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2536CE9" w14:textId="5242DEAE" w:rsidR="00E42E4C" w:rsidRDefault="00445E51" w:rsidP="00F96A80">
      <w:pPr>
        <w:pStyle w:val="Heading1"/>
      </w:pPr>
      <w:r>
        <w:t xml:space="preserve">Family Aff </w:t>
      </w:r>
      <w:r w:rsidR="00090DF7">
        <w:t>2.0</w:t>
      </w:r>
    </w:p>
    <w:p w14:paraId="4B3B9E30" w14:textId="168044BF" w:rsidR="00445E51" w:rsidRDefault="00445E51" w:rsidP="00445E51">
      <w:pPr>
        <w:pStyle w:val="Heading3"/>
      </w:pPr>
      <w:r>
        <w:t>***Notes***</w:t>
      </w:r>
    </w:p>
    <w:p w14:paraId="51DA1B8B" w14:textId="3CA593D1" w:rsidR="00445E51" w:rsidRDefault="00445E51" w:rsidP="00943BBA">
      <w:pPr>
        <w:pStyle w:val="Heading4"/>
      </w:pPr>
      <w:r>
        <w:t xml:space="preserve">This is a </w:t>
      </w:r>
      <w:r w:rsidR="00943BBA">
        <w:t>more narrow/</w:t>
      </w:r>
      <w:r>
        <w:t xml:space="preserve">partial rework of the first family aff that focuses on the traditional nuclear families bad advantage.  There are </w:t>
      </w:r>
      <w:r w:rsidR="00090DF7">
        <w:t xml:space="preserve">some </w:t>
      </w:r>
      <w:r>
        <w:t>new cards, but we’ve also included the relevant cards from the first file, so just be careful to avoid duplication</w:t>
      </w:r>
      <w:r w:rsidR="00943BBA">
        <w:t xml:space="preserve"> if you are pulling cards from both.</w:t>
      </w:r>
    </w:p>
    <w:p w14:paraId="2767A78E" w14:textId="77777777" w:rsidR="00943BBA" w:rsidRPr="00943BBA" w:rsidRDefault="00943BBA" w:rsidP="00943BBA"/>
    <w:p w14:paraId="159B8BA8" w14:textId="0B4968BA" w:rsidR="003F0FE2" w:rsidRDefault="003F0FE2" w:rsidP="003F0FE2">
      <w:pPr>
        <w:pStyle w:val="Heading2"/>
      </w:pPr>
      <w:r>
        <w:t>1ac</w:t>
      </w:r>
    </w:p>
    <w:p w14:paraId="40D4AAF5" w14:textId="6E118F9F" w:rsidR="00090DF7" w:rsidRPr="00090DF7" w:rsidRDefault="00090DF7" w:rsidP="00090DF7">
      <w:pPr>
        <w:pStyle w:val="Heading4"/>
      </w:pPr>
      <w:r>
        <w:t>Observation One: The Status Quo</w:t>
      </w:r>
    </w:p>
    <w:p w14:paraId="4C354D4B" w14:textId="453B05C6" w:rsidR="00E41C4B" w:rsidRDefault="000E3D13" w:rsidP="00E26F8B">
      <w:pPr>
        <w:pStyle w:val="Heading4"/>
        <w:rPr>
          <w:rStyle w:val="Style13ptBold"/>
          <w:b/>
        </w:rPr>
      </w:pPr>
      <w:r>
        <w:rPr>
          <w:rStyle w:val="Style13ptBold"/>
          <w:b/>
        </w:rPr>
        <w:t>T</w:t>
      </w:r>
      <w:r w:rsidR="005D61A5">
        <w:rPr>
          <w:rStyle w:val="Style13ptBold"/>
          <w:b/>
        </w:rPr>
        <w:t>he US’s current family immigration policies place hierarchies</w:t>
      </w:r>
      <w:r w:rsidR="005A40A5">
        <w:rPr>
          <w:rStyle w:val="Style13ptBold"/>
          <w:b/>
        </w:rPr>
        <w:t xml:space="preserve"> of importance on </w:t>
      </w:r>
      <w:r>
        <w:rPr>
          <w:rStyle w:val="Style13ptBold"/>
          <w:b/>
        </w:rPr>
        <w:t xml:space="preserve">different familial relationships </w:t>
      </w:r>
      <w:r w:rsidR="003E0542">
        <w:rPr>
          <w:rStyle w:val="Style13ptBold"/>
          <w:b/>
        </w:rPr>
        <w:t>forcing family separation of those who do not fit the traditional, nuclear family model</w:t>
      </w:r>
    </w:p>
    <w:p w14:paraId="04595832" w14:textId="0C674AC8" w:rsidR="003E0542" w:rsidRPr="00943BBA" w:rsidRDefault="003E0542" w:rsidP="003E0542">
      <w:pPr>
        <w:rPr>
          <w:rStyle w:val="Style13ptBold"/>
        </w:rPr>
      </w:pPr>
      <w:r w:rsidRPr="00943BBA">
        <w:rPr>
          <w:rStyle w:val="Style13ptBold"/>
        </w:rPr>
        <w:t>Maddali, professor of Law at Northern Illinois University College of Law, 2016</w:t>
      </w:r>
    </w:p>
    <w:p w14:paraId="3B35721B" w14:textId="05E85C78" w:rsidR="003E0542" w:rsidRPr="003E0542" w:rsidRDefault="003E0542" w:rsidP="003E0542">
      <w:r>
        <w:t>(Anita, “</w:t>
      </w:r>
      <w:r w:rsidRPr="003E0542">
        <w:t>Left Behind: The Dying Principle of Family Reunification Under Immigration Law</w:t>
      </w:r>
      <w:r>
        <w:t xml:space="preserve">”, </w:t>
      </w:r>
      <w:r w:rsidR="006E5518" w:rsidRPr="006E5518">
        <w:t>University of Michigan Journal of Law Reform</w:t>
      </w:r>
      <w:r w:rsidR="006E5518">
        <w:t>, Volume: 50, 107-110, APS)</w:t>
      </w:r>
    </w:p>
    <w:p w14:paraId="65E6D1DB" w14:textId="2CD44624" w:rsidR="00E26F8B" w:rsidRPr="00E41C4B" w:rsidRDefault="00E26F8B" w:rsidP="00E41C4B">
      <w:r w:rsidRPr="00E41C4B">
        <w:rPr>
          <w:u w:val="single"/>
        </w:rPr>
        <w:t>The principle of family reunification</w:t>
      </w:r>
      <w:r w:rsidRPr="00E41C4B">
        <w:t>, however</w:t>
      </w:r>
      <w:r w:rsidRPr="00E41C4B">
        <w:rPr>
          <w:u w:val="single"/>
        </w:rPr>
        <w:t>, is limited</w:t>
      </w:r>
      <w:r w:rsidRPr="00E41C4B">
        <w:t xml:space="preserve">. </w:t>
      </w:r>
      <w:r w:rsidRPr="00E41C4B">
        <w:rPr>
          <w:u w:val="single"/>
        </w:rPr>
        <w:t xml:space="preserve">It places hierarchies of importance on certain family relationships at the expense of others, excludes certain family structures, and marginalizes family members </w:t>
      </w:r>
      <w:r w:rsidRPr="00E41C4B">
        <w:t>by, for example, placing women and children, whether explicitly or in</w:t>
      </w:r>
      <w:r w:rsidR="00E41C4B" w:rsidRPr="00E41C4B">
        <w:t xml:space="preserve"> practice, into roles of depen</w:t>
      </w:r>
      <w:r w:rsidRPr="00E41C4B">
        <w:t>dency. This affects family integrity.</w:t>
      </w:r>
    </w:p>
    <w:p w14:paraId="2EF43891" w14:textId="0AD54B66" w:rsidR="00E41C4B" w:rsidRPr="00E41C4B" w:rsidRDefault="00E26F8B" w:rsidP="00E41C4B">
      <w:r w:rsidRPr="00E41C4B">
        <w:t>The principle of family reunific</w:t>
      </w:r>
      <w:r w:rsidR="00E41C4B" w:rsidRPr="00E41C4B">
        <w:t>ation espoused in our contempo</w:t>
      </w:r>
      <w:r w:rsidRPr="00E41C4B">
        <w:t>rary immigration system can be traced to the Emergency Quota Act of 1921, later expanded by the McCarran–Walter Act of 1952 and the Hart–Celler Act of 1965.18 Testimony during the enactment of the Hart–Celler Act acknowledged that the national origins quota system, the system in place since 1924, had resulted in long and sometimes permanent separation</w:t>
      </w:r>
      <w:r w:rsidR="00E41C4B" w:rsidRPr="00E41C4B">
        <w:t>s of family members, from South</w:t>
      </w:r>
      <w:r w:rsidRPr="00E41C4B">
        <w:t>ern and Eastern Europe who had been purposefully discriminated against under the system.19 “</w:t>
      </w:r>
      <w:r w:rsidRPr="00E41C4B">
        <w:rPr>
          <w:u w:val="single"/>
        </w:rPr>
        <w:t>There is urgency first of all in terms of simple humanity. Under present law, we are forcing families to be</w:t>
      </w:r>
      <w:r w:rsidR="00E41C4B" w:rsidRPr="00E41C4B">
        <w:rPr>
          <w:u w:val="single"/>
        </w:rPr>
        <w:t xml:space="preserve"> separated—</w:t>
      </w:r>
      <w:r w:rsidR="00E41C4B" w:rsidRPr="00E41C4B">
        <w:t>indeed, in some cases, forcing mothers to choose be- tween America and their children.”20 This forced separation kept families apart for years.</w:t>
      </w:r>
    </w:p>
    <w:p w14:paraId="482154FB" w14:textId="56B4A371" w:rsidR="003F0FE2" w:rsidRDefault="00E41C4B" w:rsidP="00E41C4B">
      <w:pPr>
        <w:rPr>
          <w:u w:val="single"/>
        </w:rPr>
      </w:pPr>
      <w:r w:rsidRPr="00E41C4B">
        <w:rPr>
          <w:u w:val="single"/>
        </w:rPr>
        <w:t>While these changes did prioritize family integrity, they were predicated upon assumptions that privileged certain types of families</w:t>
      </w:r>
      <w:r w:rsidRPr="00E41C4B">
        <w:t xml:space="preserve">. First, </w:t>
      </w:r>
      <w:r w:rsidRPr="00E41C4B">
        <w:rPr>
          <w:u w:val="single"/>
        </w:rPr>
        <w:t>Congress prioritized the dominant nuclear family, one that consisted of a married man and woman, with women and children presumed to be dependents of the principal male immigrant</w:t>
      </w:r>
      <w:r w:rsidRPr="00E41C4B">
        <w:t xml:space="preserve">. As identified by Professors Olivia Salcido and Cecilia Menjivar in Gendered Paths to Legal Citizenship: The Case of Latin-American Immigrants in Phoenix, Arizona, </w:t>
      </w:r>
      <w:r w:rsidRPr="00943BBA">
        <w:rPr>
          <w:rStyle w:val="StyleUnderline"/>
        </w:rPr>
        <w:t>“[I]n legislation, heteropatriarchy, or heterosexuality and patriarchy, [were] made to seem part of the natural order and to intersect</w:t>
      </w:r>
      <w:r w:rsidRPr="00E41C4B">
        <w:t xml:space="preserve">.”21 Second, Congress privileged highly-skilled workers, who were assumed to be male, and their families.22 Labor seemed to be a stand-in for family, with the assumption that the male head of household would be the laborer and women and children would not. </w:t>
      </w:r>
      <w:r w:rsidRPr="00E41C4B">
        <w:rPr>
          <w:u w:val="single"/>
        </w:rPr>
        <w:t>The privileging embedded in these reforms no longer reflects the modern family (perhaps it never did) and is unresponsive to the needs of those families.</w:t>
      </w:r>
    </w:p>
    <w:p w14:paraId="70E69C73" w14:textId="15D2EF5C" w:rsidR="00090DF7" w:rsidRDefault="00090DF7" w:rsidP="00090DF7">
      <w:pPr>
        <w:pStyle w:val="Heading4"/>
      </w:pPr>
      <w:r>
        <w:t>Federal immigration restrictions in the INA and elsewhere rely on definitions of “parent” and “child” that contradict other areas of law and lead to family separations.</w:t>
      </w:r>
    </w:p>
    <w:p w14:paraId="5A0CE355" w14:textId="77777777" w:rsidR="00090DF7" w:rsidRDefault="00090DF7" w:rsidP="00090DF7">
      <w:pPr>
        <w:rPr>
          <w:b/>
        </w:rPr>
      </w:pPr>
      <w:r>
        <w:rPr>
          <w:b/>
        </w:rPr>
        <w:t xml:space="preserve">Abrams, </w:t>
      </w:r>
      <w:r w:rsidRPr="00592E80">
        <w:t>Research Professor of Law, University of Virginia School of Law, and Piacenti , Associate, University of Virginia School of Law</w:t>
      </w:r>
      <w:r>
        <w:rPr>
          <w:b/>
        </w:rPr>
        <w:t>, 2014</w:t>
      </w:r>
    </w:p>
    <w:p w14:paraId="3B7A21F3" w14:textId="77777777" w:rsidR="00090DF7" w:rsidRPr="00604E79" w:rsidRDefault="00090DF7" w:rsidP="00090DF7">
      <w:r>
        <w:t>(Kerry, Kent, “</w:t>
      </w:r>
      <w:r w:rsidRPr="001E524F">
        <w:t>IMMIGRATION'S FAMILY VALUES</w:t>
      </w:r>
      <w:r>
        <w:t>”, Virginia Law Review, Volume:100, 06/2014, 630-635, APS)</w:t>
      </w:r>
    </w:p>
    <w:p w14:paraId="57753A99" w14:textId="77777777" w:rsidR="00090DF7" w:rsidRDefault="00090DF7" w:rsidP="00090DF7">
      <w:r w:rsidRPr="008116BD">
        <w:rPr>
          <w:u w:val="single"/>
        </w:rPr>
        <w:t>Family relationships are central to modem immigration and citizenship law</w:t>
      </w:r>
      <w:r w:rsidRPr="008116BD">
        <w:t>. The vast majority of immigrants who acquire permanent residency each year do so based on family ties.' Likewise, a common method of avoiding deportation is a demonstrat</w:t>
      </w:r>
      <w:r>
        <w:t>ion of harm to a family member.</w:t>
      </w:r>
      <w:r w:rsidRPr="008116BD">
        <w:t xml:space="preserve"> In addition, children </w:t>
      </w:r>
      <w:r>
        <w:t>born</w:t>
      </w:r>
      <w:r w:rsidRPr="008116BD">
        <w:t xml:space="preserve"> outside</w:t>
      </w:r>
      <w:r>
        <w:t xml:space="preserve"> the United States to U.S. cit</w:t>
      </w:r>
      <w:r w:rsidRPr="008116BD">
        <w:t>izen parents are often citizens from birth</w:t>
      </w:r>
      <w:r>
        <w:t xml:space="preserve"> based on their parentage. Law</w:t>
      </w:r>
      <w:r w:rsidRPr="008116BD">
        <w:t>ful immigration status provides substantial benefits: It confers the right to work in the United States, gives increas</w:t>
      </w:r>
      <w:r>
        <w:t>ed protections against deporta</w:t>
      </w:r>
      <w:r w:rsidRPr="008116BD">
        <w:t xml:space="preserve">tion, and allows family members to live together who might otherwise be tom apart. Citizenship provides additional rights, including the right </w:t>
      </w:r>
      <w:r>
        <w:t>to vote or run for office, and the right to remain in the country, even after the commission of a serious crime.</w:t>
      </w:r>
    </w:p>
    <w:p w14:paraId="4755D8D2" w14:textId="77777777" w:rsidR="00090DF7" w:rsidRDefault="00090DF7" w:rsidP="00090DF7">
      <w:r w:rsidRPr="008116BD">
        <w:rPr>
          <w:u w:val="single"/>
        </w:rPr>
        <w:t>Determining who counts as a "parent" or "child" for immigration and citizenship purposes, then, can have life-changing consequences for an individual</w:t>
      </w:r>
      <w:r>
        <w:t xml:space="preserve">. </w:t>
      </w:r>
      <w:r w:rsidRPr="008116BD">
        <w:rPr>
          <w:u w:val="single"/>
        </w:rPr>
        <w:t>Often, parentage will be obvious</w:t>
      </w:r>
      <w:r>
        <w:t xml:space="preserve">. For example, a married man and woman and their genetic children are an easy case, especially if both parents have cared for or financially supported the children. </w:t>
      </w:r>
      <w:r w:rsidRPr="008116BD">
        <w:rPr>
          <w:u w:val="single"/>
        </w:rPr>
        <w:t>But in an increasing number of cases, parentage is more difficult to determine</w:t>
      </w:r>
      <w:r>
        <w:t>. Sometimes a marital father—the man married to a child's birth mother—is not that child's genetic father. Sometimes a child's primary care- taker, or "functional parent," is a parent's significant other, unrelated to the child by marriage or genes. Some genetic parents have no intention of actually parenting: They are egg or sperm donors, helping a person who cannot conceive to become a parent by intention. And, of course, sometimes a child's genetic father may not know he is a parent at all.</w:t>
      </w:r>
    </w:p>
    <w:p w14:paraId="436BD6F1" w14:textId="77777777" w:rsidR="00090DF7" w:rsidRDefault="00090DF7" w:rsidP="00090DF7">
      <w:r w:rsidRPr="008116BD">
        <w:rPr>
          <w:u w:val="single"/>
        </w:rPr>
        <w:t>Every area of law that relies on definitions of "parent" and "child" must ultimately grapple with the questions of which parent-child relationships to recognize and how these relationships must be proven</w:t>
      </w:r>
      <w:r>
        <w:t xml:space="preserve">. </w:t>
      </w:r>
      <w:r w:rsidRPr="008116BD">
        <w:rPr>
          <w:u w:val="single"/>
        </w:rPr>
        <w:t>Legislators and judges working in these areas</w:t>
      </w:r>
      <w:r>
        <w:t xml:space="preserve">, however, </w:t>
      </w:r>
      <w:r w:rsidRPr="008116BD">
        <w:rPr>
          <w:u w:val="single"/>
        </w:rPr>
        <w:t>have not been consistent about these definitions</w:t>
      </w:r>
      <w:r>
        <w:t xml:space="preserve">. </w:t>
      </w:r>
      <w:r w:rsidRPr="008116BD">
        <w:rPr>
          <w:u w:val="single"/>
        </w:rPr>
        <w:t>Each state in the United States has its own family law and inheritance law</w:t>
      </w:r>
      <w:r>
        <w:t xml:space="preserve">. The federal government, because it administers programs that provide benefits or impose burdens based on family ties, has developed its own methods for defining these relationships." </w:t>
      </w:r>
      <w:r w:rsidRPr="00090DF7">
        <w:rPr>
          <w:rStyle w:val="StyleUnderline"/>
        </w:rPr>
        <w:t>In its role as regulator of immigration</w:t>
      </w:r>
      <w:r>
        <w:t xml:space="preserve"> and citizenship, </w:t>
      </w:r>
      <w:r w:rsidRPr="008116BD">
        <w:rPr>
          <w:u w:val="single"/>
        </w:rPr>
        <w:t xml:space="preserve">the federal government has developed its own definitions of family through congressional </w:t>
      </w:r>
      <w:r w:rsidRPr="00090DF7">
        <w:rPr>
          <w:rStyle w:val="StyleUnderline"/>
        </w:rPr>
        <w:t>action—the Immigration and Nationality Act</w:t>
      </w:r>
      <w:r>
        <w:t xml:space="preserve"> ("INA")—</w:t>
      </w:r>
      <w:r w:rsidRPr="00090DF7">
        <w:rPr>
          <w:rStyle w:val="StyleUnderline"/>
        </w:rPr>
        <w:t>and agency action and practice, including official regulations, the Foreign Affairs Manual, and memoranda of understanding</w:t>
      </w:r>
      <w:r>
        <w:t>.</w:t>
      </w:r>
    </w:p>
    <w:p w14:paraId="1B21AF8C" w14:textId="77777777" w:rsidR="00090DF7" w:rsidRDefault="00090DF7" w:rsidP="00090DF7">
      <w:pPr>
        <w:rPr>
          <w:u w:val="single"/>
        </w:rPr>
      </w:pPr>
      <w:r w:rsidRPr="008116BD">
        <w:rPr>
          <w:u w:val="single"/>
        </w:rPr>
        <w:t>State family law and immigration and citizenship law have developed differing and sometimes conflicting methods of balancing the parentage claims of various types of parents: marital, genetic, functional, and intentional.</w:t>
      </w:r>
      <w:r>
        <w:t xml:space="preserve"> </w:t>
      </w:r>
      <w:r w:rsidRPr="00090DF7">
        <w:rPr>
          <w:rStyle w:val="StyleUnderline"/>
        </w:rPr>
        <w:t>Immigration and citizenship law</w:t>
      </w:r>
      <w:r>
        <w:t xml:space="preserve">, as this Article will show, </w:t>
      </w:r>
      <w:r w:rsidRPr="00090DF7">
        <w:rPr>
          <w:rStyle w:val="StyleUnderline"/>
        </w:rPr>
        <w:t>often reach different conclusions about parentage than those reached under state family law</w:t>
      </w:r>
      <w:r>
        <w:t xml:space="preserve">. </w:t>
      </w:r>
      <w:r w:rsidRPr="00090DF7">
        <w:rPr>
          <w:rStyle w:val="StyleUnderline"/>
        </w:rPr>
        <w:t>A person who would be considered a "parent" in a child custody dispute in California or an inheritance case in New Jersey might not be a "parent" if he tries to sponsor his child for an immigrant visa or transmit birthright citizenship to a foreign-born child</w:t>
      </w:r>
      <w:r>
        <w:t xml:space="preserve">. </w:t>
      </w:r>
      <w:r w:rsidRPr="008116BD">
        <w:rPr>
          <w:u w:val="single"/>
        </w:rPr>
        <w:t>These differences in definition sometimes result in the functional breakup of an otherwise intact family.</w:t>
      </w:r>
    </w:p>
    <w:p w14:paraId="704DCF7F" w14:textId="4111E626" w:rsidR="00090DF7" w:rsidRDefault="008D4D23" w:rsidP="008D4D23">
      <w:pPr>
        <w:pStyle w:val="Heading3"/>
      </w:pPr>
      <w:r>
        <w:t>Familism Advantage</w:t>
      </w:r>
    </w:p>
    <w:p w14:paraId="60C50CDC" w14:textId="3FF8487A" w:rsidR="008D4D23" w:rsidRDefault="008D4D23" w:rsidP="008D4D23">
      <w:pPr>
        <w:pStyle w:val="Heading4"/>
      </w:pPr>
      <w:r>
        <w:t>The Advantage: Familism</w:t>
      </w:r>
    </w:p>
    <w:p w14:paraId="3DCD9369" w14:textId="4A2EC5A8" w:rsidR="008D4D23" w:rsidRPr="00B3421D" w:rsidRDefault="008D4D23" w:rsidP="008D4D23">
      <w:pPr>
        <w:pStyle w:val="Heading4"/>
        <w:rPr>
          <w:rStyle w:val="tagChar"/>
          <w:rFonts w:ascii="Calibri" w:eastAsiaTheme="majorEastAsia" w:hAnsi="Calibri"/>
          <w:b/>
          <w:szCs w:val="26"/>
        </w:rPr>
      </w:pPr>
      <w:r>
        <w:rPr>
          <w:rStyle w:val="tagChar"/>
          <w:rFonts w:ascii="Calibri" w:eastAsiaTheme="majorEastAsia" w:hAnsi="Calibri"/>
          <w:b/>
          <w:szCs w:val="26"/>
        </w:rPr>
        <w:t xml:space="preserve">State policies express a global familist ideology rooted in Western cultural imperialism.  This ideology emphasizes the naturalness of the traditional nuclear family as a universal norm.  </w:t>
      </w:r>
    </w:p>
    <w:p w14:paraId="129CF8B7" w14:textId="77777777" w:rsidR="008D4D23" w:rsidRPr="00B3421D" w:rsidRDefault="008D4D23" w:rsidP="008D4D23">
      <w:r w:rsidRPr="00B3421D">
        <w:rPr>
          <w:rStyle w:val="tagChar"/>
          <w:rFonts w:ascii="Calibri" w:eastAsiaTheme="majorEastAsia" w:hAnsi="Calibri"/>
          <w:szCs w:val="22"/>
        </w:rPr>
        <w:t>Strode and Bozalek 95</w:t>
      </w:r>
      <w:r w:rsidRPr="00B3421D">
        <w:t xml:space="preserve"> </w:t>
      </w:r>
      <w:r>
        <w:t xml:space="preserve"> </w:t>
      </w:r>
      <w:r w:rsidRPr="00B3421D">
        <w:t>(Jackie is assistant lecturer in the Department of Social Work, University of the Western Cape., Vivienne lectures in the Social Work Department, University of the Western Cape., Representing 'The Family'- Familist Discourses, Welfare And The State, Jackie Strode and Vivienne Bozalek, Transformation 26, ttp://digital.lib.msu.edu/projects/africanjournals/pdfs/transformation/tran026/tran026005.pdf)sbl</w:t>
      </w:r>
    </w:p>
    <w:p w14:paraId="2AFE4898" w14:textId="7BAB5730" w:rsidR="008D4D23" w:rsidRPr="00B3421D" w:rsidRDefault="008D4D23" w:rsidP="008D4D23">
      <w:pPr>
        <w:pStyle w:val="card"/>
        <w:ind w:left="0"/>
        <w:rPr>
          <w:rStyle w:val="underline"/>
          <w:rFonts w:ascii="Calibri" w:eastAsiaTheme="majorEastAsia" w:hAnsi="Calibri"/>
          <w:b w:val="0"/>
          <w:sz w:val="22"/>
          <w:szCs w:val="22"/>
        </w:rPr>
      </w:pPr>
      <w:r w:rsidRPr="00B3421D">
        <w:rPr>
          <w:rStyle w:val="underline"/>
          <w:rFonts w:ascii="Calibri" w:eastAsiaTheme="majorEastAsia" w:hAnsi="Calibri"/>
          <w:b w:val="0"/>
          <w:sz w:val="22"/>
          <w:szCs w:val="22"/>
        </w:rPr>
        <w:t>Familism is an ideological construction, emphasising the naturalness of the family as a unit and shaping perceptions of family forms in a context-specific way</w:t>
      </w:r>
      <w:r w:rsidRPr="00B3421D">
        <w:rPr>
          <w:rFonts w:ascii="Calibri" w:hAnsi="Calibri"/>
          <w:sz w:val="22"/>
          <w:szCs w:val="22"/>
        </w:rPr>
        <w:t>. The form that this ideology will take differs in various contexts because it intersects historically with the particular constellation of social relations operating in a society. For example</w:t>
      </w:r>
      <w:r w:rsidRPr="00B3421D">
        <w:rPr>
          <w:rStyle w:val="underline"/>
          <w:rFonts w:ascii="Calibri" w:eastAsiaTheme="majorEastAsia" w:hAnsi="Calibri"/>
          <w:b w:val="0"/>
          <w:sz w:val="22"/>
          <w:szCs w:val="22"/>
        </w:rPr>
        <w:t>, in historically western societies familism asserts that the nuclear family is a universal norm.</w:t>
      </w:r>
    </w:p>
    <w:p w14:paraId="7833A6F6" w14:textId="77777777" w:rsidR="008D4D23" w:rsidRPr="00B3421D" w:rsidRDefault="008D4D23" w:rsidP="008D4D23">
      <w:pPr>
        <w:pStyle w:val="card"/>
        <w:ind w:left="0"/>
        <w:rPr>
          <w:rFonts w:ascii="Calibri" w:hAnsi="Calibri"/>
          <w:sz w:val="22"/>
          <w:szCs w:val="22"/>
        </w:rPr>
      </w:pPr>
      <w:r w:rsidRPr="00B3421D">
        <w:rPr>
          <w:rStyle w:val="underline"/>
          <w:rFonts w:ascii="Calibri" w:eastAsiaTheme="majorEastAsia" w:hAnsi="Calibri"/>
          <w:b w:val="0"/>
          <w:sz w:val="22"/>
          <w:szCs w:val="22"/>
        </w:rPr>
        <w:t>Underlying familist assumptions is a distinctive philosophical reflection of ideas about the power relationships between individuals within the family and between families and the state</w:t>
      </w:r>
      <w:r w:rsidRPr="00B3421D">
        <w:rPr>
          <w:rFonts w:ascii="Calibri" w:hAnsi="Calibri"/>
          <w:sz w:val="22"/>
          <w:szCs w:val="22"/>
        </w:rPr>
        <w:t>. Through the assertion of familist notions in a society</w:t>
      </w:r>
      <w:r w:rsidRPr="00B3421D">
        <w:rPr>
          <w:rStyle w:val="underline"/>
          <w:rFonts w:ascii="Calibri" w:eastAsiaTheme="majorEastAsia" w:hAnsi="Calibri"/>
          <w:b w:val="0"/>
          <w:sz w:val="22"/>
          <w:szCs w:val="22"/>
        </w:rPr>
        <w:t>, knowledge claims and normative assumptions about 'the family'</w:t>
      </w:r>
      <w:r w:rsidRPr="00B3421D">
        <w:rPr>
          <w:rFonts w:ascii="Calibri" w:hAnsi="Calibri"/>
          <w:sz w:val="22"/>
          <w:szCs w:val="22"/>
        </w:rPr>
        <w:t xml:space="preserve"> are </w:t>
      </w:r>
      <w:r w:rsidRPr="00B3421D">
        <w:rPr>
          <w:rStyle w:val="underline"/>
          <w:rFonts w:ascii="Calibri" w:eastAsiaTheme="majorEastAsia" w:hAnsi="Calibri"/>
          <w:b w:val="0"/>
          <w:sz w:val="22"/>
          <w:szCs w:val="22"/>
        </w:rPr>
        <w:t>expressed through popular discourses</w:t>
      </w:r>
      <w:r w:rsidRPr="00B3421D">
        <w:rPr>
          <w:rFonts w:ascii="Calibri" w:hAnsi="Calibri"/>
          <w:sz w:val="22"/>
          <w:szCs w:val="22"/>
        </w:rPr>
        <w:t xml:space="preserve"> as 'commonsense. These ideas </w:t>
      </w:r>
      <w:r w:rsidRPr="00B3421D">
        <w:rPr>
          <w:rStyle w:val="underline"/>
          <w:rFonts w:ascii="Calibri" w:eastAsiaTheme="majorEastAsia" w:hAnsi="Calibri"/>
          <w:b w:val="0"/>
          <w:sz w:val="22"/>
          <w:szCs w:val="22"/>
        </w:rPr>
        <w:t>become enshrined in sta</w:t>
      </w:r>
      <w:r>
        <w:rPr>
          <w:rStyle w:val="underline"/>
          <w:rFonts w:ascii="Calibri" w:eastAsiaTheme="majorEastAsia" w:hAnsi="Calibri"/>
          <w:b w:val="0"/>
          <w:sz w:val="22"/>
          <w:szCs w:val="22"/>
        </w:rPr>
        <w:t>t</w:t>
      </w:r>
      <w:r w:rsidRPr="00B3421D">
        <w:rPr>
          <w:rStyle w:val="underline"/>
          <w:rFonts w:ascii="Calibri" w:eastAsiaTheme="majorEastAsia" w:hAnsi="Calibri"/>
          <w:b w:val="0"/>
          <w:sz w:val="22"/>
          <w:szCs w:val="22"/>
        </w:rPr>
        <w:t>e policies on a number of levels and reflect specific understandings of the questions of citizenship and government. Familist ideology operates on the level of ideas and as a consequence affects the way in which people organise their lives, that is, on a material level</w:t>
      </w:r>
      <w:r w:rsidRPr="00B3421D">
        <w:rPr>
          <w:rFonts w:ascii="Calibri" w:hAnsi="Calibri"/>
          <w:sz w:val="22"/>
          <w:szCs w:val="22"/>
        </w:rPr>
        <w:t>. It also operates in all spheres of people's lives, in what has been referred to as the 'public' and the 'private' spheres. This division in the social relations of human organisation has been strongly contested by feminists amongst others who have argued that it is in fact a false distinction, when in reality these two spheres are integrally related (Dalley, 1988:34).</w:t>
      </w:r>
    </w:p>
    <w:p w14:paraId="709930F6" w14:textId="77777777" w:rsidR="008D4D23" w:rsidRDefault="008D4D23" w:rsidP="008D4D23">
      <w:pPr>
        <w:pStyle w:val="card"/>
        <w:ind w:left="0"/>
        <w:rPr>
          <w:rStyle w:val="underline"/>
          <w:rFonts w:ascii="Calibri" w:eastAsiaTheme="majorEastAsia" w:hAnsi="Calibri"/>
          <w:b w:val="0"/>
          <w:sz w:val="22"/>
          <w:szCs w:val="22"/>
        </w:rPr>
      </w:pPr>
      <w:r w:rsidRPr="00B3421D">
        <w:rPr>
          <w:rFonts w:ascii="Calibri" w:hAnsi="Calibri"/>
          <w:sz w:val="22"/>
          <w:szCs w:val="22"/>
        </w:rPr>
        <w:t xml:space="preserve">As noted above, </w:t>
      </w:r>
      <w:r w:rsidRPr="00B3421D">
        <w:rPr>
          <w:rStyle w:val="underline"/>
          <w:rFonts w:ascii="Calibri" w:eastAsiaTheme="majorEastAsia" w:hAnsi="Calibri"/>
          <w:b w:val="0"/>
          <w:sz w:val="22"/>
          <w:szCs w:val="22"/>
        </w:rPr>
        <w:t>familism</w:t>
      </w:r>
      <w:r w:rsidRPr="00B3421D">
        <w:rPr>
          <w:rFonts w:ascii="Calibri" w:hAnsi="Calibri"/>
          <w:sz w:val="22"/>
          <w:szCs w:val="22"/>
        </w:rPr>
        <w:t xml:space="preserve"> as it has been expressed </w:t>
      </w:r>
      <w:r w:rsidRPr="00B3421D">
        <w:rPr>
          <w:rStyle w:val="underline"/>
          <w:rFonts w:ascii="Calibri" w:eastAsiaTheme="majorEastAsia" w:hAnsi="Calibri"/>
          <w:b w:val="0"/>
          <w:sz w:val="22"/>
          <w:szCs w:val="22"/>
        </w:rPr>
        <w:t>in Western society assumes that 'the family' is the natural 'unit’ of social organization and implicitly posits the heterosexual, nuclear family as the (desired) norm</w:t>
      </w:r>
      <w:r w:rsidRPr="00B3421D">
        <w:rPr>
          <w:rFonts w:ascii="Calibri" w:hAnsi="Calibri"/>
          <w:sz w:val="22"/>
          <w:szCs w:val="22"/>
        </w:rPr>
        <w:t xml:space="preserve">. The explicitness of the articulation of this ideology varies. In some instances proponents may vigorously deny any such assumptions. However, it is our contention that a closer reading of many of these policies reveals an allegiance to familism. Furthermore, whilst the form that familist ideology takes in societies differs, it is our contention that </w:t>
      </w:r>
      <w:r w:rsidRPr="00B3421D">
        <w:rPr>
          <w:rStyle w:val="underline"/>
          <w:rFonts w:ascii="Calibri" w:eastAsiaTheme="majorEastAsia" w:hAnsi="Calibri"/>
          <w:b w:val="0"/>
          <w:sz w:val="22"/>
          <w:szCs w:val="22"/>
        </w:rPr>
        <w:t>the cultural imperialism of the West has led to the expression of western notions of familism globally.</w:t>
      </w:r>
    </w:p>
    <w:p w14:paraId="6A8D9149" w14:textId="77777777" w:rsidR="005804EF" w:rsidRPr="005804EF" w:rsidRDefault="005804EF" w:rsidP="005804EF">
      <w:pPr>
        <w:pStyle w:val="Heading4"/>
        <w:rPr>
          <w:rStyle w:val="cite"/>
          <w:rFonts w:ascii="Calibri" w:hAnsi="Calibri"/>
          <w:b/>
          <w:sz w:val="26"/>
        </w:rPr>
      </w:pPr>
      <w:r w:rsidRPr="005804EF">
        <w:rPr>
          <w:rStyle w:val="cite"/>
          <w:rFonts w:ascii="Calibri" w:hAnsi="Calibri"/>
          <w:b/>
          <w:sz w:val="26"/>
        </w:rPr>
        <w:t>US Immigration law relies on an outdated, bounded conception of “family” that ignores the varying global definitions of family as well as the reality of most Americans.</w:t>
      </w:r>
    </w:p>
    <w:p w14:paraId="540B7DA7" w14:textId="0C073253" w:rsidR="005804EF" w:rsidRPr="005804EF" w:rsidRDefault="005804EF" w:rsidP="005804EF">
      <w:pPr>
        <w:rPr>
          <w:rFonts w:cs="Arial"/>
        </w:rPr>
      </w:pPr>
      <w:r w:rsidRPr="005804EF">
        <w:rPr>
          <w:rStyle w:val="cite"/>
          <w:rFonts w:ascii="Calibri" w:hAnsi="Calibri"/>
          <w:sz w:val="22"/>
        </w:rPr>
        <w:t>Feinberg 10</w:t>
      </w:r>
      <w:r w:rsidRPr="005804EF">
        <w:t xml:space="preserve"> (Jessica, Forrester Fellow, Tulane University Law School. J.D., Washington University School of Law. “The Plus One Policy: An Autonomous Model of Family Reunification.” March 29, 2010. http://ssrn.com/abstract=1580131 Pages 8-9.)</w:t>
      </w:r>
    </w:p>
    <w:p w14:paraId="57E04B3B" w14:textId="77777777" w:rsidR="005804EF" w:rsidRPr="0020327E" w:rsidRDefault="005804EF" w:rsidP="005804EF">
      <w:pPr>
        <w:pStyle w:val="card"/>
        <w:ind w:left="0"/>
        <w:rPr>
          <w:rFonts w:ascii="Calibri" w:hAnsi="Calibri"/>
          <w:b/>
          <w:sz w:val="22"/>
          <w:szCs w:val="22"/>
        </w:rPr>
      </w:pPr>
      <w:r w:rsidRPr="005804EF">
        <w:rPr>
          <w:rFonts w:ascii="Calibri" w:hAnsi="Calibri"/>
          <w:sz w:val="22"/>
          <w:szCs w:val="22"/>
        </w:rPr>
        <w:t>With no regard to individual circumstances</w:t>
      </w:r>
      <w:r w:rsidRPr="0020327E">
        <w:rPr>
          <w:rFonts w:ascii="Calibri" w:hAnsi="Calibri"/>
          <w:b/>
          <w:sz w:val="22"/>
          <w:szCs w:val="22"/>
        </w:rPr>
        <w:t xml:space="preserve">, </w:t>
      </w:r>
      <w:r w:rsidRPr="0020327E">
        <w:rPr>
          <w:rStyle w:val="underline"/>
          <w:rFonts w:ascii="Calibri" w:eastAsiaTheme="majorEastAsia" w:hAnsi="Calibri"/>
          <w:b w:val="0"/>
          <w:sz w:val="22"/>
          <w:szCs w:val="22"/>
        </w:rPr>
        <w:t>family reunification law unilaterally and categorically decides which relationships in a citizen‘s life qualify as valuable enough to exist within the United States</w:t>
      </w:r>
      <w:r w:rsidRPr="005804EF">
        <w:rPr>
          <w:rFonts w:ascii="Calibri" w:hAnsi="Calibri"/>
          <w:sz w:val="22"/>
          <w:szCs w:val="22"/>
        </w:rPr>
        <w:t xml:space="preserve">. If a citizen‘s most valuable relationship does not fit within one of the governmentally created family reunification admission subcategories, no reunification will occur. Thus, under the current model of family reunification, </w:t>
      </w:r>
      <w:r w:rsidRPr="0020327E">
        <w:rPr>
          <w:rStyle w:val="underline"/>
          <w:rFonts w:ascii="Calibri" w:eastAsiaTheme="majorEastAsia" w:hAnsi="Calibri"/>
          <w:b w:val="0"/>
          <w:sz w:val="22"/>
          <w:szCs w:val="22"/>
        </w:rPr>
        <w:t>citizens are completely bound by the established categories as to with whom they can reunite</w:t>
      </w:r>
      <w:r w:rsidRPr="0020327E">
        <w:rPr>
          <w:rFonts w:ascii="Calibri" w:hAnsi="Calibri"/>
          <w:b/>
          <w:sz w:val="22"/>
          <w:szCs w:val="22"/>
        </w:rPr>
        <w:t>.</w:t>
      </w:r>
    </w:p>
    <w:p w14:paraId="685D9E44" w14:textId="55B6F951" w:rsidR="005804EF" w:rsidRPr="0020327E" w:rsidRDefault="005804EF" w:rsidP="005804EF">
      <w:pPr>
        <w:pStyle w:val="card"/>
        <w:ind w:left="0"/>
        <w:rPr>
          <w:rFonts w:ascii="Calibri" w:hAnsi="Calibri"/>
          <w:b/>
          <w:sz w:val="22"/>
          <w:szCs w:val="22"/>
        </w:rPr>
      </w:pPr>
      <w:r w:rsidRPr="005804EF">
        <w:rPr>
          <w:rFonts w:ascii="Calibri" w:hAnsi="Calibri"/>
          <w:sz w:val="22"/>
          <w:szCs w:val="22"/>
        </w:rPr>
        <w:t>The relationships deemed worthy of reunification under this purely bounded model are those between individuals who share certain relationships that could fit within the traditional family structure.</w:t>
      </w:r>
      <w:r w:rsidRPr="0020327E">
        <w:rPr>
          <w:rFonts w:ascii="Calibri" w:hAnsi="Calibri"/>
          <w:b/>
          <w:sz w:val="22"/>
          <w:szCs w:val="22"/>
        </w:rPr>
        <w:t xml:space="preserve">54 </w:t>
      </w:r>
      <w:r w:rsidRPr="00042759">
        <w:rPr>
          <w:rFonts w:eastAsiaTheme="majorEastAsia"/>
        </w:rPr>
        <w:t>Opposite-sex</w:t>
      </w:r>
      <w:r w:rsidRPr="0020327E">
        <w:rPr>
          <w:rStyle w:val="underline"/>
          <w:rFonts w:ascii="Calibri" w:eastAsiaTheme="majorEastAsia" w:hAnsi="Calibri"/>
          <w:b w:val="0"/>
          <w:sz w:val="22"/>
          <w:szCs w:val="22"/>
        </w:rPr>
        <w:t xml:space="preserve"> married couples, certain categories of parents and children, and siblings may reunite; no other relationships, however, qualify</w:t>
      </w:r>
      <w:r w:rsidRPr="0020327E">
        <w:rPr>
          <w:rFonts w:ascii="Calibri" w:hAnsi="Calibri"/>
          <w:b/>
          <w:sz w:val="22"/>
          <w:szCs w:val="22"/>
        </w:rPr>
        <w:t xml:space="preserve">.55 </w:t>
      </w:r>
      <w:r w:rsidRPr="0020327E">
        <w:rPr>
          <w:rStyle w:val="underline"/>
          <w:rFonts w:ascii="Calibri" w:eastAsiaTheme="majorEastAsia" w:hAnsi="Calibri"/>
          <w:b w:val="0"/>
          <w:sz w:val="22"/>
          <w:szCs w:val="22"/>
        </w:rPr>
        <w:t>This adherence to the traditional family structure forces citizens with non-citizen loved ones to conform to a narrow definition of family, one that fails to represent the familial status of the vast majority of Americans today.</w:t>
      </w:r>
      <w:r w:rsidRPr="005804EF">
        <w:rPr>
          <w:rFonts w:ascii="Calibri" w:hAnsi="Calibri"/>
          <w:sz w:val="22"/>
          <w:szCs w:val="22"/>
        </w:rPr>
        <w:t xml:space="preserve">56 As Subsection A discusses, unlike immigration law, domestic family law widely recognizes that the traditional family unit no longer represents the familial reality for most Americans.57 Not only does the current </w:t>
      </w:r>
      <w:r w:rsidRPr="0020327E">
        <w:rPr>
          <w:rStyle w:val="underline"/>
          <w:rFonts w:ascii="Calibri" w:eastAsiaTheme="majorEastAsia" w:hAnsi="Calibri"/>
          <w:b w:val="0"/>
          <w:sz w:val="22"/>
          <w:szCs w:val="22"/>
        </w:rPr>
        <w:t>bounded model of family reunification</w:t>
      </w:r>
      <w:r w:rsidRPr="005804EF">
        <w:rPr>
          <w:rFonts w:ascii="Calibri" w:hAnsi="Calibri"/>
          <w:sz w:val="22"/>
          <w:szCs w:val="22"/>
        </w:rPr>
        <w:t xml:space="preserve"> fail to represent the familial status of most Americans but, as Subsection B discusses, </w:t>
      </w:r>
      <w:r w:rsidRPr="0020327E">
        <w:rPr>
          <w:rStyle w:val="underline"/>
          <w:rFonts w:ascii="Calibri" w:eastAsiaTheme="majorEastAsia" w:hAnsi="Calibri"/>
          <w:b w:val="0"/>
          <w:sz w:val="22"/>
          <w:szCs w:val="22"/>
        </w:rPr>
        <w:t>by refusing to recognize the existence of varying global definitions of family</w:t>
      </w:r>
      <w:r w:rsidRPr="0020327E">
        <w:rPr>
          <w:rFonts w:ascii="Calibri" w:hAnsi="Calibri"/>
          <w:b/>
          <w:sz w:val="22"/>
          <w:szCs w:val="22"/>
        </w:rPr>
        <w:t xml:space="preserve">, it also </w:t>
      </w:r>
      <w:r w:rsidRPr="0020327E">
        <w:rPr>
          <w:rStyle w:val="underline"/>
          <w:rFonts w:ascii="Calibri" w:eastAsiaTheme="majorEastAsia" w:hAnsi="Calibri"/>
          <w:b w:val="0"/>
          <w:sz w:val="22"/>
          <w:szCs w:val="22"/>
        </w:rPr>
        <w:t>fails to encompass the familial practices of many of those who immigrate to the United States</w:t>
      </w:r>
      <w:r w:rsidRPr="0020327E">
        <w:rPr>
          <w:rFonts w:ascii="Calibri" w:hAnsi="Calibri"/>
          <w:b/>
          <w:sz w:val="22"/>
          <w:szCs w:val="22"/>
        </w:rPr>
        <w:t>.58</w:t>
      </w:r>
    </w:p>
    <w:p w14:paraId="40BDA326" w14:textId="7205B0D5" w:rsidR="002D440B" w:rsidRDefault="002D440B" w:rsidP="002D440B">
      <w:pPr>
        <w:pStyle w:val="Heading4"/>
      </w:pPr>
      <w:r>
        <w:t xml:space="preserve">Family immigration policies are focused on </w:t>
      </w:r>
      <w:r w:rsidRPr="00DF5EA7">
        <w:rPr>
          <w:u w:val="single"/>
        </w:rPr>
        <w:t>judging</w:t>
      </w:r>
      <w:r>
        <w:t xml:space="preserve"> which arrangements constitute a “true family” – these judgments are based on </w:t>
      </w:r>
      <w:r w:rsidR="00AF1E00">
        <w:t>obsolete</w:t>
      </w:r>
      <w:r>
        <w:t xml:space="preserve"> social norms and lead to unfair discriminations </w:t>
      </w:r>
    </w:p>
    <w:p w14:paraId="4628B89A" w14:textId="77777777" w:rsidR="002D440B" w:rsidRDefault="002D440B" w:rsidP="002D440B">
      <w:pPr>
        <w:rPr>
          <w:b/>
        </w:rPr>
      </w:pPr>
      <w:r>
        <w:rPr>
          <w:b/>
        </w:rPr>
        <w:t xml:space="preserve">Holland, </w:t>
      </w:r>
      <w:r w:rsidRPr="00D947EC">
        <w:rPr>
          <w:b/>
        </w:rPr>
        <w:t>J.D., University of California, Berkeley School of Law</w:t>
      </w:r>
      <w:r>
        <w:rPr>
          <w:b/>
        </w:rPr>
        <w:t>, 2008</w:t>
      </w:r>
    </w:p>
    <w:p w14:paraId="233ED6F2" w14:textId="77777777" w:rsidR="002D440B" w:rsidRPr="00126A52" w:rsidRDefault="002D440B" w:rsidP="002D440B">
      <w:r>
        <w:t>(Aubry, “</w:t>
      </w:r>
      <w:r w:rsidRPr="00ED7E23">
        <w:t>The Modern Family Unit: Toward a More Inclusive Vision of the Family in Immigration Law</w:t>
      </w:r>
      <w:r>
        <w:t>”, California Law Review, Volume: 96, 08/2008, 1050-1092, APS)</w:t>
      </w:r>
    </w:p>
    <w:p w14:paraId="4C505444" w14:textId="7D16F5A6" w:rsidR="002D440B" w:rsidRDefault="002D440B" w:rsidP="002D440B">
      <w:r w:rsidRPr="00ED7E23">
        <w:rPr>
          <w:u w:val="single"/>
        </w:rPr>
        <w:t>Immigration policy demonstrates a preference for the traditional marital unitary family</w:t>
      </w:r>
      <w:r>
        <w:t xml:space="preserve">. Not only does the family unit connote a personal connection and evidence of expected support in the United States, but also a cultural connection to the United States as a whole. Thus, </w:t>
      </w:r>
      <w:r w:rsidRPr="00126A52">
        <w:rPr>
          <w:u w:val="single"/>
        </w:rPr>
        <w:t>immigration law underscores the importance of the family as a social unit and reflects traditional family law's normative conceptions of parenthood and childhood</w:t>
      </w:r>
      <w:r>
        <w:t xml:space="preserve">. What is less explicit is how immigration law utilizes and departs from traditional family law principles to determine who should be classified as a "child" of a U.S. citizen or lawful permanent resident (LPR) for immigration benefits. Through this lens, </w:t>
      </w:r>
      <w:r w:rsidRPr="00126A52">
        <w:rPr>
          <w:u w:val="single"/>
        </w:rPr>
        <w:t>immigration policies governing the entrance of children appear less aimed at the overall goal of family unification and more at judging which households constitute true families and which do not</w:t>
      </w:r>
      <w:r>
        <w:t xml:space="preserve">. Indeed, </w:t>
      </w:r>
      <w:r w:rsidRPr="00126A52">
        <w:rPr>
          <w:u w:val="single"/>
        </w:rPr>
        <w:t>immigration policies governing the entrance of children born out of wedlock, stepchildren, and adopted children reinforce traditional family law's commitments to the marital family paradigm</w:t>
      </w:r>
      <w:r>
        <w:t>. This Part explores Congress's attempts to control the entrance of certain types of families into the United States.</w:t>
      </w:r>
    </w:p>
    <w:p w14:paraId="192C3CB7" w14:textId="03E1BDB5" w:rsidR="00435AC8" w:rsidRDefault="00435AC8" w:rsidP="00435AC8">
      <w:pPr>
        <w:pStyle w:val="Heading4"/>
      </w:pPr>
      <w:r>
        <w:t xml:space="preserve">The biology-based conception of “family” reflected in US immigration law is a </w:t>
      </w:r>
      <w:r w:rsidR="007F56BA">
        <w:t>social</w:t>
      </w:r>
      <w:r>
        <w:t xml:space="preserve"> construct </w:t>
      </w:r>
      <w:r w:rsidR="007F56BA">
        <w:t>- it</w:t>
      </w:r>
      <w:r>
        <w:t xml:space="preserve"> doesn’t account for many non-nuclear familial configurations</w:t>
      </w:r>
      <w:r w:rsidR="007F56BA">
        <w:t xml:space="preserve"> and is based in racial and ethnic prejudices.</w:t>
      </w:r>
    </w:p>
    <w:p w14:paraId="5121E882" w14:textId="77777777" w:rsidR="00435AC8" w:rsidRDefault="00435AC8" w:rsidP="00435AC8">
      <w:pPr>
        <w:rPr>
          <w:b/>
        </w:rPr>
      </w:pPr>
      <w:r>
        <w:rPr>
          <w:b/>
        </w:rPr>
        <w:t xml:space="preserve">King, </w:t>
      </w:r>
      <w:r w:rsidRPr="00F243BC">
        <w:rPr>
          <w:b/>
        </w:rPr>
        <w:t>Assistant Professor, University of Fl</w:t>
      </w:r>
      <w:r>
        <w:rPr>
          <w:b/>
        </w:rPr>
        <w:t>orida Levin College of Law, Co-</w:t>
      </w:r>
      <w:r w:rsidRPr="00F243BC">
        <w:rPr>
          <w:b/>
        </w:rPr>
        <w:t xml:space="preserve">Director, </w:t>
      </w:r>
      <w:r>
        <w:rPr>
          <w:b/>
        </w:rPr>
        <w:t>Center on Children and Families, 2010</w:t>
      </w:r>
    </w:p>
    <w:p w14:paraId="1CE1ADA1" w14:textId="77777777" w:rsidR="00435AC8" w:rsidRPr="00AA6729" w:rsidRDefault="00435AC8" w:rsidP="00435AC8">
      <w:r>
        <w:t>(Shani, “</w:t>
      </w:r>
      <w:r w:rsidRPr="00F243BC">
        <w:t>U.S. Immigration Law and the Traditional Nuclear Conception of Family: Toward a Functional Definition of Family That Protects Children's Fundamental Human Rights,"</w:t>
      </w:r>
      <w:r>
        <w:t xml:space="preserve"> Columbia Human Rights Law Review, Volume: 41, 509-568, APS) </w:t>
      </w:r>
    </w:p>
    <w:p w14:paraId="18CEAA45" w14:textId="77777777" w:rsidR="00435AC8" w:rsidRDefault="00435AC8" w:rsidP="00435AC8">
      <w:r>
        <w:t xml:space="preserve">The author's goal in this section is not to provide a comprehensive review of the anthropological, sociological, and psychological literature on the meaning of family in different societies and cultures. Instead, </w:t>
      </w:r>
      <w:r w:rsidRPr="00E501F3">
        <w:rPr>
          <w:u w:val="single"/>
        </w:rPr>
        <w:t>the meaning of "family" to many children around the world is explored and contrasted with the largely biologically-based narrative of family which is grounded in the same traditional conception of a nuclear family that is reflected in U.S. immigration law</w:t>
      </w:r>
      <w:r>
        <w:t xml:space="preserve">. The point of this section is to show that </w:t>
      </w:r>
      <w:r w:rsidRPr="00E501F3">
        <w:rPr>
          <w:u w:val="single"/>
        </w:rPr>
        <w:t>U.S. immigration law employs a definition of family which is based on a false construct of human society, cultural constructions, and racial and ethnic prejudices.</w:t>
      </w:r>
      <w:r>
        <w:t xml:space="preserve"> </w:t>
      </w:r>
      <w:r w:rsidRPr="00E501F3">
        <w:rPr>
          <w:u w:val="single"/>
        </w:rPr>
        <w:t>This definition fails to reflect the cultural diversity and realities of many children</w:t>
      </w:r>
      <w:r>
        <w:t xml:space="preserve"> because, "[w]estern democracies have conceived of 'family' as a nuclear family, consisting of a mother, father and one or more (biological or adopted) minor children."' 2 </w:t>
      </w:r>
      <w:r w:rsidRPr="00E501F3">
        <w:rPr>
          <w:u w:val="single"/>
        </w:rPr>
        <w:t>This ideal nuclear family negates other prevalent family configurations which make up functional families</w:t>
      </w:r>
      <w:r>
        <w:t>, such as single- parent households, grandparent-grandchild households, same-sex couples, polygamous marriages, and extended family configurations "in which ...relatives and non-relatives, live in the household, either in addition to or instead of the expected nuclear family members." 3 For the purposes of this Article, as will be explained below, what is particularly significant is that this narrative of an ideal nuclear family reflected in U.S. immigration law ignores the significance of what this Article refers to as in loco parentis relationships.</w:t>
      </w:r>
    </w:p>
    <w:p w14:paraId="4B66D60F" w14:textId="77777777" w:rsidR="00435AC8" w:rsidRDefault="00435AC8" w:rsidP="00435AC8">
      <w:r>
        <w:t>1. U.S. Immigration Law's Definition of Family</w:t>
      </w:r>
    </w:p>
    <w:p w14:paraId="432ED1BE" w14:textId="77777777" w:rsidR="00435AC8" w:rsidRDefault="00435AC8" w:rsidP="00435AC8">
      <w:r w:rsidRPr="00E501F3">
        <w:rPr>
          <w:u w:val="single"/>
        </w:rPr>
        <w:t>The conception of family reflected in U.S. immigration law is a limited vision of family which distorts the narrative of many children's lives</w:t>
      </w:r>
      <w:r>
        <w:t>. While cross-cultural research indicates that kinship and family organization are present in all human societies, the meaning of these terms has been found to be culturally based. 4 This</w:t>
      </w:r>
      <w:r w:rsidRPr="00F243BC">
        <w:t xml:space="preserve"> </w:t>
      </w:r>
      <w:r>
        <w:t xml:space="preserve">research also shows that </w:t>
      </w:r>
      <w:r w:rsidRPr="00E501F3">
        <w:rPr>
          <w:u w:val="single"/>
        </w:rPr>
        <w:t>the concept of family is not inherently biological</w:t>
      </w:r>
      <w:r>
        <w:t xml:space="preserve">, but, rather, is defined in reference to its cultural context. As is reflected in United States immigration law, the predominant view of family equates family with biological connections.' 6 Furthermore, the notion of family in the United States reflects three fundamental values of American 7 society: biological connections, individualism, and a person's ownership over his children. 8 How these core American values influence the conception of family in the United States is briefly explored below. </w:t>
      </w:r>
      <w:r w:rsidRPr="00E501F3">
        <w:rPr>
          <w:u w:val="single"/>
        </w:rPr>
        <w:t>In the United States hierarchy of family relations, biology is king</w:t>
      </w:r>
      <w:r>
        <w:t>.'9 Parental rights are first and foremost grounded in their biological connection to their children.2° Scholars have used the</w:t>
      </w:r>
      <w:r w:rsidRPr="00F243BC">
        <w:t xml:space="preserve"> </w:t>
      </w:r>
      <w:r>
        <w:t>expression "blood is thicker than water" in recognition of the importance American culture places on ties by birth.2' This cultural value is far from universal, though, as anthropologists have found that in other societies and cultures biology does not occupy the same superior position with respect to other human connections.2</w:t>
      </w:r>
    </w:p>
    <w:p w14:paraId="76314D1F" w14:textId="77777777" w:rsidR="00435AC8" w:rsidRPr="00E501F3" w:rsidRDefault="00435AC8" w:rsidP="00435AC8">
      <w:pPr>
        <w:rPr>
          <w:sz w:val="16"/>
          <w:szCs w:val="16"/>
        </w:rPr>
      </w:pPr>
      <w:r w:rsidRPr="00E501F3">
        <w:rPr>
          <w:sz w:val="16"/>
          <w:szCs w:val="16"/>
        </w:rPr>
        <w:t>The second core American value related to the American conception of family is individualism; specifically, the notion that each individual exists as an independent entity. This is a moral, social, and political concept of each individual existing as an autonomous being in society. As one scholar has explained: In this cultural system, independence is contrasted with dependence, which is interpreted as a sign of weakness or failure. Competition is rewarded and encouraged through contests, prizes, and grade curves. Even within the family, individuals are socialized to compete for material resources as well as attention and affection. Parents vie with each other over the loyalty of their children and argue over custody rights. This concept of individualism is related to the concept of ownership. Historically, women were considered the property of their husbands. Once married, wives had no identity separate and apart from their husbands.24 Similarly, children were viewed as the property of their parents. Rather than communal responsibility for children in a community or other social group, family in the United States was, and is still, associated with the notion of a person's ownership over his property and the individual accumulation of private property.25</w:t>
      </w:r>
    </w:p>
    <w:p w14:paraId="68EC04DB" w14:textId="063768E7" w:rsidR="00227349" w:rsidRDefault="00435AC8" w:rsidP="00227349">
      <w:pPr>
        <w:rPr>
          <w:u w:val="single"/>
        </w:rPr>
      </w:pPr>
      <w:r>
        <w:t>In studying the language that people use to describe themselves and their children, Rothman finds that people use the language of ownership and property rights.26 While it is no longer acceptable to refer to children as property, some individuals in the United States operate as if they have the right to raise their children without interference from others. 27 As one scholar has observed,</w:t>
      </w:r>
      <w:r w:rsidRPr="00F243BC">
        <w:t xml:space="preserve"> </w:t>
      </w:r>
      <w:r>
        <w:t xml:space="preserve">"[e]ach parent wants full custody of the child, or complete ownership and control. 8 For example, in the United States, courts rarely grant visitation with grandparents or stepparents over the parents' objections. Such requests for visitation are typically considered an invasion of the prerogative of the parents and an infringement of their rights. </w:t>
      </w:r>
      <w:r w:rsidRPr="00E501F3">
        <w:rPr>
          <w:u w:val="single"/>
        </w:rPr>
        <w:t>The family narrative that encompasses these values of biological connection, individualism and ownership is the traditional nuclear family-a mother and father and one or more (typically) biological children. This is the family narrative that informs immigration law in the United States.</w:t>
      </w:r>
    </w:p>
    <w:p w14:paraId="622AEE68" w14:textId="77777777" w:rsidR="007F56BA" w:rsidRPr="00227349" w:rsidRDefault="007F56BA" w:rsidP="007F56BA">
      <w:pPr>
        <w:pStyle w:val="Heading4"/>
      </w:pPr>
      <w:r w:rsidRPr="00227349">
        <w:t>Family immigration policies are constituted in a way that allows for a masking of racialization through practices designed to normalize the institution of family</w:t>
      </w:r>
      <w:r>
        <w:t>.</w:t>
      </w:r>
      <w:r w:rsidRPr="00227349">
        <w:t xml:space="preserve"> </w:t>
      </w:r>
    </w:p>
    <w:p w14:paraId="2408EC71" w14:textId="77777777" w:rsidR="007F56BA" w:rsidRPr="00227349" w:rsidRDefault="007F56BA" w:rsidP="007F56BA">
      <w:pPr>
        <w:rPr>
          <w:b/>
        </w:rPr>
      </w:pPr>
      <w:r>
        <w:rPr>
          <w:rStyle w:val="cite"/>
          <w:rFonts w:ascii="Calibri" w:hAnsi="Calibri"/>
          <w:sz w:val="22"/>
        </w:rPr>
        <w:t>Oswin 8 (</w:t>
      </w:r>
      <w:r w:rsidRPr="00227349">
        <w:t>Natalie, Prof of Geography @ National University of Singapore, Critical geographies and the uses of sexuality: deconstructing queer space, Progress in Human Geography, Vol 32, Is 1</w:t>
      </w:r>
      <w:r>
        <w:t>)</w:t>
      </w:r>
    </w:p>
    <w:p w14:paraId="7288BF78" w14:textId="03264553" w:rsidR="00B50BD3" w:rsidRPr="00B50BD3" w:rsidRDefault="007F56BA" w:rsidP="00B50BD3">
      <w:pPr>
        <w:pStyle w:val="card"/>
        <w:ind w:left="0"/>
        <w:rPr>
          <w:rFonts w:ascii="Calibri" w:hAnsi="Calibri"/>
          <w:sz w:val="22"/>
          <w:szCs w:val="22"/>
        </w:rPr>
      </w:pPr>
      <w:r w:rsidRPr="00227349">
        <w:rPr>
          <w:rStyle w:val="underline"/>
          <w:rFonts w:ascii="Calibri" w:eastAsiaTheme="majorEastAsia" w:hAnsi="Calibri"/>
          <w:b w:val="0"/>
          <w:sz w:val="22"/>
          <w:szCs w:val="22"/>
        </w:rPr>
        <w:t>Migration, an obviously geographical preoccupation, has been a particularly fruitful site for the deployment of a queer approach that goes beyond the study of ‘queers’ to consider the workings of heteronormativities</w:t>
      </w:r>
      <w:r w:rsidRPr="00227349">
        <w:rPr>
          <w:rFonts w:ascii="Calibri" w:hAnsi="Calibri"/>
          <w:sz w:val="22"/>
          <w:szCs w:val="22"/>
        </w:rPr>
        <w:t xml:space="preserve">. As Eithne Luibheid argues: </w:t>
      </w:r>
      <w:r w:rsidRPr="00227349">
        <w:rPr>
          <w:rStyle w:val="underline"/>
          <w:rFonts w:ascii="Calibri" w:eastAsiaTheme="majorEastAsia" w:hAnsi="Calibri"/>
          <w:b w:val="0"/>
          <w:sz w:val="22"/>
          <w:szCs w:val="22"/>
        </w:rPr>
        <w:t>Heteronormative policies and practices – which subordinate immigrants not just on grounds of sexual orientation but also on grounds of gender, racial, class, and cultural identities that may result in ‘undesirable’ sexual acts or outcomes</w:t>
      </w:r>
      <w:r w:rsidRPr="00227349">
        <w:rPr>
          <w:rFonts w:ascii="Calibri" w:hAnsi="Calibri"/>
          <w:sz w:val="22"/>
          <w:szCs w:val="22"/>
        </w:rPr>
        <w:t xml:space="preserve"> (such as ‘too many’ poor children) – </w:t>
      </w:r>
      <w:r w:rsidRPr="00227349">
        <w:rPr>
          <w:rStyle w:val="underline"/>
          <w:rFonts w:ascii="Calibri" w:eastAsiaTheme="majorEastAsia" w:hAnsi="Calibri"/>
          <w:b w:val="0"/>
          <w:sz w:val="22"/>
          <w:szCs w:val="22"/>
        </w:rPr>
        <w:t>are deployed by the state to select who may legally enter the United States and to incorporate immigrants into hegemonic nationalist identities and projects</w:t>
      </w:r>
      <w:r w:rsidRPr="00227349">
        <w:rPr>
          <w:rFonts w:ascii="Calibri" w:hAnsi="Calibri"/>
          <w:sz w:val="22"/>
          <w:szCs w:val="22"/>
        </w:rPr>
        <w:t xml:space="preserve">. (Luibheid, 2004: 227) </w:t>
      </w:r>
      <w:r w:rsidRPr="00227349">
        <w:rPr>
          <w:rStyle w:val="underline"/>
          <w:rFonts w:ascii="Calibri" w:eastAsiaTheme="majorEastAsia" w:hAnsi="Calibri"/>
          <w:b w:val="0"/>
          <w:sz w:val="22"/>
          <w:szCs w:val="22"/>
        </w:rPr>
        <w:t>Not only same-sex families are disallowed within government immigration regulations. So are families that ‘are not based on blood or offi cial legal ties or that cannot meet income or human capital requirements – or whose women are deemed “breeders</w:t>
      </w:r>
      <w:r w:rsidRPr="00227349">
        <w:rPr>
          <w:rFonts w:ascii="Calibri" w:hAnsi="Calibri"/>
          <w:sz w:val="22"/>
          <w:szCs w:val="22"/>
        </w:rPr>
        <w:t xml:space="preserve">”’ (Luibheid, 2004: 230). And, as Somerville (2005) explains, </w:t>
      </w:r>
      <w:r w:rsidRPr="00227349">
        <w:rPr>
          <w:rStyle w:val="Emphasis2"/>
          <w:rFonts w:ascii="Calibri" w:hAnsi="Calibri"/>
          <w:sz w:val="22"/>
          <w:szCs w:val="22"/>
        </w:rPr>
        <w:t>the family reunification programmes that have emerged in place of more overtly racialized immigration schemes are not only unjust in their exclusion of same-sex couples from the definition of ‘family’</w:t>
      </w:r>
      <w:r w:rsidRPr="00227349">
        <w:rPr>
          <w:rFonts w:ascii="Calibri" w:hAnsi="Calibri"/>
          <w:sz w:val="22"/>
          <w:szCs w:val="22"/>
        </w:rPr>
        <w:t xml:space="preserve">. </w:t>
      </w:r>
      <w:r w:rsidRPr="00227349">
        <w:rPr>
          <w:rStyle w:val="Emphasis2"/>
          <w:rFonts w:ascii="Calibri" w:hAnsi="Calibri"/>
          <w:sz w:val="22"/>
          <w:szCs w:val="22"/>
        </w:rPr>
        <w:t>They also revive the underlying eugenicist logic of previous schemes that privileged immigrants with particular national origins</w:t>
      </w:r>
      <w:r w:rsidRPr="00227349">
        <w:rPr>
          <w:rFonts w:ascii="Calibri" w:hAnsi="Calibri"/>
          <w:sz w:val="22"/>
          <w:szCs w:val="22"/>
        </w:rPr>
        <w:t>. ‘</w:t>
      </w:r>
      <w:r w:rsidRPr="00227349">
        <w:rPr>
          <w:rStyle w:val="Emphasis2"/>
          <w:rFonts w:ascii="Calibri" w:hAnsi="Calibri"/>
          <w:sz w:val="22"/>
          <w:szCs w:val="22"/>
        </w:rPr>
        <w:t>The policy of family unification allowed the law to appear facially “colorblind” even as it was designed to achieve racialized effects, specifically maintaining the existing racial makeup of incoming immigrant groups’</w:t>
      </w:r>
      <w:r w:rsidRPr="00227349">
        <w:rPr>
          <w:rFonts w:ascii="Calibri" w:hAnsi="Calibri"/>
          <w:sz w:val="22"/>
          <w:szCs w:val="22"/>
        </w:rPr>
        <w:t xml:space="preserve"> (2005: 85). As a result, </w:t>
      </w:r>
      <w:r w:rsidRPr="00227349">
        <w:rPr>
          <w:rStyle w:val="underline"/>
          <w:rFonts w:ascii="Calibri" w:eastAsiaTheme="majorEastAsia" w:hAnsi="Calibri"/>
          <w:b w:val="0"/>
          <w:sz w:val="22"/>
          <w:szCs w:val="22"/>
        </w:rPr>
        <w:t>both homosexual and heterosexual new immigrants who exist outside the institution of marriage and the nuclear family face significant obstacles to naturalization in the USA. This is the legacy of immigration prohibitions</w:t>
      </w:r>
      <w:r w:rsidRPr="00227349">
        <w:rPr>
          <w:rFonts w:ascii="Calibri" w:hAnsi="Calibri"/>
          <w:sz w:val="22"/>
          <w:szCs w:val="22"/>
        </w:rPr>
        <w:t xml:space="preserve"> on adulterers that were put in place in the 1952 US Immigration and Nationality Act </w:t>
      </w:r>
      <w:r w:rsidRPr="00227349">
        <w:rPr>
          <w:rStyle w:val="underline"/>
          <w:rFonts w:ascii="Calibri" w:eastAsiaTheme="majorEastAsia" w:hAnsi="Calibri"/>
          <w:b w:val="0"/>
          <w:sz w:val="22"/>
          <w:szCs w:val="22"/>
        </w:rPr>
        <w:t xml:space="preserve">to prevent immigrant communities from straying from normative defi nitions of the family.15  </w:t>
      </w:r>
      <w:r w:rsidRPr="00227349">
        <w:rPr>
          <w:rFonts w:ascii="Calibri" w:hAnsi="Calibri"/>
          <w:sz w:val="22"/>
          <w:szCs w:val="22"/>
        </w:rPr>
        <w:t xml:space="preserve">The experiences of non-heterosexuals are no longer excluded within critical geographical work. This important change is undoubtedly the result of various disciplinary engagements with queer theory. And </w:t>
      </w:r>
      <w:r w:rsidRPr="00227349">
        <w:rPr>
          <w:rStyle w:val="Emphasis2"/>
          <w:rFonts w:ascii="Calibri" w:hAnsi="Calibri"/>
          <w:sz w:val="22"/>
          <w:szCs w:val="22"/>
        </w:rPr>
        <w:t>for as long as non-heterosexuals are discriminated against, queer spaces will remain something that</w:t>
      </w:r>
      <w:r w:rsidRPr="00227349">
        <w:rPr>
          <w:rFonts w:ascii="Calibri" w:hAnsi="Calibri"/>
          <w:sz w:val="22"/>
          <w:szCs w:val="22"/>
        </w:rPr>
        <w:t xml:space="preserve">, to borrow Spivak’s phrase, </w:t>
      </w:r>
      <w:r w:rsidRPr="00227349">
        <w:rPr>
          <w:rStyle w:val="Emphasis2"/>
          <w:rFonts w:ascii="Calibri" w:hAnsi="Calibri"/>
          <w:sz w:val="22"/>
          <w:szCs w:val="22"/>
        </w:rPr>
        <w:t>queers cannot not want</w:t>
      </w:r>
      <w:r w:rsidRPr="00227349">
        <w:rPr>
          <w:rFonts w:ascii="Calibri" w:hAnsi="Calibri"/>
          <w:sz w:val="22"/>
          <w:szCs w:val="22"/>
        </w:rPr>
        <w:t xml:space="preserve">. So </w:t>
      </w:r>
      <w:r w:rsidRPr="00227349">
        <w:rPr>
          <w:rStyle w:val="underline"/>
          <w:rFonts w:ascii="Calibri" w:eastAsiaTheme="majorEastAsia" w:hAnsi="Calibri"/>
          <w:b w:val="0"/>
          <w:sz w:val="22"/>
          <w:szCs w:val="22"/>
        </w:rPr>
        <w:t>there is certainly a need for the recent geographical readings of queer spaces that help us understand queer cultural politics as contested sites in which racializations, genderings and classed processes take place. There are also other geographical uses for queer theory. Much of the work that I have highlighted adopts a queer approach to such issues as transnational labour flows, diaspora, immigration</w:t>
      </w:r>
      <w:r w:rsidRPr="00227349">
        <w:rPr>
          <w:rFonts w:ascii="Calibri" w:hAnsi="Calibri"/>
          <w:sz w:val="22"/>
          <w:szCs w:val="22"/>
        </w:rPr>
        <w:t>, public health, globalization, domesticity, geopolitics and poverty</w:t>
      </w:r>
      <w:r w:rsidRPr="00227349">
        <w:rPr>
          <w:rStyle w:val="underline"/>
          <w:rFonts w:ascii="Calibri" w:eastAsiaTheme="majorEastAsia" w:hAnsi="Calibri"/>
          <w:b w:val="0"/>
          <w:sz w:val="22"/>
          <w:szCs w:val="22"/>
        </w:rPr>
        <w:t>. It demonstrates the use of queer theory to these central concerns of critical geography far beyond analysis of their relationship to gay, lesbian, bisexual or transgendered lives</w:t>
      </w:r>
      <w:r w:rsidRPr="00227349">
        <w:rPr>
          <w:rStyle w:val="Emphasis2"/>
          <w:rFonts w:ascii="Calibri" w:hAnsi="Calibri"/>
          <w:sz w:val="22"/>
          <w:szCs w:val="22"/>
        </w:rPr>
        <w:t>. Once we dismiss the presumption that queer theory offers only a focus on ‘queer’ lives and an abstract critique of the heterosexualization of space, we can utilize it to deconstruct the hetero/homo binary and examine sexuality’s deployments in concert with racialized, classed and gendered processes. Queering our analysis thus helps us to position sexuality within multifaceted constellations of power. As critical geographers seek to understand these constellations, the advancement of a queer approach alongside postcolonial, feminist, critical race and materialist approaches will most certainly help to ask new questions and illuminate a broader range of critical possibilities</w:t>
      </w:r>
      <w:r w:rsidRPr="00227349">
        <w:rPr>
          <w:rFonts w:ascii="Calibri" w:hAnsi="Calibri"/>
          <w:sz w:val="22"/>
          <w:szCs w:val="22"/>
        </w:rPr>
        <w:t xml:space="preserve">. </w:t>
      </w:r>
    </w:p>
    <w:p w14:paraId="29573D1D" w14:textId="2269BBE0" w:rsidR="00B50BD3" w:rsidRPr="00B6179A" w:rsidRDefault="00B50BD3" w:rsidP="00B50BD3">
      <w:pPr>
        <w:keepNext/>
        <w:keepLines/>
        <w:spacing w:before="40" w:after="0"/>
        <w:outlineLvl w:val="3"/>
        <w:rPr>
          <w:rFonts w:eastAsiaTheme="majorEastAsia" w:cstheme="majorBidi"/>
          <w:b/>
          <w:iCs/>
          <w:sz w:val="26"/>
        </w:rPr>
      </w:pPr>
      <w:r>
        <w:rPr>
          <w:rFonts w:eastAsiaTheme="majorEastAsia" w:cstheme="majorBidi"/>
          <w:b/>
          <w:iCs/>
          <w:sz w:val="26"/>
        </w:rPr>
        <w:t>O</w:t>
      </w:r>
      <w:r w:rsidRPr="00B6179A">
        <w:rPr>
          <w:rFonts w:eastAsiaTheme="majorEastAsia" w:cstheme="majorBidi"/>
          <w:b/>
          <w:iCs/>
          <w:sz w:val="26"/>
        </w:rPr>
        <w:t>ngoing, institutionalized exclusion of the racialized other is both ethically bankrupt and unsustainable policy – it perpetuates the epistemological preconditions for violence and war</w:t>
      </w:r>
    </w:p>
    <w:p w14:paraId="12D03F0E" w14:textId="77777777" w:rsidR="00B50BD3" w:rsidRPr="00B6179A" w:rsidRDefault="00B50BD3" w:rsidP="00B50BD3">
      <w:r w:rsidRPr="00B6179A">
        <w:rPr>
          <w:b/>
          <w:bCs/>
          <w:sz w:val="26"/>
        </w:rPr>
        <w:t>Memmi, 2000</w:t>
      </w:r>
      <w:r w:rsidRPr="00B6179A">
        <w:t xml:space="preserve"> --- Professor Emeritus of Sociology @ U of Paris, Naiteire (Albert, Racism, Translated by Steve Martinot, p. 163-165)</w:t>
      </w:r>
    </w:p>
    <w:p w14:paraId="66874D15" w14:textId="6E3E35D3" w:rsidR="007F56BA" w:rsidRPr="00B50BD3" w:rsidRDefault="00B50BD3" w:rsidP="007F56BA">
      <w:pPr>
        <w:rPr>
          <w:sz w:val="12"/>
        </w:rPr>
      </w:pPr>
      <w:r w:rsidRPr="00B6179A">
        <w:rPr>
          <w:u w:val="single"/>
        </w:rPr>
        <w:t>The struggle against racism will be long, difficult, without intermission, without remission, probably never achieved</w:t>
      </w:r>
      <w:r w:rsidRPr="00B6179A">
        <w:rPr>
          <w:sz w:val="12"/>
        </w:rPr>
        <w:t xml:space="preserve">. Yet, </w:t>
      </w:r>
      <w:r w:rsidRPr="00B6179A">
        <w:rPr>
          <w:b/>
          <w:iCs/>
          <w:u w:val="single"/>
        </w:rPr>
        <w:t>for this very reason,</w:t>
      </w:r>
      <w:r w:rsidRPr="00B6179A">
        <w:rPr>
          <w:sz w:val="12"/>
          <w:szCs w:val="16"/>
        </w:rPr>
        <w:t xml:space="preserve"> </w:t>
      </w:r>
      <w:r w:rsidRPr="00B6179A">
        <w:rPr>
          <w:b/>
          <w:iCs/>
          <w:u w:val="single"/>
        </w:rPr>
        <w:t xml:space="preserve">it is a struggle to be undertaken without surcease and without concessions. </w:t>
      </w:r>
      <w:r w:rsidRPr="00B6179A">
        <w:rPr>
          <w:u w:val="single"/>
        </w:rPr>
        <w:t xml:space="preserve">One cannot be indulgent toward racism; one must not even let the monster in the house, especially not in a mask. To give it merely a foothold means to augment the bestial part in us and in other people, which is to diminish what is human. To accept the racist universe to the slightest degree is to endorse fear, injustice, and violence. It is to accept the persistence of the dark history in which we still largely live. </w:t>
      </w:r>
      <w:r w:rsidRPr="00B6179A">
        <w:rPr>
          <w:b/>
          <w:iCs/>
          <w:u w:val="single"/>
        </w:rPr>
        <w:t>it is to agree that the outsider will always be a possible victim</w:t>
      </w:r>
      <w:r w:rsidRPr="00B6179A">
        <w:rPr>
          <w:u w:val="single"/>
        </w:rPr>
        <w:t xml:space="preserve"> (and which man is not himself an outsider relative to someone else?. Racism illustrates</w:t>
      </w:r>
      <w:r w:rsidRPr="00B6179A">
        <w:rPr>
          <w:sz w:val="12"/>
          <w:lang w:val="x-none" w:eastAsia="x-none"/>
        </w:rPr>
        <w:t xml:space="preserve">, in sum, </w:t>
      </w:r>
      <w:r w:rsidRPr="00B6179A">
        <w:rPr>
          <w:u w:val="single"/>
        </w:rPr>
        <w:t>the inevitable negativity of the condition of the dominated that is, it illuminates in a certain sense the entire human condition.</w:t>
      </w:r>
      <w:r w:rsidRPr="00B6179A">
        <w:rPr>
          <w:sz w:val="12"/>
          <w:lang w:val="x-none" w:eastAsia="x-none"/>
        </w:rPr>
        <w:t xml:space="preserve"> </w:t>
      </w:r>
      <w:r w:rsidRPr="00B6179A">
        <w:rPr>
          <w:u w:val="single"/>
        </w:rPr>
        <w:t xml:space="preserve">The anti-racist struggle, difficult though it is, and always in question, is nevertheless </w:t>
      </w:r>
      <w:r w:rsidRPr="00B6179A">
        <w:rPr>
          <w:b/>
          <w:iCs/>
          <w:u w:val="single"/>
        </w:rPr>
        <w:t>one of the prologues to the ultimate passage from animosity to humanity</w:t>
      </w:r>
      <w:r w:rsidRPr="00B6179A">
        <w:rPr>
          <w:sz w:val="12"/>
          <w:lang w:val="x-none" w:eastAsia="x-none"/>
        </w:rPr>
        <w:t xml:space="preserve">. In that sense, </w:t>
      </w:r>
      <w:r w:rsidRPr="00B6179A">
        <w:rPr>
          <w:u w:val="single"/>
        </w:rPr>
        <w:t>we cannot fail to rise to the racist challenge</w:t>
      </w:r>
      <w:r w:rsidRPr="00B6179A">
        <w:rPr>
          <w:sz w:val="12"/>
          <w:lang w:val="x-none" w:eastAsia="x-none"/>
        </w:rPr>
        <w:t xml:space="preserve">. However, </w:t>
      </w:r>
      <w:r w:rsidRPr="00B6179A">
        <w:rPr>
          <w:u w:val="single"/>
        </w:rPr>
        <w:t>it remains true that one’s moral conduit only emerges from a choice: one has to want it. It is a choice among other choices, and always debatable in its foundations and its consequences</w:t>
      </w:r>
      <w:r w:rsidRPr="00B6179A">
        <w:rPr>
          <w:sz w:val="12"/>
          <w:lang w:val="x-none" w:eastAsia="x-none"/>
        </w:rPr>
        <w:t xml:space="preserve">. Let us say, broadly speaking, that </w:t>
      </w:r>
      <w:r w:rsidRPr="00B6179A">
        <w:rPr>
          <w:b/>
          <w:iCs/>
          <w:u w:val="single"/>
        </w:rPr>
        <w:t>the choice to conduct oneself morally is the condition for the establishment of a human order, for which racism is the very negation</w:t>
      </w:r>
      <w:r w:rsidRPr="00B6179A">
        <w:rPr>
          <w:u w:val="single"/>
        </w:rPr>
        <w:t>. This is almost a redundancy. One cannot found a moral order, let alone a legislative order, on racism, because racism signifies the exclusion of the other, and his or her subjection to violence and domination</w:t>
      </w:r>
      <w:r w:rsidRPr="00B6179A">
        <w:rPr>
          <w:sz w:val="12"/>
        </w:rPr>
        <w:t>.</w:t>
      </w:r>
      <w:r w:rsidRPr="00B6179A">
        <w:rPr>
          <w:sz w:val="12"/>
          <w:lang w:val="x-none" w:eastAsia="x-none"/>
        </w:rPr>
        <w:t xml:space="preserve"> From an ethical point of view, if one can deploy a little religious language, </w:t>
      </w:r>
      <w:r w:rsidRPr="00B6179A">
        <w:rPr>
          <w:u w:val="single"/>
        </w:rPr>
        <w:t>racism is ‘the truly capital sin.</w:t>
      </w:r>
      <w:r w:rsidRPr="00B6179A">
        <w:rPr>
          <w:sz w:val="12"/>
          <w:lang w:val="x-none" w:eastAsia="x-none"/>
        </w:rPr>
        <w:t xml:space="preserve"> </w:t>
      </w:r>
      <w:r w:rsidRPr="00B6179A">
        <w:rPr>
          <w:u w:val="single"/>
        </w:rPr>
        <w:t>It is not an accident that almost all of humanity’s spiritual traditions counsels respect for the weak</w:t>
      </w:r>
      <w:r w:rsidRPr="00B6179A">
        <w:rPr>
          <w:sz w:val="12"/>
          <w:lang w:val="x-none" w:eastAsia="x-none"/>
        </w:rPr>
        <w:t xml:space="preserve">, for orphans, widows, or strangers. </w:t>
      </w:r>
      <w:r w:rsidRPr="00B6179A">
        <w:rPr>
          <w:sz w:val="12"/>
        </w:rPr>
        <w:t>It is not just a question of theoretical morality and disinterested commandments</w:t>
      </w:r>
      <w:r w:rsidRPr="00B6179A">
        <w:rPr>
          <w:u w:val="single"/>
        </w:rPr>
        <w:t>.</w:t>
      </w:r>
      <w:r w:rsidRPr="00B6179A">
        <w:rPr>
          <w:sz w:val="12"/>
          <w:lang w:val="x-none" w:eastAsia="x-none"/>
        </w:rPr>
        <w:t xml:space="preserve"> Such unanimity in the </w:t>
      </w:r>
      <w:r w:rsidRPr="00B6179A">
        <w:rPr>
          <w:u w:val="single"/>
        </w:rPr>
        <w:t>safeguarding of the other suggests the real utility</w:t>
      </w:r>
      <w:r w:rsidRPr="00B6179A">
        <w:rPr>
          <w:sz w:val="12"/>
          <w:lang w:val="x-none" w:eastAsia="x-none"/>
        </w:rPr>
        <w:t xml:space="preserve"> of such sentiments. All things considered, </w:t>
      </w:r>
      <w:r w:rsidRPr="00B6179A">
        <w:rPr>
          <w:sz w:val="12"/>
        </w:rPr>
        <w:t xml:space="preserve">we have an interest in banishing injustice, because </w:t>
      </w:r>
      <w:r w:rsidRPr="00B6179A">
        <w:rPr>
          <w:b/>
          <w:iCs/>
          <w:u w:val="single"/>
        </w:rPr>
        <w:t>injustice engenders violence and death</w:t>
      </w:r>
      <w:r w:rsidRPr="00B6179A">
        <w:rPr>
          <w:sz w:val="12"/>
        </w:rPr>
        <w:t>.</w:t>
      </w:r>
      <w:r w:rsidRPr="00B6179A">
        <w:rPr>
          <w:sz w:val="12"/>
          <w:lang w:val="x-none" w:eastAsia="x-none"/>
        </w:rPr>
        <w:t xml:space="preserve"> Of course, </w:t>
      </w:r>
      <w:r w:rsidRPr="00B6179A">
        <w:rPr>
          <w:sz w:val="12"/>
        </w:rPr>
        <w:t>this is debatable. There are those who think that if one is strong enough, the assault on and oppression of others is permissible. Bur no one is ever sure of remaining the strongest. One day, perhaps, the roles will be reversed. All unjust society contains</w:t>
      </w:r>
      <w:r w:rsidRPr="00B6179A">
        <w:rPr>
          <w:u w:val="single"/>
        </w:rPr>
        <w:t xml:space="preserve"> </w:t>
      </w:r>
      <w:r w:rsidRPr="00B6179A">
        <w:rPr>
          <w:sz w:val="12"/>
        </w:rPr>
        <w:t>within itself the seeds of its own death.</w:t>
      </w:r>
      <w:r w:rsidRPr="00B6179A">
        <w:rPr>
          <w:sz w:val="12"/>
          <w:lang w:val="x-none" w:eastAsia="x-none"/>
        </w:rPr>
        <w:t xml:space="preserve"> It is probably smarter to treat others with respect so that they treat you with respect. “Recall.” says the Bible, “that you were once a stranger in Egypt,” which means both that you ought to respect the stranger because you were a stranger yourself and that you risk becoming one again someday. It is an ethical and a practical appeal—indeed, it is a contract, however implicit it might be. </w:t>
      </w:r>
      <w:r w:rsidRPr="00B6179A">
        <w:rPr>
          <w:u w:val="single"/>
        </w:rPr>
        <w:t>In short, the refusal of racism is the condition for all theoretical and practical morality because, in the end, the ethical choice commands the political choice, a just society must be a society accepted by all. If this contractual principle is not accepted, then only conflict, violence, and destruction will be our lot. If it is accepted, we can hope someday to live in peace. True, it is a wager, but the stakes are irresistible</w:t>
      </w:r>
      <w:r w:rsidRPr="00B6179A">
        <w:rPr>
          <w:sz w:val="12"/>
        </w:rPr>
        <w:t>.</w:t>
      </w:r>
    </w:p>
    <w:p w14:paraId="3B8B33F8" w14:textId="77777777" w:rsidR="00813316" w:rsidRDefault="00813316" w:rsidP="00813316">
      <w:pPr>
        <w:pStyle w:val="Heading4"/>
      </w:pPr>
      <w:r>
        <w:t>Separation of familial relationships has significant psychological and emotional effects on children’s’ development – children have the right to security and stability regardless of whether their parental figures are biological or not</w:t>
      </w:r>
    </w:p>
    <w:p w14:paraId="66557401" w14:textId="77777777" w:rsidR="00813316" w:rsidRDefault="00813316" w:rsidP="00813316">
      <w:pPr>
        <w:rPr>
          <w:b/>
        </w:rPr>
      </w:pPr>
      <w:r>
        <w:rPr>
          <w:b/>
        </w:rPr>
        <w:t xml:space="preserve">King, </w:t>
      </w:r>
      <w:r w:rsidRPr="00F243BC">
        <w:rPr>
          <w:b/>
        </w:rPr>
        <w:t>Assistant Professor, University of Fl</w:t>
      </w:r>
      <w:r>
        <w:rPr>
          <w:b/>
        </w:rPr>
        <w:t>orida Levin College of Law, Co-</w:t>
      </w:r>
      <w:r w:rsidRPr="00F243BC">
        <w:rPr>
          <w:b/>
        </w:rPr>
        <w:t xml:space="preserve">Director, </w:t>
      </w:r>
      <w:r>
        <w:rPr>
          <w:b/>
        </w:rPr>
        <w:t>Center on Children and Families, 2010</w:t>
      </w:r>
    </w:p>
    <w:p w14:paraId="77502C11" w14:textId="77777777" w:rsidR="00813316" w:rsidRPr="00DE7232" w:rsidRDefault="00813316" w:rsidP="00813316">
      <w:r>
        <w:t>(Shani, “</w:t>
      </w:r>
      <w:r w:rsidRPr="00F243BC">
        <w:t>U.S. Immigration Law and the Traditional Nuclear Conception of Family: Toward a Functional Definition of Family That Protects Children's Fundamental Human Rights,"</w:t>
      </w:r>
      <w:r>
        <w:t xml:space="preserve"> Columbia Human Rights Law Review, Volume: 41, 509-568, APS) </w:t>
      </w:r>
    </w:p>
    <w:p w14:paraId="59B782FB" w14:textId="77777777" w:rsidR="00813316" w:rsidRPr="00525D99" w:rsidRDefault="00813316" w:rsidP="00813316">
      <w:pPr>
        <w:rPr>
          <w:u w:val="single"/>
        </w:rPr>
      </w:pPr>
      <w:r w:rsidRPr="00525D99">
        <w:rPr>
          <w:u w:val="single"/>
        </w:rPr>
        <w:t>It is well-established that to develop into autonomous, socially competent, responsible, and well-adjusted adults, children require a secure and stable family relationship.</w:t>
      </w:r>
      <w:r>
        <w:t xml:space="preserve"> Child-development research shows that children form strong bonds of attachment to their parents early in life, which strengthen and develop as children grow older.58 </w:t>
      </w:r>
      <w:r w:rsidRPr="00525D99">
        <w:rPr>
          <w:u w:val="single"/>
        </w:rPr>
        <w:t>These</w:t>
      </w:r>
      <w:r>
        <w:t xml:space="preserve"> attachment </w:t>
      </w:r>
      <w:r w:rsidRPr="00525D99">
        <w:rPr>
          <w:u w:val="single"/>
        </w:rPr>
        <w:t>relationships do not depend on biological connection, but form with adults who "on a continuing, day-to-day basis, through interaction, companionship, interplay and mutuality, [fulfill] the child's psychological needs, as well as</w:t>
      </w:r>
      <w:r>
        <w:rPr>
          <w:u w:val="single"/>
        </w:rPr>
        <w:t xml:space="preserve"> the child's physical needs."</w:t>
      </w:r>
      <w:r w:rsidRPr="00525D99">
        <w:rPr>
          <w:u w:val="single"/>
        </w:rPr>
        <w:t xml:space="preserve"> It is through such relationships-which require a "reciprocal, enduring, emotional, and physical affiliation between a child and caregiver [that children] form their concepts of self, others and the world. </w:t>
      </w:r>
    </w:p>
    <w:p w14:paraId="7028CC4B" w14:textId="77777777" w:rsidR="00813316" w:rsidRDefault="00813316" w:rsidP="00813316">
      <w:r>
        <w:t xml:space="preserve">Thus, </w:t>
      </w:r>
      <w:r w:rsidRPr="00525D99">
        <w:rPr>
          <w:u w:val="single"/>
        </w:rPr>
        <w:t>a child should not be separated from a parental figure just because that person is not their biological parent--doing so can have extremely detrimental effects on a child</w:t>
      </w:r>
      <w:r>
        <w:t xml:space="preserve">. Scientific research supports this conclusion. For example, in its report, From Neurons to Neighborhoods: The Science of Early Childhood Development, the National Research Council and Institute of Medicine found that </w:t>
      </w:r>
      <w:r w:rsidRPr="00525D99">
        <w:rPr>
          <w:u w:val="single"/>
        </w:rPr>
        <w:t>attachment relationships "shape the development of self-awareness, social competence, conscience, emotional growth and emotional regulation, learning and cognitive growth.</w:t>
      </w:r>
      <w:r>
        <w:t>"1 6' This report also found that these relationships "buffer young children against the development of serious behavior problems, in part by strengthening the human connections and providing the structure and monitoring that curb violent or aggressive tendencies."62 Similarly, the American Academy of Pediatrics has found that "[a]ttachment to a primary caregiver is essential to the development of emotional security and social conscience. 163 And, David M. Brodzinsky, a highly regarded researcher, educator, author, and expert in the area of child development and psychology has found that attachment relationships</w:t>
      </w:r>
    </w:p>
    <w:p w14:paraId="077556AF" w14:textId="1088AD77" w:rsidR="00813316" w:rsidRDefault="00813316" w:rsidP="00011018">
      <w:pPr>
        <w:rPr>
          <w:b/>
          <w:u w:val="single"/>
        </w:rPr>
      </w:pPr>
      <w:r w:rsidRPr="00525D99">
        <w:rPr>
          <w:u w:val="single"/>
        </w:rPr>
        <w:t>It is the separation from a parental figure that can cause a child profound emotional and psychological harm</w:t>
      </w:r>
      <w:r>
        <w:t xml:space="preserve">. And, it is well known that disruption in primary attachment relationships causes children separation anxiety as well as more difficulty in forming subsequent attachments.'6 5 </w:t>
      </w:r>
      <w:r w:rsidRPr="00525D99">
        <w:rPr>
          <w:u w:val="single"/>
        </w:rPr>
        <w:t>Interference with children's attachment relationships can lead to aggression, problems in school, and "elevated psychopathology</w:t>
      </w:r>
      <w:r>
        <w:t xml:space="preserve">. "In short, the scientific evidence is clear, compelling, and undisputed. </w:t>
      </w:r>
      <w:r w:rsidRPr="00525D99">
        <w:rPr>
          <w:u w:val="single"/>
        </w:rPr>
        <w:t xml:space="preserve">Because primary attachment relationships are so critical to a child's cognitive, emotional, social, and psychological development, and because disruption of those attachment relationships impairs the child's ability to form future attachments, it follows that </w:t>
      </w:r>
      <w:r w:rsidRPr="00525D99">
        <w:rPr>
          <w:b/>
          <w:u w:val="single"/>
        </w:rPr>
        <w:t>children need security and stability in their family relationships and should not be separated from adults who act as their parents, whether or not those parental figures are biologically or legally related to the child.</w:t>
      </w:r>
    </w:p>
    <w:p w14:paraId="5E855EA1" w14:textId="04E8209E" w:rsidR="00564BA9" w:rsidRDefault="00564BA9" w:rsidP="00564BA9">
      <w:pPr>
        <w:pStyle w:val="Heading4"/>
      </w:pPr>
      <w:r>
        <w:t xml:space="preserve">Separating families leads to a </w:t>
      </w:r>
      <w:r w:rsidR="009957AD">
        <w:t>l</w:t>
      </w:r>
      <w:r>
        <w:t>a</w:t>
      </w:r>
      <w:r w:rsidR="00943BBA">
        <w:t>u</w:t>
      </w:r>
      <w:r>
        <w:t>ndry list of impacts including – affecting children’s ability to cope with stress, separation and self-esteem, as well as a multitude of physical ramifications</w:t>
      </w:r>
      <w:r w:rsidR="008D4D23">
        <w:t>.</w:t>
      </w:r>
    </w:p>
    <w:p w14:paraId="3D8C3B74" w14:textId="4582A9A0" w:rsidR="00564BA9" w:rsidRPr="00564BA9" w:rsidRDefault="009B2E4C" w:rsidP="00564BA9">
      <w:pPr>
        <w:rPr>
          <w:rStyle w:val="Style13ptBold"/>
          <w:b w:val="0"/>
          <w:bCs w:val="0"/>
          <w:i/>
          <w:iCs/>
          <w:color w:val="000000"/>
          <w:sz w:val="22"/>
          <w:shd w:val="clear" w:color="auto" w:fill="FFFFFF"/>
        </w:rPr>
      </w:pPr>
      <w:r>
        <w:rPr>
          <w:rStyle w:val="Style13ptBold"/>
        </w:rPr>
        <w:t xml:space="preserve">Cole </w:t>
      </w:r>
      <w:r w:rsidR="00564BA9" w:rsidRPr="005C5D2B">
        <w:rPr>
          <w:rStyle w:val="Style13ptBold"/>
        </w:rPr>
        <w:t>18</w:t>
      </w:r>
      <w:r w:rsidR="00564BA9" w:rsidRPr="00564BA9">
        <w:t>(For nearly</w:t>
      </w:r>
      <w:r w:rsidR="00564BA9" w:rsidRPr="00564BA9">
        <w:rPr>
          <w:color w:val="000000"/>
          <w:shd w:val="clear" w:color="auto" w:fill="FFFFFF"/>
        </w:rPr>
        <w:t xml:space="preserve"> two decades, kristen cole has led media relations on behalf of a diverse mix of higher education institutions. Here, faculty, staff and students pursue answers to critical questions in labs, lecture halls and communities. Our communication about that work through social media, film, photography and editorial content, serves the vital role of informing the public about the challenges of a changing global society, </w:t>
      </w:r>
      <w:r w:rsidR="00564BA9" w:rsidRPr="00564BA9">
        <w:rPr>
          <w:i/>
          <w:iCs/>
          <w:color w:val="000000"/>
          <w:shd w:val="clear" w:color="auto" w:fill="FFFFFF"/>
        </w:rPr>
        <w:t>The </w:t>
      </w:r>
      <w:hyperlink r:id="rId9" w:history="1">
        <w:r w:rsidR="00564BA9" w:rsidRPr="00564BA9">
          <w:rPr>
            <w:rStyle w:val="Hyperlink"/>
            <w:i/>
            <w:iCs/>
            <w:shd w:val="clear" w:color="auto" w:fill="FFFFFF"/>
          </w:rPr>
          <w:t>Society for Research in Child Development</w:t>
        </w:r>
      </w:hyperlink>
      <w:r w:rsidR="00564BA9" w:rsidRPr="00564BA9">
        <w:rPr>
          <w:i/>
          <w:iCs/>
          <w:color w:val="000000"/>
          <w:shd w:val="clear" w:color="auto" w:fill="FFFFFF"/>
        </w:rPr>
        <w:t> (SRCD) responded to the separation of children from their parents at the U.S. border </w:t>
      </w:r>
      <w:hyperlink r:id="rId10" w:history="1">
        <w:r w:rsidR="00564BA9" w:rsidRPr="00564BA9">
          <w:rPr>
            <w:rStyle w:val="Hyperlink"/>
            <w:i/>
            <w:iCs/>
            <w:shd w:val="clear" w:color="auto" w:fill="FFFFFF"/>
          </w:rPr>
          <w:t>with the following letter to Congress</w:t>
        </w:r>
      </w:hyperlink>
      <w:r w:rsidR="00564BA9" w:rsidRPr="00564BA9">
        <w:rPr>
          <w:i/>
          <w:iCs/>
          <w:color w:val="000000"/>
          <w:shd w:val="clear" w:color="auto" w:fill="FFFFFF"/>
        </w:rPr>
        <w:t>, co-authored by UConn’s </w:t>
      </w:r>
      <w:hyperlink r:id="rId11" w:history="1">
        <w:r w:rsidR="00564BA9" w:rsidRPr="00564BA9">
          <w:rPr>
            <w:rStyle w:val="Hyperlink"/>
            <w:i/>
            <w:iCs/>
            <w:shd w:val="clear" w:color="auto" w:fill="FFFFFF"/>
          </w:rPr>
          <w:t>Linda Halgunseth</w:t>
        </w:r>
      </w:hyperlink>
      <w:r w:rsidR="00564BA9" w:rsidRPr="00564BA9">
        <w:rPr>
          <w:i/>
          <w:iCs/>
          <w:color w:val="000000"/>
          <w:shd w:val="clear" w:color="auto" w:fill="FFFFFF"/>
        </w:rPr>
        <w:t>. Halgunseth is an associate professor of human development and family studies, and chair of the SRCD Latino Caucus. Ucoon, June 22, 2018, https://today.uconn.edu/2018/06/science-clear-separating-families-long-term-damaging-psychological-health-consequences/#,”The Science is Clear: Separating Families has Damaging Psychological and Health Consequences ”, 7/2/18, msmldp)</w:t>
      </w:r>
    </w:p>
    <w:p w14:paraId="47D1B060" w14:textId="77777777" w:rsidR="00564BA9" w:rsidRPr="00564BA9" w:rsidRDefault="00564BA9" w:rsidP="00564BA9">
      <w:pPr>
        <w:rPr>
          <w:u w:val="single"/>
        </w:rPr>
      </w:pPr>
      <w:r w:rsidRPr="00564BA9">
        <w:t xml:space="preserve">After the United States Department of Justice announced the “Zero Tolerance Policy for Criminal Illegal Entry,” Immigration and Custom Enforcement (ICE – an arm of the Department of Homeland Security) separated approximately 2,000 children from their parents in April and May 2018 as they approached the U.S. border. Children and parents were placed in separate facilities as they were being processed, and were not told when or how they would be reunited. This policy and its consequences have raised significant concerns among researchers, child welfare advocates, policy makers, and the public, given the </w:t>
      </w:r>
      <w:r w:rsidRPr="00564BA9">
        <w:rPr>
          <w:rStyle w:val="StyleUnderline"/>
        </w:rPr>
        <w:t xml:space="preserve">overwhelming scientific evidence that separation between children and parents, except in cases where there is evidence of maltreatment, is harmful to the </w:t>
      </w:r>
      <w:r w:rsidRPr="00564BA9">
        <w:rPr>
          <w:rStyle w:val="Emphasis"/>
        </w:rPr>
        <w:t>development of children, families, and communities</w:t>
      </w:r>
      <w:r w:rsidRPr="00564BA9">
        <w:rPr>
          <w:rStyle w:val="StyleUnderline"/>
        </w:rPr>
        <w:t xml:space="preserve">. Family separations occurring in the presence of </w:t>
      </w:r>
      <w:r w:rsidRPr="00564BA9">
        <w:rPr>
          <w:rStyle w:val="Emphasis"/>
        </w:rPr>
        <w:t>other stressors, such as detention or natural disaster, only adds to their negative effects</w:t>
      </w:r>
      <w:r w:rsidRPr="00564BA9">
        <w:rPr>
          <w:rStyle w:val="StyleUnderline"/>
        </w:rPr>
        <w:t>.</w:t>
      </w:r>
    </w:p>
    <w:p w14:paraId="00C1E314" w14:textId="63CC54A3" w:rsidR="00564BA9" w:rsidRPr="00564BA9" w:rsidRDefault="00564BA9" w:rsidP="00564BA9">
      <w:r w:rsidRPr="00564BA9">
        <w:t>Evidence on Harmful Effects of Parent-Child Separation</w:t>
      </w:r>
      <w:r>
        <w:t xml:space="preserve"> </w:t>
      </w:r>
      <w:r w:rsidRPr="00564BA9">
        <w:rPr>
          <w:rStyle w:val="StyleUnderline"/>
        </w:rPr>
        <w:t>The evidence that family separation is harmful dates back to studies on the effects of parent-child separations on children’s well-being during World War II. This research documented far-reaching effects of these separations into adulthood, including increased risk for mental health problems, poor social functioning, insecure attachment, disrupted stress reactivity, and mortality.</w:t>
      </w:r>
      <w:r w:rsidRPr="00564BA9">
        <w:t xml:space="preserve"> Other </w:t>
      </w:r>
      <w:r w:rsidRPr="00564BA9">
        <w:rPr>
          <w:rStyle w:val="StyleUnderline"/>
        </w:rPr>
        <w:t xml:space="preserve">research similarly documents the harmful effects of parental separation on child well-being in </w:t>
      </w:r>
      <w:r w:rsidRPr="00564BA9">
        <w:rPr>
          <w:rStyle w:val="Emphasis"/>
        </w:rPr>
        <w:t>a variety of other child populations</w:t>
      </w:r>
      <w:r w:rsidRPr="00564BA9">
        <w:rPr>
          <w:rStyle w:val="StyleUnderline"/>
        </w:rPr>
        <w:t xml:space="preserve">, including </w:t>
      </w:r>
      <w:r w:rsidRPr="008D4D23">
        <w:rPr>
          <w:rStyle w:val="StyleUnderline"/>
        </w:rPr>
        <w:t>children in Romanian orphanages,</w:t>
      </w:r>
      <w:r w:rsidRPr="00564BA9">
        <w:rPr>
          <w:rStyle w:val="StyleUnderline"/>
        </w:rPr>
        <w:t xml:space="preserve"> children in </w:t>
      </w:r>
      <w:r w:rsidRPr="00564BA9">
        <w:rPr>
          <w:rStyle w:val="Emphasis"/>
        </w:rPr>
        <w:t>foster care, and  children of incarcerated parents</w:t>
      </w:r>
      <w:r w:rsidRPr="00564BA9">
        <w:t xml:space="preserve">. More </w:t>
      </w:r>
      <w:r w:rsidRPr="00564BA9">
        <w:rPr>
          <w:rStyle w:val="StyleUnderline"/>
        </w:rPr>
        <w:t xml:space="preserve">recent work has documented the increased mental health risk faced by both parents and children when they are separated in the immigration process. Parent-child separation has long-term effects on child well-being, </w:t>
      </w:r>
      <w:r w:rsidRPr="00564BA9">
        <w:rPr>
          <w:rStyle w:val="Emphasis"/>
        </w:rPr>
        <w:t>even if there is subsequent reunification</w:t>
      </w:r>
      <w:r w:rsidRPr="00564BA9">
        <w:rPr>
          <w:rStyle w:val="StyleUnderline"/>
        </w:rPr>
        <w:t>. After being separated, reunited children can experience difficulty with emotional attachment to their parents, self-esteem, and physical and psychological health. For some children</w:t>
      </w:r>
      <w:r w:rsidRPr="00564BA9">
        <w:rPr>
          <w:rStyle w:val="Emphasis"/>
        </w:rPr>
        <w:t>, time does not appear to fully heal these psychological wounds</w:t>
      </w:r>
      <w:r w:rsidRPr="00564BA9">
        <w:rPr>
          <w:rStyle w:val="StyleUnderline"/>
        </w:rPr>
        <w:t>.</w:t>
      </w:r>
    </w:p>
    <w:p w14:paraId="6068752F" w14:textId="651C4126" w:rsidR="00564BA9" w:rsidRPr="00564BA9" w:rsidRDefault="00564BA9" w:rsidP="00564BA9">
      <w:r w:rsidRPr="00564BA9">
        <w:t>Parents Buffer Children from Adverse Effects of Toxic Stress</w:t>
      </w:r>
      <w:r>
        <w:t xml:space="preserve"> </w:t>
      </w:r>
      <w:r w:rsidRPr="00564BA9">
        <w:rPr>
          <w:rStyle w:val="StyleUnderline"/>
        </w:rPr>
        <w:t>Parental separation is</w:t>
      </w:r>
      <w:r w:rsidRPr="00564BA9">
        <w:t xml:space="preserve"> considered a toxic stressor, </w:t>
      </w:r>
      <w:r w:rsidRPr="00564BA9">
        <w:rPr>
          <w:rStyle w:val="StyleUnderline"/>
        </w:rPr>
        <w:t>an experience that engages strong and prolonged activation of the body’s stress-management system. The physiological and psychological toll of early life stress, including parental separation, changes how the body responds to stress in the long term, disrupting higher-order cognitive and affective processes as well as negatively altering brain structures and functioning. Such stressors put children at greater risk for a multitude of health and psychological impairments, including anxiety, depression, post-traumatic stress disorder, lower IQ, obesity, immune system functioning, physical growth, cancer, heart and lung disease, stroke, and morbidity.</w:t>
      </w:r>
    </w:p>
    <w:p w14:paraId="22647025" w14:textId="77777777" w:rsidR="00564BA9" w:rsidRPr="00564BA9" w:rsidRDefault="00564BA9" w:rsidP="00564BA9">
      <w:pPr>
        <w:rPr>
          <w:u w:val="single"/>
        </w:rPr>
      </w:pPr>
      <w:r w:rsidRPr="00564BA9">
        <w:rPr>
          <w:rStyle w:val="StyleUnderline"/>
        </w:rPr>
        <w:t>Children depend on their primary caretakers to successfully navigate stressful and traumatic events. Children’s physiological responses to stress can be significantly reduced by access to their primary caretaker. The separation of the family unit under extreme conditions of stress worsens the psychological and physiological ramifications of that stressor on children, especially younger children. Conversely, ongoing contact with primary caregivers under conditions of stress can protect against risk.</w:t>
      </w:r>
    </w:p>
    <w:p w14:paraId="5E0659BD" w14:textId="712B828A" w:rsidR="00564BA9" w:rsidRPr="00564BA9" w:rsidRDefault="00564BA9" w:rsidP="00564BA9">
      <w:r w:rsidRPr="00564BA9">
        <w:t>Child-Separation from Parents Impacts Children at All Ages</w:t>
      </w:r>
      <w:r>
        <w:t xml:space="preserve"> </w:t>
      </w:r>
      <w:r w:rsidRPr="00564BA9">
        <w:t xml:space="preserve">Much of the research on family separation has focused on the impacts on children early in development. However, </w:t>
      </w:r>
      <w:r w:rsidRPr="00564BA9">
        <w:rPr>
          <w:rStyle w:val="StyleUnderline"/>
        </w:rPr>
        <w:t>puberty is also an especially vulnerable time of rapid change. Stressors during adolescence can have lasting impacts — the effects of which may not become evident until adulthood. Further, the effects of traumatic experiences are cumulative</w:t>
      </w:r>
      <w:r w:rsidRPr="00564BA9">
        <w:t xml:space="preserve">; children and adolescents who have already faced previous adversity are particularly susceptible to long-term further negative consequences. </w:t>
      </w:r>
      <w:r w:rsidRPr="00564BA9">
        <w:rPr>
          <w:rStyle w:val="StyleUnderline"/>
        </w:rPr>
        <w:t>Thus, the research shows that across infancy, childhood, and adolescence, child-family separations can be related to negative outcomes across the lifespan.</w:t>
      </w:r>
    </w:p>
    <w:p w14:paraId="02A96D83" w14:textId="6D3349A9" w:rsidR="00564BA9" w:rsidRPr="00564BA9" w:rsidRDefault="00564BA9" w:rsidP="00564BA9">
      <w:pPr>
        <w:rPr>
          <w:rStyle w:val="StyleUnderline"/>
          <w:u w:val="none"/>
        </w:rPr>
      </w:pPr>
      <w:r w:rsidRPr="00564BA9">
        <w:t>Impact of Border Family Separations on U.S. Citizens</w:t>
      </w:r>
      <w:r>
        <w:t xml:space="preserve"> </w:t>
      </w:r>
      <w:r w:rsidRPr="00564BA9">
        <w:t>There is also evidence that family separations harm U.S. citizens whose family members experience border detention or deportation. Parental separation increases the risk for these U.S. children’s mental health problems such as anxiety, depression, behavior problems, and symptoms of post-traumatic stress disorder. U.S. citizens of Latino descent also report heightened worries and concerns for their families and their communities as a result of changes in implementation of immigration policies such as the Deferred Action for Childhood Arrivals (DACA) policy. Moreover</w:t>
      </w:r>
      <w:r w:rsidRPr="00564BA9">
        <w:rPr>
          <w:rStyle w:val="StyleUnderline"/>
        </w:rPr>
        <w:t>, countries with supportive integration policies are more likely to have child populations with better overall health and mental health indicators than those with less supportive approaches. Thus, there is evidence that policies about parental separations can negatively affect American citizens.</w:t>
      </w:r>
    </w:p>
    <w:p w14:paraId="02ADBF02" w14:textId="33B6EBD3" w:rsidR="00564BA9" w:rsidRPr="008D4D23" w:rsidRDefault="00564BA9" w:rsidP="00011018">
      <w:r w:rsidRPr="00564BA9">
        <w:t>The Policy Implications are Clear</w:t>
      </w:r>
      <w:r>
        <w:t xml:space="preserve"> </w:t>
      </w:r>
      <w:r w:rsidRPr="00564BA9">
        <w:rPr>
          <w:rStyle w:val="StyleUnderline"/>
        </w:rPr>
        <w:t xml:space="preserve">The scientific evidence is conclusive. Parent-child separations lead to a host of long-term psychological, social, and health problems that are not necessarily resolved upon reunification. </w:t>
      </w:r>
      <w:r w:rsidRPr="00564BA9">
        <w:t xml:space="preserve">In particular, the disruption of biological stress regulation mechanisms in the body induced by the need to seek refugee or asylum status are further taxed by the absence of parental support. </w:t>
      </w:r>
      <w:r w:rsidRPr="00564BA9">
        <w:rPr>
          <w:rStyle w:val="StyleUnderline"/>
        </w:rPr>
        <w:t>The science is clear: policies that separate immigrant families upon entry to the U.S. have devastating and long-term developmental consequences for children and their families.</w:t>
      </w:r>
    </w:p>
    <w:p w14:paraId="7DFE25C3" w14:textId="7C914DF8" w:rsidR="00435AC8" w:rsidRDefault="00435AC8" w:rsidP="00435AC8">
      <w:pPr>
        <w:pStyle w:val="Heading4"/>
      </w:pPr>
      <w:r>
        <w:t xml:space="preserve">The aff is necessary to protect the human rights of children – this is a moral obligation and should be evaluated before </w:t>
      </w:r>
      <w:r w:rsidRPr="0083621A">
        <w:t>bureaucratic</w:t>
      </w:r>
      <w:r>
        <w:t xml:space="preserve"> or </w:t>
      </w:r>
      <w:r w:rsidRPr="0083621A">
        <w:t>administrative</w:t>
      </w:r>
      <w:r>
        <w:t xml:space="preserve"> concerns</w:t>
      </w:r>
    </w:p>
    <w:p w14:paraId="19FBB5BC" w14:textId="77777777" w:rsidR="00435AC8" w:rsidRDefault="00435AC8" w:rsidP="00435AC8">
      <w:pPr>
        <w:rPr>
          <w:b/>
        </w:rPr>
      </w:pPr>
      <w:r>
        <w:rPr>
          <w:b/>
        </w:rPr>
        <w:t xml:space="preserve">King, </w:t>
      </w:r>
      <w:r w:rsidRPr="00F243BC">
        <w:rPr>
          <w:b/>
        </w:rPr>
        <w:t>Assistant Professor, University of Fl</w:t>
      </w:r>
      <w:r>
        <w:rPr>
          <w:b/>
        </w:rPr>
        <w:t>orida Levin College of Law, Co-</w:t>
      </w:r>
      <w:r w:rsidRPr="00F243BC">
        <w:rPr>
          <w:b/>
        </w:rPr>
        <w:t xml:space="preserve">Director, </w:t>
      </w:r>
      <w:r>
        <w:rPr>
          <w:b/>
        </w:rPr>
        <w:t>Center on Children and Families, 2010</w:t>
      </w:r>
    </w:p>
    <w:p w14:paraId="6877A591" w14:textId="77777777" w:rsidR="00435AC8" w:rsidRPr="0083621A" w:rsidRDefault="00435AC8" w:rsidP="00435AC8">
      <w:r>
        <w:t>(Shani, “</w:t>
      </w:r>
      <w:r w:rsidRPr="00F243BC">
        <w:t>U.S. Immigration Law and the Traditional Nuclear Conception of Family: Toward a Functional Definition of Family That Protects Children's Fundamental Human Rights,"</w:t>
      </w:r>
      <w:r>
        <w:t xml:space="preserve"> Columbia Human Rights Law Review, Volume: 41, 509-568, APS) </w:t>
      </w:r>
    </w:p>
    <w:p w14:paraId="51179553" w14:textId="77777777" w:rsidR="00435AC8" w:rsidRDefault="00435AC8" w:rsidP="00435AC8">
      <w:r w:rsidRPr="006911F8">
        <w:t>The UNHCR's Guidelines on Refugee children emphasize the</w:t>
      </w:r>
      <w:r>
        <w:t xml:space="preserve"> </w:t>
      </w:r>
      <w:r w:rsidRPr="006911F8">
        <w:t>importance of family unity</w:t>
      </w:r>
      <w:r>
        <w:t xml:space="preserve"> to the child's mental health.</w:t>
      </w:r>
      <w:r w:rsidRPr="006911F8">
        <w:t xml:space="preserve"> A child's</w:t>
      </w:r>
      <w:r>
        <w:t xml:space="preserve"> </w:t>
      </w:r>
      <w:r w:rsidRPr="006911F8">
        <w:t xml:space="preserve">physical safety is also compromised by family </w:t>
      </w:r>
      <w:r>
        <w:t>separation.20 5 This is why "[p]</w:t>
      </w:r>
      <w:r w:rsidRPr="006911F8">
        <w:t xml:space="preserve">reservation of family unity and preventing the separation of </w:t>
      </w:r>
      <w:r>
        <w:t xml:space="preserve">children from their parents or guardians is a peremptory mandate in refugee assistance. "There should be no confusion that the starting point in any conversation regarding children's human rights should be the best interests of children. </w:t>
      </w:r>
      <w:r w:rsidRPr="006911F8">
        <w:rPr>
          <w:u w:val="single"/>
        </w:rPr>
        <w:t>We must begin to treat human rights, and specifically children's human rights, in the same way we treat the obligation of countries to protect the rights of their own citizens. The United States must meet its moral imperative and modify its immigration law in a way that recognizes the inalienable dignity of children. Individual, cultural, and social interests underlie the importance of a child's right to be raised by her family</w:t>
      </w:r>
      <w:r>
        <w:t>. These interests are particularly strong when a child is at risk of being separated from her parental figure. We accept this idea implicitly when we are shocked by news reports of children who are in this country without family to care for them. Unfortunately, this shock fades, and these cases are often thought of as "exceptional cases" or otherwise acceptable consequences of a necessary and inevitable immigration policy.</w:t>
      </w:r>
    </w:p>
    <w:p w14:paraId="3E439EE1" w14:textId="53CCD610" w:rsidR="00431111" w:rsidRDefault="00435AC8" w:rsidP="00431111">
      <w:r>
        <w:t xml:space="preserve">As discussed throughout this Article, </w:t>
      </w:r>
      <w:r w:rsidRPr="006911F8">
        <w:rPr>
          <w:u w:val="single"/>
        </w:rPr>
        <w:t>U.S. immigration law should be guided by human rights principles</w:t>
      </w:r>
      <w:r>
        <w:t xml:space="preserve">. The argument here is not that Congress is compelled by international law, at least as is interpreted by the U.S. Supreme Court, to do this, nor that the Supreme Court should invalidate Congress' choices about defining family as violative of the U.S. Constitution. The contention is that </w:t>
      </w:r>
      <w:r w:rsidRPr="006911F8">
        <w:rPr>
          <w:u w:val="single"/>
        </w:rPr>
        <w:t>there is a human rights aspect to the interests of children that should outweigh</w:t>
      </w:r>
      <w:r>
        <w:t xml:space="preserve"> the </w:t>
      </w:r>
      <w:r w:rsidRPr="006911F8">
        <w:rPr>
          <w:u w:val="single"/>
        </w:rPr>
        <w:t>practical concerns</w:t>
      </w:r>
      <w:r>
        <w:t xml:space="preserve"> discussed in this Article. In short, the suggestion is that Congress should follow human rights law in defining family in a way that is meaningful to children. Like the Supreme Court, lower U.S. federal courts have imported international law principles and international norms into their opinions, despite their apparent refusal to grant the CRC the status of customary international law.20 8 Isn't it time for us to follow</w:t>
      </w:r>
      <w:r w:rsidRPr="006911F8">
        <w:t xml:space="preserve"> the lead of these brave judges and join the rest of the world in an effort to protect the rights of children?</w:t>
      </w:r>
    </w:p>
    <w:p w14:paraId="66C6F434" w14:textId="77777777" w:rsidR="00B50BD3" w:rsidRDefault="00B50BD3" w:rsidP="00B50BD3">
      <w:pPr>
        <w:pStyle w:val="Heading3"/>
      </w:pPr>
      <w:r>
        <w:t>Plan</w:t>
      </w:r>
    </w:p>
    <w:p w14:paraId="20DC7B24" w14:textId="4F4B0A59" w:rsidR="00B50BD3" w:rsidRPr="00FC1533" w:rsidRDefault="00B50BD3" w:rsidP="00FC1533">
      <w:pPr>
        <w:pStyle w:val="Heading4"/>
      </w:pPr>
      <w:r>
        <w:t>Sample Plans-</w:t>
      </w:r>
    </w:p>
    <w:p w14:paraId="6A31ECCC" w14:textId="77777777" w:rsidR="00F569B0" w:rsidRDefault="00B50BD3" w:rsidP="00FC1533">
      <w:pPr>
        <w:pStyle w:val="Heading4"/>
        <w:rPr>
          <w:lang w:val="en"/>
        </w:rPr>
      </w:pPr>
      <w:r>
        <w:rPr>
          <w:lang w:val="en"/>
        </w:rPr>
        <w:t xml:space="preserve">The United States federal government should </w:t>
      </w:r>
      <w:r w:rsidR="00FC1533">
        <w:rPr>
          <w:lang w:val="en"/>
        </w:rPr>
        <w:t xml:space="preserve">substantially </w:t>
      </w:r>
      <w:r>
        <w:rPr>
          <w:lang w:val="en"/>
        </w:rPr>
        <w:t xml:space="preserve">reduce restrictions on family reunification visas by making them available </w:t>
      </w:r>
      <w:r w:rsidR="001D0160">
        <w:rPr>
          <w:lang w:val="en"/>
        </w:rPr>
        <w:t xml:space="preserve">for </w:t>
      </w:r>
      <w:r>
        <w:rPr>
          <w:lang w:val="en"/>
        </w:rPr>
        <w:t>functional</w:t>
      </w:r>
      <w:r w:rsidR="001D0160">
        <w:rPr>
          <w:lang w:val="en"/>
        </w:rPr>
        <w:t>ly defined</w:t>
      </w:r>
      <w:r>
        <w:rPr>
          <w:lang w:val="en"/>
        </w:rPr>
        <w:t xml:space="preserve"> famil</w:t>
      </w:r>
      <w:r w:rsidR="001D0160">
        <w:rPr>
          <w:lang w:val="en"/>
        </w:rPr>
        <w:t>y relationships</w:t>
      </w:r>
      <w:r>
        <w:rPr>
          <w:lang w:val="en"/>
        </w:rPr>
        <w:t>.</w:t>
      </w:r>
    </w:p>
    <w:p w14:paraId="76E97DCC" w14:textId="5502DF00" w:rsidR="00FC1533" w:rsidRDefault="00B50BD3" w:rsidP="00FC1533">
      <w:pPr>
        <w:pStyle w:val="Heading4"/>
        <w:rPr>
          <w:lang w:val="en"/>
        </w:rPr>
      </w:pPr>
      <w:r>
        <w:rPr>
          <w:lang w:val="en"/>
        </w:rPr>
        <w:t xml:space="preserve">  </w:t>
      </w:r>
    </w:p>
    <w:p w14:paraId="7240A8E0" w14:textId="2A68B6A8" w:rsidR="00FC1533" w:rsidRPr="00FC1533" w:rsidRDefault="00FC1533" w:rsidP="00FC1533">
      <w:pPr>
        <w:pStyle w:val="Heading4"/>
        <w:rPr>
          <w:lang w:val="en"/>
        </w:rPr>
      </w:pPr>
      <w:r>
        <w:rPr>
          <w:lang w:val="en"/>
        </w:rPr>
        <w:t xml:space="preserve">The United States federal government should make family reunification visas available to individuals that have relationships with US citizens or lawful permanent residents that are functionally similar to currently existing family-based visa categories.   Standards to obtain family reunification visas for parent-child relationships should be made gender-neutral, and based on criteria of relationship and care including presence at birth, knowledge of birth, or contact between the parent and child.  </w:t>
      </w:r>
    </w:p>
    <w:p w14:paraId="38199ADC" w14:textId="77777777" w:rsidR="00B50BD3" w:rsidRPr="00014822" w:rsidRDefault="00B50BD3" w:rsidP="00B50BD3">
      <w:pPr>
        <w:rPr>
          <w:lang w:val="en"/>
        </w:rPr>
      </w:pPr>
    </w:p>
    <w:p w14:paraId="4956B2E7" w14:textId="77777777" w:rsidR="00B50BD3" w:rsidRDefault="00B50BD3" w:rsidP="00B50BD3">
      <w:pPr>
        <w:pStyle w:val="Heading4"/>
        <w:rPr>
          <w:lang w:val="en"/>
        </w:rPr>
      </w:pPr>
      <w:r>
        <w:rPr>
          <w:lang w:val="en"/>
        </w:rPr>
        <w:t>Optional Country Cap/Backlog Addendum: [Backlogs for immediate family members of lawful permanent residents should be eliminated by increasing the number of available family-based visas without regard to quotas based on country of origin.]</w:t>
      </w:r>
    </w:p>
    <w:p w14:paraId="743D17CC" w14:textId="77777777" w:rsidR="00B50BD3" w:rsidRDefault="00B50BD3" w:rsidP="00431111"/>
    <w:p w14:paraId="2778383B" w14:textId="5FCD200C" w:rsidR="00CB7A72" w:rsidRDefault="00B50BD3" w:rsidP="003F0FE2">
      <w:pPr>
        <w:pStyle w:val="Heading3"/>
      </w:pPr>
      <w:r>
        <w:t>Solvency</w:t>
      </w:r>
    </w:p>
    <w:p w14:paraId="1361791C" w14:textId="77777777" w:rsidR="00583572" w:rsidRDefault="00B50BD3" w:rsidP="008D4D23">
      <w:pPr>
        <w:pStyle w:val="Heading4"/>
      </w:pPr>
      <w:r>
        <w:t>Observation Two: Solvency</w:t>
      </w:r>
    </w:p>
    <w:p w14:paraId="7CDF737A" w14:textId="41BD84AD" w:rsidR="008D4D23" w:rsidRDefault="00583572" w:rsidP="008D4D23">
      <w:pPr>
        <w:pStyle w:val="Heading4"/>
      </w:pPr>
      <w:r>
        <w:t>The</w:t>
      </w:r>
      <w:r w:rsidR="008D4D23">
        <w:t xml:space="preserve"> b</w:t>
      </w:r>
      <w:r w:rsidR="00B50BD3">
        <w:t xml:space="preserve">iology-based definition of family </w:t>
      </w:r>
      <w:r>
        <w:t xml:space="preserve">enshrined in immigration policy </w:t>
      </w:r>
      <w:r w:rsidR="008D4D23">
        <w:t xml:space="preserve">must be reformed to reflect a definition centered around </w:t>
      </w:r>
      <w:r w:rsidR="00B50BD3">
        <w:t xml:space="preserve">functional </w:t>
      </w:r>
      <w:r w:rsidR="008D4D23">
        <w:t>relationships in order to protect children’s basic human rights.</w:t>
      </w:r>
    </w:p>
    <w:p w14:paraId="235E0509" w14:textId="77777777" w:rsidR="008D4D23" w:rsidRDefault="008D4D23" w:rsidP="008D4D23">
      <w:pPr>
        <w:rPr>
          <w:b/>
        </w:rPr>
      </w:pPr>
      <w:r>
        <w:rPr>
          <w:b/>
        </w:rPr>
        <w:t xml:space="preserve">King, </w:t>
      </w:r>
      <w:r w:rsidRPr="00F243BC">
        <w:rPr>
          <w:b/>
        </w:rPr>
        <w:t>Assistant Professor, University of Fl</w:t>
      </w:r>
      <w:r>
        <w:rPr>
          <w:b/>
        </w:rPr>
        <w:t>orida Levin College of Law, Co-</w:t>
      </w:r>
      <w:r w:rsidRPr="00F243BC">
        <w:rPr>
          <w:b/>
        </w:rPr>
        <w:t xml:space="preserve">Director, </w:t>
      </w:r>
      <w:r>
        <w:rPr>
          <w:b/>
        </w:rPr>
        <w:t>Center on Children and Families, 2010</w:t>
      </w:r>
    </w:p>
    <w:p w14:paraId="68F3EB88" w14:textId="77777777" w:rsidR="008D4D23" w:rsidRPr="00F243BC" w:rsidRDefault="008D4D23" w:rsidP="008D4D23">
      <w:r>
        <w:t>(Shani, “</w:t>
      </w:r>
      <w:r w:rsidRPr="00F243BC">
        <w:t>U.S. Immigration Law and the Traditional Nuclear Conception of Family: Toward a Functional Definition of Family That Protects Children's Fundamental Human Rights,"</w:t>
      </w:r>
      <w:r>
        <w:t xml:space="preserve"> Columbia Human Rights Law Review, Volume: 41, 509-568, APS) </w:t>
      </w:r>
    </w:p>
    <w:p w14:paraId="709FA243" w14:textId="77777777" w:rsidR="008D4D23" w:rsidRDefault="008D4D23" w:rsidP="008D4D23">
      <w:r w:rsidRPr="00E640F5">
        <w:t>Although the paramount purpose of United States immigration law is not to protect the integrity of family,' U.S. immigration law does explicitly aim to do so in certain circumstances. The Immigration and Nationality Act (INA) includes family reunification provisions, for example, which allow United States citizens and lawful permanent residents to petition for family members who live in other countries to join them in the United States. Even the Illegal Immigration Reform and Immigrant Responsibility Act of 1996 (IIRIRA), often described as a draconian</w:t>
      </w:r>
      <w:r>
        <w:t xml:space="preserve"> statute, technically allows otherwise removable "aliens" to remain in the United States if removal would result in "exceptional and extremely unusual hardship to the alien's [U.S. citizen or resident] spouse, parent, or child."4</w:t>
      </w:r>
    </w:p>
    <w:p w14:paraId="3720C6B9" w14:textId="77777777" w:rsidR="008D4D23" w:rsidRDefault="008D4D23" w:rsidP="008D4D23">
      <w:r>
        <w:t xml:space="preserve">But </w:t>
      </w:r>
      <w:r w:rsidRPr="00362D91">
        <w:rPr>
          <w:u w:val="single"/>
        </w:rPr>
        <w:t xml:space="preserve">even where the United States aims to further family unity, it fails to do so because U.S. immigration law reflects a legal construction of the "family" concept that is largely premised on biology, is grounded in the traditional conception of a nuclear family, and excludes </w:t>
      </w:r>
      <w:r>
        <w:t xml:space="preserve">what this Article calls </w:t>
      </w:r>
      <w:r w:rsidRPr="00362D91">
        <w:rPr>
          <w:u w:val="single"/>
        </w:rPr>
        <w:t>"functional" families: formations which may not satisfy this narrow conception of family, but satisfy the care-taking needs of children</w:t>
      </w:r>
      <w:r>
        <w:t xml:space="preserve">.5 </w:t>
      </w:r>
      <w:r w:rsidRPr="00114758">
        <w:rPr>
          <w:u w:val="single"/>
        </w:rPr>
        <w:t xml:space="preserve">By excluding functional families, the United States ignores the reality of millions of families who are affected by its immigration laws, separates children from their families, and fails to honor a child's right to family </w:t>
      </w:r>
      <w:r>
        <w:t>as defined by the United Nations Convention on the Rights of the Child (CRC) and international law as it has developed in Europe and the Americas.6</w:t>
      </w:r>
    </w:p>
    <w:p w14:paraId="7F746DB6" w14:textId="77777777" w:rsidR="008D4D23" w:rsidRDefault="008D4D23" w:rsidP="008D4D23">
      <w:r>
        <w:t xml:space="preserve">This Article suggests that </w:t>
      </w:r>
      <w:r w:rsidRPr="00114758">
        <w:rPr>
          <w:u w:val="single"/>
        </w:rPr>
        <w:t>the United States must move beyond this largely biological narrative of family if it is to protect the internationally recognized human rights of children</w:t>
      </w:r>
      <w:r>
        <w:t xml:space="preserve">. What this means in practice is that </w:t>
      </w:r>
      <w:r w:rsidRPr="00114758">
        <w:rPr>
          <w:u w:val="single"/>
        </w:rPr>
        <w:t>we must reform U.S. immigration law to reflect a broader conception of family that respects and protects functional families</w:t>
      </w:r>
      <w:r>
        <w:t xml:space="preserve"> as well as the traditional nuclear family. What this Article suggests is that </w:t>
      </w:r>
      <w:r w:rsidRPr="00114758">
        <w:rPr>
          <w:u w:val="single"/>
        </w:rPr>
        <w:t>the notion of parenthood that is reflected in U.S. immigration law should be reconsidered and modified to reflect a definition grounded in relationships and care</w:t>
      </w:r>
      <w:r>
        <w:t xml:space="preserve">, or what has been described by Professor Nancy Dowd in a slightly different context as "nurture."' </w:t>
      </w:r>
      <w:r w:rsidRPr="00114758">
        <w:rPr>
          <w:u w:val="single"/>
        </w:rPr>
        <w:t>This would likely include</w:t>
      </w:r>
      <w:r>
        <w:t>, for example, "</w:t>
      </w:r>
      <w:r w:rsidRPr="00114758">
        <w:rPr>
          <w:u w:val="single"/>
        </w:rPr>
        <w:t>the psychological, physical, intellectual, and spiritual care" of children</w:t>
      </w:r>
      <w:r>
        <w:t>.9 In this Article, the primary focus, therefore, is on what has been described as in loco parentis relationships between children and relatives who are not their biological parents."0 In other words, relationships in which an adult is operating as a parental figure for a child in a way that results in the child seeing the adult as a parental figure.</w:t>
      </w:r>
    </w:p>
    <w:p w14:paraId="603F7103" w14:textId="083007EF" w:rsidR="008D4D23" w:rsidRDefault="008D4D23" w:rsidP="005A40A5">
      <w:r>
        <w:t>This Article proceeds in three parts. Part I defines the concept of "functional" families and contrasts it with the largely biological construction of family grounded in the traditional conception of a nuclear family that is reflected in U.S. immigration l</w:t>
      </w:r>
      <w:r w:rsidRPr="0096294A">
        <w:t xml:space="preserve">aw. This section shows how contemporary family formations in the United States depart from the notion of a traditional nuclear family. In this section, the author discusses family-based immigration, removal and deportation decisions based on family, and the INA's refugee provisions. This section also explores how </w:t>
      </w:r>
      <w:r w:rsidRPr="00114758">
        <w:rPr>
          <w:u w:val="single"/>
        </w:rPr>
        <w:t>U.S. immigration law fails to recognize functional families and thereby hurts children who are part of family formations that reflect a more inclusive narrative of family</w:t>
      </w:r>
      <w:r w:rsidRPr="0096294A">
        <w:t xml:space="preserve">. </w:t>
      </w:r>
      <w:r w:rsidRPr="00114758">
        <w:rPr>
          <w:u w:val="single"/>
        </w:rPr>
        <w:t>This is,</w:t>
      </w:r>
      <w:r w:rsidRPr="0096294A">
        <w:t xml:space="preserve"> in part, </w:t>
      </w:r>
      <w:r w:rsidRPr="00114758">
        <w:rPr>
          <w:u w:val="single"/>
        </w:rPr>
        <w:t>a notion of family that is based not primarily in biology, but is focused instead on the relational concept of nurture</w:t>
      </w:r>
      <w:r w:rsidRPr="0096294A">
        <w:t xml:space="preserve">. Part II explores the text and the interpretation of the CRC, with an eye towards the evolution of the definition of family in relevant international instruments. In this section, the author also explores the extension of rights and protections to functional families under international human rights instruments in Europe and the Americas, with special attention on the implementation of the CRC. Part III of this Article examines other contexts in which U.S. courts are willing to expand the definition of "family," explains why U.S. immigration law should include a functional definition of family, and discusses the vital interest of children in secure and stable relationships. Part III also examines the impact U.S. immigration law has on so-called mixed-status families (families whose members have different immigration statuses). This section also discusses some legitimate concerns with a functionalist approach. In the final section, the Article concludes that </w:t>
      </w:r>
      <w:r w:rsidRPr="00114758">
        <w:rPr>
          <w:u w:val="single"/>
        </w:rPr>
        <w:t>U.S. immigration law should be reformed to protect functional families, and in particular to include in loco parentis relationships within the definition of "child" and thereby take a step towards respecting the internationally recognized human rights of children.</w:t>
      </w:r>
      <w:r w:rsidRPr="0096294A">
        <w:t xml:space="preserve"> Ultimately, this Article does not argue that Congress is legally bound by international law to change the definition of "child" in immigration law, but instead concludes that compelling children's interests should guide Congress to follow international human rights law in a way that is meaningful to children.</w:t>
      </w:r>
    </w:p>
    <w:p w14:paraId="47FB0F01" w14:textId="120E25AF" w:rsidR="002D440B" w:rsidRDefault="002D440B" w:rsidP="002D440B">
      <w:pPr>
        <w:pStyle w:val="Heading4"/>
      </w:pPr>
      <w:r>
        <w:t>Utilizing a gender-neutral statu</w:t>
      </w:r>
      <w:r w:rsidR="00ED43C9">
        <w:t>t</w:t>
      </w:r>
      <w:r>
        <w:t>e for non-traditional family relationships would resolve sex-based generalizations and create a more effective system based on genuine familial ties</w:t>
      </w:r>
    </w:p>
    <w:p w14:paraId="057B759B" w14:textId="77777777" w:rsidR="002D440B" w:rsidRDefault="002D440B" w:rsidP="002D440B">
      <w:pPr>
        <w:rPr>
          <w:b/>
        </w:rPr>
      </w:pPr>
      <w:r>
        <w:rPr>
          <w:b/>
        </w:rPr>
        <w:t xml:space="preserve">Holland, </w:t>
      </w:r>
      <w:r w:rsidRPr="00D947EC">
        <w:rPr>
          <w:b/>
        </w:rPr>
        <w:t>J.D., University of California, Berkeley School of Law</w:t>
      </w:r>
      <w:r>
        <w:rPr>
          <w:b/>
        </w:rPr>
        <w:t>, 2008</w:t>
      </w:r>
    </w:p>
    <w:p w14:paraId="6C5B5F6C" w14:textId="77777777" w:rsidR="002D440B" w:rsidRPr="001759C5" w:rsidRDefault="002D440B" w:rsidP="002D440B">
      <w:r>
        <w:t>(Aubry, “</w:t>
      </w:r>
      <w:r w:rsidRPr="00ED7E23">
        <w:t>The Modern Family Unit: Toward a More Inclusive Vision of the Family in Immigration Law</w:t>
      </w:r>
      <w:r>
        <w:t>”, California Law Review, Volume: 96, 08/2008, 1050-1092, APS)</w:t>
      </w:r>
    </w:p>
    <w:p w14:paraId="0868A135" w14:textId="77777777" w:rsidR="002D440B" w:rsidRDefault="002D440B" w:rsidP="002D440B">
      <w:r w:rsidRPr="00F91762">
        <w:t xml:space="preserve">Similarly, </w:t>
      </w:r>
      <w:r w:rsidRPr="002D11BA">
        <w:rPr>
          <w:u w:val="single"/>
        </w:rPr>
        <w:t>a gender-neutral statute could more accurately serve the government interests in an opportunity for the immigrant child to have a relationship with his or her citizen parent and ties to the United States</w:t>
      </w:r>
      <w:r w:rsidRPr="00F91762">
        <w:t xml:space="preserve">. </w:t>
      </w:r>
      <w:r w:rsidRPr="002D11BA">
        <w:rPr>
          <w:u w:val="single"/>
        </w:rPr>
        <w:t>If Congress utilized a gender-neutral requirement that the citizen parent be present at birth or have knowledge of the birth, then both unmarried mothers and fathers would be similarly situated.</w:t>
      </w:r>
      <w:r w:rsidRPr="00F91762">
        <w:t xml:space="preserve"> 57 In contrast, </w:t>
      </w:r>
      <w:r w:rsidRPr="002D11BA">
        <w:rPr>
          <w:u w:val="single"/>
        </w:rPr>
        <w:t>"the idea that a mother's presence at birth supplies adequate assurance of an opportunity to develop a relationship while a father's presence at birth does not would appear to rest only on an overbroad sex-based generalization.</w:t>
      </w:r>
      <w:r>
        <w:t xml:space="preserve">"1 5 8 </w:t>
      </w:r>
      <w:r w:rsidRPr="002D11BA">
        <w:rPr>
          <w:u w:val="single"/>
        </w:rPr>
        <w:t>The statute discriminates between similarly situated unmarried mothers and fathers</w:t>
      </w:r>
      <w:r>
        <w:t xml:space="preserve">, as it requires even those fathers who are present at birth to establish additional proof of parenthood. If Congress also intends to ensure that the parent and child established an actual relationship through this requirement, the statute could "require some degree of regular contact between the child and the citizen parent over a period of time."'1 60 Alternatively, the statute could allow for a fact-based inquiry and "excuse compliance with the formal requirements when an actual father-child relationship is proved.' 161 </w:t>
      </w:r>
      <w:r w:rsidRPr="002D11BA">
        <w:rPr>
          <w:u w:val="single"/>
        </w:rPr>
        <w:t>The current statutory scheme imposes significantly more burdens on unmarried citizen fathers to prove paternity, which perpetuates the "'generalization that mothers are significantly more likely than fathers . . . to develop caring relationships with their children</w:t>
      </w:r>
      <w:r>
        <w:t xml:space="preserve">. '' 162 Even if empirical evidence supports this notion, </w:t>
      </w:r>
      <w:r w:rsidRPr="002D11BA">
        <w:rPr>
          <w:u w:val="single"/>
        </w:rPr>
        <w:t>overbroad sex-based generalizations are impermissible and unconstitutional</w:t>
      </w:r>
      <w:r>
        <w:t>.</w:t>
      </w:r>
    </w:p>
    <w:p w14:paraId="30FD222E" w14:textId="77777777" w:rsidR="002D440B" w:rsidRDefault="002D440B" w:rsidP="002D440B">
      <w:r>
        <w:t>In addition, administrative convenience is not an important enough governmental interest to withstand the intermediate scrutiny that accompanies gender-based classifications. 16 4 The Supreme Court has "repeatedly rejected efforts to justify sex-based classifications on the ground of administrative convenience."' 165 Although administrative convenience should not pass muster</w:t>
      </w:r>
      <w:r w:rsidRPr="002D11BA">
        <w:rPr>
          <w:u w:val="single"/>
        </w:rPr>
        <w:t>, immigration law could maintain an administratively convenient scheme in a more gender-neutral manner</w:t>
      </w:r>
      <w:r>
        <w:t xml:space="preserve">. 166 As Justice O'Connor explains, </w:t>
      </w:r>
      <w:r w:rsidRPr="002D11BA">
        <w:rPr>
          <w:u w:val="single"/>
        </w:rPr>
        <w:t>"[t]here is no reason to think that [Nguyen] is a case where administrative convenience concerns are so powerful that they would justify the sex-based discrimination.</w:t>
      </w:r>
      <w:r>
        <w:t xml:space="preserve">" 167 Indeed, </w:t>
      </w:r>
      <w:r w:rsidRPr="002D11BA">
        <w:rPr>
          <w:u w:val="single"/>
        </w:rPr>
        <w:t>little administrative inconvenience would appear to accompany a gender-neutral scheme requiring either "presence at birth, knowledge of birth, or contact between the parent and child prior to a certain age.</w:t>
      </w:r>
      <w:r>
        <w:t xml:space="preserve"> 168</w:t>
      </w:r>
    </w:p>
    <w:p w14:paraId="7A1513D4" w14:textId="77777777" w:rsidR="002D440B" w:rsidRDefault="002D440B" w:rsidP="002D440B">
      <w:r w:rsidRPr="002D11BA">
        <w:rPr>
          <w:u w:val="single"/>
        </w:rPr>
        <w:t>To the extent that changing the statutory scheme exacts costs on the system or the administrative back-log, they would be offset by the saved costs of a more efficient system that protects against immigration fraud committed by both unmarried mothers and fathers, as well as a system that fosters closer familial ties to the United States and decreases burdens on other public resources</w:t>
      </w:r>
      <w:r>
        <w:t>. By declining to strike down the statute as unconstitutional for failing to include a flexible approach to proving paternity, the Nguyen Court indicated that it did not matter if the father has been the child's sole custodian and caregiver since the age of six. For an unmarried father to attain citizenship benefits for his children, what matters is whether he is willing to declare his paternity and provide financial support in line with his "role" as a "father."</w:t>
      </w:r>
    </w:p>
    <w:p w14:paraId="15A6930C" w14:textId="77777777" w:rsidR="002D440B" w:rsidRDefault="002D440B" w:rsidP="002D440B">
      <w:pPr>
        <w:rPr>
          <w:u w:val="single"/>
        </w:rPr>
      </w:pPr>
      <w:r>
        <w:t xml:space="preserve">Family law and other areas of immigration law, including unmarried fathers petitioning for visas for their children, take a slightly more functional approach in establishing parent-child relationships. 69 Although gendered expectations of family life still form the basis for most inquiries, other immigration benefits are conferred on many non-traditional family members after a factual inquiry into the parent-child relationship. While the seriousness of citizenship status requires a formal scheme, </w:t>
      </w:r>
      <w:r w:rsidRPr="002D11BA">
        <w:rPr>
          <w:u w:val="single"/>
        </w:rPr>
        <w:t>Congress should reformulate the current statutory scheme regarding citizenship by descent in a gender-neutral manner in order to accommodate non-traditional family relationships.</w:t>
      </w:r>
    </w:p>
    <w:p w14:paraId="4D99E555" w14:textId="2B623B79" w:rsidR="000E3D13" w:rsidRDefault="000E3D13" w:rsidP="00435AC8">
      <w:pPr>
        <w:pStyle w:val="Heading4"/>
      </w:pPr>
      <w:r>
        <w:t xml:space="preserve">The aff is necessary to provide </w:t>
      </w:r>
      <w:r w:rsidR="00AF1E00">
        <w:t>an</w:t>
      </w:r>
      <w:r>
        <w:t xml:space="preserve"> option for less-traditional families to apply for family-based visas – creating this opportunity is an ethical priority and should outweigh any concerns about complications </w:t>
      </w:r>
    </w:p>
    <w:p w14:paraId="058CACAA" w14:textId="77777777" w:rsidR="00435AC8" w:rsidRDefault="00435AC8" w:rsidP="00435AC8">
      <w:pPr>
        <w:rPr>
          <w:b/>
        </w:rPr>
      </w:pPr>
      <w:r>
        <w:rPr>
          <w:b/>
        </w:rPr>
        <w:t xml:space="preserve">King, </w:t>
      </w:r>
      <w:r w:rsidRPr="00F243BC">
        <w:rPr>
          <w:b/>
        </w:rPr>
        <w:t>Assistant Professor, University of Fl</w:t>
      </w:r>
      <w:r>
        <w:rPr>
          <w:b/>
        </w:rPr>
        <w:t>orida Levin College of Law, Co-</w:t>
      </w:r>
      <w:r w:rsidRPr="00F243BC">
        <w:rPr>
          <w:b/>
        </w:rPr>
        <w:t xml:space="preserve">Director, </w:t>
      </w:r>
      <w:r>
        <w:rPr>
          <w:b/>
        </w:rPr>
        <w:t>Center on Children and Families, 2010</w:t>
      </w:r>
    </w:p>
    <w:p w14:paraId="00C8AFCB" w14:textId="77777777" w:rsidR="00435AC8" w:rsidRPr="00DE7232" w:rsidRDefault="00435AC8" w:rsidP="00435AC8">
      <w:r>
        <w:t>(Shani, “</w:t>
      </w:r>
      <w:r w:rsidRPr="00F243BC">
        <w:t>U.S. Immigration Law and the Traditional Nuclear Conception of Family: Toward a Functional Definition of Family That Protects Children's Fundamental Human Rights,"</w:t>
      </w:r>
      <w:r>
        <w:t xml:space="preserve"> Columbia Human Rights Law Review, Volume: 41, 509-568, APS) </w:t>
      </w:r>
    </w:p>
    <w:p w14:paraId="2E0CB927" w14:textId="77777777" w:rsidR="00435AC8" w:rsidRPr="006911F8" w:rsidRDefault="00435AC8" w:rsidP="00435AC8">
      <w:r w:rsidRPr="00525D99">
        <w:rPr>
          <w:u w:val="single"/>
        </w:rPr>
        <w:t>It is well-established that to develop into autonomous, socially competent, responsible, and well-adjusted adults, children require a secure and stable family relationship.</w:t>
      </w:r>
      <w:r>
        <w:t xml:space="preserve"> Child-development research shows that children form strong bonds of</w:t>
      </w:r>
    </w:p>
    <w:p w14:paraId="3927EA6B" w14:textId="77777777" w:rsidR="00435AC8" w:rsidRDefault="00435AC8" w:rsidP="00435AC8">
      <w:r>
        <w:t xml:space="preserve">Other </w:t>
      </w:r>
      <w:r w:rsidRPr="00DE7232">
        <w:rPr>
          <w:u w:val="single"/>
        </w:rPr>
        <w:t>concerns will arise relating to</w:t>
      </w:r>
      <w:r>
        <w:t xml:space="preserve"> what Professor Martha Minow refers to as </w:t>
      </w:r>
      <w:r w:rsidRPr="00DE7232">
        <w:rPr>
          <w:u w:val="single"/>
        </w:rPr>
        <w:t>the messiness of functional definitions</w:t>
      </w:r>
      <w:r>
        <w:t>, namely: less predictability, intrusive judicial examination, and inevitably inconsistent outcomes.'92 Professor Minow asks: if we use a</w:t>
      </w:r>
      <w:r w:rsidRPr="00DE7232">
        <w:t xml:space="preserve"> </w:t>
      </w:r>
      <w:r>
        <w:t xml:space="preserve">functional approach to define family, might we then only be able to predict that the results will be unpredictable, 93 or might our predictions be only as good as our understanding of a particular judge's conception of family? And, in response to the suggestion that more specific rules that reflect functional family relationships should be proposed, not only might these rules create their own kind of unpredictability,1 94 as Minow suggests, but these rules will also necessarily exclude some in loco parentis relationships in which an adult is acting as a parent to a child. </w:t>
      </w:r>
      <w:r w:rsidRPr="00DE7232">
        <w:rPr>
          <w:b/>
          <w:u w:val="single"/>
        </w:rPr>
        <w:t>In the context of immigration policy</w:t>
      </w:r>
      <w:r>
        <w:t xml:space="preserve">, however, </w:t>
      </w:r>
      <w:r w:rsidRPr="00DE7232">
        <w:rPr>
          <w:b/>
          <w:u w:val="single"/>
        </w:rPr>
        <w:t>some unpredictability is preferable to the alternative</w:t>
      </w:r>
      <w:r>
        <w:t xml:space="preserve">, </w:t>
      </w:r>
      <w:r w:rsidRPr="00DE7232">
        <w:rPr>
          <w:u w:val="single"/>
        </w:rPr>
        <w:t>which is automatically prohibiting functional families from immigrating to the United States as a family unit</w:t>
      </w:r>
      <w:r>
        <w:t>. And in other contexts, as Professor Barbara Woodhouse explains, concerns regarding indeterminacy can be overcome since courts are particularly equipped to interpret ambiguous terms.195 Fortunately, the U.S. immigration system is also equipped to make such determinations. 96 In fact, immigration officers and administrative judges are tasked with making fact-specific determinations every day. In the same way that the government determines whether a person's removal would cause "extreme hardship" to a United States citizen, it could determine whether a child's aunt or grandfather "functions" as a parent. The functionalist approach may also be less troublesome for parent-child relationships than for adult-adult relationships 97 because there is more likely to be a consensus over criteria adults must meet to be considered parental figures than consensus over the</w:t>
      </w:r>
      <w:r w:rsidRPr="00DE7232">
        <w:t xml:space="preserve"> </w:t>
      </w:r>
      <w:r>
        <w:t xml:space="preserve">essential characteristics of adult consensual relationships.198 Even </w:t>
      </w:r>
      <w:r w:rsidRPr="00DE7232">
        <w:t>opponents of functional approaches tend to agree on these criteria.</w:t>
      </w:r>
    </w:p>
    <w:p w14:paraId="0965DB37" w14:textId="2B70759F" w:rsidR="00435AC8" w:rsidRDefault="00435AC8" w:rsidP="002D440B">
      <w:pPr>
        <w:rPr>
          <w:u w:val="single"/>
        </w:rPr>
      </w:pPr>
      <w:r w:rsidRPr="00DE7232">
        <w:rPr>
          <w:u w:val="single"/>
        </w:rPr>
        <w:t xml:space="preserve">Another problem </w:t>
      </w:r>
      <w:r>
        <w:t xml:space="preserve">related to the unpredictability and manipulability that Professor Minow identifies </w:t>
      </w:r>
      <w:r w:rsidRPr="00DE7232">
        <w:rPr>
          <w:u w:val="single"/>
        </w:rPr>
        <w:t>is that using a functional approach</w:t>
      </w:r>
      <w:r>
        <w:t xml:space="preserve">, rather than a formal, legal definition, </w:t>
      </w:r>
      <w:r w:rsidRPr="00DE7232">
        <w:rPr>
          <w:u w:val="single"/>
        </w:rPr>
        <w:t>will make the system vulnerable to abuse</w:t>
      </w:r>
      <w:r>
        <w:t xml:space="preserve">."' In other words, the concern is that such an approach will lead to "sham" family formations that are structured only to take advantage of immigration benefits. The suspicion of "sham" family formations may also lead to invasions of privacy by authorities who are trying to determine if these are bona fide family formations. </w:t>
      </w:r>
      <w:r w:rsidRPr="00DE7232">
        <w:rPr>
          <w:u w:val="single"/>
        </w:rPr>
        <w:t>The response here is again to consider the alternative in the immigration context-functional families who wish to immigrate together or remain together in the United States may have to undergo scrutiny, but the alternative would be not to have the option altogether. If the United States adopts a functional definition of "child" for the purposes of immigration, families will have the choice (although an admittedly difficult one), to forego government scrutiny and not make an application to immigrate together. In other words, defining "child" to include functional families opens up opportunities for families who may be willing to undergo government scrutiny, but does not force this scrutiny on any families who choose to opt out.</w:t>
      </w:r>
    </w:p>
    <w:p w14:paraId="74175AF2" w14:textId="77777777" w:rsidR="004258D7" w:rsidRPr="004303B2" w:rsidRDefault="004258D7" w:rsidP="004258D7">
      <w:pPr>
        <w:keepNext/>
        <w:keepLines/>
        <w:spacing w:before="40" w:after="0"/>
        <w:outlineLvl w:val="3"/>
        <w:rPr>
          <w:rFonts w:eastAsiaTheme="majorEastAsia" w:cstheme="majorBidi"/>
          <w:b/>
          <w:iCs/>
          <w:sz w:val="26"/>
        </w:rPr>
      </w:pPr>
      <w:r>
        <w:rPr>
          <w:rFonts w:eastAsiaTheme="majorEastAsia" w:cstheme="majorBidi"/>
          <w:b/>
          <w:iCs/>
          <w:sz w:val="26"/>
        </w:rPr>
        <w:t>Prioritizing c</w:t>
      </w:r>
      <w:r w:rsidRPr="004303B2">
        <w:rPr>
          <w:rFonts w:eastAsiaTheme="majorEastAsia" w:cstheme="majorBidi"/>
          <w:b/>
          <w:iCs/>
          <w:sz w:val="26"/>
        </w:rPr>
        <w:t>are</w:t>
      </w:r>
      <w:r>
        <w:rPr>
          <w:rFonts w:eastAsiaTheme="majorEastAsia" w:cstheme="majorBidi"/>
          <w:b/>
          <w:iCs/>
          <w:sz w:val="26"/>
        </w:rPr>
        <w:t>-</w:t>
      </w:r>
      <w:r w:rsidRPr="004303B2">
        <w:rPr>
          <w:rFonts w:eastAsiaTheme="majorEastAsia" w:cstheme="majorBidi"/>
          <w:b/>
          <w:iCs/>
          <w:sz w:val="26"/>
        </w:rPr>
        <w:t xml:space="preserve">based immigration reform </w:t>
      </w:r>
      <w:r>
        <w:rPr>
          <w:rFonts w:eastAsiaTheme="majorEastAsia" w:cstheme="majorBidi"/>
          <w:b/>
          <w:iCs/>
          <w:sz w:val="26"/>
        </w:rPr>
        <w:t xml:space="preserve">outweighs all other considerations </w:t>
      </w:r>
    </w:p>
    <w:p w14:paraId="3F08F5E4" w14:textId="77777777" w:rsidR="004258D7" w:rsidRPr="004303B2" w:rsidRDefault="004258D7" w:rsidP="004258D7">
      <w:r w:rsidRPr="004303B2">
        <w:rPr>
          <w:b/>
          <w:bCs/>
        </w:rPr>
        <w:t>Sullivan</w:t>
      </w:r>
      <w:r w:rsidRPr="004303B2">
        <w:t>, Michael. J. (20</w:t>
      </w:r>
      <w:r w:rsidRPr="004303B2">
        <w:rPr>
          <w:b/>
          <w:bCs/>
        </w:rPr>
        <w:t>16</w:t>
      </w:r>
      <w:r w:rsidRPr="004303B2">
        <w:t>)., Sullivan is an Assistant Professor in the Graduate International Relations Department at St. Mary’s University in San Antonio, TX, Legalizing Parents and Other Caregivers: A Family Immigration Policy Guided by a Public Ethic of Care. </w:t>
      </w:r>
      <w:r w:rsidRPr="004303B2">
        <w:rPr>
          <w:i/>
          <w:iCs/>
        </w:rPr>
        <w:t>Social Politics: International Studies in Gender, State and Society</w:t>
      </w:r>
      <w:r w:rsidRPr="004303B2">
        <w:t xml:space="preserve"> 23(2), 263-283. Oxford University Press. Retrieved June 29, 2018, from Project MUSE database, </w:t>
      </w:r>
      <w:hyperlink r:id="rId12" w:history="1">
        <w:r w:rsidRPr="004303B2">
          <w:t>https://muse.jhu.edu/issue/33689</w:t>
        </w:r>
      </w:hyperlink>
      <w:r w:rsidRPr="004303B2">
        <w:t>, MJD</w:t>
      </w:r>
    </w:p>
    <w:p w14:paraId="55CE0EF5" w14:textId="77777777" w:rsidR="004258D7" w:rsidRPr="004258D7" w:rsidRDefault="004258D7" w:rsidP="004258D7">
      <w:pPr>
        <w:rPr>
          <w:u w:val="single"/>
        </w:rPr>
      </w:pPr>
      <w:r w:rsidRPr="004258D7">
        <w:t>The major policy objection to social membership arguments for legalizing parents to care for U.S. citizen-children is that pregnant women will sneak into the country and give birth just to set in motion a successful legalization for the family (</w:t>
      </w:r>
      <w:bookmarkStart w:id="0" w:name="b33-text"/>
      <w:r w:rsidRPr="004258D7">
        <w:fldChar w:fldCharType="begin"/>
      </w:r>
      <w:r w:rsidRPr="004258D7">
        <w:instrText xml:space="preserve"> HYPERLINK "https://muse-jhu-edu.proxy.missouristate.edu/article/621607" \l "b33" </w:instrText>
      </w:r>
      <w:r w:rsidRPr="004258D7">
        <w:fldChar w:fldCharType="separate"/>
      </w:r>
      <w:r w:rsidRPr="004258D7">
        <w:t>Jacobson 2006</w:t>
      </w:r>
      <w:r w:rsidRPr="004258D7">
        <w:fldChar w:fldCharType="end"/>
      </w:r>
      <w:bookmarkEnd w:id="0"/>
      <w:r w:rsidRPr="004258D7">
        <w:t xml:space="preserve">; </w:t>
      </w:r>
      <w:bookmarkStart w:id="1" w:name="b44-text"/>
      <w:r w:rsidRPr="004258D7">
        <w:fldChar w:fldCharType="begin"/>
      </w:r>
      <w:r w:rsidRPr="004258D7">
        <w:instrText xml:space="preserve"> HYPERLINK "https://muse-jhu-edu.proxy.missouristate.edu/article/621607" \l "b44" </w:instrText>
      </w:r>
      <w:r w:rsidRPr="004258D7">
        <w:fldChar w:fldCharType="separate"/>
      </w:r>
      <w:r w:rsidRPr="004258D7">
        <w:t>North 2011</w:t>
      </w:r>
      <w:r w:rsidRPr="004258D7">
        <w:fldChar w:fldCharType="end"/>
      </w:r>
      <w:bookmarkEnd w:id="1"/>
      <w:r w:rsidRPr="004258D7">
        <w:t>). By extending our view of social membership to include long-term resident children who entered illegally with their parents, this apprehension may expand in scope.</w:t>
      </w:r>
      <w:r w:rsidRPr="004258D7">
        <w:rPr>
          <w:u w:val="single"/>
        </w:rPr>
        <w:t xml:space="preserve"> </w:t>
      </w:r>
      <w:r w:rsidRPr="004258D7">
        <w:t>The potential for abuse may increase further if we extend eligibility to non-parental caregivers, who might assume a primary caregiving role for a citizen-child just to obtain immigration benefits. This may undermine the credibility of the nation’s commitment to enforcing generally applicable immigration policies. For this reason, deportation waiver provisions that account for hardship to citizen family members have historically been more controversial than front-door family immigration admissions provisions in the United States (</w:t>
      </w:r>
      <w:bookmarkStart w:id="2" w:name="b25-text"/>
      <w:r w:rsidRPr="004258D7">
        <w:fldChar w:fldCharType="begin"/>
      </w:r>
      <w:r w:rsidRPr="004258D7">
        <w:instrText xml:space="preserve"> HYPERLINK "https://muse-jhu-edu.proxy.missouristate.edu/article/621607" \l "b25" </w:instrText>
      </w:r>
      <w:r w:rsidRPr="004258D7">
        <w:fldChar w:fldCharType="separate"/>
      </w:r>
      <w:r w:rsidRPr="004258D7">
        <w:t>Griffith 1999, 82</w:t>
      </w:r>
      <w:r w:rsidRPr="004258D7">
        <w:fldChar w:fldCharType="end"/>
      </w:r>
      <w:bookmarkEnd w:id="2"/>
      <w:r w:rsidRPr="004258D7">
        <w:t>). Lawmakers and judges note that citizen-children suffer when their parents are deported. But in most cases, they consider this hardship to be an acceptable collateral consequence of a zero-tolerance immigration enforcement policy (</w:t>
      </w:r>
      <w:bookmarkStart w:id="3" w:name="b13-text"/>
      <w:r w:rsidRPr="004258D7">
        <w:fldChar w:fldCharType="begin"/>
      </w:r>
      <w:r w:rsidRPr="004258D7">
        <w:instrText xml:space="preserve"> HYPERLINK "https://muse-jhu-edu.proxy.missouristate.edu/article/621607" \l "b13" </w:instrText>
      </w:r>
      <w:r w:rsidRPr="004258D7">
        <w:fldChar w:fldCharType="separate"/>
      </w:r>
      <w:r w:rsidRPr="004258D7">
        <w:t>Coleman v. United States2006</w:t>
      </w:r>
      <w:r w:rsidRPr="004258D7">
        <w:fldChar w:fldCharType="end"/>
      </w:r>
      <w:bookmarkEnd w:id="3"/>
      <w:r w:rsidRPr="004258D7">
        <w:t>; Oforji v. Ashcroft 2003). To begin to respond to this challenge, we might frame an unauthorized immigrant’s duty of care to her long-term resident children as a form of restitution to the political community for violating its immigration regulations. Here, we can take guidance from the restorative justice movement’s efforts to balance an ethic of care with an ethic of justice (</w:t>
      </w:r>
      <w:bookmarkStart w:id="4" w:name="b39-text"/>
      <w:r w:rsidRPr="004258D7">
        <w:fldChar w:fldCharType="begin"/>
      </w:r>
      <w:r w:rsidRPr="004258D7">
        <w:instrText xml:space="preserve"> HYPERLINK "https://muse-jhu-edu.proxy.missouristate.edu/article/621607" \l "b39" </w:instrText>
      </w:r>
      <w:r w:rsidRPr="004258D7">
        <w:fldChar w:fldCharType="separate"/>
      </w:r>
      <w:r w:rsidRPr="004258D7">
        <w:t>Masters and Smith 1998</w:t>
      </w:r>
      <w:r w:rsidRPr="004258D7">
        <w:fldChar w:fldCharType="end"/>
      </w:r>
      <w:bookmarkEnd w:id="4"/>
      <w:r w:rsidRPr="004258D7">
        <w:t xml:space="preserve">, 16). Dependent lifelong residents and citizens should not be required to leave their country of habitual residence and forego their community connections to benefit from the care of a non-citizen parent or guardian. Instead, the unauthorized immigrant parent or primary caregiver should be required to [End Page 276] perform community service as restitution for illegally entering the country. Citizens should credit parents and other primary caregivers for providing attentive, responsible, competent, and responsive care for children alongside teachers and other community caregivers. We may also ask that they provide additional civic duties that are complementary to their role as parents and guardians, including helping with their children in schools and civic institutions, as both a form of restitution for illegally entering the country and a means of integration into the community that allows them to continue to care for their long-term resident or citizen-children. Legal residents and citizens might also justify extending immigration benefits for the guardians of citizen or long-term resident dependents on public interest grounds. </w:t>
      </w:r>
      <w:r w:rsidRPr="004258D7">
        <w:rPr>
          <w:b/>
          <w:iCs/>
          <w:u w:val="single"/>
        </w:rPr>
        <w:t>In cases where the child has no other U.S.-based relatives to assume custody in the event of parental deportation, granting deportable parents the right to remain may mean foregoing the costs of having to raise the child as a ward of the state at the public’s expense</w:t>
      </w:r>
      <w:r w:rsidRPr="004258D7">
        <w:t xml:space="preserve"> (</w:t>
      </w:r>
      <w:bookmarkStart w:id="5" w:name="b56-text"/>
      <w:r w:rsidRPr="004258D7">
        <w:fldChar w:fldCharType="begin"/>
      </w:r>
      <w:r w:rsidRPr="004258D7">
        <w:instrText xml:space="preserve"> HYPERLINK "https://muse-jhu-edu.proxy.missouristate.edu/article/621607" \l "b56" </w:instrText>
      </w:r>
      <w:r w:rsidRPr="004258D7">
        <w:fldChar w:fldCharType="separate"/>
      </w:r>
      <w:r w:rsidRPr="004258D7">
        <w:t>Wessler 2011</w:t>
      </w:r>
      <w:r w:rsidRPr="004258D7">
        <w:fldChar w:fldCharType="end"/>
      </w:r>
      <w:bookmarkEnd w:id="5"/>
      <w:r w:rsidRPr="004258D7">
        <w:rPr>
          <w:b/>
          <w:iCs/>
          <w:u w:val="single"/>
        </w:rPr>
        <w:t>). For citizen-children, the long-term public interest in allowing parents to remain to care for them is even greater. If a citizen-child returns with her parents to her country of origin, the societal costs of the family’s removal may be deferred but not avoided entirely.</w:t>
      </w:r>
      <w:r w:rsidRPr="004258D7">
        <w:t xml:space="preserve"> A citizen (but not a mere resident) child who returned to her parents’ country of origin following their deportation can return as an adult, but she may require training and education to reintegrate into American society, which she can obtain at the public’s expense. </w:t>
      </w:r>
      <w:r w:rsidRPr="004258D7">
        <w:rPr>
          <w:u w:val="single"/>
        </w:rPr>
        <w:t>It is in the interests of all citizens to avoid the economic and social costs associated with these outcomes by providing a non-citizen parent with an immigration benefit to remain to care for her U.S. resident or citizen-children</w:t>
      </w:r>
      <w:r w:rsidRPr="004258D7">
        <w:t xml:space="preserve">. Following </w:t>
      </w:r>
      <w:bookmarkStart w:id="6" w:name="b18-text"/>
      <w:r w:rsidRPr="004258D7">
        <w:fldChar w:fldCharType="begin"/>
      </w:r>
      <w:r w:rsidRPr="004258D7">
        <w:instrText xml:space="preserve"> HYPERLINK "https://muse-jhu-edu.proxy.missouristate.edu/article/621607" \l "b18" </w:instrText>
      </w:r>
      <w:r w:rsidRPr="004258D7">
        <w:fldChar w:fldCharType="separate"/>
      </w:r>
      <w:r w:rsidRPr="004258D7">
        <w:t>Engster (2005)</w:t>
      </w:r>
      <w:r w:rsidRPr="004258D7">
        <w:fldChar w:fldCharType="end"/>
      </w:r>
      <w:bookmarkEnd w:id="6"/>
      <w:r w:rsidRPr="004258D7">
        <w:t xml:space="preserve">, we can recast this prudential reason for helping deportable parents to stay and care for lifelong resident children as a way to “increase the likelihood that we will be surrounded by more capable, sociable, and satisfied, and fewer incapable, maladjusted, and desperate individuals” (p. 61). But current citizens have a countervailing interest to ensure that this provision is narrowly tailored to serve its intended policy goal: allowing a child with extensive long-term ties to a U.S.-based community to stay, while remaining under the continued care and custody of her primary resident caregivers (usually the child’s parents) rather than becoming a ward of the state. One way to accomplish this objective, and possibly respond to the fears of low-income citizen workers who feel threatened by the prospect of labor market competition with newly legalized citizens would be to restrict caregiving visas to persons who are currently the primary resident caregivers of long-term resident and citizen-children. The prior residence requirement would ensure continuity of care for resident children by protecting their primary care-givers from deportation, without creating a new eligibility category for parents living abroad, thus minimizing new labor market competition with native-born workers. [End Page 277] </w:t>
      </w:r>
      <w:r w:rsidRPr="004258D7">
        <w:rPr>
          <w:u w:val="single"/>
        </w:rPr>
        <w:t>Another way of narrowing the scope of a caregiver legalization program would be to limit eligibility to parents or other primary caregivers who have remained in the country for an extended period covering at least the child’s first years of primary education</w:t>
      </w:r>
      <w:r w:rsidRPr="004258D7">
        <w:t>.</w:t>
      </w:r>
      <w:bookmarkStart w:id="7" w:name="f03-text"/>
      <w:r w:rsidRPr="004258D7">
        <w:fldChar w:fldCharType="begin"/>
      </w:r>
      <w:r w:rsidRPr="004258D7">
        <w:instrText xml:space="preserve"> HYPERLINK "https://muse-jhu-edu.proxy.missouristate.edu/article/621607" \l "f03" </w:instrText>
      </w:r>
      <w:r w:rsidRPr="004258D7">
        <w:fldChar w:fldCharType="separate"/>
      </w:r>
      <w:r w:rsidRPr="004258D7">
        <w:t>3</w:t>
      </w:r>
      <w:r w:rsidRPr="004258D7">
        <w:fldChar w:fldCharType="end"/>
      </w:r>
      <w:bookmarkEnd w:id="7"/>
      <w:r w:rsidRPr="004258D7">
        <w:t xml:space="preserve"> This provision serves as a means of recognizing the ties that children develop to their communities based on their early socialization, education, and language acquisition in school and other community groups (</w:t>
      </w:r>
      <w:bookmarkStart w:id="8" w:name="b11-text"/>
      <w:r w:rsidRPr="004258D7">
        <w:fldChar w:fldCharType="begin"/>
      </w:r>
      <w:r w:rsidRPr="004258D7">
        <w:instrText xml:space="preserve"> HYPERLINK "https://muse-jhu-edu.proxy.missouristate.edu/article/621607" \l "b11" </w:instrText>
      </w:r>
      <w:r w:rsidRPr="004258D7">
        <w:fldChar w:fldCharType="separate"/>
      </w:r>
      <w:r w:rsidRPr="004258D7">
        <w:t>Carens 2013, 49</w:t>
      </w:r>
      <w:r w:rsidRPr="004258D7">
        <w:fldChar w:fldCharType="end"/>
      </w:r>
      <w:bookmarkEnd w:id="8"/>
      <w:r w:rsidRPr="004258D7">
        <w:t xml:space="preserve">). This framework could be used to develop a policy test for relevant agencies such as the U.S. Citizenship and Immigration Service in conjunction with children’s aid agencies to guide the exercise of discretion by its adjudicators. </w:t>
      </w:r>
      <w:r w:rsidRPr="004258D7">
        <w:rPr>
          <w:b/>
          <w:iCs/>
          <w:u w:val="single"/>
        </w:rPr>
        <w:t>There is currently no provision in U.S. immigration law that attempts to balance the best interests of the child with the need to hold parents accountable for supporting their children as a condition of legalization.</w:t>
      </w:r>
      <w:r w:rsidRPr="004258D7">
        <w:t xml:space="preserve"> </w:t>
      </w:r>
      <w:r w:rsidRPr="004258D7">
        <w:rPr>
          <w:u w:val="single"/>
        </w:rPr>
        <w:t xml:space="preserve">But the policy justification and resources for this type of inquiry already exist in other areas of family immigration. </w:t>
      </w:r>
      <w:r w:rsidRPr="004258D7">
        <w:t>In waiver cases, the U.S. Executive Office of Immigration Review engages in exhaustive inquiries to determine whether citizen-children will suffer “exceptional and extremely unusual hardship” if their parents are deported (</w:t>
      </w:r>
      <w:bookmarkStart w:id="9" w:name="b30-text"/>
      <w:r w:rsidRPr="004258D7">
        <w:fldChar w:fldCharType="begin"/>
      </w:r>
      <w:r w:rsidRPr="004258D7">
        <w:instrText xml:space="preserve"> HYPERLINK "https://muse-jhu-edu.proxy.missouristate.edu/article/621607" \l "b30" </w:instrText>
      </w:r>
      <w:r w:rsidRPr="004258D7">
        <w:fldChar w:fldCharType="separate"/>
      </w:r>
      <w:r w:rsidRPr="004258D7">
        <w:t>In Re Francisco Javier Monreal-Aguinaga 2001</w:t>
      </w:r>
      <w:r w:rsidRPr="004258D7">
        <w:fldChar w:fldCharType="end"/>
      </w:r>
      <w:bookmarkEnd w:id="9"/>
      <w:r w:rsidRPr="004258D7">
        <w:t>). These measures do not single out unauthorized immigrants for special scrutiny as compared with other applicants for family immigration benefits. For instance, applicants for marriage-based immigration benefits including citizens and their immigrant spouses in the United States and Canada must demonstrate that they share a common life, which involves the possibility of visits to applicants’ homes (</w:t>
      </w:r>
      <w:bookmarkStart w:id="10" w:name="b12-text"/>
      <w:r w:rsidRPr="004258D7">
        <w:fldChar w:fldCharType="begin"/>
      </w:r>
      <w:r w:rsidRPr="004258D7">
        <w:instrText xml:space="preserve"> HYPERLINK "https://muse-jhu-edu.proxy.missouristate.edu/article/621607" \l "b12" </w:instrText>
      </w:r>
      <w:r w:rsidRPr="004258D7">
        <w:fldChar w:fldCharType="separate"/>
      </w:r>
      <w:r w:rsidRPr="004258D7">
        <w:t>Citizenship and Immigration Canada 2014</w:t>
      </w:r>
      <w:r w:rsidRPr="004258D7">
        <w:fldChar w:fldCharType="end"/>
      </w:r>
      <w:bookmarkEnd w:id="10"/>
      <w:r w:rsidRPr="004258D7">
        <w:t xml:space="preserve">; </w:t>
      </w:r>
      <w:bookmarkStart w:id="11" w:name="b31-text"/>
      <w:r w:rsidRPr="004258D7">
        <w:fldChar w:fldCharType="begin"/>
      </w:r>
      <w:r w:rsidRPr="004258D7">
        <w:instrText xml:space="preserve"> HYPERLINK "https://muse-jhu-edu.proxy.missouristate.edu/article/621607" \l "b31" </w:instrText>
      </w:r>
      <w:r w:rsidRPr="004258D7">
        <w:fldChar w:fldCharType="separate"/>
      </w:r>
      <w:r w:rsidRPr="004258D7">
        <w:t>Immigration Marriage Fraud Amendments of 1986</w:t>
      </w:r>
      <w:r w:rsidRPr="004258D7">
        <w:fldChar w:fldCharType="end"/>
      </w:r>
      <w:bookmarkEnd w:id="11"/>
      <w:r w:rsidRPr="004258D7">
        <w:t xml:space="preserve">). </w:t>
      </w:r>
      <w:r w:rsidRPr="004258D7">
        <w:rPr>
          <w:u w:val="single"/>
        </w:rPr>
        <w:t>A policy test for a broader care-based immigration benefits program might consider where the child’s relationships of interdependence (through extended family, school, and other social affiliations) are more rooted.</w:t>
      </w:r>
      <w:r w:rsidRPr="004258D7">
        <w:t xml:space="preserve"> Does she believe she has a future in her parents’ country of nationality, where she may hold legal citizenship status, or is her view of the challenges and opportunities available to her in life more structured by her U.S.-based experiences (</w:t>
      </w:r>
      <w:bookmarkStart w:id="12" w:name="b48-text"/>
      <w:r w:rsidRPr="004258D7">
        <w:fldChar w:fldCharType="begin"/>
      </w:r>
      <w:r w:rsidRPr="004258D7">
        <w:instrText xml:space="preserve"> HYPERLINK "https://muse-jhu-edu.proxy.missouristate.edu/article/621607" \l "b48" </w:instrText>
      </w:r>
      <w:r w:rsidRPr="004258D7">
        <w:fldChar w:fldCharType="separate"/>
      </w:r>
      <w:r w:rsidRPr="004258D7">
        <w:t>Smith 2011</w:t>
      </w:r>
      <w:r w:rsidRPr="004258D7">
        <w:fldChar w:fldCharType="end"/>
      </w:r>
      <w:bookmarkEnd w:id="12"/>
      <w:r w:rsidRPr="004258D7">
        <w:t xml:space="preserve">, 548)? If she had to return to her parents’ country of nationality, would she have anything to return to (a network of relationships to plug into to facilitate finding housing, education, or employment) upon arrival beyond her jus sanguinis claim to legal citizenship status there? This inquiry would be designed to ensure that care-based immigration benefits serve the policy objective of allowing dependent long-term residents the ability to continue to benefit from the guardianship of non-citizens who currently do not have the right to remain in the country. Conclusion and Suggestions for Future Research Here, I provided a moral justification for allowing dependent children to sponsor non-citizen primary caregivers to continue to care for them in their country of residence. </w:t>
      </w:r>
      <w:r w:rsidRPr="004258D7">
        <w:rPr>
          <w:b/>
          <w:iCs/>
          <w:u w:val="single"/>
        </w:rPr>
        <w:t>Family immigration benefits should be expanded to</w:t>
      </w:r>
      <w:r w:rsidRPr="004258D7">
        <w:t xml:space="preserve"> [End Page 278] </w:t>
      </w:r>
      <w:r w:rsidRPr="004258D7">
        <w:rPr>
          <w:b/>
          <w:iCs/>
          <w:u w:val="single"/>
        </w:rPr>
        <w:t>encompass caregiving relational benefits that reinforce a child’s claims to social membership in her country of habitual residence</w:t>
      </w:r>
      <w:r w:rsidRPr="004258D7">
        <w:t xml:space="preserve">. To support this claim, I considered two implications of a public ethic of care for family immigration policy. </w:t>
      </w:r>
      <w:r w:rsidRPr="004258D7">
        <w:rPr>
          <w:u w:val="single"/>
        </w:rPr>
        <w:t>First, it helps us to conceptualize a polity’s moral obligation in ensuring that its most vulnerable members are continually cared for by their ongoing primary caregivers in their communities regardless of citizenship. Second, a public ethic of care provides a basis for recognizing the value of dependency work by unauthorized immigrant caregivers to resident children that ought to be rewarded by other citizens as meriting legal immigration status and a pathway to citizenship.</w:t>
      </w:r>
    </w:p>
    <w:p w14:paraId="59E1D6D2" w14:textId="0D1EB3B0" w:rsidR="002D440B" w:rsidRDefault="003F0FE2" w:rsidP="003F0FE2">
      <w:pPr>
        <w:pStyle w:val="Heading2"/>
      </w:pPr>
      <w:r>
        <w:t xml:space="preserve">2ac </w:t>
      </w:r>
      <w:r w:rsidR="00915C77">
        <w:t xml:space="preserve">case </w:t>
      </w:r>
      <w:r w:rsidR="006A46DB">
        <w:t>explanations</w:t>
      </w:r>
    </w:p>
    <w:p w14:paraId="1209352A" w14:textId="68C663CC" w:rsidR="001D6869" w:rsidRDefault="003F0FE2" w:rsidP="00672F61">
      <w:pPr>
        <w:pStyle w:val="Heading4"/>
      </w:pPr>
      <w:r>
        <w:t xml:space="preserve">adv overview – current US policy’s reliance on biological, traditional conceptions of what constitutes a “family” ensures that </w:t>
      </w:r>
      <w:r w:rsidR="00CF5180">
        <w:t xml:space="preserve">some situations will always be excluded. The aff abandons any attempt to define terms such as “parent” and instead </w:t>
      </w:r>
      <w:r w:rsidR="00672F61">
        <w:t>embraces the idea of “functional” relationships based on care and emotional/psychological responsibility. Our king evidence proves this change is crucial to protec</w:t>
      </w:r>
      <w:r w:rsidR="003E0542">
        <w:t>t the human rights of children - family stratification is the root cause of a laundry list of mental and emotional impacts</w:t>
      </w:r>
    </w:p>
    <w:p w14:paraId="4CBC8B77" w14:textId="243C40E3" w:rsidR="003E0542" w:rsidRPr="003E0542" w:rsidRDefault="003E0542" w:rsidP="003E0542">
      <w:pPr>
        <w:pStyle w:val="Heading4"/>
      </w:pPr>
      <w:r>
        <w:t xml:space="preserve">there are 2 </w:t>
      </w:r>
      <w:r w:rsidR="00AF1E00">
        <w:t>arguments</w:t>
      </w:r>
      <w:r>
        <w:t xml:space="preserve">: 1.) family stratification is bad for emotional/psychological health 2.) we have an ethical obligation to eliminate discriminatory policies </w:t>
      </w:r>
    </w:p>
    <w:p w14:paraId="52D031BB" w14:textId="77777777" w:rsidR="00915C77" w:rsidRDefault="00915C77" w:rsidP="00915C77"/>
    <w:p w14:paraId="2E2185CA" w14:textId="36611E09" w:rsidR="00915C77" w:rsidRDefault="003E0542" w:rsidP="00915C77">
      <w:pPr>
        <w:pStyle w:val="Heading4"/>
      </w:pPr>
      <w:r>
        <w:t xml:space="preserve">Explanation of “functional families” </w:t>
      </w:r>
      <w:r w:rsidR="00915C77">
        <w:t>–</w:t>
      </w:r>
      <w:r>
        <w:t xml:space="preserve"> </w:t>
      </w:r>
      <w:r w:rsidR="00915C77">
        <w:t>quote from king 10: “</w:t>
      </w:r>
      <w:r w:rsidR="00915C77" w:rsidRPr="00915C77">
        <w:rPr>
          <w:b w:val="0"/>
        </w:rPr>
        <w:t xml:space="preserve">we must reform U.S. immigration law to reflect a broader conception of family that respects and protects functional families as well as the traditional nuclear family. What this Article suggests is that the notion of parenthood that is reflected in U.S. immigration law should be reconsidered and modified to reflect a </w:t>
      </w:r>
      <w:r w:rsidR="00915C77" w:rsidRPr="00915C77">
        <w:t>definition grounded in relationships and care, or</w:t>
      </w:r>
      <w:r w:rsidR="00915C77" w:rsidRPr="00915C77">
        <w:rPr>
          <w:b w:val="0"/>
        </w:rPr>
        <w:t xml:space="preserve"> what has been described by Professor Nancy Dowd in a slightly different context as </w:t>
      </w:r>
      <w:r w:rsidR="00915C77" w:rsidRPr="00915C77">
        <w:t>"nurture."</w:t>
      </w:r>
      <w:r w:rsidR="00915C77" w:rsidRPr="00915C77">
        <w:rPr>
          <w:b w:val="0"/>
        </w:rPr>
        <w:t>'</w:t>
      </w:r>
      <w:r w:rsidR="00915C77" w:rsidRPr="00915C77">
        <w:t xml:space="preserve"> This would likely include</w:t>
      </w:r>
      <w:r w:rsidR="00915C77" w:rsidRPr="00915C77">
        <w:rPr>
          <w:b w:val="0"/>
        </w:rPr>
        <w:t>, for example, "</w:t>
      </w:r>
      <w:r w:rsidR="00915C77" w:rsidRPr="00915C77">
        <w:t>the psychological, physical, intellectual, and spiritual care" of children.</w:t>
      </w:r>
      <w:r w:rsidR="00915C77" w:rsidRPr="00915C77">
        <w:rPr>
          <w:b w:val="0"/>
        </w:rPr>
        <w:t xml:space="preserve">9 In this Article, the primary focus, therefore, is on what has been described as </w:t>
      </w:r>
      <w:r w:rsidR="00915C77" w:rsidRPr="00915C77">
        <w:t>in loco parentis relationships</w:t>
      </w:r>
      <w:r w:rsidR="00915C77" w:rsidRPr="00915C77">
        <w:rPr>
          <w:b w:val="0"/>
        </w:rPr>
        <w:t xml:space="preserve"> between children and relatives who are not their biological parents."0 In other words</w:t>
      </w:r>
      <w:r w:rsidR="00915C77" w:rsidRPr="00915C77">
        <w:t>, relationships in which an adult is operating as a parental figure for a child in a way that results in the child seeing the adult as a parental figure</w:t>
      </w:r>
      <w:r w:rsidR="00915C77">
        <w:t>.</w:t>
      </w:r>
    </w:p>
    <w:p w14:paraId="6D09A29E" w14:textId="42897385" w:rsidR="003E0542" w:rsidRDefault="003E0542" w:rsidP="00915C77"/>
    <w:p w14:paraId="4A120753" w14:textId="4A06B576" w:rsidR="00CB7A72" w:rsidRDefault="001D6869" w:rsidP="00672F61">
      <w:pPr>
        <w:pStyle w:val="Heading4"/>
      </w:pPr>
      <w:r>
        <w:t>AT general circumvention args - b</w:t>
      </w:r>
      <w:r w:rsidR="006E4780">
        <w:t>asing US policy on genuine familial ties will</w:t>
      </w:r>
      <w:r w:rsidR="00672F61">
        <w:t xml:space="preserve"> </w:t>
      </w:r>
      <w:r w:rsidR="00435AC8">
        <w:t xml:space="preserve">make the </w:t>
      </w:r>
      <w:r w:rsidR="002D002A">
        <w:t>immigration system more efficient by eliminating inconsistencies</w:t>
      </w:r>
      <w:r>
        <w:t xml:space="preserve"> – that’s the</w:t>
      </w:r>
      <w:r w:rsidR="002D002A">
        <w:t xml:space="preserve"> </w:t>
      </w:r>
      <w:r w:rsidR="00672F61">
        <w:t xml:space="preserve">abrams and Holland </w:t>
      </w:r>
      <w:r>
        <w:t xml:space="preserve">evidence. </w:t>
      </w:r>
      <w:r w:rsidR="00B950B0">
        <w:t>All 50 states have conflicting family law practices – the aff resolves this and stre</w:t>
      </w:r>
      <w:r w:rsidR="005A40A5">
        <w:t>amlines</w:t>
      </w:r>
      <w:r w:rsidR="00AF1E00">
        <w:t xml:space="preserve"> the immigration system</w:t>
      </w:r>
      <w:r w:rsidR="005A40A5">
        <w:t xml:space="preserve">. </w:t>
      </w:r>
      <w:r w:rsidR="00F2026B">
        <w:t>Quote from Holland 08: “</w:t>
      </w:r>
      <w:r w:rsidR="00F2026B" w:rsidRPr="00F2026B">
        <w:t>little administrative inconvenience would appear to ac</w:t>
      </w:r>
      <w:r w:rsidR="00F2026B">
        <w:t xml:space="preserve">company a gender-neutral scheme” </w:t>
      </w:r>
      <w:r w:rsidR="005A40A5">
        <w:t xml:space="preserve">Also the last king evidence in the solvency contention proves that we have an ethical obligation to at least create an option for less-traditional families to apply for family visas </w:t>
      </w:r>
    </w:p>
    <w:p w14:paraId="1810AFD9" w14:textId="77777777" w:rsidR="00915C77" w:rsidRDefault="00915C77" w:rsidP="00915C77"/>
    <w:p w14:paraId="2C185225" w14:textId="4D2B6DA0" w:rsidR="003C0F5D" w:rsidRDefault="008F5F25" w:rsidP="005D61A5">
      <w:pPr>
        <w:pStyle w:val="Heading4"/>
      </w:pPr>
      <w:r>
        <w:t>AT</w:t>
      </w:r>
      <w:r w:rsidR="001D6869">
        <w:t xml:space="preserve"> args about family cap – because the aff changes the definition of family within the immediate family category – there is no cap </w:t>
      </w:r>
    </w:p>
    <w:p w14:paraId="363439CF" w14:textId="4AF5AE75" w:rsidR="00011018" w:rsidRDefault="00583572" w:rsidP="00583572">
      <w:pPr>
        <w:pStyle w:val="Heading2"/>
      </w:pPr>
      <w:r>
        <w:t>Inherency</w:t>
      </w:r>
    </w:p>
    <w:p w14:paraId="4E21ECC3" w14:textId="77777777" w:rsidR="00583572" w:rsidRPr="00583572" w:rsidRDefault="00583572" w:rsidP="00583572"/>
    <w:p w14:paraId="3B77975A" w14:textId="64BAFFDA" w:rsidR="00440F8E" w:rsidRDefault="00583572" w:rsidP="00440F8E">
      <w:pPr>
        <w:pStyle w:val="Heading3"/>
      </w:pPr>
      <w:r>
        <w:t>I</w:t>
      </w:r>
      <w:r w:rsidR="00440F8E">
        <w:t>nherency</w:t>
      </w:r>
      <w:r>
        <w:t>/Harms</w:t>
      </w:r>
      <w:r w:rsidR="005804EF">
        <w:t xml:space="preserve"> – </w:t>
      </w:r>
      <w:r>
        <w:t>SQ excludes functional Family</w:t>
      </w:r>
    </w:p>
    <w:p w14:paraId="29E00D60" w14:textId="36380B1C" w:rsidR="00440F8E" w:rsidRPr="00440F8E" w:rsidRDefault="00440F8E" w:rsidP="00440F8E">
      <w:pPr>
        <w:pStyle w:val="Heading4"/>
      </w:pPr>
      <w:r w:rsidRPr="00440F8E">
        <w:t>Status quo visa law reflects a legal construction of the nuclear family that serves to exclude functional family connections</w:t>
      </w:r>
      <w:r w:rsidR="005804EF">
        <w:t xml:space="preserve"> [very similar card in the 1ac]</w:t>
      </w:r>
    </w:p>
    <w:p w14:paraId="136DEB01" w14:textId="77777777" w:rsidR="00440F8E" w:rsidRPr="00440F8E" w:rsidRDefault="00440F8E" w:rsidP="00440F8E">
      <w:r w:rsidRPr="00440F8E">
        <w:rPr>
          <w:rStyle w:val="tagChar"/>
          <w:rFonts w:ascii="Calibri" w:eastAsiaTheme="majorEastAsia" w:hAnsi="Calibri"/>
          <w:szCs w:val="22"/>
        </w:rPr>
        <w:t>King 10</w:t>
      </w:r>
      <w:r w:rsidRPr="00440F8E">
        <w:t xml:space="preserve"> (Shari M., Professor, University of Florida Levin College of Law; Co-Director, Center on Children and Families, Columbia Human Rights Law Review, Winter, 41 Colum. Human Rights L. Rev. 509)</w:t>
      </w:r>
    </w:p>
    <w:p w14:paraId="7ADD31A5" w14:textId="77777777" w:rsidR="00440F8E" w:rsidRPr="00EB4ABC" w:rsidRDefault="00440F8E" w:rsidP="00440F8E">
      <w:pPr>
        <w:pStyle w:val="card"/>
        <w:ind w:left="0"/>
        <w:rPr>
          <w:rFonts w:ascii="Calibri" w:hAnsi="Calibri"/>
          <w:sz w:val="22"/>
          <w:szCs w:val="22"/>
        </w:rPr>
      </w:pPr>
      <w:r w:rsidRPr="00EB4ABC">
        <w:rPr>
          <w:rStyle w:val="underline"/>
          <w:rFonts w:ascii="Calibri" w:eastAsiaTheme="majorEastAsia" w:hAnsi="Calibri"/>
          <w:b w:val="0"/>
          <w:sz w:val="22"/>
          <w:szCs w:val="22"/>
        </w:rPr>
        <w:t>Although the paramount purpose of United States immigration law is not to protect the integrity of family,</w:t>
      </w:r>
      <w:r w:rsidRPr="00EB4ABC">
        <w:rPr>
          <w:rStyle w:val="underline"/>
          <w:rFonts w:ascii="Calibri" w:eastAsiaTheme="majorEastAsia" w:hAnsi="Calibri"/>
          <w:sz w:val="22"/>
          <w:szCs w:val="22"/>
        </w:rPr>
        <w:t xml:space="preserve"> </w:t>
      </w:r>
      <w:r w:rsidRPr="00EB4ABC">
        <w:rPr>
          <w:rFonts w:ascii="Calibri" w:hAnsi="Calibri"/>
          <w:sz w:val="22"/>
          <w:szCs w:val="22"/>
        </w:rPr>
        <w:t>n1</w:t>
      </w:r>
      <w:r w:rsidRPr="00EB4ABC">
        <w:rPr>
          <w:rStyle w:val="underline"/>
          <w:rFonts w:ascii="Calibri" w:eastAsiaTheme="majorEastAsia" w:hAnsi="Calibri"/>
          <w:sz w:val="22"/>
          <w:szCs w:val="22"/>
        </w:rPr>
        <w:t xml:space="preserve"> </w:t>
      </w:r>
      <w:r w:rsidRPr="00EB4ABC">
        <w:rPr>
          <w:rStyle w:val="underline"/>
          <w:rFonts w:ascii="Calibri" w:eastAsiaTheme="majorEastAsia" w:hAnsi="Calibri"/>
          <w:b w:val="0"/>
          <w:sz w:val="22"/>
          <w:szCs w:val="22"/>
        </w:rPr>
        <w:t>U.S. immigration law does explicitly aim to do so in certain circumstances</w:t>
      </w:r>
      <w:r w:rsidRPr="00EB4ABC">
        <w:rPr>
          <w:rFonts w:ascii="Calibri" w:hAnsi="Calibri"/>
          <w:sz w:val="22"/>
          <w:szCs w:val="22"/>
        </w:rPr>
        <w:t>. The Immigration and Nationality Act (INA) includes family reunification provisions, for example, which allow United States citizens and lawful permanent residents to petition for family members who live in other countries to join them in the United States. Even the Illegal Immigration Reform and Immigrant Responsibility Act of 1996 (IIRIRA), often described as a draconian  [*510]  statute, n2 technically allows otherwise removable "aliens" n3 to remain in the United States if removal would result in "exceptional and extremely unusual hardship to the alien's [U.S. citizen or resident] spouse, parent, or child." n4</w:t>
      </w:r>
    </w:p>
    <w:p w14:paraId="12C66E32" w14:textId="77777777" w:rsidR="00440F8E" w:rsidRPr="00EB4ABC" w:rsidRDefault="00440F8E" w:rsidP="00440F8E">
      <w:pPr>
        <w:pStyle w:val="card"/>
        <w:ind w:left="0"/>
        <w:rPr>
          <w:rFonts w:ascii="Calibri" w:hAnsi="Calibri"/>
          <w:sz w:val="22"/>
          <w:szCs w:val="22"/>
        </w:rPr>
      </w:pPr>
      <w:r w:rsidRPr="00EB4ABC">
        <w:rPr>
          <w:rStyle w:val="underline"/>
          <w:rFonts w:ascii="Calibri" w:eastAsiaTheme="majorEastAsia" w:hAnsi="Calibri"/>
          <w:b w:val="0"/>
          <w:sz w:val="22"/>
          <w:szCs w:val="22"/>
        </w:rPr>
        <w:t>But even where the U</w:t>
      </w:r>
      <w:r w:rsidRPr="00EB4ABC">
        <w:rPr>
          <w:rFonts w:ascii="Calibri" w:hAnsi="Calibri"/>
          <w:sz w:val="22"/>
          <w:szCs w:val="22"/>
        </w:rPr>
        <w:t xml:space="preserve">nited </w:t>
      </w:r>
      <w:r w:rsidRPr="00EB4ABC">
        <w:rPr>
          <w:rStyle w:val="underline"/>
          <w:rFonts w:ascii="Calibri" w:eastAsiaTheme="majorEastAsia" w:hAnsi="Calibri"/>
          <w:b w:val="0"/>
          <w:sz w:val="22"/>
          <w:szCs w:val="22"/>
        </w:rPr>
        <w:t>S</w:t>
      </w:r>
      <w:r w:rsidRPr="00EB4ABC">
        <w:rPr>
          <w:rFonts w:ascii="Calibri" w:hAnsi="Calibri"/>
          <w:sz w:val="22"/>
          <w:szCs w:val="22"/>
        </w:rPr>
        <w:t>tates</w:t>
      </w:r>
      <w:r w:rsidRPr="00EB4ABC">
        <w:rPr>
          <w:rFonts w:ascii="Calibri" w:hAnsi="Calibri"/>
          <w:b/>
          <w:sz w:val="22"/>
          <w:szCs w:val="22"/>
        </w:rPr>
        <w:t xml:space="preserve"> </w:t>
      </w:r>
      <w:r w:rsidRPr="00EB4ABC">
        <w:rPr>
          <w:rStyle w:val="underline"/>
          <w:rFonts w:ascii="Calibri" w:eastAsiaTheme="majorEastAsia" w:hAnsi="Calibri"/>
          <w:b w:val="0"/>
          <w:sz w:val="22"/>
          <w:szCs w:val="22"/>
        </w:rPr>
        <w:t>aims to further family unity, it fails to do so because U.S. immigration law reflects a legal construction of the "family" concept that is largely premised on biology</w:t>
      </w:r>
      <w:r w:rsidRPr="00EB4ABC">
        <w:rPr>
          <w:rFonts w:ascii="Calibri" w:hAnsi="Calibri"/>
          <w:b/>
          <w:sz w:val="22"/>
          <w:szCs w:val="22"/>
        </w:rPr>
        <w:t xml:space="preserve">, is </w:t>
      </w:r>
      <w:r w:rsidRPr="00EB4ABC">
        <w:rPr>
          <w:rStyle w:val="underline"/>
          <w:rFonts w:ascii="Calibri" w:eastAsiaTheme="majorEastAsia" w:hAnsi="Calibri"/>
          <w:b w:val="0"/>
          <w:sz w:val="22"/>
          <w:szCs w:val="22"/>
        </w:rPr>
        <w:t>grounded in the traditional conception</w:t>
      </w:r>
      <w:r w:rsidRPr="00EB4ABC">
        <w:rPr>
          <w:rStyle w:val="underline"/>
          <w:rFonts w:ascii="Calibri" w:eastAsiaTheme="majorEastAsia" w:hAnsi="Calibri"/>
          <w:sz w:val="22"/>
          <w:szCs w:val="22"/>
        </w:rPr>
        <w:t xml:space="preserve"> </w:t>
      </w:r>
      <w:r w:rsidRPr="00EB4ABC">
        <w:rPr>
          <w:rStyle w:val="underline"/>
          <w:rFonts w:ascii="Calibri" w:eastAsiaTheme="majorEastAsia" w:hAnsi="Calibri"/>
          <w:b w:val="0"/>
          <w:sz w:val="22"/>
          <w:szCs w:val="22"/>
        </w:rPr>
        <w:t xml:space="preserve">of a nuclear family, and excludes </w:t>
      </w:r>
      <w:r w:rsidRPr="00EB4ABC">
        <w:rPr>
          <w:rFonts w:ascii="Calibri" w:hAnsi="Calibri"/>
          <w:sz w:val="22"/>
          <w:szCs w:val="22"/>
        </w:rPr>
        <w:t xml:space="preserve">what this Article calls </w:t>
      </w:r>
      <w:r w:rsidRPr="00EB4ABC">
        <w:rPr>
          <w:rStyle w:val="underline"/>
          <w:rFonts w:ascii="Calibri" w:eastAsiaTheme="majorEastAsia" w:hAnsi="Calibri"/>
          <w:b w:val="0"/>
          <w:sz w:val="22"/>
          <w:szCs w:val="22"/>
        </w:rPr>
        <w:t>"functional" families: formations which may not satisfy this narrow conception of family</w:t>
      </w:r>
      <w:r w:rsidRPr="00EB4ABC">
        <w:rPr>
          <w:rFonts w:ascii="Calibri" w:hAnsi="Calibri"/>
          <w:b/>
          <w:sz w:val="22"/>
          <w:szCs w:val="22"/>
        </w:rPr>
        <w:t>,</w:t>
      </w:r>
      <w:r w:rsidRPr="00EB4ABC">
        <w:rPr>
          <w:rFonts w:ascii="Calibri" w:hAnsi="Calibri"/>
          <w:sz w:val="22"/>
          <w:szCs w:val="22"/>
        </w:rPr>
        <w:t xml:space="preserve"> but satisfy the care-taking needs of children. n5 By excluding functional families,  [*511]   [*512</w:t>
      </w:r>
      <w:r w:rsidRPr="00EB4ABC">
        <w:rPr>
          <w:rStyle w:val="underline"/>
          <w:rFonts w:ascii="Calibri" w:eastAsiaTheme="majorEastAsia" w:hAnsi="Calibri"/>
          <w:sz w:val="22"/>
          <w:szCs w:val="22"/>
        </w:rPr>
        <w:t xml:space="preserve">]  </w:t>
      </w:r>
      <w:r w:rsidRPr="00EB4ABC">
        <w:rPr>
          <w:rStyle w:val="underline"/>
          <w:rFonts w:ascii="Calibri" w:eastAsiaTheme="majorEastAsia" w:hAnsi="Calibri"/>
          <w:b w:val="0"/>
          <w:sz w:val="22"/>
          <w:szCs w:val="22"/>
        </w:rPr>
        <w:t>the United States ignores the reality of millions of families who are affected by its immigration laws, separates children from their families, and fails to honor a child's right to family</w:t>
      </w:r>
      <w:r w:rsidRPr="00EB4ABC">
        <w:rPr>
          <w:rStyle w:val="underline"/>
          <w:rFonts w:ascii="Calibri" w:eastAsiaTheme="majorEastAsia" w:hAnsi="Calibri"/>
          <w:sz w:val="22"/>
          <w:szCs w:val="22"/>
        </w:rPr>
        <w:t xml:space="preserve"> </w:t>
      </w:r>
      <w:r w:rsidRPr="00EB4ABC">
        <w:rPr>
          <w:rFonts w:ascii="Calibri" w:hAnsi="Calibri"/>
          <w:sz w:val="22"/>
          <w:szCs w:val="22"/>
        </w:rPr>
        <w:t>as defined by the United Nations Convention on the Rights of the Child (CRC) and international law as it has developed in Europe and the Americas. n6</w:t>
      </w:r>
    </w:p>
    <w:p w14:paraId="617E3354" w14:textId="77777777" w:rsidR="00440F8E" w:rsidRPr="00440F8E" w:rsidRDefault="00440F8E" w:rsidP="00440F8E"/>
    <w:p w14:paraId="7F6A4794" w14:textId="4F9F9967" w:rsidR="00440F8E" w:rsidRPr="00440F8E" w:rsidRDefault="00440F8E" w:rsidP="00440F8E">
      <w:pPr>
        <w:pStyle w:val="Heading4"/>
      </w:pPr>
      <w:r w:rsidRPr="00440F8E">
        <w:t>The inflexible nature of family reunification law prevents US citizens from reuniting with the people who they consider most important in their lives.</w:t>
      </w:r>
    </w:p>
    <w:p w14:paraId="2B490170" w14:textId="49BE10DB" w:rsidR="00440F8E" w:rsidRPr="00440F8E" w:rsidRDefault="00440F8E" w:rsidP="00440F8E">
      <w:r w:rsidRPr="00440F8E">
        <w:rPr>
          <w:rStyle w:val="cite"/>
          <w:rFonts w:ascii="Calibri" w:hAnsi="Calibri"/>
          <w:sz w:val="22"/>
        </w:rPr>
        <w:t>Feinberg 10</w:t>
      </w:r>
      <w:r w:rsidRPr="00440F8E">
        <w:t xml:space="preserve"> (Jessica, Forrester Fellow, Tulane University Law School. J.D., Washington University School of Law. “The Plus One Policy: An Autonomous Model of Family Reunification.” March 29, 2010. http://ssrn.com/abstract=1580131). Pages 17-8.</w:t>
      </w:r>
      <w:r>
        <w:t>)</w:t>
      </w:r>
    </w:p>
    <w:p w14:paraId="2AC8E527" w14:textId="77777777" w:rsidR="00440F8E" w:rsidRPr="00EB4ABC" w:rsidRDefault="00440F8E" w:rsidP="005804EF">
      <w:pPr>
        <w:pStyle w:val="card"/>
        <w:ind w:left="0"/>
        <w:rPr>
          <w:rFonts w:ascii="Calibri" w:hAnsi="Calibri"/>
          <w:sz w:val="22"/>
          <w:szCs w:val="22"/>
        </w:rPr>
      </w:pPr>
      <w:r w:rsidRPr="00EB4ABC">
        <w:rPr>
          <w:rFonts w:ascii="Calibri" w:hAnsi="Calibri"/>
          <w:sz w:val="22"/>
          <w:szCs w:val="22"/>
        </w:rPr>
        <w:t xml:space="preserve">Each year, individuals from all over the world legally immigrate to the United States.105 </w:t>
      </w:r>
      <w:r w:rsidRPr="00EB4ABC">
        <w:rPr>
          <w:rStyle w:val="underline"/>
          <w:rFonts w:ascii="Calibri" w:eastAsiaTheme="majorEastAsia" w:hAnsi="Calibri"/>
          <w:b w:val="0"/>
          <w:sz w:val="22"/>
          <w:szCs w:val="22"/>
        </w:rPr>
        <w:t>In 2008, over 700,000 individuals were granted LPR status through the family reunification admission category</w:t>
      </w:r>
      <w:r w:rsidRPr="00EB4ABC">
        <w:rPr>
          <w:rFonts w:ascii="Calibri" w:hAnsi="Calibri"/>
          <w:sz w:val="22"/>
          <w:szCs w:val="22"/>
        </w:rPr>
        <w:t xml:space="preserve">.106 </w:t>
      </w:r>
      <w:r w:rsidRPr="00EB4ABC">
        <w:rPr>
          <w:rStyle w:val="underline"/>
          <w:rFonts w:ascii="Calibri" w:eastAsiaTheme="majorEastAsia" w:hAnsi="Calibri"/>
          <w:b w:val="0"/>
          <w:sz w:val="22"/>
          <w:szCs w:val="22"/>
        </w:rPr>
        <w:t>An additional 160,000 individuals immigrated</w:t>
      </w:r>
      <w:r w:rsidRPr="00EB4ABC">
        <w:rPr>
          <w:rFonts w:ascii="Calibri" w:hAnsi="Calibri"/>
          <w:sz w:val="22"/>
          <w:szCs w:val="22"/>
        </w:rPr>
        <w:t xml:space="preserve"> to the United States </w:t>
      </w:r>
      <w:r w:rsidRPr="00EB4ABC">
        <w:rPr>
          <w:rStyle w:val="underline"/>
          <w:rFonts w:ascii="Calibri" w:eastAsiaTheme="majorEastAsia" w:hAnsi="Calibri"/>
          <w:b w:val="0"/>
          <w:sz w:val="22"/>
          <w:szCs w:val="22"/>
        </w:rPr>
        <w:t>through the employment admission category</w:t>
      </w:r>
      <w:r w:rsidRPr="00EB4ABC">
        <w:rPr>
          <w:rFonts w:ascii="Calibri" w:hAnsi="Calibri"/>
          <w:sz w:val="22"/>
          <w:szCs w:val="22"/>
        </w:rPr>
        <w:t xml:space="preserve">,107 which provides immigration benefits to individuals who have specific skills or are engaged in certain occupations.108 </w:t>
      </w:r>
      <w:r w:rsidRPr="00EB4ABC">
        <w:rPr>
          <w:rStyle w:val="underline"/>
          <w:rFonts w:ascii="Calibri" w:eastAsiaTheme="majorEastAsia" w:hAnsi="Calibri"/>
          <w:b w:val="0"/>
          <w:sz w:val="22"/>
          <w:szCs w:val="22"/>
        </w:rPr>
        <w:t>Over 40,000 individuals immigrated</w:t>
      </w:r>
      <w:r w:rsidRPr="00EB4ABC">
        <w:rPr>
          <w:rFonts w:ascii="Calibri" w:hAnsi="Calibri"/>
          <w:sz w:val="22"/>
          <w:szCs w:val="22"/>
        </w:rPr>
        <w:t xml:space="preserve"> to the United States </w:t>
      </w:r>
      <w:r w:rsidRPr="00EB4ABC">
        <w:rPr>
          <w:rStyle w:val="underline"/>
          <w:rFonts w:ascii="Calibri" w:eastAsiaTheme="majorEastAsia" w:hAnsi="Calibri"/>
          <w:b w:val="0"/>
          <w:sz w:val="22"/>
          <w:szCs w:val="22"/>
        </w:rPr>
        <w:t>pursuant to the diversity admission category</w:t>
      </w:r>
      <w:r w:rsidRPr="00EB4ABC">
        <w:rPr>
          <w:rFonts w:ascii="Calibri" w:hAnsi="Calibri"/>
          <w:sz w:val="22"/>
          <w:szCs w:val="22"/>
        </w:rPr>
        <w:t xml:space="preserve">,109 which through a lottery system provides immigration benefits to individuals from various countries with low immigration rates to the United States.110 Finally, </w:t>
      </w:r>
      <w:r w:rsidRPr="00EB4ABC">
        <w:rPr>
          <w:rStyle w:val="underline"/>
          <w:rFonts w:ascii="Calibri" w:eastAsiaTheme="majorEastAsia" w:hAnsi="Calibri"/>
          <w:sz w:val="22"/>
          <w:szCs w:val="22"/>
        </w:rPr>
        <w:t xml:space="preserve">over 76,000 individuals </w:t>
      </w:r>
      <w:r w:rsidRPr="00EB4ABC">
        <w:rPr>
          <w:rStyle w:val="underline"/>
          <w:rFonts w:ascii="Calibri" w:eastAsiaTheme="majorEastAsia" w:hAnsi="Calibri"/>
          <w:b w:val="0"/>
          <w:sz w:val="22"/>
          <w:szCs w:val="22"/>
        </w:rPr>
        <w:t>initially admitted under the humanitarian admission category</w:t>
      </w:r>
      <w:r w:rsidRPr="00EB4ABC">
        <w:rPr>
          <w:rFonts w:ascii="Calibri" w:hAnsi="Calibri"/>
          <w:sz w:val="22"/>
          <w:szCs w:val="22"/>
        </w:rPr>
        <w:t xml:space="preserve">, which provides immigration benefits to individuals admitted to the United States </w:t>
      </w:r>
      <w:r w:rsidRPr="00EB4ABC">
        <w:rPr>
          <w:rStyle w:val="underline"/>
          <w:rFonts w:ascii="Calibri" w:eastAsiaTheme="majorEastAsia" w:hAnsi="Calibri"/>
          <w:b w:val="0"/>
          <w:sz w:val="22"/>
          <w:szCs w:val="22"/>
        </w:rPr>
        <w:t>as refugees</w:t>
      </w:r>
      <w:r w:rsidRPr="00EB4ABC">
        <w:rPr>
          <w:rFonts w:ascii="Calibri" w:hAnsi="Calibri"/>
          <w:sz w:val="22"/>
          <w:szCs w:val="22"/>
        </w:rPr>
        <w:t xml:space="preserve">, 111 </w:t>
      </w:r>
      <w:r w:rsidRPr="00EB4ABC">
        <w:rPr>
          <w:rStyle w:val="underline"/>
          <w:rFonts w:ascii="Calibri" w:eastAsiaTheme="majorEastAsia" w:hAnsi="Calibri"/>
          <w:b w:val="0"/>
          <w:sz w:val="22"/>
          <w:szCs w:val="22"/>
        </w:rPr>
        <w:t>became LPRs in 2008</w:t>
      </w:r>
      <w:r w:rsidRPr="00EB4ABC">
        <w:rPr>
          <w:rFonts w:ascii="Calibri" w:hAnsi="Calibri"/>
          <w:sz w:val="22"/>
          <w:szCs w:val="22"/>
        </w:rPr>
        <w:t>.112</w:t>
      </w:r>
    </w:p>
    <w:p w14:paraId="780BDD3C" w14:textId="046CB458" w:rsidR="00440F8E" w:rsidRDefault="00440F8E" w:rsidP="005804EF">
      <w:pPr>
        <w:pStyle w:val="card"/>
        <w:ind w:left="0"/>
        <w:rPr>
          <w:rStyle w:val="underline"/>
          <w:rFonts w:ascii="Calibri" w:eastAsiaTheme="majorEastAsia" w:hAnsi="Calibri"/>
          <w:b w:val="0"/>
          <w:sz w:val="22"/>
          <w:szCs w:val="22"/>
        </w:rPr>
      </w:pPr>
      <w:r w:rsidRPr="00EB4ABC">
        <w:rPr>
          <w:rFonts w:ascii="Calibri" w:hAnsi="Calibri"/>
          <w:sz w:val="22"/>
          <w:szCs w:val="22"/>
        </w:rPr>
        <w:t xml:space="preserve">Thus, in one year alone, a significant number of non-citizens, over 1.1 million, were granted LPR status.113 </w:t>
      </w:r>
      <w:r w:rsidRPr="00EB4ABC">
        <w:rPr>
          <w:rStyle w:val="underline"/>
          <w:rFonts w:ascii="Calibri" w:eastAsiaTheme="majorEastAsia" w:hAnsi="Calibri"/>
          <w:b w:val="0"/>
          <w:sz w:val="22"/>
          <w:szCs w:val="22"/>
        </w:rPr>
        <w:t>Although LPRs have more limited sponsorship rights initially</w:t>
      </w:r>
      <w:r w:rsidRPr="00EB4ABC">
        <w:rPr>
          <w:rFonts w:ascii="Calibri" w:hAnsi="Calibri"/>
          <w:sz w:val="22"/>
          <w:szCs w:val="22"/>
        </w:rPr>
        <w:t xml:space="preserve">,114 </w:t>
      </w:r>
      <w:r w:rsidRPr="00EB4ABC">
        <w:rPr>
          <w:rStyle w:val="underline"/>
          <w:rFonts w:ascii="Calibri" w:eastAsiaTheme="majorEastAsia" w:hAnsi="Calibri"/>
          <w:b w:val="0"/>
          <w:sz w:val="22"/>
          <w:szCs w:val="22"/>
        </w:rPr>
        <w:t>when they become United States citizens</w:t>
      </w:r>
      <w:r w:rsidRPr="00EB4ABC">
        <w:rPr>
          <w:rFonts w:ascii="Calibri" w:hAnsi="Calibri"/>
          <w:sz w:val="22"/>
          <w:szCs w:val="22"/>
        </w:rPr>
        <w:t xml:space="preserve">,115 </w:t>
      </w:r>
      <w:r w:rsidRPr="00EB4ABC">
        <w:rPr>
          <w:rStyle w:val="underline"/>
          <w:rFonts w:ascii="Calibri" w:eastAsiaTheme="majorEastAsia" w:hAnsi="Calibri"/>
          <w:b w:val="0"/>
          <w:sz w:val="22"/>
          <w:szCs w:val="22"/>
        </w:rPr>
        <w:t>they, like all other citizens, will have the opportunity to sponsor eligible family members through the family reunification provisions of the INA</w:t>
      </w:r>
      <w:r w:rsidRPr="00EB4ABC">
        <w:rPr>
          <w:rFonts w:ascii="Calibri" w:hAnsi="Calibri"/>
          <w:sz w:val="22"/>
          <w:szCs w:val="22"/>
        </w:rPr>
        <w:t xml:space="preserve"> providing for sponsorship by United States citizens.116 Many of these immigrants, however, come from countries and cultures that define family in a manner that differs greatly from the definition set forth in the family reunification provisions of the INA.117 </w:t>
      </w:r>
      <w:r w:rsidRPr="00EB4ABC">
        <w:rPr>
          <w:rStyle w:val="underline"/>
          <w:rFonts w:ascii="Calibri" w:eastAsiaTheme="majorEastAsia" w:hAnsi="Calibri"/>
          <w:b w:val="0"/>
          <w:sz w:val="22"/>
          <w:szCs w:val="22"/>
        </w:rPr>
        <w:t>The lack of flexibility in the current bounded model of family reunification means that these new citizens will be unable to sponsor any of the important individuals in their lives who do not fit within the INA’s definition of family.</w:t>
      </w:r>
      <w:r w:rsidRPr="00EB4ABC">
        <w:rPr>
          <w:rFonts w:ascii="Calibri" w:hAnsi="Calibri"/>
          <w:sz w:val="22"/>
          <w:szCs w:val="22"/>
        </w:rPr>
        <w:t xml:space="preserve">118 As will be discussed below, </w:t>
      </w:r>
      <w:r w:rsidRPr="00EB4ABC">
        <w:rPr>
          <w:rStyle w:val="underline"/>
          <w:rFonts w:ascii="Calibri" w:eastAsiaTheme="majorEastAsia" w:hAnsi="Calibri"/>
          <w:b w:val="0"/>
          <w:sz w:val="22"/>
          <w:szCs w:val="22"/>
        </w:rPr>
        <w:t>due to the differing global definitions of family, the significant limitations of the current bounded model of family reunification will likely affect a great number of United States immigrants.</w:t>
      </w:r>
    </w:p>
    <w:p w14:paraId="594F3C0E" w14:textId="77777777" w:rsidR="00583572" w:rsidRPr="00583572" w:rsidRDefault="00583572" w:rsidP="00583572"/>
    <w:p w14:paraId="73B4C945" w14:textId="77777777" w:rsidR="00583572" w:rsidRPr="00B152F3" w:rsidRDefault="00583572" w:rsidP="00583572">
      <w:pPr>
        <w:pStyle w:val="Heading4"/>
        <w:rPr>
          <w:rStyle w:val="cite"/>
          <w:rFonts w:ascii="Calibri" w:hAnsi="Calibri" w:cs="Times New Roman"/>
          <w:b/>
          <w:sz w:val="26"/>
        </w:rPr>
      </w:pPr>
      <w:r w:rsidRPr="00B152F3">
        <w:rPr>
          <w:rStyle w:val="underline"/>
          <w:rFonts w:cs="Times New Roman"/>
          <w:b/>
          <w:u w:val="none"/>
        </w:rPr>
        <w:t xml:space="preserve">Although domestic law recognizes functional families, immigration and international law are lagging behind due to political constraints. </w:t>
      </w:r>
    </w:p>
    <w:p w14:paraId="799A5F90" w14:textId="77777777" w:rsidR="00583572" w:rsidRPr="00B152F3" w:rsidRDefault="00583572" w:rsidP="00583572">
      <w:pPr>
        <w:rPr>
          <w:rStyle w:val="cite"/>
          <w:rFonts w:ascii="Calibri" w:hAnsi="Calibri" w:cs="Times New Roman"/>
          <w:b w:val="0"/>
          <w:sz w:val="22"/>
        </w:rPr>
      </w:pPr>
      <w:r w:rsidRPr="00B152F3">
        <w:rPr>
          <w:rStyle w:val="cite"/>
          <w:rFonts w:ascii="Calibri" w:hAnsi="Calibri" w:cs="Times New Roman"/>
          <w:sz w:val="22"/>
        </w:rPr>
        <w:t xml:space="preserve">Staver 8 </w:t>
      </w:r>
      <w:r w:rsidRPr="00B152F3">
        <w:rPr>
          <w:rStyle w:val="cite"/>
          <w:rFonts w:ascii="Calibri" w:hAnsi="Calibri" w:cs="Times New Roman"/>
          <w:b w:val="0"/>
          <w:sz w:val="22"/>
        </w:rPr>
        <w:t>(Anne, Masters student in Forced Migration at the Refugee Studies Center in Oxford University, “Family Reunification: A Right for Forced Migrants?,” Refugee Studies Center Working Paper Series No. 51, http://www.rsc.ox.ac.uk/PDFs/RSCworkingpaper51.pdf)</w:t>
      </w:r>
    </w:p>
    <w:p w14:paraId="32510F20" w14:textId="77777777" w:rsidR="00583572" w:rsidRPr="00EB4ABC" w:rsidRDefault="00583572" w:rsidP="00583572">
      <w:pPr>
        <w:pStyle w:val="card"/>
        <w:ind w:left="0"/>
        <w:rPr>
          <w:rFonts w:ascii="Calibri" w:hAnsi="Calibri"/>
          <w:sz w:val="22"/>
          <w:szCs w:val="22"/>
        </w:rPr>
      </w:pPr>
      <w:r w:rsidRPr="00EB4ABC">
        <w:rPr>
          <w:rStyle w:val="underline"/>
          <w:rFonts w:ascii="Calibri" w:eastAsiaTheme="majorEastAsia" w:hAnsi="Calibri"/>
          <w:b w:val="0"/>
          <w:sz w:val="22"/>
          <w:szCs w:val="22"/>
        </w:rPr>
        <w:t>The UN Human Rights Committee has suggested that “the notion of the ‘family’ should be interpreted not in the abstract, but on the basis of social norms in the society concerned</w:t>
      </w:r>
      <w:r w:rsidRPr="00EB4ABC">
        <w:rPr>
          <w:rFonts w:ascii="Calibri" w:hAnsi="Calibri"/>
          <w:sz w:val="22"/>
          <w:szCs w:val="22"/>
        </w:rPr>
        <w:t xml:space="preserve">” (1988 cited in Hathaway 2005: 554). While this </w:t>
      </w:r>
      <w:r w:rsidRPr="00EB4ABC">
        <w:rPr>
          <w:rStyle w:val="underline"/>
          <w:rFonts w:ascii="Calibri" w:eastAsiaTheme="majorEastAsia" w:hAnsi="Calibri"/>
          <w:b w:val="0"/>
          <w:sz w:val="22"/>
          <w:szCs w:val="22"/>
        </w:rPr>
        <w:t>ensures</w:t>
      </w:r>
      <w:r w:rsidRPr="00EB4ABC">
        <w:rPr>
          <w:rFonts w:ascii="Calibri" w:hAnsi="Calibri"/>
          <w:sz w:val="22"/>
          <w:szCs w:val="22"/>
        </w:rPr>
        <w:t xml:space="preserve"> respect for the variety of family forms found within the country it may entail </w:t>
      </w:r>
      <w:r w:rsidRPr="00EB4ABC">
        <w:rPr>
          <w:rStyle w:val="underline"/>
          <w:rFonts w:ascii="Calibri" w:eastAsiaTheme="majorEastAsia" w:hAnsi="Calibri"/>
          <w:b w:val="0"/>
          <w:sz w:val="22"/>
          <w:szCs w:val="22"/>
        </w:rPr>
        <w:t>that forms of the family that are common in countries of origin may be considered invalid for immigration.</w:t>
      </w:r>
      <w:r w:rsidRPr="00EB4ABC">
        <w:rPr>
          <w:rFonts w:ascii="Calibri" w:hAnsi="Calibri"/>
          <w:sz w:val="22"/>
          <w:szCs w:val="22"/>
        </w:rPr>
        <w:t xml:space="preserve"> </w:t>
      </w:r>
    </w:p>
    <w:p w14:paraId="6ABE032F" w14:textId="77777777" w:rsidR="00583572" w:rsidRPr="00EB4ABC" w:rsidRDefault="00583572" w:rsidP="00583572">
      <w:pPr>
        <w:pStyle w:val="card"/>
        <w:ind w:left="0"/>
        <w:rPr>
          <w:rFonts w:ascii="Calibri" w:hAnsi="Calibri"/>
          <w:sz w:val="22"/>
          <w:szCs w:val="22"/>
        </w:rPr>
      </w:pPr>
      <w:r w:rsidRPr="00EB4ABC">
        <w:rPr>
          <w:rStyle w:val="underline"/>
          <w:rFonts w:ascii="Calibri" w:eastAsiaTheme="majorEastAsia" w:hAnsi="Calibri"/>
          <w:b w:val="0"/>
          <w:sz w:val="22"/>
          <w:szCs w:val="22"/>
        </w:rPr>
        <w:t>Polygamous marriages exemplify this particularly well—while they are common in many African and Muslim countries, they are generally illegal in the West. For family reunification purposes, a number of countries restrict reunification to one wife and only the children of that wife</w:t>
      </w:r>
      <w:r w:rsidRPr="00EB4ABC">
        <w:rPr>
          <w:rFonts w:ascii="Calibri" w:hAnsi="Calibri"/>
          <w:sz w:val="22"/>
          <w:szCs w:val="22"/>
        </w:rPr>
        <w:t xml:space="preserve"> (EU Family Reunification Directive Art. 4(4); Carens 2003: 98). This is worthy of note because it appears that polygamous marriages are recognized for other purposes than immigration in Western countries. </w:t>
      </w:r>
    </w:p>
    <w:p w14:paraId="168D03A2" w14:textId="77777777" w:rsidR="00583572" w:rsidRPr="00EB4ABC" w:rsidRDefault="00583572" w:rsidP="00583572">
      <w:pPr>
        <w:pStyle w:val="card"/>
        <w:ind w:left="0"/>
        <w:rPr>
          <w:rFonts w:ascii="Calibri" w:hAnsi="Calibri"/>
          <w:sz w:val="22"/>
          <w:szCs w:val="22"/>
        </w:rPr>
      </w:pPr>
      <w:r w:rsidRPr="00EB4ABC">
        <w:rPr>
          <w:rFonts w:ascii="Calibri" w:hAnsi="Calibri"/>
          <w:sz w:val="22"/>
          <w:szCs w:val="22"/>
        </w:rPr>
        <w:t xml:space="preserve">For example, “Parties to an actually polygamous marriage are not entitled to permanent resident status as a family unit in Canada, because of the possibility that they would practice polygamy in [that] country in violation of the Criminal Code” (Status of Women in Canada 2005). However, several Canadian court cases have recognized succession rights, eligibility for spousal support and rights in marital property division for parties to polygamous marriages (ibid). This brings into view an interesting paradox: while it appear that countries find ways of accommodating polygamous marriages in matters of domestic and private international law, they do so to a lesser extent in immigration. Intriguingly, France recognized polygamous marriages for immigration during the 1980s, considering it a part of private international law, but later withdrew such recognition (Kofman 2004: 257 at note 5; Carens 2003: 98). Fourlanos argues that states cannot be bound to respect family ties that would be illegal or abnormal within the country, such as polygamous marriages (1986: 92-93). </w:t>
      </w:r>
    </w:p>
    <w:p w14:paraId="3AD1245C" w14:textId="2CB5AF70" w:rsidR="00583572" w:rsidRDefault="00583572" w:rsidP="00583572">
      <w:pPr>
        <w:pStyle w:val="card"/>
        <w:ind w:left="0"/>
        <w:rPr>
          <w:rStyle w:val="underline"/>
          <w:rFonts w:ascii="Calibri" w:eastAsiaTheme="majorEastAsia" w:hAnsi="Calibri"/>
          <w:b w:val="0"/>
          <w:sz w:val="22"/>
          <w:szCs w:val="22"/>
        </w:rPr>
      </w:pPr>
      <w:r w:rsidRPr="00EB4ABC">
        <w:rPr>
          <w:rFonts w:ascii="Calibri" w:hAnsi="Calibri"/>
          <w:sz w:val="22"/>
          <w:szCs w:val="22"/>
        </w:rPr>
        <w:t>While a discussion on the rights and wrongs and polygamous marriages is beyond the scope of this paper, one</w:t>
      </w:r>
      <w:r w:rsidRPr="00EB4ABC">
        <w:rPr>
          <w:rStyle w:val="underline"/>
          <w:rFonts w:ascii="Calibri" w:eastAsiaTheme="majorEastAsia" w:hAnsi="Calibri"/>
          <w:b w:val="0"/>
          <w:sz w:val="22"/>
          <w:szCs w:val="22"/>
        </w:rPr>
        <w:t xml:space="preserve"> may feel suspicious about such differing approaches in immigration and in other areas of law. Why is it impossible to accommodate varying legal norms and family relationships in immigration, when it appears to be possible in other situations of conflicting laws? It seems that the best way to understand this is by reference to the politics of immigration control—perhaps </w:t>
      </w:r>
      <w:r w:rsidRPr="00EB4ABC">
        <w:rPr>
          <w:rFonts w:ascii="Calibri" w:hAnsi="Calibri"/>
          <w:sz w:val="22"/>
          <w:szCs w:val="22"/>
        </w:rPr>
        <w:t xml:space="preserve">especially </w:t>
      </w:r>
      <w:r w:rsidRPr="00EB4ABC">
        <w:rPr>
          <w:rStyle w:val="underline"/>
          <w:rFonts w:ascii="Calibri" w:eastAsiaTheme="majorEastAsia" w:hAnsi="Calibri"/>
          <w:b w:val="0"/>
          <w:sz w:val="22"/>
          <w:szCs w:val="22"/>
        </w:rPr>
        <w:t xml:space="preserve">because the groups that would be affected by a ban on family reunification for polygamous relationships are from parts of the world which tend to be viewed as </w:t>
      </w:r>
      <w:r w:rsidRPr="00EB4ABC">
        <w:rPr>
          <w:rFonts w:ascii="Calibri" w:hAnsi="Calibri"/>
          <w:sz w:val="22"/>
          <w:szCs w:val="22"/>
        </w:rPr>
        <w:t>particularly</w:t>
      </w:r>
      <w:r w:rsidRPr="00EB4ABC">
        <w:rPr>
          <w:rStyle w:val="underline"/>
          <w:rFonts w:ascii="Calibri" w:eastAsiaTheme="majorEastAsia" w:hAnsi="Calibri"/>
          <w:b w:val="0"/>
          <w:sz w:val="22"/>
          <w:szCs w:val="22"/>
        </w:rPr>
        <w:t xml:space="preserve"> different and foreign. </w:t>
      </w:r>
    </w:p>
    <w:p w14:paraId="51181528" w14:textId="1ACD29ED" w:rsidR="0030578B" w:rsidRPr="0030578B" w:rsidRDefault="0030578B" w:rsidP="0030578B">
      <w:pPr>
        <w:pStyle w:val="Heading3"/>
      </w:pPr>
      <w:r>
        <w:t>Family Visa Approvals Down - Trump</w:t>
      </w:r>
    </w:p>
    <w:p w14:paraId="2DF2790B" w14:textId="77777777" w:rsidR="0030578B" w:rsidRPr="00D6601D" w:rsidRDefault="0030578B" w:rsidP="0030578B">
      <w:pPr>
        <w:pStyle w:val="Heading4"/>
      </w:pPr>
      <w:r w:rsidRPr="00D6601D">
        <w:t>Family visas have dropped under the Trump administration</w:t>
      </w:r>
    </w:p>
    <w:p w14:paraId="4A1A7266" w14:textId="77777777" w:rsidR="0030578B" w:rsidRPr="00D6601D" w:rsidRDefault="0030578B" w:rsidP="0030578B">
      <w:r w:rsidRPr="00D6601D">
        <w:rPr>
          <w:rStyle w:val="Style13ptBold"/>
        </w:rPr>
        <w:t>Greenwood</w:t>
      </w:r>
      <w:r w:rsidRPr="00D6601D">
        <w:t xml:space="preserve">, Reporter for The Hill,  </w:t>
      </w:r>
      <w:r w:rsidRPr="00D6601D">
        <w:rPr>
          <w:rStyle w:val="Style13ptBold"/>
        </w:rPr>
        <w:t>18</w:t>
      </w:r>
    </w:p>
    <w:p w14:paraId="73A39B9D" w14:textId="77777777" w:rsidR="0030578B" w:rsidRPr="00D6601D" w:rsidRDefault="0030578B" w:rsidP="0030578B">
      <w:r w:rsidRPr="00D6601D">
        <w:t>[Max, The Hill, “Family Visas Drop Under Trump Presidency: Report”,  January 4th, http://thehill.com/homenews/administration/367382-family-visas-drop-under-trump-presidency-review, 7/2/18, KA]</w:t>
      </w:r>
    </w:p>
    <w:p w14:paraId="6695D569" w14:textId="77777777" w:rsidR="0030578B" w:rsidRPr="00D6601D" w:rsidRDefault="0030578B" w:rsidP="0030578B">
      <w:pPr>
        <w:widowControl w:val="0"/>
        <w:autoSpaceDE w:val="0"/>
        <w:autoSpaceDN w:val="0"/>
        <w:adjustRightInd w:val="0"/>
        <w:spacing w:after="0" w:line="240" w:lineRule="auto"/>
        <w:rPr>
          <w:rFonts w:eastAsia="Cambria" w:cs="font0000000020ead575"/>
          <w:color w:val="202124"/>
          <w:sz w:val="18"/>
          <w:szCs w:val="18"/>
        </w:rPr>
      </w:pPr>
    </w:p>
    <w:p w14:paraId="1D291542" w14:textId="77777777" w:rsidR="0030578B" w:rsidRPr="002535D8" w:rsidRDefault="0030578B" w:rsidP="0030578B">
      <w:pPr>
        <w:widowControl w:val="0"/>
        <w:autoSpaceDE w:val="0"/>
        <w:autoSpaceDN w:val="0"/>
        <w:adjustRightInd w:val="0"/>
        <w:spacing w:after="0" w:line="240" w:lineRule="auto"/>
        <w:rPr>
          <w:rFonts w:eastAsia="Cambria" w:cs="font0000000020ead575"/>
          <w:color w:val="202124"/>
        </w:rPr>
      </w:pPr>
      <w:r w:rsidRPr="002535D8">
        <w:rPr>
          <w:rFonts w:eastAsia="Cambria" w:cs="font0000000020ead575"/>
          <w:color w:val="202124"/>
          <w:u w:val="single"/>
        </w:rPr>
        <w:t>Approval of family-based visas for immigrants fell to its lowest level in more than a decade</w:t>
      </w:r>
      <w:r w:rsidRPr="002535D8">
        <w:rPr>
          <w:rFonts w:eastAsia="Cambria" w:cs="font0000000020ead575"/>
          <w:color w:val="202124"/>
        </w:rPr>
        <w:t xml:space="preserve">, highlighting </w:t>
      </w:r>
      <w:r w:rsidRPr="002535D8">
        <w:rPr>
          <w:rFonts w:eastAsia="Cambria" w:cs="font0000000020ead575"/>
          <w:color w:val="202124"/>
          <w:u w:val="single"/>
        </w:rPr>
        <w:t>an effort by</w:t>
      </w:r>
      <w:r w:rsidRPr="002535D8">
        <w:rPr>
          <w:rFonts w:eastAsia="Cambria" w:cs="font0000000020ead575"/>
          <w:color w:val="202124"/>
        </w:rPr>
        <w:t xml:space="preserve"> the </w:t>
      </w:r>
      <w:r w:rsidRPr="002535D8">
        <w:rPr>
          <w:rFonts w:eastAsia="Cambria" w:cs="font0000000020ead575"/>
          <w:color w:val="202124"/>
          <w:u w:val="single"/>
        </w:rPr>
        <w:t>Trump</w:t>
      </w:r>
      <w:r w:rsidRPr="002535D8">
        <w:rPr>
          <w:rFonts w:eastAsia="Cambria" w:cs="font0000000020ead575"/>
          <w:color w:val="202124"/>
        </w:rPr>
        <w:t xml:space="preserve"> administration </w:t>
      </w:r>
      <w:r w:rsidRPr="002535D8">
        <w:rPr>
          <w:rFonts w:eastAsia="Cambria" w:cs="font0000000020ead575"/>
          <w:color w:val="202124"/>
          <w:u w:val="single"/>
        </w:rPr>
        <w:t>to curb legal immigration to the U.S.</w:t>
      </w:r>
    </w:p>
    <w:p w14:paraId="4C213EF8" w14:textId="77777777" w:rsidR="0030578B" w:rsidRPr="002535D8" w:rsidRDefault="00890EA2" w:rsidP="0030578B">
      <w:pPr>
        <w:widowControl w:val="0"/>
        <w:autoSpaceDE w:val="0"/>
        <w:autoSpaceDN w:val="0"/>
        <w:adjustRightInd w:val="0"/>
        <w:spacing w:after="0" w:line="240" w:lineRule="auto"/>
        <w:rPr>
          <w:rFonts w:eastAsia="Cambria" w:cs="font0000000020ead575"/>
          <w:color w:val="202124"/>
        </w:rPr>
      </w:pPr>
      <w:hyperlink r:id="rId13" w:history="1">
        <w:r w:rsidR="0030578B" w:rsidRPr="002535D8">
          <w:rPr>
            <w:rFonts w:eastAsia="Cambria" w:cs="font0000000020ead575"/>
            <w:color w:val="202124"/>
          </w:rPr>
          <w:t>According to a Reuters analysis</w:t>
        </w:r>
      </w:hyperlink>
      <w:r w:rsidR="0030578B" w:rsidRPr="002535D8">
        <w:rPr>
          <w:rFonts w:eastAsia="Cambria" w:cs="font0000000020ead575"/>
          <w:color w:val="202124"/>
        </w:rPr>
        <w:t xml:space="preserve"> of U.S. Citizenship and Immigration Services (USCIS) data, </w:t>
      </w:r>
      <w:r w:rsidR="0030578B" w:rsidRPr="002535D8">
        <w:rPr>
          <w:rFonts w:eastAsia="Cambria" w:cs="font0000000020ead575"/>
          <w:color w:val="202124"/>
          <w:u w:val="single"/>
        </w:rPr>
        <w:t>approvals of the family-based I-130 visas decreased by nearly a quarter in the first nine months of 2017 — a drop of more than 100,000 from the same period in 2016</w:t>
      </w:r>
      <w:r w:rsidR="0030578B" w:rsidRPr="002535D8">
        <w:rPr>
          <w:rFonts w:eastAsia="Cambria" w:cs="font0000000020ead575"/>
          <w:color w:val="202124"/>
        </w:rPr>
        <w:t>.</w:t>
      </w:r>
    </w:p>
    <w:p w14:paraId="3279A090" w14:textId="77777777" w:rsidR="0030578B" w:rsidRPr="002535D8" w:rsidRDefault="0030578B" w:rsidP="0030578B">
      <w:pPr>
        <w:widowControl w:val="0"/>
        <w:tabs>
          <w:tab w:val="left" w:pos="220"/>
          <w:tab w:val="left" w:pos="720"/>
        </w:tabs>
        <w:autoSpaceDE w:val="0"/>
        <w:autoSpaceDN w:val="0"/>
        <w:adjustRightInd w:val="0"/>
        <w:spacing w:after="0" w:line="240" w:lineRule="auto"/>
        <w:rPr>
          <w:rFonts w:eastAsia="Cambria" w:cs="font0000000020ead575"/>
          <w:color w:val="202124"/>
        </w:rPr>
      </w:pPr>
      <w:r w:rsidRPr="002535D8">
        <w:rPr>
          <w:rFonts w:eastAsia="Cambria" w:cs="font0000000020ead575"/>
          <w:color w:val="202124"/>
        </w:rPr>
        <w:t>Both periods saw a similar number of I-130 applications, according to Reuters. </w:t>
      </w:r>
    </w:p>
    <w:p w14:paraId="7F118070" w14:textId="77777777" w:rsidR="0030578B" w:rsidRPr="002535D8" w:rsidRDefault="0030578B" w:rsidP="0030578B">
      <w:pPr>
        <w:widowControl w:val="0"/>
        <w:autoSpaceDE w:val="0"/>
        <w:autoSpaceDN w:val="0"/>
        <w:adjustRightInd w:val="0"/>
        <w:spacing w:after="0" w:line="240" w:lineRule="auto"/>
        <w:rPr>
          <w:rFonts w:eastAsia="Cambria" w:cs="font0000000020ead575"/>
          <w:color w:val="202124"/>
        </w:rPr>
      </w:pPr>
      <w:r w:rsidRPr="002535D8">
        <w:rPr>
          <w:rFonts w:eastAsia="Cambria" w:cs="font0000000020ead575"/>
          <w:color w:val="202124"/>
        </w:rPr>
        <w:t>The decrease was even sharper for I-130 applicants who do not have immediate family in the U.S. or approved to come to the U.S., Reuters reported. Those approvals saw a drop of 70 percent, falling to 32,500 in the first nine months of 2017 from more than 108,000 in the same period a year earlier.</w:t>
      </w:r>
    </w:p>
    <w:p w14:paraId="5D793781" w14:textId="77777777" w:rsidR="0030578B" w:rsidRPr="002535D8" w:rsidRDefault="0030578B" w:rsidP="0030578B">
      <w:pPr>
        <w:widowControl w:val="0"/>
        <w:autoSpaceDE w:val="0"/>
        <w:autoSpaceDN w:val="0"/>
        <w:adjustRightInd w:val="0"/>
        <w:spacing w:after="0" w:line="240" w:lineRule="auto"/>
        <w:rPr>
          <w:rFonts w:eastAsia="Cambria" w:cs="font0000000020ead575"/>
          <w:color w:val="202124"/>
        </w:rPr>
      </w:pPr>
      <w:r w:rsidRPr="002535D8">
        <w:rPr>
          <w:rFonts w:eastAsia="Cambria" w:cs="font0000000020ead575"/>
          <w:color w:val="202124"/>
          <w:u w:val="single"/>
        </w:rPr>
        <w:t>The number of fiancés of immigrants approved for visas also fell by 35 percent in the first nine months of 2017</w:t>
      </w:r>
      <w:r w:rsidRPr="002535D8">
        <w:rPr>
          <w:rFonts w:eastAsia="Cambria" w:cs="font0000000020ead575"/>
          <w:color w:val="202124"/>
        </w:rPr>
        <w:t>, according to Reuters. USCIS told Reuters that there were normal fluctuations in the number of visas approved each year, and the agency's director, L. Francis Cissna, said that no specific guidance has been given that would change the way such visas are granted.</w:t>
      </w:r>
    </w:p>
    <w:p w14:paraId="0E534295" w14:textId="77777777" w:rsidR="0030578B" w:rsidRPr="002535D8" w:rsidRDefault="0030578B" w:rsidP="0030578B">
      <w:pPr>
        <w:widowControl w:val="0"/>
        <w:tabs>
          <w:tab w:val="left" w:pos="220"/>
          <w:tab w:val="left" w:pos="720"/>
        </w:tabs>
        <w:autoSpaceDE w:val="0"/>
        <w:autoSpaceDN w:val="0"/>
        <w:adjustRightInd w:val="0"/>
        <w:spacing w:after="0" w:line="240" w:lineRule="auto"/>
        <w:rPr>
          <w:rFonts w:eastAsia="Cambria" w:cs="font0000000020ead575"/>
          <w:color w:val="202124"/>
        </w:rPr>
      </w:pPr>
      <w:r w:rsidRPr="002535D8">
        <w:rPr>
          <w:rFonts w:eastAsia="Cambria" w:cs="font0000000020ead575"/>
          <w:color w:val="202124"/>
        </w:rPr>
        <w:t>Cissna also told Reuters that there are no plans to restrict visas for immediate family members.</w:t>
      </w:r>
    </w:p>
    <w:p w14:paraId="2B2E0521" w14:textId="77777777" w:rsidR="0030578B" w:rsidRPr="002535D8" w:rsidRDefault="00890EA2" w:rsidP="0030578B">
      <w:pPr>
        <w:widowControl w:val="0"/>
        <w:autoSpaceDE w:val="0"/>
        <w:autoSpaceDN w:val="0"/>
        <w:adjustRightInd w:val="0"/>
        <w:spacing w:after="0" w:line="240" w:lineRule="auto"/>
        <w:rPr>
          <w:rFonts w:eastAsia="Cambria" w:cs="font0000000020ead575"/>
          <w:color w:val="202124"/>
        </w:rPr>
      </w:pPr>
      <w:hyperlink r:id="rId14" w:history="1">
        <w:r w:rsidR="0030578B" w:rsidRPr="002535D8">
          <w:rPr>
            <w:rFonts w:eastAsia="Cambria" w:cs="font0000000020ead575"/>
            <w:color w:val="202124"/>
            <w:u w:val="single"/>
          </w:rPr>
          <w:t>President Trump</w:t>
        </w:r>
      </w:hyperlink>
      <w:r w:rsidR="0030578B" w:rsidRPr="002535D8">
        <w:rPr>
          <w:rFonts w:eastAsia="Cambria" w:cs="font0000000020ead575"/>
          <w:color w:val="202124"/>
          <w:u w:val="single"/>
        </w:rPr>
        <w:t xml:space="preserve"> campaigned on a promise to crack down on illegal immigration</w:t>
      </w:r>
      <w:r w:rsidR="0030578B" w:rsidRPr="002535D8">
        <w:rPr>
          <w:rFonts w:eastAsia="Cambria" w:cs="font0000000020ead575"/>
          <w:color w:val="202124"/>
        </w:rPr>
        <w:t>, vowing to build a wall along the U.S.-Mexico border. But his administration has also worked to reduce legal immigration into the country as well.</w:t>
      </w:r>
    </w:p>
    <w:p w14:paraId="7DB71530" w14:textId="35623EFD" w:rsidR="00583572" w:rsidRPr="00F569B0" w:rsidRDefault="0030578B" w:rsidP="00F569B0">
      <w:pPr>
        <w:widowControl w:val="0"/>
        <w:tabs>
          <w:tab w:val="left" w:pos="220"/>
          <w:tab w:val="left" w:pos="720"/>
        </w:tabs>
        <w:autoSpaceDE w:val="0"/>
        <w:autoSpaceDN w:val="0"/>
        <w:adjustRightInd w:val="0"/>
        <w:spacing w:after="0" w:line="240" w:lineRule="auto"/>
        <w:rPr>
          <w:rFonts w:eastAsia="Cambria" w:cs="Georgia"/>
          <w:color w:val="000000"/>
          <w:u w:val="single"/>
        </w:rPr>
      </w:pPr>
      <w:r w:rsidRPr="002535D8">
        <w:rPr>
          <w:rFonts w:eastAsia="Cambria" w:cs="font0000000020ead575"/>
          <w:color w:val="202124"/>
          <w:u w:val="single"/>
        </w:rPr>
        <w:t>Trump has particularly railed against so-called "chain migration," by which immigrants in the U.S. could bring in a long line of relatives from abroad, saying that the process lacks proper vetting procedures. He has also called for a merit-based immigration system. </w:t>
      </w:r>
    </w:p>
    <w:p w14:paraId="71F8B660" w14:textId="77777777" w:rsidR="002A5953" w:rsidRDefault="002A5953" w:rsidP="002A5953">
      <w:pPr>
        <w:pStyle w:val="tag"/>
        <w:rPr>
          <w:rFonts w:ascii="Calibri" w:hAnsi="Calibri"/>
          <w:sz w:val="22"/>
          <w:szCs w:val="22"/>
        </w:rPr>
      </w:pPr>
    </w:p>
    <w:p w14:paraId="256A306A" w14:textId="6FBBDA97" w:rsidR="00583572" w:rsidRDefault="00583572" w:rsidP="00583572">
      <w:pPr>
        <w:pStyle w:val="Heading2"/>
      </w:pPr>
      <w:r>
        <w:t>Harms</w:t>
      </w:r>
    </w:p>
    <w:p w14:paraId="14BDD635" w14:textId="20D082AC" w:rsidR="00583572" w:rsidRPr="00583572" w:rsidRDefault="00583572" w:rsidP="00583572">
      <w:pPr>
        <w:pStyle w:val="Heading3"/>
      </w:pPr>
      <w:r>
        <w:t>Harms-Non-Marital Families</w:t>
      </w:r>
    </w:p>
    <w:p w14:paraId="43602767" w14:textId="74F63C0A" w:rsidR="002A5953" w:rsidRPr="002A5953" w:rsidRDefault="002A5953" w:rsidP="002A5953">
      <w:pPr>
        <w:pStyle w:val="Heading4"/>
      </w:pPr>
      <w:r w:rsidRPr="002A5953">
        <w:t xml:space="preserve">The “traditional family” isn’t real- unmarried couples, adoptions, divorce etc are the reality for most American families. Immigration law devalues the relationships between non-citizen co-parents and their citizen children, creating tension with domestic laws that protect the </w:t>
      </w:r>
      <w:r w:rsidRPr="002A5953">
        <w:rPr>
          <w:i/>
        </w:rPr>
        <w:t xml:space="preserve">in loco parentis </w:t>
      </w:r>
      <w:r w:rsidRPr="002A5953">
        <w:t>relationships.</w:t>
      </w:r>
    </w:p>
    <w:p w14:paraId="5AD4753B" w14:textId="6CA96C7F" w:rsidR="002A5953" w:rsidRPr="002A5953" w:rsidRDefault="002A5953" w:rsidP="002A5953">
      <w:pPr>
        <w:rPr>
          <w:rFonts w:cs="Arial"/>
        </w:rPr>
      </w:pPr>
      <w:r w:rsidRPr="002A5953">
        <w:rPr>
          <w:rStyle w:val="cite"/>
          <w:rFonts w:ascii="Calibri" w:hAnsi="Calibri"/>
          <w:sz w:val="22"/>
        </w:rPr>
        <w:t>Feinberg 10</w:t>
      </w:r>
      <w:r w:rsidRPr="002A5953">
        <w:t xml:space="preserve"> (Jessica, Forrester Fellow, Tulane University Law School. J.D., Washington University School of Law. “The Plus One Policy: An Autonomous Model of Family Reunification.” March 29, 2010. http://ssrn.com/abstract=1580131). Pages 13-5. </w:t>
      </w:r>
    </w:p>
    <w:p w14:paraId="23A237F8" w14:textId="77777777" w:rsidR="002A5953" w:rsidRPr="00EB4ABC" w:rsidRDefault="002A5953" w:rsidP="00B152F3">
      <w:pPr>
        <w:pStyle w:val="card"/>
        <w:ind w:left="0"/>
        <w:rPr>
          <w:rFonts w:ascii="Calibri" w:hAnsi="Calibri"/>
          <w:sz w:val="22"/>
          <w:szCs w:val="22"/>
        </w:rPr>
      </w:pPr>
      <w:r w:rsidRPr="00EB4ABC">
        <w:rPr>
          <w:rStyle w:val="underline"/>
          <w:rFonts w:ascii="Calibri" w:eastAsiaTheme="majorEastAsia" w:hAnsi="Calibri"/>
          <w:b w:val="0"/>
          <w:sz w:val="22"/>
          <w:szCs w:val="22"/>
        </w:rPr>
        <w:t>Like adults, a great number of United States children currently exist outside of the traditional family unit.</w:t>
      </w:r>
      <w:r w:rsidRPr="00EB4ABC">
        <w:rPr>
          <w:rFonts w:ascii="Calibri" w:hAnsi="Calibri"/>
          <w:sz w:val="22"/>
          <w:szCs w:val="22"/>
        </w:rPr>
        <w:t>79  Today</w:t>
      </w:r>
      <w:r w:rsidRPr="00EB4ABC">
        <w:rPr>
          <w:rStyle w:val="underline"/>
          <w:rFonts w:ascii="Calibri" w:eastAsiaTheme="majorEastAsia" w:hAnsi="Calibri"/>
          <w:b w:val="0"/>
          <w:sz w:val="22"/>
          <w:szCs w:val="22"/>
        </w:rPr>
        <w:t>, unmarried couples who live together are almost as likely as their married counterparts to be raising children.</w:t>
      </w:r>
      <w:r w:rsidRPr="00EB4ABC">
        <w:rPr>
          <w:rFonts w:ascii="Calibri" w:hAnsi="Calibri"/>
          <w:sz w:val="22"/>
          <w:szCs w:val="22"/>
        </w:rPr>
        <w:t xml:space="preserve">80  The unmarried biological or adoptive parents of a child generally have the same legal parental rights and responsibilities as married parents,81 and </w:t>
      </w:r>
      <w:r w:rsidRPr="00EB4ABC">
        <w:rPr>
          <w:rStyle w:val="underline"/>
          <w:rFonts w:ascii="Calibri" w:eastAsiaTheme="majorEastAsia" w:hAnsi="Calibri"/>
          <w:b w:val="0"/>
          <w:sz w:val="22"/>
          <w:szCs w:val="22"/>
        </w:rPr>
        <w:t>“United States law has eliminated most legal impediments faced by children in non-marital families.”</w:t>
      </w:r>
      <w:r w:rsidRPr="00EB4ABC">
        <w:rPr>
          <w:rFonts w:ascii="Calibri" w:hAnsi="Calibri"/>
          <w:sz w:val="22"/>
          <w:szCs w:val="22"/>
        </w:rPr>
        <w:t>82  Moreover, with high divorce rates and presumptions of joint custody in most states, children often split time between their parents’ separate households.83</w:t>
      </w:r>
    </w:p>
    <w:p w14:paraId="2149EF46" w14:textId="77777777" w:rsidR="002A5953" w:rsidRPr="00EB4ABC" w:rsidRDefault="002A5953" w:rsidP="00B152F3">
      <w:pPr>
        <w:pStyle w:val="card"/>
        <w:ind w:left="0"/>
        <w:rPr>
          <w:rFonts w:ascii="Calibri" w:hAnsi="Calibri"/>
          <w:sz w:val="22"/>
          <w:szCs w:val="22"/>
        </w:rPr>
      </w:pPr>
      <w:r w:rsidRPr="00EB4ABC">
        <w:rPr>
          <w:rFonts w:ascii="Calibri" w:hAnsi="Calibri"/>
          <w:sz w:val="22"/>
          <w:szCs w:val="22"/>
        </w:rPr>
        <w:t xml:space="preserve">Additionally, </w:t>
      </w:r>
      <w:r w:rsidRPr="00EB4ABC">
        <w:rPr>
          <w:rStyle w:val="underline"/>
          <w:rFonts w:ascii="Calibri" w:eastAsiaTheme="majorEastAsia" w:hAnsi="Calibri"/>
          <w:b w:val="0"/>
          <w:sz w:val="22"/>
          <w:szCs w:val="22"/>
        </w:rPr>
        <w:t>many states now recognize the relationship between a child and an individual who is neither the child‘s biological parent nor the biological parent‘s spouse, but who wishes to, or already does, act as the child’s parent.</w:t>
      </w:r>
      <w:r w:rsidRPr="00EB4ABC">
        <w:rPr>
          <w:rFonts w:ascii="Calibri" w:hAnsi="Calibri"/>
          <w:sz w:val="22"/>
          <w:szCs w:val="22"/>
        </w:rPr>
        <w:t xml:space="preserve">84  For example, over twenty jurisdictions recognize second-parent adoption procedures through which the non-marital partner of a child‘s parent can legally adopt the child.85  In addition, </w:t>
      </w:r>
      <w:r w:rsidRPr="00EB4ABC">
        <w:rPr>
          <w:rStyle w:val="underline"/>
          <w:rFonts w:ascii="Calibri" w:eastAsiaTheme="majorEastAsia" w:hAnsi="Calibri"/>
          <w:b w:val="0"/>
          <w:sz w:val="22"/>
          <w:szCs w:val="22"/>
        </w:rPr>
        <w:t>a significant number of laws protect the relationship between a child and an individual who functions as the child‘s parent or stands “</w:t>
      </w:r>
      <w:r w:rsidRPr="00EB4ABC">
        <w:rPr>
          <w:rStyle w:val="underline"/>
          <w:rFonts w:ascii="Calibri" w:eastAsiaTheme="majorEastAsia" w:hAnsi="Calibri"/>
          <w:b w:val="0"/>
          <w:i/>
          <w:sz w:val="22"/>
          <w:szCs w:val="22"/>
        </w:rPr>
        <w:t>in loco parentis</w:t>
      </w:r>
      <w:r w:rsidRPr="00EB4ABC">
        <w:rPr>
          <w:rFonts w:ascii="Calibri" w:hAnsi="Calibri"/>
          <w:i/>
          <w:sz w:val="22"/>
          <w:szCs w:val="22"/>
        </w:rPr>
        <w:t>,</w:t>
      </w:r>
      <w:r w:rsidRPr="00EB4ABC">
        <w:rPr>
          <w:rFonts w:ascii="Calibri" w:hAnsi="Calibri"/>
          <w:sz w:val="22"/>
          <w:szCs w:val="22"/>
        </w:rPr>
        <w:t>”</w:t>
      </w:r>
      <w:r w:rsidRPr="00EB4ABC">
        <w:rPr>
          <w:rFonts w:ascii="Calibri" w:hAnsi="Calibri" w:cs="MS Reference Sans Serif"/>
          <w:i/>
          <w:sz w:val="22"/>
          <w:szCs w:val="22"/>
        </w:rPr>
        <w:t xml:space="preserve"> </w:t>
      </w:r>
      <w:r w:rsidRPr="00EB4ABC">
        <w:rPr>
          <w:rFonts w:ascii="Calibri" w:hAnsi="Calibri"/>
          <w:sz w:val="22"/>
          <w:szCs w:val="22"/>
        </w:rPr>
        <w:t xml:space="preserve">86 </w:t>
      </w:r>
      <w:r w:rsidRPr="00EB4ABC">
        <w:rPr>
          <w:rStyle w:val="underline"/>
          <w:rFonts w:ascii="Calibri" w:eastAsiaTheme="majorEastAsia" w:hAnsi="Calibri"/>
          <w:b w:val="0"/>
          <w:sz w:val="22"/>
          <w:szCs w:val="22"/>
        </w:rPr>
        <w:t>regardless of the individual‘s relationship to the child‘s biological or adoptive parent(s).</w:t>
      </w:r>
      <w:r w:rsidRPr="00EB4ABC">
        <w:rPr>
          <w:rFonts w:ascii="Calibri" w:hAnsi="Calibri"/>
          <w:sz w:val="22"/>
          <w:szCs w:val="22"/>
        </w:rPr>
        <w:t xml:space="preserve">87   </w:t>
      </w:r>
    </w:p>
    <w:p w14:paraId="7CCB7B90" w14:textId="7A31BE72" w:rsidR="00B50BD3" w:rsidRDefault="00B152F3" w:rsidP="00B50BD3">
      <w:pPr>
        <w:pStyle w:val="card"/>
        <w:ind w:left="0"/>
        <w:rPr>
          <w:rFonts w:ascii="Calibri" w:hAnsi="Calibri"/>
          <w:sz w:val="22"/>
          <w:szCs w:val="22"/>
        </w:rPr>
      </w:pPr>
      <w:r w:rsidRPr="00EB4ABC">
        <w:rPr>
          <w:rFonts w:ascii="Calibri" w:hAnsi="Calibri"/>
          <w:sz w:val="22"/>
          <w:szCs w:val="22"/>
        </w:rPr>
        <w:t xml:space="preserve"> </w:t>
      </w:r>
      <w:r w:rsidR="002A5953" w:rsidRPr="00EB4ABC">
        <w:rPr>
          <w:rFonts w:ascii="Calibri" w:hAnsi="Calibri"/>
          <w:sz w:val="22"/>
          <w:szCs w:val="22"/>
        </w:rPr>
        <w:t xml:space="preserve">The widespread recognition of diverse parent-child relationships demonstrates the strong domestic policy goals of supporting parents and enabling children to have as much contact as possible with their parents, regardless of the parents‘ marital status.  </w:t>
      </w:r>
      <w:r w:rsidR="002A5953" w:rsidRPr="00EB4ABC">
        <w:rPr>
          <w:rStyle w:val="underline"/>
          <w:rFonts w:ascii="Calibri" w:eastAsiaTheme="majorEastAsia" w:hAnsi="Calibri"/>
          <w:b w:val="0"/>
          <w:sz w:val="22"/>
          <w:szCs w:val="22"/>
        </w:rPr>
        <w:t>Immigration law</w:t>
      </w:r>
      <w:r w:rsidR="002A5953" w:rsidRPr="00EB4ABC">
        <w:rPr>
          <w:rFonts w:ascii="Calibri" w:hAnsi="Calibri"/>
          <w:sz w:val="22"/>
          <w:szCs w:val="22"/>
        </w:rPr>
        <w:t xml:space="preserve">, however, </w:t>
      </w:r>
      <w:r w:rsidR="002A5953" w:rsidRPr="00EB4ABC">
        <w:rPr>
          <w:rStyle w:val="underline"/>
          <w:rFonts w:ascii="Calibri" w:eastAsiaTheme="majorEastAsia" w:hAnsi="Calibri"/>
          <w:b w:val="0"/>
          <w:sz w:val="22"/>
          <w:szCs w:val="22"/>
        </w:rPr>
        <w:t>stands in direct tension with these goals</w:t>
      </w:r>
      <w:r w:rsidR="002A5953" w:rsidRPr="00EB4ABC">
        <w:rPr>
          <w:rFonts w:ascii="Calibri" w:hAnsi="Calibri"/>
          <w:sz w:val="22"/>
          <w:szCs w:val="22"/>
        </w:rPr>
        <w:t xml:space="preserve">.  If a non-citizen and a citizen co-parent a child, but are not married to each other, current family reunification law deems their relationship undeserving of recognition.88  </w:t>
      </w:r>
      <w:r w:rsidR="002A5953" w:rsidRPr="00EB4ABC">
        <w:rPr>
          <w:rStyle w:val="underline"/>
          <w:rFonts w:ascii="Calibri" w:eastAsiaTheme="majorEastAsia" w:hAnsi="Calibri"/>
          <w:b w:val="0"/>
          <w:sz w:val="22"/>
          <w:szCs w:val="22"/>
        </w:rPr>
        <w:t>Not only does family reunification law devalue relationships between co-parents, but by refusing to recognize co-parent relationships it also devalues the relationships between non-citizen co-parents and their citizen children</w:t>
      </w:r>
      <w:r w:rsidR="002A5953" w:rsidRPr="00EB4ABC">
        <w:rPr>
          <w:rFonts w:ascii="Calibri" w:hAnsi="Calibri"/>
          <w:sz w:val="22"/>
          <w:szCs w:val="22"/>
        </w:rPr>
        <w:t xml:space="preserve">.  </w:t>
      </w:r>
      <w:r w:rsidR="002A5953" w:rsidRPr="00EB4ABC">
        <w:rPr>
          <w:rStyle w:val="underline"/>
          <w:rFonts w:ascii="Calibri" w:eastAsiaTheme="majorEastAsia" w:hAnsi="Calibri"/>
          <w:b w:val="0"/>
          <w:sz w:val="22"/>
          <w:szCs w:val="22"/>
        </w:rPr>
        <w:t>Children under age twenty-one remain unable to sponsor their non-citizen biological, adoptive, or functioning parents.</w:t>
      </w:r>
      <w:r w:rsidR="002A5953" w:rsidRPr="00EB4ABC">
        <w:rPr>
          <w:rFonts w:ascii="Calibri" w:hAnsi="Calibri"/>
          <w:sz w:val="22"/>
          <w:szCs w:val="22"/>
        </w:rPr>
        <w:t xml:space="preserve">89  </w:t>
      </w:r>
      <w:r w:rsidR="002A5953" w:rsidRPr="00EB4ABC">
        <w:rPr>
          <w:rStyle w:val="underline"/>
          <w:rFonts w:ascii="Calibri" w:eastAsiaTheme="majorEastAsia" w:hAnsi="Calibri"/>
          <w:b w:val="0"/>
          <w:sz w:val="22"/>
          <w:szCs w:val="22"/>
        </w:rPr>
        <w:t>Thus, an unmarried non-citizen co-parent will not receive admission to the United States by virtue of her relationship to either her citizen co-parent or child.</w:t>
      </w:r>
      <w:r w:rsidR="002A5953" w:rsidRPr="00EB4ABC">
        <w:rPr>
          <w:rFonts w:ascii="Calibri" w:hAnsi="Calibri"/>
          <w:sz w:val="22"/>
          <w:szCs w:val="22"/>
        </w:rPr>
        <w:t>90</w:t>
      </w:r>
    </w:p>
    <w:p w14:paraId="616423EF" w14:textId="642C5C10" w:rsidR="00583572" w:rsidRDefault="004B1FC9" w:rsidP="004B1FC9">
      <w:pPr>
        <w:pStyle w:val="Heading3"/>
      </w:pPr>
      <w:r>
        <w:t>Harms- Non-Biologically Related Children</w:t>
      </w:r>
    </w:p>
    <w:p w14:paraId="63516E03" w14:textId="77777777" w:rsidR="004B1FC9" w:rsidRDefault="004B1FC9" w:rsidP="004B1FC9">
      <w:pPr>
        <w:pStyle w:val="Heading4"/>
        <w:rPr>
          <w:rStyle w:val="StyleUnderline"/>
          <w:u w:val="none"/>
        </w:rPr>
      </w:pPr>
      <w:r>
        <w:rPr>
          <w:rStyle w:val="StyleUnderline"/>
          <w:u w:val="none"/>
        </w:rPr>
        <w:t xml:space="preserve">Non-traditional families – particularly those where the child is not biologically related to their parents – are liable to be separated when obtaining citizenship for their children </w:t>
      </w:r>
    </w:p>
    <w:p w14:paraId="45F65224" w14:textId="77777777" w:rsidR="004B1FC9" w:rsidRDefault="004B1FC9" w:rsidP="004B1FC9">
      <w:pPr>
        <w:rPr>
          <w:rStyle w:val="verdana"/>
        </w:rPr>
      </w:pPr>
      <w:r w:rsidRPr="007B2AE9">
        <w:rPr>
          <w:rStyle w:val="Style13ptBold"/>
        </w:rPr>
        <w:t>DEGTYAREVA</w:t>
      </w:r>
      <w:r>
        <w:rPr>
          <w:rStyle w:val="verdana"/>
        </w:rPr>
        <w:t xml:space="preserve">, Assistant United States Attorney, J.D. Yale, </w:t>
      </w:r>
      <w:r w:rsidRPr="007B2AE9">
        <w:rPr>
          <w:rStyle w:val="Style13ptBold"/>
        </w:rPr>
        <w:t>11</w:t>
      </w:r>
      <w:r>
        <w:rPr>
          <w:rStyle w:val="verdana"/>
        </w:rPr>
        <w:t xml:space="preserve"> (VICTORIA, “Defining Family in Immigration Law: Accounting for Nontraditional Families in Citizenship by Descent,” 120 Yale L.J. 862, LexisNexis Academic, January 2011; accessed 7-16-18 EO)</w:t>
      </w:r>
    </w:p>
    <w:p w14:paraId="15B9FBE2" w14:textId="77777777" w:rsidR="004B1FC9" w:rsidRDefault="004B1FC9" w:rsidP="004B1FC9">
      <w:r>
        <w:t xml:space="preserve">Applying these interpretations to the two categories of ART presented in Part I leads to conflicting results. </w:t>
      </w:r>
      <w:r w:rsidRPr="006A3E17">
        <w:rPr>
          <w:rStyle w:val="StyleUnderline"/>
        </w:rPr>
        <w:t>In a situation falling within the first category of ART, unless the sperm and egg donor are married to each other, it is likely that the Department of State will not consider the child born through this procedure as born in wedlock and will adjudicate his claim under 8 U.S.C. § 1409.</w:t>
      </w:r>
      <w:r>
        <w:t xml:space="preserve"> n63 </w:t>
      </w:r>
      <w:r w:rsidRPr="006A3E17">
        <w:rPr>
          <w:rStyle w:val="StyleUnderline"/>
        </w:rPr>
        <w:t>Even if the donors are married, the Department of State may still refuse to consider the child born in wedlock just as it refuses to do so for the intended parents, who are also the biological parents in a surrogacy agreement</w:t>
      </w:r>
      <w:r>
        <w:t>. n64 The Ninth Circuit, on the other hand, would likely consider the child born in wedlock because the intended parents are married at the time of conception and adjudicate the claim under § 1401. n65</w:t>
      </w:r>
    </w:p>
    <w:p w14:paraId="1B00C78C" w14:textId="77777777" w:rsidR="004B1FC9" w:rsidRDefault="004B1FC9" w:rsidP="004B1FC9">
      <w:r>
        <w:t xml:space="preserve">In a situation falling within the second category of ART, </w:t>
      </w:r>
      <w:r w:rsidRPr="006A3E17">
        <w:rPr>
          <w:rStyle w:val="StyleUnderline"/>
        </w:rPr>
        <w:t>the Department of State has explicitly stated in the FAM that it will never consider a child born through a surrogacy procedure in which at least one of the parents is not a U.S. citizen as a child born in wedlock</w:t>
      </w:r>
      <w:r>
        <w:t>. n66 Based on the Ninth Circuit cases discussed above, however, it is likely that the Ninth Circuit would consider a surrogate-born child as born in wedlock whenever the child's intended parents are married.</w:t>
      </w:r>
    </w:p>
    <w:p w14:paraId="07F4136A" w14:textId="77777777" w:rsidR="004B1FC9" w:rsidRDefault="004B1FC9" w:rsidP="004B1FC9">
      <w:r w:rsidRPr="006A3E17">
        <w:rPr>
          <w:rStyle w:val="StyleUnderline"/>
        </w:rPr>
        <w:t>This conflict also affects other types of nontraditional families.</w:t>
      </w:r>
      <w:r>
        <w:t xml:space="preserve"> In fact, </w:t>
      </w:r>
      <w:r w:rsidRPr="006A3E17">
        <w:rPr>
          <w:rStyle w:val="StyleUnderline"/>
        </w:rPr>
        <w:t>the petitioners in both Scales and Solis-Espinoza came from nontraditional families formed without ART</w:t>
      </w:r>
      <w:r>
        <w:t xml:space="preserve">. n67 </w:t>
      </w:r>
      <w:r w:rsidRPr="000D364D">
        <w:t xml:space="preserve">The Ninth Circuit considered both of these petitioners to be born in wedlock and granted them U.S. citizenship despite the absence of a biological relationship with the U.S. citizen parent. n68 If, however, these petitioners had applied for citizenship while abroad instead of during removal proceedings, then the Department of State would have found neither to be a  [*880]  U.S. citizen </w:t>
      </w:r>
      <w:r>
        <w:t>because - according to the FAM's interpretation of the INA - a blood relationship is always required for citizenship by descent.</w:t>
      </w:r>
    </w:p>
    <w:p w14:paraId="39997CE9" w14:textId="77777777" w:rsidR="004B1FC9" w:rsidRDefault="004B1FC9" w:rsidP="004B1FC9">
      <w:r>
        <w:t xml:space="preserve">Because of the split in jurisdiction and these conflicting interpretations of the INA, </w:t>
      </w:r>
      <w:r w:rsidRPr="000D364D">
        <w:rPr>
          <w:rStyle w:val="StyleUnderline"/>
        </w:rPr>
        <w:t>the result of a citizenship claim by a child born abroad to a nontraditional family will depend largely on whether he raises that claim while still abroad or during a removal proceeding once in the United States</w:t>
      </w:r>
      <w:r>
        <w:t>. If the alleged citizen raises the claim while abroad, it will be adjudicated by a consular officer according to the directives set forth in the FAM; the immigration judge, BIA, and federal courts will have no say in the matter. If, conversely, he raises the claim as a defense to removal proceedings, it will be adjudicated according to the standards adopted by federal courts that conflict with the approach of the State Department.</w:t>
      </w:r>
    </w:p>
    <w:p w14:paraId="5059C159" w14:textId="77777777" w:rsidR="004B1FC9" w:rsidRDefault="004B1FC9" w:rsidP="004B1FC9">
      <w:r w:rsidRPr="000D364D">
        <w:rPr>
          <w:rStyle w:val="StyleUnderline"/>
        </w:rPr>
        <w:t>This outcome is problematic because it neglects the need for uniformity in immigration and citizenship regulation,</w:t>
      </w:r>
      <w:r>
        <w:t xml:space="preserve"> which is required by both the Constitution and foreign policy principles. n69 </w:t>
      </w:r>
      <w:r w:rsidRPr="000D364D">
        <w:rPr>
          <w:rStyle w:val="StyleUnderline"/>
        </w:rPr>
        <w:t>Instead of adopting one unified citizenship policy, the United States treats alleged citizens differently depending on where they apply.</w:t>
      </w:r>
      <w:r>
        <w:t xml:space="preserve"> </w:t>
      </w:r>
      <w:r w:rsidRPr="000D364D">
        <w:rPr>
          <w:rStyle w:val="StyleUnderline"/>
        </w:rPr>
        <w:t>This outcome is also troublesome from the perspective of family unity</w:t>
      </w:r>
      <w:r>
        <w:t xml:space="preserve">. The regulation of citizenship by descent can significantly affect families of both aliens and U.S. citizens. </w:t>
      </w:r>
      <w:r w:rsidRPr="000D364D">
        <w:rPr>
          <w:rStyle w:val="StyleUnderline"/>
        </w:rPr>
        <w:t>By asserting that a U.S. citizen living abroad cannot pass his citizenship on to someone he considers his child, immigration law in essence denies the existence of a parental relationship between that citizen and child</w:t>
      </w:r>
      <w:r>
        <w:t xml:space="preserve"> - or, at the very least, denies that the parental relationship is sufficiently valuable to bestow immigration benefits. In doing so, it denies the child the rights and privileges of citizenship. In some instances, </w:t>
      </w:r>
      <w:r w:rsidRPr="000D364D">
        <w:rPr>
          <w:rStyle w:val="StyleUnderline"/>
        </w:rPr>
        <w:t>the inability to pass on citizenship may force families to relocate or even to live apart.</w:t>
      </w:r>
      <w:r>
        <w:t xml:space="preserve"> n70</w:t>
      </w:r>
    </w:p>
    <w:p w14:paraId="1E5B50D8" w14:textId="77777777" w:rsidR="004B1FC9" w:rsidRDefault="004B1FC9" w:rsidP="004B1FC9">
      <w:r>
        <w:t xml:space="preserve"> [*881]  Unfortunately, there are no data on how many individuals claim citizenship by descent because many of these claims are adjudicated by consular officers, n71 whose decisions are not publicly available. n72 Furthermore, the Department of Homeland Security's annual Yearbook of Immigration Statistics does not include information about the total number of individuals who obtain citizenship through citizenship-by-descent provisions. n73 However, </w:t>
      </w:r>
      <w:r w:rsidRPr="000D364D">
        <w:rPr>
          <w:rStyle w:val="StyleUnderline"/>
        </w:rPr>
        <w:t>the growth and prevalence of nontraditional families n74 suggest that a significant number of individuals may be affected by these ambiguities</w:t>
      </w:r>
      <w:r>
        <w:t xml:space="preserve">. This outcome is especially likely considering that the lax regulations in certain countries and a growing international surrogacy industry incentivize many infertile couples to undergo ART abroad. n75 </w:t>
      </w:r>
      <w:r w:rsidRPr="009E2194">
        <w:rPr>
          <w:rStyle w:val="StyleUnderline"/>
        </w:rPr>
        <w:t>These children born through ART, who may not be biologically related to the intended U.S. citizen parent, are born abroad and have to prove the existence of a parent-child relationship to obtain citizenship by descent</w:t>
      </w:r>
      <w:r>
        <w:t>.</w:t>
      </w:r>
    </w:p>
    <w:p w14:paraId="30393C52" w14:textId="77777777" w:rsidR="004B1FC9" w:rsidRPr="0026295F" w:rsidRDefault="004B1FC9" w:rsidP="004B1FC9">
      <w:pPr>
        <w:rPr>
          <w:u w:val="single"/>
        </w:rPr>
      </w:pPr>
      <w:r>
        <w:t xml:space="preserve">It is also important to remember that the problems discussed in this Note are not unique to citizenship by descent. </w:t>
      </w:r>
      <w:r w:rsidRPr="009E2194">
        <w:rPr>
          <w:rStyle w:val="StyleUnderline"/>
        </w:rPr>
        <w:t>Many other provisions of the INA suffer from similar ambiguities when applied to nontraditional families because they require determining who qualifies as a child for immigration purposes</w:t>
      </w:r>
      <w:r>
        <w:t xml:space="preserve">. For example, immigrant selection criteria also require making determinations about who qualifies as a "child." While most immigrants are  [*882]  subject to national quotas when entering the country, n76 </w:t>
      </w:r>
      <w:r w:rsidRPr="009E2194">
        <w:rPr>
          <w:rStyle w:val="StyleUnderline"/>
        </w:rPr>
        <w:t>children of U.S. citizens are exempt from the quota system and may obtain a visa immediately upon proving the existence of a parent-child relationship.</w:t>
      </w:r>
      <w:r>
        <w:t xml:space="preserve"> n77 </w:t>
      </w:r>
      <w:r w:rsidRPr="009E2194">
        <w:rPr>
          <w:rStyle w:val="StyleUnderline"/>
        </w:rPr>
        <w:t>Children of permanent residents</w:t>
      </w:r>
      <w:r>
        <w:t xml:space="preserve">, while not exempt, </w:t>
      </w:r>
      <w:r w:rsidRPr="009E2194">
        <w:rPr>
          <w:rStyle w:val="StyleUnderline"/>
        </w:rPr>
        <w:t>receive priority status as family-sponsored immigrants</w:t>
      </w:r>
      <w:r>
        <w:t xml:space="preserve">. n78 Additionally, both </w:t>
      </w:r>
      <w:r w:rsidRPr="006152A9">
        <w:t>family-sponsored and employment-based immigrants may be accompanied to the United States</w:t>
      </w:r>
      <w:r w:rsidRPr="006152A9">
        <w:rPr>
          <w:rStyle w:val="StyleUnderline"/>
        </w:rPr>
        <w:t xml:space="preserve"> </w:t>
      </w:r>
      <w:r>
        <w:t xml:space="preserve">by their children, who are entitled to the same immigration status as their parents. n79 In fact, in 2009, approximately </w:t>
      </w:r>
      <w:r w:rsidRPr="006152A9">
        <w:rPr>
          <w:rStyle w:val="StyleUnderline"/>
        </w:rPr>
        <w:t>twenty-nine percent of all immigrants who received permanent residence were approved on the basis of a parent-child relationship with a U.S. citizen or permanent resident</w:t>
      </w:r>
      <w:r>
        <w:t xml:space="preserve">. n80 In all of these cases, as in citizenship by descent, immigration authorities must first determine whether the applicant is a child for immigration purposes. But, as in citizenship by descent, </w:t>
      </w:r>
      <w:r w:rsidRPr="006152A9">
        <w:rPr>
          <w:rStyle w:val="StyleUnderline"/>
        </w:rPr>
        <w:t>it is currently unclear whether a child who is not biologically related to the intended parent(s) should qualify for immigration benefits under these provisions.</w:t>
      </w:r>
    </w:p>
    <w:p w14:paraId="1ECBE511" w14:textId="77777777" w:rsidR="004B1FC9" w:rsidRDefault="004B1FC9" w:rsidP="004B1FC9">
      <w:r>
        <w:t xml:space="preserve">Thus, </w:t>
      </w:r>
      <w:r w:rsidRPr="006152A9">
        <w:rPr>
          <w:rStyle w:val="StyleUnderline"/>
        </w:rPr>
        <w:t>many individuals from all types of nontraditional families may encounter definitional problems when they claim citizenship through citizenship by descent, apply for a visa through family-sponsored immigration, or seek to accompany parents who have been admitted into the United States</w:t>
      </w:r>
      <w:r>
        <w:t>. To avoid uncertainty and possible inequality in the application of immigration and citizenship policies, it is necessary to resolve the ambiguities in the INA and to provide a definition of family that addresses nontraditional families.</w:t>
      </w:r>
    </w:p>
    <w:p w14:paraId="37556D5E" w14:textId="77777777" w:rsidR="004B1FC9" w:rsidRPr="00583572" w:rsidRDefault="004B1FC9" w:rsidP="00583572"/>
    <w:p w14:paraId="02719E1C" w14:textId="2F2E71B5" w:rsidR="00583572" w:rsidRDefault="00583572" w:rsidP="00583572">
      <w:pPr>
        <w:pStyle w:val="Heading3"/>
      </w:pPr>
      <w:r>
        <w:t>Harms- Extended/Communal Family</w:t>
      </w:r>
    </w:p>
    <w:p w14:paraId="39B09D93" w14:textId="22B12F55" w:rsidR="00B50BD3" w:rsidRDefault="00B50BD3" w:rsidP="00B50BD3">
      <w:pPr>
        <w:pStyle w:val="Heading4"/>
      </w:pPr>
      <w:r>
        <w:t xml:space="preserve">US immigration policy stands in sharp opposition to conceptions of the family that rely on the interconnectedness of people and kinship – we should use the practices of these cultures to rectify current exclusionary policies </w:t>
      </w:r>
    </w:p>
    <w:p w14:paraId="4799D303" w14:textId="77777777" w:rsidR="00B50BD3" w:rsidRDefault="00B50BD3" w:rsidP="00B50BD3">
      <w:pPr>
        <w:rPr>
          <w:b/>
        </w:rPr>
      </w:pPr>
      <w:r>
        <w:rPr>
          <w:b/>
        </w:rPr>
        <w:t xml:space="preserve">King, </w:t>
      </w:r>
      <w:r w:rsidRPr="00F243BC">
        <w:rPr>
          <w:b/>
        </w:rPr>
        <w:t>Assistant Professor, University of Fl</w:t>
      </w:r>
      <w:r>
        <w:rPr>
          <w:b/>
        </w:rPr>
        <w:t>orida Levin College of Law, Co-</w:t>
      </w:r>
      <w:r w:rsidRPr="00F243BC">
        <w:rPr>
          <w:b/>
        </w:rPr>
        <w:t xml:space="preserve">Director, </w:t>
      </w:r>
      <w:r>
        <w:rPr>
          <w:b/>
        </w:rPr>
        <w:t>Center on Children and Families, 2010</w:t>
      </w:r>
    </w:p>
    <w:p w14:paraId="73410649" w14:textId="77777777" w:rsidR="00B50BD3" w:rsidRPr="00E67923" w:rsidRDefault="00B50BD3" w:rsidP="00B50BD3">
      <w:r>
        <w:t>(Shani, “</w:t>
      </w:r>
      <w:r w:rsidRPr="00F243BC">
        <w:t>U.S. Immigration Law and the Traditional Nuclear Conception of Family: Toward a Functional Definition of Family That Protects Children's Fundamental Human Rights,"</w:t>
      </w:r>
      <w:r>
        <w:t xml:space="preserve"> Columbia Human Rights Law Review, Volume: 41, 509-568, APS) </w:t>
      </w:r>
    </w:p>
    <w:p w14:paraId="209B0373" w14:textId="77777777" w:rsidR="00B50BD3" w:rsidRPr="00F03B97" w:rsidRDefault="00B50BD3" w:rsidP="00B50BD3">
      <w:pPr>
        <w:rPr>
          <w:b/>
          <w:u w:val="single"/>
        </w:rPr>
      </w:pPr>
      <w:r w:rsidRPr="0095267A">
        <w:rPr>
          <w:u w:val="single"/>
        </w:rPr>
        <w:t xml:space="preserve">In contrast to the narrow conception of family reflected in U.S. immigration law, many children </w:t>
      </w:r>
      <w:r w:rsidRPr="0095267A">
        <w:t>throughout the world and in the United States</w:t>
      </w:r>
      <w:r w:rsidRPr="0095267A">
        <w:rPr>
          <w:u w:val="single"/>
        </w:rPr>
        <w:t xml:space="preserve"> are members of families that make use of shared parenting roles which fall outside of this narrow conception of family</w:t>
      </w:r>
      <w:r>
        <w:t xml:space="preserve">. </w:t>
      </w:r>
      <w:r w:rsidRPr="00F03B97">
        <w:rPr>
          <w:u w:val="single"/>
        </w:rPr>
        <w:t>In many cultures, parenting is considered a shared responsibility among a number of people with which a child has a significant relationship, reflecting a much more communal concept of family:</w:t>
      </w:r>
      <w:r>
        <w:t xml:space="preserve"> "Among the Zapotec, sharing children is seen as natural and beneficial for the children, the godparents, and the community as a whole. Parenthood is understood in terms of multiple roles performed by different people according to their personal gifts and abilities. For the Zapotec, having children means sharing children</w:t>
      </w:r>
      <w:r w:rsidRPr="00F03B97">
        <w:rPr>
          <w:b/>
          <w:u w:val="single"/>
        </w:rPr>
        <w:t>." This understanding- that parenthood does not come in one form-stands in sharp opposition to the exclusive family model used in American law.</w:t>
      </w:r>
    </w:p>
    <w:p w14:paraId="4094DDC2" w14:textId="21570359" w:rsidR="0030578B" w:rsidRDefault="00B50BD3" w:rsidP="0030578B">
      <w:r w:rsidRPr="00F03B97">
        <w:rPr>
          <w:u w:val="single"/>
        </w:rPr>
        <w:t>Some cultures are based on kinship</w:t>
      </w:r>
      <w:r>
        <w:t>. In these societies, the focus is on the collective responsibility to raise children, and there is less focus on becoming independent from one's family, self-reliance, and personal achievement. Instead, the focus is more on obedience, responsibility to family, and collective well-being, typically using the</w:t>
      </w:r>
      <w:r w:rsidRPr="006C5EA5">
        <w:t xml:space="preserve"> </w:t>
      </w:r>
      <w:r>
        <w:t xml:space="preserve">kin group as the important reference point.2 As one anthropologist, Dr. Nicole Sault, has found: In societies that emphasize nurturing, sharing and interdependence, blood ties do not give parents inalienable rights over their children. All kin ties must be validated by nurturing through feeding, bathing, healing, or teaching. People do not have children in the sense of private individual ownership any more than they have land as private property. Children, land and ritual objects all belong to the larger kin group. </w:t>
      </w:r>
      <w:r w:rsidRPr="00F03B97">
        <w:rPr>
          <w:u w:val="single"/>
        </w:rPr>
        <w:t>Children exist as members of the kin group and the community.</w:t>
      </w:r>
      <w:r>
        <w:t xml:space="preserve"> This shared responsibility is reflected in the fluidity of household membership, for children often live in more than one household while growing up. In some societies, it is expected that one or more grandchild will go to live with the grandparents and keep them company... People move in with their relatives in response to the varying needs of all the families involved, influenced by factors such as economic needs, political violence, sickness and death, educational opportunities, achieving gender balance, or personal preferences. In essence, </w:t>
      </w:r>
      <w:r w:rsidRPr="002624C2">
        <w:rPr>
          <w:u w:val="single"/>
        </w:rPr>
        <w:t>in societies in which the kin group is the dominant point of reference, "people are encouraged as kin to nurture each other by providing for one another, feeding each other, or protecting members of the group whether they be children or adults. The behavior of mutual support is reinforced by symbolic systems that emphasize the interconnectedness of people.</w:t>
      </w:r>
      <w:r>
        <w:t xml:space="preserve">" </w:t>
      </w:r>
    </w:p>
    <w:p w14:paraId="7CB28680" w14:textId="77777777" w:rsidR="0030578B" w:rsidRPr="00546C15" w:rsidRDefault="0030578B" w:rsidP="0030578B">
      <w:pPr>
        <w:keepNext/>
        <w:keepLines/>
        <w:spacing w:before="40" w:after="0"/>
        <w:outlineLvl w:val="3"/>
        <w:rPr>
          <w:rFonts w:eastAsia="Times New Roman" w:cs="Times New Roman"/>
          <w:b/>
          <w:iCs/>
          <w:sz w:val="26"/>
        </w:rPr>
      </w:pPr>
      <w:r>
        <w:rPr>
          <w:rFonts w:eastAsia="Times New Roman" w:cs="Times New Roman"/>
          <w:b/>
          <w:iCs/>
          <w:sz w:val="26"/>
        </w:rPr>
        <w:t>There</w:t>
      </w:r>
      <w:r w:rsidRPr="00546C15">
        <w:rPr>
          <w:rFonts w:eastAsia="Times New Roman" w:cs="Times New Roman"/>
          <w:b/>
          <w:iCs/>
          <w:sz w:val="26"/>
        </w:rPr>
        <w:t xml:space="preserve"> is global value in extend</w:t>
      </w:r>
      <w:r>
        <w:rPr>
          <w:rFonts w:eastAsia="Times New Roman" w:cs="Times New Roman"/>
          <w:b/>
          <w:iCs/>
          <w:sz w:val="26"/>
        </w:rPr>
        <w:t>ed</w:t>
      </w:r>
      <w:r w:rsidRPr="00546C15">
        <w:rPr>
          <w:rFonts w:eastAsia="Times New Roman" w:cs="Times New Roman"/>
          <w:b/>
          <w:iCs/>
          <w:sz w:val="26"/>
        </w:rPr>
        <w:t xml:space="preserve"> family reunification.</w:t>
      </w:r>
    </w:p>
    <w:p w14:paraId="67DED582" w14:textId="77777777" w:rsidR="0030578B" w:rsidRPr="00546C15" w:rsidRDefault="0030578B" w:rsidP="0030578B">
      <w:pPr>
        <w:rPr>
          <w:rFonts w:eastAsia="Calibri" w:cs="Times New Roman"/>
          <w:u w:val="single"/>
        </w:rPr>
      </w:pPr>
      <w:bookmarkStart w:id="13" w:name="_Hlk518118123"/>
      <w:r w:rsidRPr="00546C15">
        <w:rPr>
          <w:rFonts w:eastAsia="Calibri" w:cs="Times New Roman"/>
          <w:b/>
          <w:sz w:val="26"/>
          <w:szCs w:val="26"/>
        </w:rPr>
        <w:t xml:space="preserve">Poonia, J.D. Candidate University of Detroit Mercy School of </w:t>
      </w:r>
      <w:r w:rsidRPr="00546C15">
        <w:rPr>
          <w:rFonts w:eastAsia="Times New Roman" w:cs="Times New Roman"/>
          <w:b/>
          <w:iCs/>
          <w:sz w:val="26"/>
          <w:szCs w:val="26"/>
        </w:rPr>
        <w:t>Law,</w:t>
      </w:r>
      <w:r w:rsidRPr="00546C15">
        <w:rPr>
          <w:rFonts w:eastAsia="Times New Roman" w:cs="Times New Roman"/>
          <w:b/>
          <w:iCs/>
        </w:rPr>
        <w:t xml:space="preserve"> </w:t>
      </w:r>
      <w:r w:rsidRPr="00546C15">
        <w:rPr>
          <w:rFonts w:eastAsia="Times New Roman" w:cs="Times New Roman"/>
          <w:b/>
          <w:iCs/>
          <w:sz w:val="26"/>
          <w:szCs w:val="26"/>
        </w:rPr>
        <w:t>16</w:t>
      </w:r>
      <w:r w:rsidRPr="00546C15">
        <w:rPr>
          <w:rFonts w:eastAsia="Calibri" w:cs="Times New Roman"/>
        </w:rPr>
        <w:t xml:space="preserve"> </w:t>
      </w:r>
      <w:r w:rsidRPr="00546C15">
        <w:rPr>
          <w:rFonts w:eastAsia="Calibri" w:cs="Times New Roman"/>
          <w:sz w:val="16"/>
          <w:szCs w:val="16"/>
        </w:rPr>
        <w:t>(Ashley 93 U. Det. Mercy L. Rev. 159. Winter, 2016: LexisNexis Academic. Date Accessed: 2018/06/29//Esra)</w:t>
      </w:r>
    </w:p>
    <w:bookmarkEnd w:id="13"/>
    <w:p w14:paraId="6AB1C38D" w14:textId="77777777" w:rsidR="0030578B" w:rsidRPr="00F127EC" w:rsidRDefault="0030578B" w:rsidP="0030578B">
      <w:pPr>
        <w:rPr>
          <w:rFonts w:eastAsia="Calibri" w:cs="Times New Roman"/>
          <w:u w:val="single"/>
        </w:rPr>
      </w:pPr>
      <w:r w:rsidRPr="00546C15">
        <w:rPr>
          <w:rFonts w:eastAsia="Calibri" w:cs="Times New Roman"/>
          <w:u w:val="single"/>
        </w:rPr>
        <w:t>Household composition statistics further demonstrate the global importance of extended family members. In Venezuela, extended family households account for 31.8% of all households. In both Brazil and Colombia, the proportion of households containing extended family members has increased in the last few decades. In Brazil, households containing extended family members increased from 11.2% in 1986 to 16.8% in 1999. n107 In Colombia, households containing extended family members increased from 18.8% in 1986 to 25.2% in 1999. It is likely that the increase was in response to the inability to establish independent households due to economic hardship, such as having two working parents with no extra income to pay for day care.</w:t>
      </w:r>
    </w:p>
    <w:p w14:paraId="22283CD5" w14:textId="03F8818B" w:rsidR="0030578B" w:rsidRPr="0030578B" w:rsidRDefault="0030578B" w:rsidP="0030578B">
      <w:pPr>
        <w:rPr>
          <w:rFonts w:eastAsia="Calibri" w:cs="Times New Roman"/>
        </w:rPr>
      </w:pPr>
      <w:r w:rsidRPr="00546C15">
        <w:rPr>
          <w:rFonts w:eastAsia="Calibri" w:cs="Times New Roman"/>
        </w:rPr>
        <w:t xml:space="preserve">"Although </w:t>
      </w:r>
      <w:r w:rsidRPr="00546C15">
        <w:rPr>
          <w:rFonts w:eastAsia="Calibri" w:cs="Times New Roman"/>
          <w:u w:val="single"/>
        </w:rPr>
        <w:t>immigration, housing, and the economy have all contributed to the increasing prevalence of extended family households, social change in Americans' conceptions of family is also an important factor." n110 United States immigration law aims to protect the integrity of family</w:t>
      </w:r>
      <w:r w:rsidRPr="00546C15">
        <w:rPr>
          <w:rFonts w:eastAsia="Calibri" w:cs="Times New Roman"/>
        </w:rPr>
        <w:t xml:space="preserve">, even if it is not the paramount purpose of the immigration law. </w:t>
      </w:r>
      <w:r w:rsidRPr="00546C15">
        <w:rPr>
          <w:rFonts w:eastAsia="Calibri" w:cs="Times New Roman"/>
          <w:u w:val="single"/>
        </w:rPr>
        <w:t>However, to protect the integrity of family, immigration law must reflect all types of family, not just those families who fall under the traditional, American framework.</w:t>
      </w:r>
      <w:r w:rsidRPr="00546C15">
        <w:rPr>
          <w:rFonts w:eastAsia="Calibri" w:cs="Times New Roman"/>
        </w:rPr>
        <w:t xml:space="preserve"> </w:t>
      </w:r>
    </w:p>
    <w:p w14:paraId="1E3CB7C3" w14:textId="1EFA1B8A" w:rsidR="00564BA9" w:rsidRPr="00546C15" w:rsidRDefault="00564BA9" w:rsidP="00564BA9">
      <w:pPr>
        <w:keepNext/>
        <w:keepLines/>
        <w:spacing w:before="40" w:after="0"/>
        <w:outlineLvl w:val="3"/>
        <w:rPr>
          <w:rFonts w:eastAsia="Times New Roman" w:cs="Times New Roman"/>
          <w:b/>
          <w:iCs/>
          <w:sz w:val="26"/>
        </w:rPr>
      </w:pPr>
      <w:r w:rsidRPr="00546C15">
        <w:rPr>
          <w:rFonts w:eastAsia="Times New Roman" w:cs="Times New Roman"/>
          <w:b/>
          <w:iCs/>
          <w:sz w:val="26"/>
        </w:rPr>
        <w:t xml:space="preserve">US </w:t>
      </w:r>
      <w:r>
        <w:rPr>
          <w:rFonts w:eastAsia="Times New Roman" w:cs="Times New Roman"/>
          <w:b/>
          <w:iCs/>
          <w:sz w:val="26"/>
        </w:rPr>
        <w:t>immigration law</w:t>
      </w:r>
      <w:r w:rsidRPr="00546C15">
        <w:rPr>
          <w:rFonts w:eastAsia="Times New Roman" w:cs="Times New Roman"/>
          <w:b/>
          <w:iCs/>
          <w:sz w:val="26"/>
        </w:rPr>
        <w:t xml:space="preserve"> unfairly defines who constitutes </w:t>
      </w:r>
      <w:r>
        <w:rPr>
          <w:rFonts w:eastAsia="Times New Roman" w:cs="Times New Roman"/>
          <w:b/>
          <w:iCs/>
          <w:sz w:val="26"/>
        </w:rPr>
        <w:t>a</w:t>
      </w:r>
      <w:r w:rsidRPr="00546C15">
        <w:rPr>
          <w:rFonts w:eastAsia="Times New Roman" w:cs="Times New Roman"/>
          <w:b/>
          <w:iCs/>
          <w:sz w:val="26"/>
        </w:rPr>
        <w:t xml:space="preserve"> family. T</w:t>
      </w:r>
      <w:r>
        <w:rPr>
          <w:rFonts w:eastAsia="Times New Roman" w:cs="Times New Roman"/>
          <w:b/>
          <w:iCs/>
          <w:sz w:val="26"/>
        </w:rPr>
        <w:t>his</w:t>
      </w:r>
      <w:r w:rsidRPr="00546C15">
        <w:rPr>
          <w:rFonts w:eastAsia="Times New Roman" w:cs="Times New Roman"/>
          <w:b/>
          <w:iCs/>
          <w:sz w:val="26"/>
        </w:rPr>
        <w:t xml:space="preserve"> creates a gap in </w:t>
      </w:r>
      <w:r>
        <w:rPr>
          <w:rFonts w:eastAsia="Times New Roman" w:cs="Times New Roman"/>
          <w:b/>
          <w:iCs/>
          <w:sz w:val="26"/>
        </w:rPr>
        <w:t xml:space="preserve">important </w:t>
      </w:r>
      <w:r w:rsidR="0030578B">
        <w:rPr>
          <w:rFonts w:eastAsia="Times New Roman" w:cs="Times New Roman"/>
          <w:b/>
          <w:iCs/>
          <w:sz w:val="26"/>
        </w:rPr>
        <w:t>extended family</w:t>
      </w:r>
      <w:r>
        <w:rPr>
          <w:rFonts w:eastAsia="Times New Roman" w:cs="Times New Roman"/>
          <w:b/>
          <w:iCs/>
          <w:sz w:val="26"/>
        </w:rPr>
        <w:t xml:space="preserve"> relationships</w:t>
      </w:r>
    </w:p>
    <w:p w14:paraId="1A62636C" w14:textId="77777777" w:rsidR="00564BA9" w:rsidRPr="00546C15" w:rsidRDefault="00564BA9" w:rsidP="00564BA9">
      <w:pPr>
        <w:rPr>
          <w:rFonts w:eastAsia="Calibri" w:cs="Times New Roman"/>
          <w:u w:val="single"/>
        </w:rPr>
      </w:pPr>
      <w:r w:rsidRPr="00546C15">
        <w:rPr>
          <w:rFonts w:eastAsia="Calibri" w:cs="Times New Roman"/>
          <w:b/>
          <w:sz w:val="26"/>
          <w:szCs w:val="26"/>
        </w:rPr>
        <w:t xml:space="preserve">Poonia, J.D. Candidate University of Detroit Mercy School of </w:t>
      </w:r>
      <w:r w:rsidRPr="00546C15">
        <w:rPr>
          <w:rFonts w:eastAsia="Times New Roman" w:cs="Times New Roman"/>
          <w:b/>
          <w:iCs/>
          <w:sz w:val="26"/>
          <w:szCs w:val="26"/>
        </w:rPr>
        <w:t>Law,</w:t>
      </w:r>
      <w:r w:rsidRPr="00546C15">
        <w:rPr>
          <w:rFonts w:eastAsia="Times New Roman" w:cs="Times New Roman"/>
          <w:b/>
          <w:iCs/>
        </w:rPr>
        <w:t xml:space="preserve"> </w:t>
      </w:r>
      <w:r w:rsidRPr="00546C15">
        <w:rPr>
          <w:rFonts w:eastAsia="Times New Roman" w:cs="Times New Roman"/>
          <w:b/>
          <w:iCs/>
          <w:sz w:val="26"/>
          <w:szCs w:val="26"/>
        </w:rPr>
        <w:t>16</w:t>
      </w:r>
      <w:r w:rsidRPr="00546C15">
        <w:rPr>
          <w:rFonts w:eastAsia="Calibri" w:cs="Times New Roman"/>
        </w:rPr>
        <w:t xml:space="preserve"> </w:t>
      </w:r>
      <w:r w:rsidRPr="00546C15">
        <w:rPr>
          <w:rFonts w:eastAsia="Calibri" w:cs="Times New Roman"/>
          <w:sz w:val="16"/>
          <w:szCs w:val="16"/>
        </w:rPr>
        <w:t>(Ashley 93 U. Det. Mercy L. Rev. 159. Winter, 2016: LexisNexis Academic. Date Accessed: 2018/06/29//Esra)</w:t>
      </w:r>
    </w:p>
    <w:p w14:paraId="189597FD" w14:textId="0BE0A221" w:rsidR="002535D8" w:rsidRDefault="00564BA9" w:rsidP="0030578B">
      <w:pPr>
        <w:rPr>
          <w:rFonts w:eastAsia="Calibri" w:cs="Times New Roman"/>
        </w:rPr>
      </w:pPr>
      <w:r w:rsidRPr="00546C15">
        <w:rPr>
          <w:rFonts w:eastAsia="Calibri" w:cs="Times New Roman"/>
          <w:u w:val="single"/>
        </w:rPr>
        <w:t>United States citizens who share a close relationship with a non-citizen family member outside of the immediate family face harsh obstacles to keep these family members in the United States permanently</w:t>
      </w:r>
      <w:r w:rsidRPr="00546C15">
        <w:rPr>
          <w:rFonts w:eastAsia="Calibri" w:cs="Times New Roman"/>
        </w:rPr>
        <w:t xml:space="preserve">. Currently, </w:t>
      </w:r>
      <w:r w:rsidRPr="00546C15">
        <w:rPr>
          <w:rFonts w:eastAsia="Calibri" w:cs="Times New Roman"/>
          <w:u w:val="single"/>
        </w:rPr>
        <w:t>immigration law does not recognize that United States citizens have close, important relationships with family members who are not immediate family members and who are not recognized under a preference category under the current family-based immigration system. Not one preference category within the current family-based immigration system includes extended family members</w:t>
      </w:r>
      <w:r w:rsidRPr="00546C15">
        <w:rPr>
          <w:rFonts w:eastAsia="Calibri" w:cs="Times New Roman"/>
        </w:rPr>
        <w:t xml:space="preserve"> (i.e., aunts, uncles, nieces, nephews, in-laws, grandparents, or grandchildren). Therefore, the legal issue this Note will address is the lack of sponsorship for extended family members.</w:t>
      </w:r>
    </w:p>
    <w:p w14:paraId="186EE4DD" w14:textId="77777777" w:rsidR="0030578B" w:rsidRPr="00B3421D" w:rsidRDefault="0030578B" w:rsidP="0030578B">
      <w:pPr>
        <w:pStyle w:val="Heading4"/>
        <w:rPr>
          <w:rStyle w:val="cite"/>
          <w:rFonts w:ascii="Calibri" w:hAnsi="Calibri"/>
          <w:b/>
          <w:sz w:val="26"/>
        </w:rPr>
      </w:pPr>
      <w:r w:rsidRPr="00B3421D">
        <w:t xml:space="preserve">Extended family relationships </w:t>
      </w:r>
      <w:r>
        <w:t>are important across many cultures and are</w:t>
      </w:r>
      <w:r w:rsidRPr="00B3421D">
        <w:t xml:space="preserve"> denied validity by US immigration laws</w:t>
      </w:r>
    </w:p>
    <w:p w14:paraId="714E9E0A" w14:textId="77777777" w:rsidR="0030578B" w:rsidRPr="00B3421D" w:rsidRDefault="0030578B" w:rsidP="0030578B">
      <w:pPr>
        <w:rPr>
          <w:rStyle w:val="underline"/>
          <w:rFonts w:eastAsiaTheme="majorEastAsia"/>
          <w:b w:val="0"/>
        </w:rPr>
      </w:pPr>
      <w:r w:rsidRPr="00B3421D">
        <w:rPr>
          <w:rStyle w:val="cite"/>
          <w:rFonts w:ascii="Calibri" w:hAnsi="Calibri"/>
          <w:sz w:val="22"/>
        </w:rPr>
        <w:t>López ‘8</w:t>
      </w:r>
      <w:r w:rsidRPr="00B3421D">
        <w:t xml:space="preserve"> (María Pabón, Associate Professor of Law, Indiana University School of Law, “Tale of Two Systems: Analyzing the Treatment of Noncitizen Families in State Family Law Systems and Under the Immigration Law System”, http://www.law.harvard.edu/students/orgs/llr/vol11/229-246.pdf)</w:t>
      </w:r>
    </w:p>
    <w:p w14:paraId="7011E8D4" w14:textId="77777777" w:rsidR="0030578B" w:rsidRPr="00B3421D" w:rsidRDefault="0030578B" w:rsidP="0030578B">
      <w:pPr>
        <w:pStyle w:val="card"/>
        <w:ind w:left="0"/>
        <w:rPr>
          <w:rStyle w:val="underline"/>
          <w:rFonts w:ascii="Calibri" w:eastAsiaTheme="majorEastAsia" w:hAnsi="Calibri"/>
          <w:b w:val="0"/>
          <w:sz w:val="22"/>
          <w:szCs w:val="22"/>
        </w:rPr>
      </w:pPr>
      <w:r w:rsidRPr="00B3421D">
        <w:rPr>
          <w:rStyle w:val="underline"/>
          <w:rFonts w:ascii="Calibri" w:eastAsiaTheme="majorEastAsia" w:hAnsi="Calibri"/>
          <w:b w:val="0"/>
          <w:sz w:val="22"/>
          <w:szCs w:val="22"/>
        </w:rPr>
        <w:t>For many cultures, family ties transcend spousal and parent-child relationships. Extended family is very important to some ethnic groups and can have an emotional status similar to the nuclear family</w:t>
      </w:r>
      <w:r w:rsidRPr="00B3421D">
        <w:rPr>
          <w:rFonts w:ascii="Calibri" w:hAnsi="Calibri"/>
          <w:b/>
          <w:sz w:val="22"/>
          <w:szCs w:val="22"/>
        </w:rPr>
        <w:t xml:space="preserve">. </w:t>
      </w:r>
      <w:r w:rsidRPr="00B3421D">
        <w:rPr>
          <w:rFonts w:ascii="Calibri" w:hAnsi="Calibri"/>
          <w:sz w:val="22"/>
          <w:szCs w:val="22"/>
        </w:rPr>
        <w:t>In the Latino tradition, for example, cooperation, collectiveness, and strong inter-generational family ties are highly valued.</w:t>
      </w:r>
      <w:r w:rsidRPr="00B3421D">
        <w:rPr>
          <w:rFonts w:ascii="Calibri" w:hAnsi="Calibri"/>
          <w:b/>
          <w:sz w:val="22"/>
          <w:szCs w:val="22"/>
          <w:vertAlign w:val="superscript"/>
        </w:rPr>
        <w:t>85</w:t>
      </w:r>
      <w:r w:rsidRPr="00B3421D">
        <w:rPr>
          <w:rFonts w:ascii="Calibri" w:hAnsi="Calibri"/>
          <w:b/>
          <w:sz w:val="22"/>
          <w:szCs w:val="22"/>
        </w:rPr>
        <w:t xml:space="preserve"> </w:t>
      </w:r>
      <w:r w:rsidRPr="00B3421D">
        <w:rPr>
          <w:rStyle w:val="underline"/>
          <w:rFonts w:ascii="Calibri" w:eastAsiaTheme="majorEastAsia" w:hAnsi="Calibri"/>
          <w:b w:val="0"/>
          <w:sz w:val="22"/>
          <w:szCs w:val="22"/>
        </w:rPr>
        <w:t xml:space="preserve">Family networks can include primary kin, extended kin, and close friends and neighbors to whom members turn for financial and emotional support.86 Or in some cases, persons have no blood relatives, but have longtime friends in their countries of origin who they consider to be their family.87 These are people immigrants would like to have them join in the United States and be part of their family. Yet such relationships are not recognized under the existing immigration law.88 The nuclear family is the only family unit allowed in immigration law, to the exclusion of other familial relations such as longtime same sex couples.89 </w:t>
      </w:r>
    </w:p>
    <w:p w14:paraId="7A1E0F50" w14:textId="77777777" w:rsidR="0030578B" w:rsidRPr="00534379" w:rsidRDefault="0030578B" w:rsidP="0030578B"/>
    <w:p w14:paraId="6E3E6B78" w14:textId="77777777" w:rsidR="0030578B" w:rsidRPr="00421144" w:rsidRDefault="0030578B" w:rsidP="0030578B">
      <w:pPr>
        <w:pStyle w:val="Heading4"/>
      </w:pPr>
      <w:r w:rsidRPr="00421144">
        <w:t>More American families rely on extended family for financial assistance, childcare, and other support; many cultures don’t even have a distinction between immediate and extended family. Immigration law’s false division between important and insignificant relatives prevents the stability and productivity of the population.</w:t>
      </w:r>
    </w:p>
    <w:p w14:paraId="6BADBAB9" w14:textId="77777777" w:rsidR="0030578B" w:rsidRPr="00421144" w:rsidRDefault="0030578B" w:rsidP="0030578B">
      <w:r w:rsidRPr="00421144">
        <w:rPr>
          <w:rStyle w:val="cite"/>
          <w:rFonts w:ascii="Calibri" w:hAnsi="Calibri"/>
          <w:sz w:val="22"/>
        </w:rPr>
        <w:t>Feinberg 10</w:t>
      </w:r>
      <w:r w:rsidRPr="00421144">
        <w:t xml:space="preserve"> (Jessica, Forrester Fellow, Tulane University Law School. J.D., Washington University School of Law. “The Plus One Policy: An Autonomous Model of Family Reunification.” March 29, 2010. http://ssrn.com/abstract=1580131). Pages 36-7</w:t>
      </w:r>
      <w:r>
        <w:t>)</w:t>
      </w:r>
    </w:p>
    <w:p w14:paraId="02E14D36" w14:textId="77777777" w:rsidR="0030578B" w:rsidRPr="00421144" w:rsidRDefault="0030578B" w:rsidP="0030578B">
      <w:pPr>
        <w:pStyle w:val="card"/>
        <w:ind w:left="0"/>
        <w:rPr>
          <w:rFonts w:ascii="Calibri" w:hAnsi="Calibri"/>
          <w:sz w:val="22"/>
          <w:szCs w:val="22"/>
        </w:rPr>
      </w:pPr>
      <w:r w:rsidRPr="00421144">
        <w:rPr>
          <w:rFonts w:ascii="Calibri" w:hAnsi="Calibri"/>
          <w:sz w:val="22"/>
          <w:szCs w:val="22"/>
        </w:rPr>
        <w:t>3. Extended Family Relationships</w:t>
      </w:r>
    </w:p>
    <w:p w14:paraId="185BC9CA" w14:textId="77777777" w:rsidR="0030578B" w:rsidRPr="00421144" w:rsidRDefault="0030578B" w:rsidP="0030578B">
      <w:pPr>
        <w:pStyle w:val="card"/>
        <w:ind w:left="0"/>
        <w:rPr>
          <w:rFonts w:ascii="Calibri" w:hAnsi="Calibri"/>
          <w:sz w:val="22"/>
          <w:szCs w:val="22"/>
        </w:rPr>
      </w:pPr>
      <w:r w:rsidRPr="00421144">
        <w:rPr>
          <w:rStyle w:val="underline"/>
          <w:rFonts w:ascii="Calibri" w:eastAsiaTheme="majorEastAsia" w:hAnsi="Calibri"/>
          <w:b w:val="0"/>
          <w:sz w:val="22"/>
          <w:szCs w:val="22"/>
        </w:rPr>
        <w:t>Allowing citizens to sponsor extended family members with whom they share important relationships</w:t>
      </w:r>
      <w:r w:rsidRPr="00421144">
        <w:rPr>
          <w:rFonts w:ascii="Calibri" w:hAnsi="Calibri"/>
          <w:sz w:val="22"/>
          <w:szCs w:val="22"/>
        </w:rPr>
        <w:t xml:space="preserve"> likely </w:t>
      </w:r>
      <w:r w:rsidRPr="00421144">
        <w:rPr>
          <w:rStyle w:val="underline"/>
          <w:rFonts w:ascii="Calibri" w:eastAsiaTheme="majorEastAsia" w:hAnsi="Calibri"/>
          <w:b w:val="0"/>
          <w:sz w:val="22"/>
          <w:szCs w:val="22"/>
        </w:rPr>
        <w:t>will further the humane goals of family reunification law</w:t>
      </w:r>
      <w:r w:rsidRPr="00421144">
        <w:rPr>
          <w:rFonts w:ascii="Calibri" w:hAnsi="Calibri"/>
          <w:sz w:val="22"/>
          <w:szCs w:val="22"/>
        </w:rPr>
        <w:t xml:space="preserve">.251 As the Supreme Court highlighted in </w:t>
      </w:r>
      <w:r w:rsidRPr="00421144">
        <w:rPr>
          <w:rFonts w:ascii="Calibri" w:hAnsi="Calibri"/>
          <w:i/>
          <w:sz w:val="22"/>
          <w:szCs w:val="22"/>
        </w:rPr>
        <w:t>Moore</w:t>
      </w:r>
      <w:r w:rsidRPr="00421144">
        <w:rPr>
          <w:rFonts w:ascii="Calibri" w:hAnsi="Calibri"/>
          <w:sz w:val="22"/>
          <w:szCs w:val="22"/>
        </w:rPr>
        <w:t xml:space="preserve">, and commentators continue to acknowledge, individuals within our country have significant and enduring relationships with extended family members.252 Indeed, a substantial number of people within the United States value extended family members immensely – so much so that they invite their extended family members to join their households and share in the intimate aspects of everyday life.253 </w:t>
      </w:r>
      <w:r w:rsidRPr="00421144">
        <w:rPr>
          <w:rStyle w:val="underline"/>
          <w:rFonts w:ascii="Calibri" w:eastAsiaTheme="majorEastAsia" w:hAnsi="Calibri"/>
          <w:b w:val="0"/>
          <w:sz w:val="22"/>
          <w:szCs w:val="22"/>
        </w:rPr>
        <w:t>Not only are extended family members greatly valued within the United States, but individuals across the world consider extended family members indispensable parts of their daily lives, with many cultures simply refusing to differentiate between immediate and extended family members in defining and conceptualizing “family.”</w:t>
      </w:r>
      <w:r w:rsidRPr="00421144">
        <w:rPr>
          <w:rFonts w:ascii="Calibri" w:hAnsi="Calibri"/>
          <w:sz w:val="22"/>
          <w:szCs w:val="22"/>
        </w:rPr>
        <w:t xml:space="preserve"> 254 Studies demonstrate that extended family members provide a great deal of emotional support to each other.255 In fact, </w:t>
      </w:r>
      <w:r w:rsidRPr="00421144">
        <w:rPr>
          <w:rStyle w:val="underline"/>
          <w:rFonts w:ascii="Calibri" w:eastAsiaTheme="majorEastAsia" w:hAnsi="Calibri"/>
          <w:b w:val="0"/>
          <w:sz w:val="22"/>
          <w:szCs w:val="22"/>
        </w:rPr>
        <w:t>“extended families are usually . . . [a] primary source of support for their members</w:t>
      </w:r>
      <w:r w:rsidRPr="00421144">
        <w:rPr>
          <w:rFonts w:ascii="Calibri" w:hAnsi="Calibri"/>
          <w:sz w:val="22"/>
          <w:szCs w:val="22"/>
        </w:rPr>
        <w:t xml:space="preserve">,” especially </w:t>
      </w:r>
      <w:r w:rsidRPr="00421144">
        <w:rPr>
          <w:rStyle w:val="underline"/>
          <w:rFonts w:ascii="Calibri" w:eastAsiaTheme="majorEastAsia" w:hAnsi="Calibri"/>
          <w:b w:val="0"/>
          <w:sz w:val="22"/>
          <w:szCs w:val="22"/>
        </w:rPr>
        <w:t>in times of crisis or emergency</w:t>
      </w:r>
      <w:r w:rsidRPr="00421144">
        <w:rPr>
          <w:rFonts w:ascii="Calibri" w:hAnsi="Calibri"/>
          <w:sz w:val="22"/>
          <w:szCs w:val="22"/>
        </w:rPr>
        <w:t>.256</w:t>
      </w:r>
    </w:p>
    <w:p w14:paraId="43B88263" w14:textId="127B60B8" w:rsidR="0030578B" w:rsidRDefault="0030578B" w:rsidP="0030578B">
      <w:pPr>
        <w:pStyle w:val="card"/>
        <w:ind w:left="0"/>
        <w:rPr>
          <w:rFonts w:ascii="Calibri" w:hAnsi="Calibri"/>
          <w:sz w:val="22"/>
          <w:szCs w:val="22"/>
        </w:rPr>
      </w:pPr>
      <w:r w:rsidRPr="00421144">
        <w:rPr>
          <w:rFonts w:ascii="Calibri" w:hAnsi="Calibri"/>
          <w:sz w:val="22"/>
          <w:szCs w:val="22"/>
        </w:rPr>
        <w:t xml:space="preserve">The furtherance of family reunification law‘s practical goals in this context is also likely.257 Research indicates that </w:t>
      </w:r>
      <w:r w:rsidRPr="00421144">
        <w:rPr>
          <w:rStyle w:val="underline"/>
          <w:rFonts w:ascii="Calibri" w:eastAsiaTheme="majorEastAsia" w:hAnsi="Calibri"/>
          <w:b w:val="0"/>
          <w:sz w:val="22"/>
          <w:szCs w:val="22"/>
        </w:rPr>
        <w:t>“[f]or many Americans, multigenerational bonds are becoming more important than nuclear family ties for well-being and support over the course of their lives</w:t>
      </w:r>
      <w:r w:rsidRPr="00421144">
        <w:rPr>
          <w:rFonts w:ascii="Calibri" w:hAnsi="Calibri"/>
          <w:sz w:val="22"/>
          <w:szCs w:val="22"/>
        </w:rPr>
        <w:t xml:space="preserve">.” 258 </w:t>
      </w:r>
      <w:r w:rsidRPr="00421144">
        <w:rPr>
          <w:rStyle w:val="underline"/>
          <w:rFonts w:ascii="Calibri" w:eastAsiaTheme="majorEastAsia" w:hAnsi="Calibri"/>
          <w:b w:val="0"/>
          <w:sz w:val="22"/>
          <w:szCs w:val="22"/>
        </w:rPr>
        <w:t>The sheer number</w:t>
      </w:r>
      <w:r w:rsidRPr="00421144">
        <w:rPr>
          <w:rFonts w:ascii="Calibri" w:hAnsi="Calibri"/>
          <w:sz w:val="22"/>
          <w:szCs w:val="22"/>
        </w:rPr>
        <w:t xml:space="preserve"> of extended family members who have decided to live together </w:t>
      </w:r>
      <w:r w:rsidRPr="00421144">
        <w:rPr>
          <w:rStyle w:val="underline"/>
          <w:rFonts w:ascii="Calibri" w:eastAsiaTheme="majorEastAsia" w:hAnsi="Calibri"/>
          <w:b w:val="0"/>
          <w:sz w:val="22"/>
          <w:szCs w:val="22"/>
        </w:rPr>
        <w:t xml:space="preserve">demonstrates the significant degree to which extended family members rely upon each other for </w:t>
      </w:r>
      <w:r w:rsidRPr="00421144">
        <w:rPr>
          <w:rFonts w:ascii="Calibri" w:hAnsi="Calibri"/>
          <w:sz w:val="22"/>
          <w:szCs w:val="22"/>
        </w:rPr>
        <w:t xml:space="preserve">various kinds of essential support.259 Research confirms that extended family members exchange valuable goods, services, and information.260 In particular, extended family members supply a significant amount of </w:t>
      </w:r>
      <w:r w:rsidRPr="00421144">
        <w:rPr>
          <w:rStyle w:val="underline"/>
          <w:rFonts w:ascii="Calibri" w:eastAsiaTheme="majorEastAsia" w:hAnsi="Calibri"/>
          <w:b w:val="0"/>
          <w:sz w:val="22"/>
          <w:szCs w:val="22"/>
        </w:rPr>
        <w:t>financial assistance, childcare, and other instrumental support</w:t>
      </w:r>
      <w:r w:rsidRPr="00421144">
        <w:rPr>
          <w:rFonts w:ascii="Calibri" w:hAnsi="Calibri"/>
          <w:sz w:val="22"/>
          <w:szCs w:val="22"/>
        </w:rPr>
        <w:t xml:space="preserve">, </w:t>
      </w:r>
      <w:r w:rsidRPr="00421144">
        <w:rPr>
          <w:rStyle w:val="underline"/>
          <w:rFonts w:ascii="Calibri" w:eastAsiaTheme="majorEastAsia" w:hAnsi="Calibri"/>
          <w:b w:val="0"/>
          <w:sz w:val="22"/>
          <w:szCs w:val="22"/>
        </w:rPr>
        <w:t>thus providing for a more stable, healthy population.</w:t>
      </w:r>
      <w:r w:rsidRPr="00421144">
        <w:rPr>
          <w:rFonts w:ascii="Calibri" w:hAnsi="Calibri"/>
          <w:sz w:val="22"/>
          <w:szCs w:val="22"/>
        </w:rPr>
        <w:t xml:space="preserve"> 261 </w:t>
      </w:r>
      <w:r w:rsidRPr="00421144">
        <w:rPr>
          <w:rStyle w:val="underline"/>
          <w:rFonts w:ascii="Calibri" w:eastAsiaTheme="majorEastAsia" w:hAnsi="Calibri"/>
          <w:b w:val="0"/>
          <w:sz w:val="22"/>
          <w:szCs w:val="22"/>
        </w:rPr>
        <w:t>While immigration law is able to draw a bright line identifying which relatives are important and which are not, many individuals cannot</w:t>
      </w:r>
      <w:r>
        <w:rPr>
          <w:rFonts w:ascii="Calibri" w:hAnsi="Calibri"/>
          <w:sz w:val="22"/>
          <w:szCs w:val="22"/>
        </w:rPr>
        <w:t>.262</w:t>
      </w:r>
    </w:p>
    <w:p w14:paraId="223A2D4A" w14:textId="77777777" w:rsidR="0030578B" w:rsidRPr="0030578B" w:rsidRDefault="0030578B" w:rsidP="0030578B"/>
    <w:p w14:paraId="450141A3" w14:textId="0E309453" w:rsidR="0030578B" w:rsidRDefault="0030578B" w:rsidP="0030578B">
      <w:pPr>
        <w:pStyle w:val="Heading3"/>
      </w:pPr>
      <w:r>
        <w:t>Harms- Ethnocentrism/Racism</w:t>
      </w:r>
    </w:p>
    <w:p w14:paraId="5C3FD7FD" w14:textId="77777777" w:rsidR="0030578B" w:rsidRPr="00EB4ABC" w:rsidRDefault="0030578B" w:rsidP="0030578B">
      <w:pPr>
        <w:pStyle w:val="Heading4"/>
      </w:pPr>
      <w:r w:rsidRPr="00EB4ABC">
        <w:t>US immigration law constructs a culturally specific, ethnocentric vision of a biologically based nuclear family</w:t>
      </w:r>
    </w:p>
    <w:p w14:paraId="184DF395" w14:textId="77777777" w:rsidR="0030578B" w:rsidRPr="00EB4ABC" w:rsidRDefault="0030578B" w:rsidP="0030578B">
      <w:r w:rsidRPr="00EB4ABC">
        <w:rPr>
          <w:rStyle w:val="tagChar"/>
          <w:rFonts w:ascii="Calibri" w:eastAsiaTheme="majorEastAsia" w:hAnsi="Calibri"/>
          <w:szCs w:val="22"/>
        </w:rPr>
        <w:t>King 10</w:t>
      </w:r>
      <w:r w:rsidRPr="00EB4ABC">
        <w:t xml:space="preserve"> (Shari M., Professor, University of Florida Levin College of Law; Co-Director, Center on Children and Families, Columbia Human Rights Law Review, Winter, 41 Colum. Human Rights L. Rev. 509)</w:t>
      </w:r>
    </w:p>
    <w:p w14:paraId="01865979" w14:textId="77777777" w:rsidR="0030578B" w:rsidRPr="00EB4ABC" w:rsidRDefault="0030578B" w:rsidP="0030578B">
      <w:pPr>
        <w:pStyle w:val="card"/>
        <w:ind w:left="0"/>
        <w:rPr>
          <w:rFonts w:ascii="Calibri" w:hAnsi="Calibri"/>
          <w:sz w:val="22"/>
          <w:szCs w:val="22"/>
        </w:rPr>
      </w:pPr>
      <w:r w:rsidRPr="00EB4ABC">
        <w:rPr>
          <w:rFonts w:ascii="Calibri" w:hAnsi="Calibri"/>
          <w:sz w:val="22"/>
          <w:szCs w:val="22"/>
        </w:rPr>
        <w:t xml:space="preserve">The author's goal in this section is not to provide a comprehensive review of the anthropological, sociological, and psychological literature on the meaning of family in different societies and cultures. Instead, the meaning of "family" to many children around the world is explored and contrasted with the largely biologically-based narrative of family which is grounded in the same traditional conception of a nuclear family that is reflected in U.S. immigration law. The point of this section is to show that </w:t>
      </w:r>
      <w:r w:rsidRPr="00EB4ABC">
        <w:rPr>
          <w:rStyle w:val="underline"/>
          <w:rFonts w:ascii="Calibri" w:eastAsiaTheme="majorEastAsia" w:hAnsi="Calibri"/>
          <w:b w:val="0"/>
          <w:sz w:val="22"/>
          <w:szCs w:val="22"/>
        </w:rPr>
        <w:t>U.S. immigration law employs a definition of family which is based on a false construct of human society, cultural constructions, and racial and ethnic prejudices. This definition fails to reflect the cultural diversity and realities of many children because, "western democracies have conceived of "family' as a nuclear family, consisting of a mother, father and one or more (biological or adopted) minor children</w:t>
      </w:r>
      <w:r w:rsidRPr="00EB4ABC">
        <w:rPr>
          <w:rFonts w:ascii="Calibri" w:hAnsi="Calibri"/>
          <w:sz w:val="22"/>
          <w:szCs w:val="22"/>
        </w:rPr>
        <w:t xml:space="preserve">." n12 </w:t>
      </w:r>
      <w:r w:rsidRPr="00EB4ABC">
        <w:rPr>
          <w:rStyle w:val="underline"/>
          <w:rFonts w:ascii="Calibri" w:eastAsiaTheme="majorEastAsia" w:hAnsi="Calibri"/>
          <w:b w:val="0"/>
          <w:sz w:val="22"/>
          <w:szCs w:val="22"/>
        </w:rPr>
        <w:t>This ideal nuclear family negates other prevalent family configurations which make up functional families, such as single-parent households, grandparent-grandchild households, same-sex couples, polygamous marriages, and extended family configurations "in which ... relatives and non-relatives, live in the household, either in addition to or instead of the expected nuclear family members</w:t>
      </w:r>
      <w:r w:rsidRPr="00EB4ABC">
        <w:rPr>
          <w:rFonts w:ascii="Calibri" w:hAnsi="Calibri"/>
          <w:sz w:val="22"/>
          <w:szCs w:val="22"/>
        </w:rPr>
        <w:t>." n13 For the purposes of this Article, as will be explained below, what is particularly significant is that this narrative of an ideal nuclear family reflected in U.S. immigration law ignores the significance of what this Article refers to as in loco parentis relationships</w:t>
      </w:r>
    </w:p>
    <w:p w14:paraId="1A232F3B" w14:textId="77777777" w:rsidR="0030578B" w:rsidRPr="00EB4ABC" w:rsidRDefault="0030578B" w:rsidP="0030578B">
      <w:pPr>
        <w:pStyle w:val="card"/>
        <w:ind w:left="0"/>
        <w:rPr>
          <w:rFonts w:ascii="Calibri" w:hAnsi="Calibri"/>
          <w:sz w:val="22"/>
          <w:szCs w:val="22"/>
        </w:rPr>
      </w:pPr>
      <w:r w:rsidRPr="00EB4ABC">
        <w:rPr>
          <w:rFonts w:ascii="Calibri" w:hAnsi="Calibri"/>
          <w:sz w:val="22"/>
          <w:szCs w:val="22"/>
        </w:rPr>
        <w:t>1. U.S. Immigration Law's Definition of Family</w:t>
      </w:r>
    </w:p>
    <w:p w14:paraId="52D7ADB8" w14:textId="77777777" w:rsidR="0030578B" w:rsidRPr="00EB4ABC" w:rsidRDefault="0030578B" w:rsidP="0030578B">
      <w:pPr>
        <w:pStyle w:val="card"/>
        <w:ind w:left="0"/>
        <w:rPr>
          <w:rFonts w:ascii="Calibri" w:hAnsi="Calibri"/>
          <w:sz w:val="22"/>
          <w:szCs w:val="22"/>
        </w:rPr>
      </w:pPr>
      <w:r w:rsidRPr="00EB4ABC">
        <w:rPr>
          <w:rFonts w:ascii="Calibri" w:hAnsi="Calibri"/>
          <w:sz w:val="22"/>
          <w:szCs w:val="22"/>
        </w:rPr>
        <w:t xml:space="preserve"> The conception of family reflected in U.S. immigration law is a limited vision of family which distorts the narrative of many children's lives. While cross-cultural research indicates that kinship and family organization are present in all human societies, the meaning of these terms has been found to be culturally based. n14 This  [*516]  research also shows that the concept of family is not inherently biological, but, rather, is defined in reference to its cultural context. n15</w:t>
      </w:r>
    </w:p>
    <w:p w14:paraId="37305588" w14:textId="77777777" w:rsidR="0030578B" w:rsidRPr="00EB4ABC" w:rsidRDefault="0030578B" w:rsidP="0030578B">
      <w:pPr>
        <w:pStyle w:val="card"/>
        <w:ind w:left="0"/>
        <w:rPr>
          <w:rFonts w:ascii="Calibri" w:hAnsi="Calibri"/>
          <w:sz w:val="22"/>
          <w:szCs w:val="22"/>
        </w:rPr>
      </w:pPr>
      <w:r w:rsidRPr="00EB4ABC">
        <w:rPr>
          <w:rFonts w:ascii="Calibri" w:hAnsi="Calibri"/>
          <w:sz w:val="22"/>
          <w:szCs w:val="22"/>
        </w:rPr>
        <w:t xml:space="preserve">As is reflected in United States immigration law, the predominant view of family equates family with biological connections. n16 Furthermore, </w:t>
      </w:r>
      <w:r w:rsidRPr="00EB4ABC">
        <w:rPr>
          <w:rStyle w:val="underline"/>
          <w:rFonts w:ascii="Calibri" w:eastAsiaTheme="majorEastAsia" w:hAnsi="Calibri"/>
          <w:b w:val="0"/>
          <w:sz w:val="22"/>
          <w:szCs w:val="22"/>
        </w:rPr>
        <w:t>the notion of family in the United States reflects three fundamental values of America</w:t>
      </w:r>
      <w:r w:rsidRPr="00EB4ABC">
        <w:rPr>
          <w:rFonts w:ascii="Calibri" w:hAnsi="Calibri"/>
          <w:sz w:val="22"/>
          <w:szCs w:val="22"/>
        </w:rPr>
        <w:t xml:space="preserve">n n17 </w:t>
      </w:r>
      <w:r w:rsidRPr="00EB4ABC">
        <w:rPr>
          <w:rStyle w:val="underline"/>
          <w:rFonts w:ascii="Calibri" w:eastAsiaTheme="majorEastAsia" w:hAnsi="Calibri"/>
          <w:b w:val="0"/>
          <w:sz w:val="22"/>
          <w:szCs w:val="22"/>
        </w:rPr>
        <w:t>society: biological connections, individualism, and a person's ownership over</w:t>
      </w:r>
      <w:r w:rsidRPr="00EB4ABC">
        <w:rPr>
          <w:rFonts w:ascii="Calibri" w:hAnsi="Calibri"/>
          <w:sz w:val="22"/>
          <w:szCs w:val="22"/>
        </w:rPr>
        <w:t xml:space="preserve"> </w:t>
      </w:r>
      <w:r w:rsidRPr="00EB4ABC">
        <w:rPr>
          <w:rStyle w:val="underline"/>
          <w:rFonts w:ascii="Calibri" w:eastAsiaTheme="majorEastAsia" w:hAnsi="Calibri"/>
          <w:b w:val="0"/>
          <w:sz w:val="22"/>
          <w:szCs w:val="22"/>
        </w:rPr>
        <w:t>his children</w:t>
      </w:r>
      <w:r w:rsidRPr="00EB4ABC">
        <w:rPr>
          <w:rFonts w:ascii="Calibri" w:hAnsi="Calibri"/>
          <w:sz w:val="22"/>
          <w:szCs w:val="22"/>
        </w:rPr>
        <w:t>. n18 How these core American values influence the conception of family in the United States is briefly explored below.</w:t>
      </w:r>
    </w:p>
    <w:p w14:paraId="544E10EE" w14:textId="77777777" w:rsidR="0030578B" w:rsidRPr="00EB4ABC" w:rsidRDefault="0030578B" w:rsidP="0030578B">
      <w:pPr>
        <w:pStyle w:val="card"/>
        <w:ind w:left="0"/>
        <w:rPr>
          <w:rFonts w:ascii="Calibri" w:hAnsi="Calibri"/>
          <w:sz w:val="22"/>
          <w:szCs w:val="22"/>
        </w:rPr>
      </w:pPr>
      <w:r w:rsidRPr="00EB4ABC">
        <w:rPr>
          <w:rStyle w:val="underline"/>
          <w:rFonts w:ascii="Calibri" w:eastAsiaTheme="majorEastAsia" w:hAnsi="Calibri"/>
          <w:b w:val="0"/>
          <w:sz w:val="22"/>
          <w:szCs w:val="22"/>
        </w:rPr>
        <w:t>In the</w:t>
      </w:r>
      <w:r w:rsidRPr="00EB4ABC">
        <w:rPr>
          <w:rFonts w:ascii="Calibri" w:hAnsi="Calibri"/>
          <w:sz w:val="22"/>
          <w:szCs w:val="22"/>
        </w:rPr>
        <w:t xml:space="preserve"> United States </w:t>
      </w:r>
      <w:r w:rsidRPr="00EB4ABC">
        <w:rPr>
          <w:rStyle w:val="underline"/>
          <w:rFonts w:ascii="Calibri" w:eastAsiaTheme="majorEastAsia" w:hAnsi="Calibri"/>
          <w:b w:val="0"/>
          <w:sz w:val="22"/>
          <w:szCs w:val="22"/>
        </w:rPr>
        <w:t>hierarchy of family relations, biology is king</w:t>
      </w:r>
      <w:r w:rsidRPr="00EB4ABC">
        <w:rPr>
          <w:rFonts w:ascii="Calibri" w:hAnsi="Calibri"/>
          <w:sz w:val="22"/>
          <w:szCs w:val="22"/>
        </w:rPr>
        <w:t xml:space="preserve">. n19 Parental rights are first and foremost grounded in their biological connection to their children. n20 Scholars have used the  [*517]  expression "blood is thicker than water" in recognition of the importance American culture places on ties by birth. n21 </w:t>
      </w:r>
      <w:r w:rsidRPr="00EB4ABC">
        <w:rPr>
          <w:rStyle w:val="underline"/>
          <w:rFonts w:ascii="Calibri" w:eastAsiaTheme="majorEastAsia" w:hAnsi="Calibri"/>
          <w:b w:val="0"/>
          <w:sz w:val="22"/>
          <w:szCs w:val="22"/>
        </w:rPr>
        <w:t>This cultural value is far from universal, though, as anthropologists have found that in other societies and cultures biology does not occupy the same superior position with respect to other human connections.</w:t>
      </w:r>
      <w:r w:rsidRPr="00EB4ABC">
        <w:rPr>
          <w:rFonts w:ascii="Calibri" w:hAnsi="Calibri"/>
          <w:sz w:val="22"/>
          <w:szCs w:val="22"/>
        </w:rPr>
        <w:t xml:space="preserve"> n22</w:t>
      </w:r>
    </w:p>
    <w:p w14:paraId="51EC6216" w14:textId="77777777" w:rsidR="0030578B" w:rsidRPr="00EB4ABC" w:rsidRDefault="0030578B" w:rsidP="0030578B">
      <w:pPr>
        <w:pStyle w:val="card"/>
        <w:ind w:left="0"/>
        <w:rPr>
          <w:rFonts w:ascii="Calibri" w:hAnsi="Calibri"/>
          <w:sz w:val="22"/>
          <w:szCs w:val="22"/>
        </w:rPr>
      </w:pPr>
      <w:r w:rsidRPr="00EB4ABC">
        <w:rPr>
          <w:rStyle w:val="underline"/>
          <w:rFonts w:ascii="Calibri" w:eastAsiaTheme="majorEastAsia" w:hAnsi="Calibri"/>
          <w:b w:val="0"/>
          <w:sz w:val="22"/>
          <w:szCs w:val="22"/>
        </w:rPr>
        <w:t>The second core American value related to the American conception of family is individual</w:t>
      </w:r>
      <w:r w:rsidRPr="00EB4ABC">
        <w:rPr>
          <w:rFonts w:ascii="Calibri" w:hAnsi="Calibri"/>
          <w:sz w:val="22"/>
          <w:szCs w:val="22"/>
        </w:rPr>
        <w:t>ism; specifically, the notion that each individual exists as an independent entity. This is a moral, social, and political concept of each individual existing as an autonomous being in society. As one scholar has explained:</w:t>
      </w:r>
    </w:p>
    <w:p w14:paraId="747BC7D8" w14:textId="77777777" w:rsidR="0030578B" w:rsidRPr="00EB4ABC" w:rsidRDefault="0030578B" w:rsidP="0030578B">
      <w:pPr>
        <w:pStyle w:val="card"/>
        <w:ind w:left="0"/>
        <w:rPr>
          <w:rFonts w:ascii="Calibri" w:hAnsi="Calibri"/>
          <w:sz w:val="22"/>
          <w:szCs w:val="22"/>
        </w:rPr>
      </w:pPr>
      <w:r w:rsidRPr="00EB4ABC">
        <w:rPr>
          <w:rStyle w:val="underline"/>
          <w:rFonts w:ascii="Calibri" w:eastAsiaTheme="majorEastAsia" w:hAnsi="Calibri"/>
          <w:b w:val="0"/>
          <w:sz w:val="22"/>
          <w:szCs w:val="22"/>
        </w:rPr>
        <w:t>In this cultural system, independence is contrasted with dependence, which is interpreted as a sign of weakness or failure. Competition is rewarded and encouraged through contests, prizes, and grade curves. Even within the family, individuals are socialized to compete for material resources as well as attention and affection. Parents vie with each other over the loyalty of their children and argue over custody rights</w:t>
      </w:r>
      <w:r w:rsidRPr="00EB4ABC">
        <w:rPr>
          <w:rFonts w:ascii="Calibri" w:hAnsi="Calibri"/>
          <w:sz w:val="22"/>
          <w:szCs w:val="22"/>
        </w:rPr>
        <w:t>. n23</w:t>
      </w:r>
    </w:p>
    <w:p w14:paraId="4BAEB236" w14:textId="77777777" w:rsidR="0030578B" w:rsidRPr="00EB4ABC" w:rsidRDefault="0030578B" w:rsidP="0030578B">
      <w:pPr>
        <w:pStyle w:val="card"/>
        <w:ind w:left="0"/>
        <w:rPr>
          <w:rFonts w:ascii="Calibri" w:hAnsi="Calibri"/>
          <w:sz w:val="22"/>
          <w:szCs w:val="22"/>
        </w:rPr>
      </w:pPr>
      <w:r w:rsidRPr="00EB4ABC">
        <w:rPr>
          <w:rFonts w:ascii="Calibri" w:hAnsi="Calibri"/>
          <w:sz w:val="22"/>
          <w:szCs w:val="22"/>
        </w:rPr>
        <w:t xml:space="preserve">   [*518]  </w:t>
      </w:r>
      <w:r w:rsidRPr="00EB4ABC">
        <w:rPr>
          <w:rStyle w:val="underline"/>
          <w:rFonts w:ascii="Calibri" w:eastAsiaTheme="majorEastAsia" w:hAnsi="Calibri"/>
          <w:b w:val="0"/>
          <w:sz w:val="22"/>
          <w:szCs w:val="22"/>
        </w:rPr>
        <w:t>This concep</w:t>
      </w:r>
      <w:r w:rsidRPr="00EB4ABC">
        <w:rPr>
          <w:rFonts w:ascii="Calibri" w:hAnsi="Calibri"/>
          <w:sz w:val="22"/>
          <w:szCs w:val="22"/>
        </w:rPr>
        <w:t xml:space="preserve">t of individualism </w:t>
      </w:r>
      <w:r w:rsidRPr="00EB4ABC">
        <w:rPr>
          <w:rStyle w:val="underline"/>
          <w:rFonts w:ascii="Calibri" w:eastAsiaTheme="majorEastAsia" w:hAnsi="Calibri"/>
          <w:b w:val="0"/>
          <w:sz w:val="22"/>
          <w:szCs w:val="22"/>
        </w:rPr>
        <w:t>is related to</w:t>
      </w:r>
      <w:r w:rsidRPr="00EB4ABC">
        <w:rPr>
          <w:rFonts w:ascii="Calibri" w:hAnsi="Calibri"/>
          <w:sz w:val="22"/>
          <w:szCs w:val="22"/>
        </w:rPr>
        <w:t xml:space="preserve"> the concept of </w:t>
      </w:r>
      <w:r w:rsidRPr="00EB4ABC">
        <w:rPr>
          <w:rStyle w:val="underline"/>
          <w:rFonts w:ascii="Calibri" w:eastAsiaTheme="majorEastAsia" w:hAnsi="Calibri"/>
          <w:b w:val="0"/>
          <w:sz w:val="22"/>
          <w:szCs w:val="22"/>
        </w:rPr>
        <w:t>ownership</w:t>
      </w:r>
      <w:r w:rsidRPr="00EB4ABC">
        <w:rPr>
          <w:rFonts w:ascii="Calibri" w:hAnsi="Calibri"/>
          <w:sz w:val="22"/>
          <w:szCs w:val="22"/>
        </w:rPr>
        <w:t xml:space="preserve">. Historically, women were considered the property of their husbands. Once married, wives had no identity separate and apart from their husbands. n24 Similarly, </w:t>
      </w:r>
      <w:r w:rsidRPr="00EB4ABC">
        <w:rPr>
          <w:rStyle w:val="underline"/>
          <w:rFonts w:ascii="Calibri" w:eastAsiaTheme="majorEastAsia" w:hAnsi="Calibri"/>
          <w:b w:val="0"/>
          <w:sz w:val="22"/>
          <w:szCs w:val="22"/>
        </w:rPr>
        <w:t>children were viewed as the property of their parents. Rather than communal responsibility for children</w:t>
      </w:r>
      <w:r w:rsidRPr="00EB4ABC">
        <w:rPr>
          <w:rFonts w:ascii="Calibri" w:hAnsi="Calibri"/>
          <w:sz w:val="22"/>
          <w:szCs w:val="22"/>
        </w:rPr>
        <w:t xml:space="preserve"> in a community or other social group, </w:t>
      </w:r>
      <w:r w:rsidRPr="00EB4ABC">
        <w:rPr>
          <w:rStyle w:val="underline"/>
          <w:rFonts w:ascii="Calibri" w:eastAsiaTheme="majorEastAsia" w:hAnsi="Calibri"/>
          <w:b w:val="0"/>
          <w:sz w:val="22"/>
          <w:szCs w:val="22"/>
        </w:rPr>
        <w:t>family in the United States was, and is still, associated with the notion of a person's ownership over his property and the individual accumulation of private property.</w:t>
      </w:r>
      <w:r w:rsidRPr="00EB4ABC">
        <w:rPr>
          <w:rFonts w:ascii="Calibri" w:hAnsi="Calibri"/>
          <w:sz w:val="22"/>
          <w:szCs w:val="22"/>
        </w:rPr>
        <w:t xml:space="preserve"> n25</w:t>
      </w:r>
    </w:p>
    <w:p w14:paraId="07F7AE7E" w14:textId="77777777" w:rsidR="0030578B" w:rsidRPr="00EB4ABC" w:rsidRDefault="0030578B" w:rsidP="0030578B">
      <w:pPr>
        <w:pStyle w:val="card"/>
        <w:ind w:left="0"/>
        <w:rPr>
          <w:rFonts w:ascii="Calibri" w:hAnsi="Calibri"/>
          <w:sz w:val="22"/>
          <w:szCs w:val="22"/>
        </w:rPr>
      </w:pPr>
      <w:r w:rsidRPr="00EB4ABC">
        <w:rPr>
          <w:rFonts w:ascii="Calibri" w:hAnsi="Calibri"/>
          <w:sz w:val="22"/>
          <w:szCs w:val="22"/>
        </w:rPr>
        <w:t>In studying the language that people use to describe themselves and their children, Rothman finds that people use the language of ownership and property rights. n26 While it is no longer acceptable to refer to children as property, some individuals in the United States operate as if they have the right to raise their children without interference from others. n27 As one scholar has observed,  [*519]  "each parent wants full custody of the child, or complete ownership and control." n28 For example, in the United States, courts rarely grant visitation with grandparents or stepparents over the parents' objections. Such requests for visitation are typically considered an invasion of the prerogative of the parents and an infringement of their rights. n29</w:t>
      </w:r>
    </w:p>
    <w:p w14:paraId="43EDC854" w14:textId="77777777" w:rsidR="0030578B" w:rsidRPr="00EB4ABC" w:rsidRDefault="0030578B" w:rsidP="0030578B">
      <w:pPr>
        <w:pStyle w:val="card"/>
        <w:ind w:left="0"/>
        <w:rPr>
          <w:rStyle w:val="underline"/>
          <w:rFonts w:ascii="Calibri" w:eastAsiaTheme="majorEastAsia" w:hAnsi="Calibri"/>
          <w:b w:val="0"/>
          <w:sz w:val="22"/>
          <w:szCs w:val="22"/>
        </w:rPr>
      </w:pPr>
      <w:r w:rsidRPr="00EB4ABC">
        <w:rPr>
          <w:rStyle w:val="underline"/>
          <w:rFonts w:ascii="Calibri" w:eastAsiaTheme="majorEastAsia" w:hAnsi="Calibri"/>
          <w:b w:val="0"/>
          <w:sz w:val="22"/>
          <w:szCs w:val="22"/>
        </w:rPr>
        <w:t>The family narrative that encompasses these values of biological connection, individualism and ownership is the traditional nuclear family - a mother and father and one or more (typically) biological children. This is the family narrative that informs immigration law in the United States.</w:t>
      </w:r>
    </w:p>
    <w:p w14:paraId="142B0CF8" w14:textId="77777777" w:rsidR="0030578B" w:rsidRDefault="0030578B" w:rsidP="0030578B"/>
    <w:p w14:paraId="529D4063" w14:textId="77777777" w:rsidR="0030578B" w:rsidRPr="00EB4ABC" w:rsidRDefault="0030578B" w:rsidP="0030578B">
      <w:pPr>
        <w:pStyle w:val="Heading4"/>
        <w:rPr>
          <w:rStyle w:val="cite"/>
          <w:rFonts w:ascii="Calibri" w:hAnsi="Calibri"/>
          <w:b/>
          <w:sz w:val="26"/>
        </w:rPr>
      </w:pPr>
      <w:r w:rsidRPr="00EB4ABC">
        <w:t xml:space="preserve">Current statutory definitions of family are hypocritical and ethnocentric. </w:t>
      </w:r>
    </w:p>
    <w:p w14:paraId="75BBFBF0" w14:textId="77777777" w:rsidR="0030578B" w:rsidRPr="00EB4ABC" w:rsidRDefault="0030578B" w:rsidP="0030578B">
      <w:pPr>
        <w:rPr>
          <w:rStyle w:val="tagChar"/>
          <w:rFonts w:ascii="Calibri" w:eastAsiaTheme="majorEastAsia" w:hAnsi="Calibri"/>
          <w:b w:val="0"/>
          <w:szCs w:val="22"/>
        </w:rPr>
      </w:pPr>
      <w:r w:rsidRPr="00EB4ABC">
        <w:rPr>
          <w:rStyle w:val="cite"/>
          <w:rFonts w:ascii="Calibri" w:hAnsi="Calibri"/>
          <w:sz w:val="22"/>
        </w:rPr>
        <w:t>Hawthorne 7</w:t>
      </w:r>
      <w:r w:rsidRPr="00EB4ABC">
        <w:rPr>
          <w:rStyle w:val="tagChar"/>
          <w:rFonts w:ascii="Calibri" w:eastAsiaTheme="majorEastAsia" w:hAnsi="Calibri"/>
          <w:szCs w:val="22"/>
        </w:rPr>
        <w:t xml:space="preserve"> </w:t>
      </w:r>
      <w:r w:rsidRPr="00EB4ABC">
        <w:rPr>
          <w:rStyle w:val="tagChar"/>
          <w:rFonts w:ascii="Calibri" w:eastAsiaTheme="majorEastAsia" w:hAnsi="Calibri"/>
          <w:b w:val="0"/>
          <w:szCs w:val="22"/>
        </w:rPr>
        <w:t xml:space="preserve">(Monique Lee, Associate, Davis Wright Tremaine LLP; JD 2007 Lewis and Clark Law School, “Family Unity in Immigration Law: Broadening the Scope of “Family,” Lewis and Clark Law Review, </w:t>
      </w:r>
      <w:r w:rsidRPr="00EB4ABC">
        <w:rPr>
          <w:rStyle w:val="cite"/>
          <w:rFonts w:ascii="Calibri" w:hAnsi="Calibri"/>
          <w:b w:val="0"/>
          <w:sz w:val="22"/>
        </w:rPr>
        <w:t>LCB_11_3_ART8_Hawthorne.doc</w:t>
      </w:r>
      <w:r w:rsidRPr="00EB4ABC">
        <w:rPr>
          <w:rStyle w:val="tagChar"/>
          <w:rFonts w:ascii="Calibri" w:eastAsiaTheme="majorEastAsia" w:hAnsi="Calibri"/>
          <w:b w:val="0"/>
          <w:szCs w:val="22"/>
        </w:rPr>
        <w:t>)</w:t>
      </w:r>
    </w:p>
    <w:p w14:paraId="47BD2E8F" w14:textId="77777777" w:rsidR="0030578B" w:rsidRPr="00EB4ABC" w:rsidRDefault="0030578B" w:rsidP="0030578B">
      <w:pPr>
        <w:pStyle w:val="card"/>
        <w:ind w:left="0"/>
        <w:rPr>
          <w:rFonts w:ascii="Calibri" w:hAnsi="Calibri"/>
          <w:sz w:val="22"/>
          <w:szCs w:val="22"/>
        </w:rPr>
      </w:pPr>
      <w:r w:rsidRPr="00EB4ABC">
        <w:rPr>
          <w:rStyle w:val="underline"/>
          <w:rFonts w:ascii="Calibri" w:eastAsiaTheme="majorEastAsia" w:hAnsi="Calibri"/>
          <w:b w:val="0"/>
          <w:sz w:val="22"/>
          <w:szCs w:val="22"/>
        </w:rPr>
        <w:t>In most of the different ethnic groups immigration to the United States, family structures are multigenerational</w:t>
      </w:r>
      <w:r w:rsidRPr="00EB4ABC">
        <w:rPr>
          <w:rFonts w:ascii="Calibri" w:hAnsi="Calibri"/>
          <w:sz w:val="22"/>
          <w:szCs w:val="22"/>
        </w:rPr>
        <w:t xml:space="preserve">. Growing up in the Asian culture, I myself have experienced a multigenerational family with cousins and grandparents living under the same roof. For most of my life in the United States, my paternal grandfather was a primary caregiver. My cousins in Taiwan lived with our maternal grandparents, two sets of aunts and uncles, and  all of their children. Each family member contributed to the well-being—both financially and emotionally—of the entire family. </w:t>
      </w:r>
    </w:p>
    <w:p w14:paraId="3FAFEDE7" w14:textId="77777777" w:rsidR="0030578B" w:rsidRPr="00EB4ABC" w:rsidRDefault="0030578B" w:rsidP="0030578B">
      <w:pPr>
        <w:pStyle w:val="card"/>
        <w:ind w:left="0"/>
        <w:rPr>
          <w:rFonts w:ascii="Calibri" w:hAnsi="Calibri"/>
          <w:sz w:val="22"/>
          <w:szCs w:val="22"/>
        </w:rPr>
      </w:pPr>
      <w:r w:rsidRPr="00EB4ABC">
        <w:rPr>
          <w:rFonts w:ascii="Calibri" w:hAnsi="Calibri"/>
          <w:sz w:val="22"/>
          <w:szCs w:val="22"/>
        </w:rPr>
        <w:t xml:space="preserve">Many Latin American communities are known for viewing entire villages as helping to raise the children of all. “[T]he most significant characteristic of the Chicano family has been identified as familism…” Researchers have found that Mexican-Americans, when compared to Anglo-Americans, are more likely to rely on relatives for emotional support. </w:t>
      </w:r>
    </w:p>
    <w:p w14:paraId="5B469B78" w14:textId="77777777" w:rsidR="0030578B" w:rsidRPr="00EB4ABC" w:rsidRDefault="0030578B" w:rsidP="0030578B">
      <w:pPr>
        <w:pStyle w:val="card"/>
        <w:ind w:left="0"/>
        <w:rPr>
          <w:rFonts w:ascii="Calibri" w:hAnsi="Calibri"/>
          <w:sz w:val="22"/>
          <w:szCs w:val="22"/>
        </w:rPr>
      </w:pPr>
      <w:r w:rsidRPr="00EB4ABC">
        <w:rPr>
          <w:rFonts w:ascii="Calibri" w:hAnsi="Calibri"/>
          <w:sz w:val="22"/>
          <w:szCs w:val="22"/>
        </w:rPr>
        <w:t xml:space="preserve">In ethnographic studies of African-American families, researchers have found relations that exist “between fictive kin (non-blood kin who relationally define themselves as family” are as strong and lasting as those established by blood,” and provide support and mutual aid in an extended family. </w:t>
      </w:r>
    </w:p>
    <w:p w14:paraId="3EC741A8" w14:textId="77777777" w:rsidR="0030578B" w:rsidRPr="00EB4ABC" w:rsidRDefault="0030578B" w:rsidP="0030578B">
      <w:pPr>
        <w:pStyle w:val="card"/>
        <w:ind w:left="0"/>
        <w:rPr>
          <w:rStyle w:val="underline"/>
          <w:rFonts w:ascii="Calibri" w:eastAsiaTheme="majorEastAsia" w:hAnsi="Calibri"/>
          <w:b w:val="0"/>
          <w:sz w:val="22"/>
          <w:szCs w:val="22"/>
        </w:rPr>
      </w:pPr>
      <w:r w:rsidRPr="00EB4ABC">
        <w:rPr>
          <w:rStyle w:val="underline"/>
          <w:rFonts w:ascii="Calibri" w:eastAsiaTheme="majorEastAsia" w:hAnsi="Calibri"/>
          <w:b w:val="0"/>
          <w:sz w:val="22"/>
          <w:szCs w:val="22"/>
        </w:rPr>
        <w:t xml:space="preserve">None of these models are “better” than the North American model, but they are different. Even so, US immigration law seems to prefer the North American Model, which defines family, perhaps, even more narrowly than the actual, average North American family. </w:t>
      </w:r>
    </w:p>
    <w:p w14:paraId="7D2E958E" w14:textId="77777777" w:rsidR="0030578B" w:rsidRPr="00EB4ABC" w:rsidRDefault="0030578B" w:rsidP="0030578B">
      <w:pPr>
        <w:pStyle w:val="card"/>
        <w:ind w:left="0"/>
        <w:rPr>
          <w:rFonts w:ascii="Calibri" w:hAnsi="Calibri"/>
          <w:sz w:val="22"/>
          <w:szCs w:val="22"/>
        </w:rPr>
      </w:pPr>
      <w:r w:rsidRPr="00EB4ABC">
        <w:rPr>
          <w:rStyle w:val="underline"/>
          <w:rFonts w:ascii="Calibri" w:eastAsiaTheme="majorEastAsia" w:hAnsi="Calibri"/>
          <w:b w:val="0"/>
          <w:sz w:val="22"/>
          <w:szCs w:val="22"/>
        </w:rPr>
        <w:t xml:space="preserve">A question to ask ourselves is why we seem to hold immigrants seeking admission into the United States to a narrowly standard of “family” than we do our own native families already living in the US? </w:t>
      </w:r>
      <w:r w:rsidRPr="00EB4ABC">
        <w:rPr>
          <w:rFonts w:ascii="Calibri" w:hAnsi="Calibri"/>
          <w:sz w:val="22"/>
          <w:szCs w:val="22"/>
        </w:rPr>
        <w:t xml:space="preserve">If our own American society cannot reflect the ideals of our laws, how can we expect others to conform to our idealized standards? For example, the United States may deny admission to a foreign national with a criminal history. However, a United States citizen with a criminal history who goes on vacation will be admitted back to the United States. One possible explanation is the desire to limit admissions to people who we think will add to the quality of our society and to not admit those people who will add to or exacerbate our society’s problems. We, as members of our society, can decide who we want to include. While this idea may be applicable when immigration laws exclude criminals, prostitutes, and people with communicable diseases, it loses applicability when applied to family models. </w:t>
      </w:r>
      <w:r w:rsidRPr="00EB4ABC">
        <w:rPr>
          <w:rStyle w:val="underline"/>
          <w:rFonts w:ascii="Calibri" w:eastAsiaTheme="majorEastAsia" w:hAnsi="Calibri"/>
          <w:b w:val="0"/>
          <w:sz w:val="22"/>
          <w:szCs w:val="22"/>
        </w:rPr>
        <w:t>The function of family is subjective and unique to each family unity. It is clear that “[t]he idea of what constitutes a family and its positive characteristics needs to be expanded.” Although advocating that each family be allowed to define themselves for immigration purposes would be ideal, this solution would lead to an unworkable rule. Instead, the United States should broaden its family categories so that they are broader and more flexible, similar to Canada’s immigration law”</w:t>
      </w:r>
      <w:r w:rsidRPr="00EB4ABC">
        <w:rPr>
          <w:rStyle w:val="underline"/>
          <w:rFonts w:ascii="Calibri" w:eastAsiaTheme="majorEastAsia" w:hAnsi="Calibri"/>
          <w:sz w:val="22"/>
          <w:szCs w:val="22"/>
        </w:rPr>
        <w:t xml:space="preserve"> </w:t>
      </w:r>
    </w:p>
    <w:p w14:paraId="7F2C6C62" w14:textId="77777777" w:rsidR="0030578B" w:rsidRDefault="0030578B" w:rsidP="0030578B">
      <w:pPr>
        <w:pStyle w:val="card"/>
        <w:ind w:left="0"/>
        <w:rPr>
          <w:rFonts w:ascii="Calibri" w:hAnsi="Calibri"/>
          <w:sz w:val="22"/>
          <w:szCs w:val="22"/>
        </w:rPr>
      </w:pPr>
    </w:p>
    <w:p w14:paraId="6646D8EC" w14:textId="77777777" w:rsidR="0030578B" w:rsidRPr="0030578B" w:rsidRDefault="0030578B" w:rsidP="0030578B">
      <w:pPr>
        <w:pStyle w:val="Heading4"/>
      </w:pPr>
      <w:r w:rsidRPr="0030578B">
        <w:t>There is no one international meaning of marriage- the aff is necessary to solve cultural bias in current definitions</w:t>
      </w:r>
    </w:p>
    <w:p w14:paraId="46FCB02C" w14:textId="77777777" w:rsidR="0030578B" w:rsidRPr="000071AC" w:rsidRDefault="0030578B" w:rsidP="0030578B">
      <w:pPr>
        <w:autoSpaceDE w:val="0"/>
        <w:autoSpaceDN w:val="0"/>
        <w:adjustRightInd w:val="0"/>
      </w:pPr>
      <w:r w:rsidRPr="000071AC">
        <w:rPr>
          <w:rStyle w:val="cite"/>
          <w:rFonts w:ascii="Calibri" w:hAnsi="Calibri"/>
          <w:sz w:val="22"/>
        </w:rPr>
        <w:t>Staver 8</w:t>
      </w:r>
      <w:r w:rsidRPr="000071AC">
        <w:t xml:space="preserve"> (Anne Degree of Master of Science in Forced Migration at the Refugee Studies Centre, University of Oxford</w:t>
      </w:r>
      <w:r w:rsidRPr="000071AC">
        <w:rPr>
          <w:bCs/>
        </w:rPr>
        <w:t xml:space="preserve"> Family </w:t>
      </w:r>
      <w:r w:rsidRPr="000071AC">
        <w:t>Reunification: A Right for Forced Migrants? Refugee Studies Centre Oxford Department of International Development university of Oxford), http://www.rsc.ox.ac.uk/PDFs/RSCworkingpaper51.pdf)</w:t>
      </w:r>
    </w:p>
    <w:p w14:paraId="5E4981B1" w14:textId="6B7A0F8A" w:rsidR="0030578B" w:rsidRDefault="0030578B" w:rsidP="0030578B">
      <w:pPr>
        <w:pStyle w:val="card"/>
        <w:ind w:left="0"/>
        <w:rPr>
          <w:rFonts w:ascii="Calibri" w:hAnsi="Calibri"/>
          <w:sz w:val="22"/>
          <w:szCs w:val="22"/>
        </w:rPr>
      </w:pPr>
      <w:r w:rsidRPr="000071AC">
        <w:rPr>
          <w:rStyle w:val="underline"/>
          <w:rFonts w:ascii="Calibri" w:eastAsiaTheme="majorEastAsia" w:hAnsi="Calibri"/>
          <w:b w:val="0"/>
          <w:sz w:val="22"/>
          <w:szCs w:val="22"/>
        </w:rPr>
        <w:t>The meaning of a marriage is not internationally agreed-upon. To take an example:</w:t>
      </w:r>
      <w:r>
        <w:rPr>
          <w:rStyle w:val="underline"/>
          <w:rFonts w:ascii="Calibri" w:eastAsiaTheme="majorEastAsia" w:hAnsi="Calibri"/>
          <w:b w:val="0"/>
          <w:sz w:val="22"/>
          <w:szCs w:val="22"/>
        </w:rPr>
        <w:t xml:space="preserve"> </w:t>
      </w:r>
      <w:r w:rsidRPr="000071AC">
        <w:rPr>
          <w:rStyle w:val="underline"/>
          <w:rFonts w:ascii="Calibri" w:eastAsiaTheme="majorEastAsia" w:hAnsi="Calibri"/>
          <w:b w:val="0"/>
          <w:sz w:val="22"/>
          <w:szCs w:val="22"/>
        </w:rPr>
        <w:t>Within Nigeria there are three different conceptions of marriage. There is a western-style</w:t>
      </w:r>
      <w:r>
        <w:rPr>
          <w:rStyle w:val="underline"/>
          <w:rFonts w:ascii="Calibri" w:eastAsiaTheme="majorEastAsia" w:hAnsi="Calibri"/>
          <w:b w:val="0"/>
          <w:sz w:val="22"/>
          <w:szCs w:val="22"/>
        </w:rPr>
        <w:t xml:space="preserve"> </w:t>
      </w:r>
      <w:r w:rsidRPr="000071AC">
        <w:rPr>
          <w:rStyle w:val="underline"/>
          <w:rFonts w:ascii="Calibri" w:eastAsiaTheme="majorEastAsia" w:hAnsi="Calibri"/>
          <w:b w:val="0"/>
          <w:sz w:val="22"/>
          <w:szCs w:val="22"/>
        </w:rPr>
        <w:t>Statutory marriage with one wife and one husband; a customary law marriage where a</w:t>
      </w:r>
      <w:r>
        <w:rPr>
          <w:rStyle w:val="underline"/>
          <w:rFonts w:ascii="Calibri" w:eastAsiaTheme="majorEastAsia" w:hAnsi="Calibri"/>
          <w:b w:val="0"/>
          <w:sz w:val="22"/>
          <w:szCs w:val="22"/>
        </w:rPr>
        <w:t xml:space="preserve"> </w:t>
      </w:r>
      <w:r w:rsidRPr="000071AC">
        <w:rPr>
          <w:rStyle w:val="underline"/>
          <w:rFonts w:ascii="Calibri" w:eastAsiaTheme="majorEastAsia" w:hAnsi="Calibri"/>
          <w:b w:val="0"/>
          <w:sz w:val="22"/>
          <w:szCs w:val="22"/>
        </w:rPr>
        <w:t>Husband can take a limitless number of wives; and a marriage under the Maliki School of</w:t>
      </w:r>
      <w:r>
        <w:rPr>
          <w:rStyle w:val="underline"/>
          <w:rFonts w:ascii="Calibri" w:eastAsiaTheme="majorEastAsia" w:hAnsi="Calibri"/>
          <w:b w:val="0"/>
          <w:sz w:val="22"/>
          <w:szCs w:val="22"/>
        </w:rPr>
        <w:t xml:space="preserve"> </w:t>
      </w:r>
      <w:r w:rsidRPr="000071AC">
        <w:rPr>
          <w:rStyle w:val="underline"/>
          <w:rFonts w:ascii="Calibri" w:eastAsiaTheme="majorEastAsia" w:hAnsi="Calibri"/>
          <w:b w:val="0"/>
          <w:sz w:val="22"/>
          <w:szCs w:val="22"/>
        </w:rPr>
        <w:t>Islamic law that permits a man to marry four wives with an “obligation to treat them</w:t>
      </w:r>
      <w:r>
        <w:rPr>
          <w:rStyle w:val="underline"/>
          <w:rFonts w:ascii="Calibri" w:eastAsiaTheme="majorEastAsia" w:hAnsi="Calibri"/>
          <w:b w:val="0"/>
          <w:sz w:val="22"/>
          <w:szCs w:val="22"/>
        </w:rPr>
        <w:t xml:space="preserve"> </w:t>
      </w:r>
      <w:r w:rsidRPr="000071AC">
        <w:rPr>
          <w:rStyle w:val="underline"/>
          <w:rFonts w:ascii="Calibri" w:eastAsiaTheme="majorEastAsia" w:hAnsi="Calibri"/>
          <w:b w:val="0"/>
          <w:sz w:val="22"/>
          <w:szCs w:val="22"/>
        </w:rPr>
        <w:t>Equally</w:t>
      </w:r>
      <w:r w:rsidRPr="000071AC">
        <w:rPr>
          <w:rFonts w:ascii="Calibri" w:hAnsi="Calibri"/>
          <w:sz w:val="22"/>
          <w:szCs w:val="22"/>
        </w:rPr>
        <w:t xml:space="preserve">” (Ipaye 1998: 33). </w:t>
      </w:r>
      <w:r w:rsidRPr="000071AC">
        <w:rPr>
          <w:rStyle w:val="underline"/>
          <w:rFonts w:ascii="Calibri" w:eastAsiaTheme="majorEastAsia" w:hAnsi="Calibri"/>
          <w:b w:val="0"/>
          <w:sz w:val="22"/>
          <w:szCs w:val="22"/>
        </w:rPr>
        <w:t>Generally speaking, a marriage entered into in one country is recognized elsewhere, and host countries often depend on laws in the country of origin “to determine whether or not requisite family relationship has been established”</w:t>
      </w:r>
      <w:r w:rsidRPr="000071AC">
        <w:rPr>
          <w:rFonts w:ascii="Calibri" w:hAnsi="Calibri"/>
          <w:sz w:val="22"/>
          <w:szCs w:val="22"/>
        </w:rPr>
        <w:t xml:space="preserve"> (Perruchoud 1989: 514). </w:t>
      </w:r>
      <w:r w:rsidRPr="000071AC">
        <w:rPr>
          <w:rStyle w:val="underline"/>
          <w:rFonts w:ascii="Calibri" w:eastAsiaTheme="majorEastAsia" w:hAnsi="Calibri"/>
          <w:b w:val="0"/>
          <w:sz w:val="22"/>
          <w:szCs w:val="22"/>
        </w:rPr>
        <w:t>However, they simultaneously “impose their own standards for the definition of the family</w:t>
      </w:r>
      <w:r w:rsidRPr="000071AC">
        <w:rPr>
          <w:rFonts w:ascii="Calibri" w:hAnsi="Calibri"/>
          <w:sz w:val="22"/>
          <w:szCs w:val="22"/>
        </w:rPr>
        <w:t xml:space="preserve">” (ibid.).As such, </w:t>
      </w:r>
      <w:r w:rsidRPr="000071AC">
        <w:rPr>
          <w:rStyle w:val="underline"/>
          <w:rFonts w:ascii="Calibri" w:eastAsiaTheme="majorEastAsia" w:hAnsi="Calibri"/>
          <w:b w:val="0"/>
          <w:sz w:val="22"/>
          <w:szCs w:val="22"/>
        </w:rPr>
        <w:t>polygamous marriages are illegal in many Western countries, and thus not Recognized for the purpose of family reunification</w:t>
      </w:r>
      <w:r w:rsidRPr="000071AC">
        <w:rPr>
          <w:rFonts w:ascii="Calibri" w:hAnsi="Calibri"/>
          <w:sz w:val="22"/>
          <w:szCs w:val="22"/>
        </w:rPr>
        <w:t>. Likewise, few countries that do not themselves permit same-sex marriage or civil unions recognize such relationships entered into abroad.</w:t>
      </w:r>
    </w:p>
    <w:p w14:paraId="275D6EA1" w14:textId="77777777" w:rsidR="0030578B" w:rsidRPr="00B3421D" w:rsidRDefault="0030578B" w:rsidP="0030578B">
      <w:pPr>
        <w:pStyle w:val="Heading4"/>
      </w:pPr>
      <w:r>
        <w:t>Current family values reflected in US immigration policy are racist</w:t>
      </w:r>
    </w:p>
    <w:p w14:paraId="4669D86D" w14:textId="77777777" w:rsidR="0030578B" w:rsidRPr="00B3421D" w:rsidRDefault="0030578B" w:rsidP="0030578B">
      <w:pPr>
        <w:pStyle w:val="card"/>
        <w:ind w:left="0"/>
        <w:rPr>
          <w:rFonts w:ascii="Calibri" w:hAnsi="Calibri"/>
          <w:sz w:val="22"/>
          <w:szCs w:val="22"/>
        </w:rPr>
      </w:pPr>
      <w:r w:rsidRPr="00B3421D">
        <w:rPr>
          <w:rStyle w:val="tagChar"/>
          <w:rFonts w:ascii="Calibri" w:eastAsiaTheme="majorEastAsia" w:hAnsi="Calibri"/>
          <w:sz w:val="22"/>
          <w:szCs w:val="22"/>
        </w:rPr>
        <w:t>Perry 96</w:t>
      </w:r>
      <w:r w:rsidRPr="00B3421D">
        <w:rPr>
          <w:rFonts w:ascii="Calibri" w:hAnsi="Calibri"/>
          <w:sz w:val="22"/>
          <w:szCs w:val="22"/>
        </w:rPr>
        <w:t xml:space="preserve"> (Twila L., Associate Professor of Law, Rutgers University School of Law --Newark Perry, Family Values, Race, Feminism and Public Policy, 36 Santa Clara L. Rev. 345 (1995-1996), http://ww.scu.edu/ethics/publications/other/lawreview/familyvalues.html)</w:t>
      </w:r>
    </w:p>
    <w:p w14:paraId="65A0A171" w14:textId="77777777" w:rsidR="0030578B" w:rsidRPr="00B3421D" w:rsidRDefault="0030578B" w:rsidP="0030578B">
      <w:pPr>
        <w:pStyle w:val="card"/>
        <w:ind w:left="0"/>
        <w:rPr>
          <w:rFonts w:ascii="Calibri" w:hAnsi="Calibri"/>
          <w:sz w:val="22"/>
          <w:szCs w:val="22"/>
        </w:rPr>
      </w:pPr>
      <w:r w:rsidRPr="00B3421D">
        <w:rPr>
          <w:rFonts w:ascii="Calibri" w:hAnsi="Calibri"/>
          <w:sz w:val="22"/>
          <w:szCs w:val="22"/>
        </w:rPr>
        <w:t>In recent years</w:t>
      </w:r>
      <w:r w:rsidRPr="00B3421D">
        <w:rPr>
          <w:rStyle w:val="underline"/>
          <w:rFonts w:ascii="Calibri" w:eastAsiaTheme="majorEastAsia" w:hAnsi="Calibri"/>
          <w:b w:val="0"/>
          <w:sz w:val="22"/>
          <w:szCs w:val="22"/>
        </w:rPr>
        <w:t>, the term "family values" has become a rallying cry against the increase in nontraditional families in this country</w:t>
      </w:r>
      <w:r w:rsidRPr="00B3421D">
        <w:rPr>
          <w:rFonts w:ascii="Calibri" w:hAnsi="Calibri"/>
          <w:sz w:val="22"/>
          <w:szCs w:val="22"/>
        </w:rPr>
        <w:t xml:space="preserve">. Much of the recent public discourse about women who bear children outside of marriage seems to reflect an underlying assumption that appropriate values are something these women simply do not have. An alleged decline in values, often represented in the media by families headed by single mothers, and especially black single mothers, has been blamed for a myriad of social problems, including unemployment, poor health, school drop-out rates and an increase in juvenile crime.2 Since the blame for these problems has been placed on "the breakdown of the traditional family," it is not surprising that </w:t>
      </w:r>
      <w:r w:rsidRPr="00B3421D">
        <w:rPr>
          <w:rStyle w:val="underline"/>
          <w:rFonts w:ascii="Calibri" w:eastAsiaTheme="majorEastAsia" w:hAnsi="Calibri"/>
          <w:b w:val="0"/>
          <w:sz w:val="22"/>
          <w:szCs w:val="22"/>
        </w:rPr>
        <w:t>many people have concluded that the logical solution to the problem is the reunification of the traditional family structure</w:t>
      </w:r>
      <w:r w:rsidRPr="00B3421D">
        <w:rPr>
          <w:rFonts w:ascii="Calibri" w:hAnsi="Calibri"/>
          <w:b/>
          <w:sz w:val="22"/>
          <w:szCs w:val="22"/>
        </w:rPr>
        <w:t xml:space="preserve">.3 </w:t>
      </w:r>
      <w:r w:rsidRPr="00B3421D">
        <w:rPr>
          <w:rStyle w:val="underline"/>
          <w:rFonts w:ascii="Calibri" w:eastAsiaTheme="majorEastAsia" w:hAnsi="Calibri"/>
          <w:b w:val="0"/>
          <w:sz w:val="22"/>
          <w:szCs w:val="22"/>
        </w:rPr>
        <w:t>It is assumed that this will return the country to an earlier era, the "good old days," in which values were presumably different and better</w:t>
      </w:r>
      <w:r w:rsidRPr="00B3421D">
        <w:rPr>
          <w:rFonts w:ascii="Calibri" w:hAnsi="Calibri"/>
          <w:sz w:val="22"/>
          <w:szCs w:val="22"/>
        </w:rPr>
        <w:t>. Consistent with such thinking, recent years have seen an increase in governmental programs and policy proposals at both the local and national levels aimed at bolstering the traditional family structure, or otherwise encouraging what are presumed to be "family values."4</w:t>
      </w:r>
    </w:p>
    <w:p w14:paraId="5E5E4FB4" w14:textId="77777777" w:rsidR="0030578B" w:rsidRPr="00B3421D" w:rsidRDefault="0030578B" w:rsidP="0030578B">
      <w:pPr>
        <w:pStyle w:val="card"/>
        <w:ind w:left="0"/>
        <w:rPr>
          <w:rFonts w:ascii="Calibri" w:hAnsi="Calibri"/>
          <w:sz w:val="22"/>
          <w:szCs w:val="22"/>
        </w:rPr>
      </w:pPr>
      <w:r w:rsidRPr="00B3421D">
        <w:rPr>
          <w:rFonts w:ascii="Calibri" w:hAnsi="Calibri"/>
          <w:sz w:val="22"/>
          <w:szCs w:val="22"/>
        </w:rPr>
        <w:t xml:space="preserve">As part of this symposium on "Ethics, Public Policy and the Future of the Family," this article will explore the role of race in the current family values rhetoric. The premise of this article is that </w:t>
      </w:r>
      <w:r w:rsidRPr="00B3421D">
        <w:rPr>
          <w:rStyle w:val="underline"/>
          <w:rFonts w:ascii="Calibri" w:eastAsiaTheme="majorEastAsia" w:hAnsi="Calibri"/>
          <w:b w:val="0"/>
          <w:sz w:val="22"/>
          <w:szCs w:val="22"/>
        </w:rPr>
        <w:t>attitudes toward the structure, value and function of families do not exist in a vacuum but are a reflection of context, perspective, and power. Race plays a role in each of these factors</w:t>
      </w:r>
      <w:r w:rsidRPr="00B3421D">
        <w:rPr>
          <w:rFonts w:ascii="Calibri" w:hAnsi="Calibri"/>
          <w:sz w:val="22"/>
          <w:szCs w:val="22"/>
        </w:rPr>
        <w:t>. Because the role of black mothers is central to any discussion of public policy and the black family, this article also analyzes the intersection of racism and sexism in the current rhetoric.</w:t>
      </w:r>
    </w:p>
    <w:p w14:paraId="63249C8E" w14:textId="77777777" w:rsidR="0030578B" w:rsidRPr="00B3421D" w:rsidRDefault="0030578B" w:rsidP="0030578B">
      <w:pPr>
        <w:pStyle w:val="card"/>
        <w:ind w:left="0"/>
        <w:rPr>
          <w:rFonts w:ascii="Calibri" w:hAnsi="Calibri"/>
          <w:sz w:val="22"/>
          <w:szCs w:val="22"/>
        </w:rPr>
      </w:pPr>
      <w:r w:rsidRPr="00B3421D">
        <w:rPr>
          <w:rFonts w:ascii="Calibri" w:hAnsi="Calibri"/>
          <w:sz w:val="22"/>
          <w:szCs w:val="22"/>
        </w:rPr>
        <w:t xml:space="preserve">This article begins with an exploration of the way in which </w:t>
      </w:r>
      <w:r w:rsidRPr="00B3421D">
        <w:rPr>
          <w:rStyle w:val="underline"/>
          <w:rFonts w:ascii="Calibri" w:eastAsiaTheme="majorEastAsia" w:hAnsi="Calibri"/>
          <w:b w:val="0"/>
          <w:sz w:val="22"/>
          <w:szCs w:val="22"/>
        </w:rPr>
        <w:t>values about family as well as the value of families themselves have often, in this country, been affected by the factor of race</w:t>
      </w:r>
      <w:r w:rsidRPr="00B3421D">
        <w:rPr>
          <w:rFonts w:ascii="Calibri" w:hAnsi="Calibri"/>
          <w:sz w:val="22"/>
          <w:szCs w:val="22"/>
        </w:rPr>
        <w:t>.5 Then, the discussion goes behind the rhetoric of "family values" to expose some of the specific ways in which this discourse is influenced by both racism and sexism.6 The next part of this article, comprised of three sections, provides a specific critique of the family values rhetoric. The first section explores some of the problems with focusing on private family values as a solution to public problems.7 The second section illustrates the subjective nature of the values touted in the family values rhetoric by showing how one of the prime issues in that rhetoric -- the value of work -- is constructed in accordance with racial and gender hierarchies.8 The last section of this part discusses the way in which blacks as a subordinate group must often use independent judgment about majoritarian values, and create and pass on to their children values that are alternatives to, or even in opposition to, those of the larger society.9</w:t>
      </w:r>
    </w:p>
    <w:p w14:paraId="0E96F092" w14:textId="77777777" w:rsidR="0030578B" w:rsidRPr="00B3421D" w:rsidRDefault="0030578B" w:rsidP="0030578B">
      <w:pPr>
        <w:pStyle w:val="card"/>
        <w:ind w:left="0"/>
        <w:rPr>
          <w:rFonts w:ascii="Calibri" w:hAnsi="Calibri"/>
          <w:sz w:val="22"/>
          <w:szCs w:val="22"/>
        </w:rPr>
      </w:pPr>
      <w:r w:rsidRPr="00B3421D">
        <w:rPr>
          <w:rFonts w:ascii="Calibri" w:hAnsi="Calibri"/>
          <w:sz w:val="22"/>
          <w:szCs w:val="22"/>
        </w:rPr>
        <w:t>In building on the themes of family, race, gender and values, the final part of this article discusses some of the challenges for feminists who seek a larger role for women in shaping public policy towards the family.10 These challenges include clarifying the relationship between family and patriarchy, deciding what values about family structure they wish to pass on to the next generation, and thinking more about the intersection of patriarchy, class and race.</w:t>
      </w:r>
    </w:p>
    <w:p w14:paraId="4F97C39D" w14:textId="77777777" w:rsidR="0030578B" w:rsidRDefault="0030578B" w:rsidP="0030578B">
      <w:pPr>
        <w:pStyle w:val="card"/>
        <w:ind w:left="0"/>
        <w:rPr>
          <w:rFonts w:ascii="Calibri" w:hAnsi="Calibri"/>
          <w:sz w:val="22"/>
          <w:szCs w:val="22"/>
        </w:rPr>
      </w:pPr>
      <w:r w:rsidRPr="00B3421D">
        <w:rPr>
          <w:rFonts w:ascii="Calibri" w:hAnsi="Calibri"/>
          <w:sz w:val="22"/>
          <w:szCs w:val="22"/>
        </w:rPr>
        <w:t xml:space="preserve">The discussion in </w:t>
      </w:r>
      <w:r w:rsidRPr="00B3421D">
        <w:rPr>
          <w:rStyle w:val="underline"/>
          <w:rFonts w:ascii="Calibri" w:eastAsiaTheme="majorEastAsia" w:hAnsi="Calibri"/>
          <w:b w:val="0"/>
          <w:sz w:val="22"/>
          <w:szCs w:val="22"/>
        </w:rPr>
        <w:t>this</w:t>
      </w:r>
      <w:r w:rsidRPr="00B3421D">
        <w:rPr>
          <w:rFonts w:ascii="Calibri" w:hAnsi="Calibri"/>
          <w:sz w:val="22"/>
          <w:szCs w:val="22"/>
        </w:rPr>
        <w:t xml:space="preserve"> article </w:t>
      </w:r>
      <w:r w:rsidRPr="00B3421D">
        <w:rPr>
          <w:rStyle w:val="underline"/>
          <w:rFonts w:ascii="Calibri" w:eastAsiaTheme="majorEastAsia" w:hAnsi="Calibri"/>
          <w:b w:val="0"/>
          <w:sz w:val="22"/>
          <w:szCs w:val="22"/>
        </w:rPr>
        <w:t>offers neither a specific theory nor a blueprint for a solution to the challenges of public policy this country must confront as the demographics of family life undergo rapid change. The goal is a more limited one -- to expose some of the hypocrisy behind the current family values rhetoric and to stimulate thinking about ways to reconstruct our attitude toward family structure</w:t>
      </w:r>
      <w:r w:rsidRPr="00B3421D">
        <w:rPr>
          <w:rFonts w:ascii="Calibri" w:hAnsi="Calibri"/>
          <w:sz w:val="22"/>
          <w:szCs w:val="22"/>
        </w:rPr>
        <w:t>.</w:t>
      </w:r>
    </w:p>
    <w:p w14:paraId="0C384F2E" w14:textId="77777777" w:rsidR="0030578B" w:rsidRDefault="0030578B" w:rsidP="0030578B"/>
    <w:p w14:paraId="674255D3" w14:textId="77777777" w:rsidR="0030578B" w:rsidRPr="00227349" w:rsidRDefault="0030578B" w:rsidP="0030578B">
      <w:pPr>
        <w:pStyle w:val="Heading4"/>
      </w:pPr>
      <w:r w:rsidRPr="00227349">
        <w:t>Restrictive family reunification provisions are a cover to continue a racially exclusive immigration policy that taps into undefined notions of national interest, perpetuating xenophobia and bigotry through scapegoating a vulnerable group. This is accomplished through a neo-liberalist agenda that masks the racial politics of immigration and puts fault for discrimination on the victim for not being a “good neo-liberal citizen”</w:t>
      </w:r>
    </w:p>
    <w:p w14:paraId="76E36FBE" w14:textId="77777777" w:rsidR="0030578B" w:rsidRPr="00227349" w:rsidRDefault="0030578B" w:rsidP="0030578B">
      <w:pPr>
        <w:rPr>
          <w:b/>
        </w:rPr>
      </w:pPr>
      <w:r>
        <w:rPr>
          <w:rStyle w:val="cite"/>
          <w:rFonts w:ascii="Calibri" w:hAnsi="Calibri"/>
          <w:sz w:val="22"/>
        </w:rPr>
        <w:t>Gerken 7 (</w:t>
      </w:r>
      <w:r w:rsidRPr="00227349">
        <w:t>Christina, Ph.D., Assistant Professor of Women's Studies @ U of I Southbendm immigrant anxieties:</w:t>
      </w:r>
      <w:r>
        <w:rPr>
          <w:b/>
        </w:rPr>
        <w:t xml:space="preserve"> </w:t>
      </w:r>
      <w:r w:rsidRPr="00227349">
        <w:t xml:space="preserve">1990s immigration reform and the neoliberal consensus, August, </w:t>
      </w:r>
      <w:hyperlink r:id="rId15" w:history="1">
        <w:r w:rsidRPr="00227349">
          <w:t>http://etd.ohiolink.edu/send-pdf.cgi/Gerken%20Christina.pdf?bgsu1180034821</w:t>
        </w:r>
      </w:hyperlink>
      <w:r>
        <w:t>)</w:t>
      </w:r>
    </w:p>
    <w:p w14:paraId="44B32349" w14:textId="5A642707" w:rsidR="0030578B" w:rsidRDefault="0030578B" w:rsidP="0030578B">
      <w:pPr>
        <w:pStyle w:val="card"/>
        <w:ind w:left="0"/>
        <w:rPr>
          <w:rStyle w:val="Emphasis2"/>
          <w:rFonts w:ascii="Calibri" w:hAnsi="Calibri"/>
          <w:sz w:val="22"/>
          <w:szCs w:val="22"/>
        </w:rPr>
      </w:pPr>
      <w:r w:rsidRPr="00227349">
        <w:rPr>
          <w:rFonts w:ascii="Calibri" w:hAnsi="Calibri"/>
          <w:sz w:val="22"/>
          <w:szCs w:val="22"/>
        </w:rPr>
        <w:t xml:space="preserve">Throughout the debate, several speakers made it clear that </w:t>
      </w:r>
      <w:r w:rsidRPr="00227349">
        <w:rPr>
          <w:rStyle w:val="Emphasis2"/>
          <w:rFonts w:ascii="Calibri" w:hAnsi="Calibri"/>
          <w:sz w:val="22"/>
          <w:szCs w:val="22"/>
        </w:rPr>
        <w:t>restrictive family reunification provisions represented thinly veiled attempts to continue America’s history of racially exclusive immigration acts</w:t>
      </w:r>
      <w:r w:rsidRPr="00227349">
        <w:rPr>
          <w:rFonts w:ascii="Calibri" w:hAnsi="Calibri"/>
          <w:sz w:val="22"/>
          <w:szCs w:val="22"/>
        </w:rPr>
        <w:t>. Representative Patsy Mink (D-HI), for example, compared reform plans to the 1924 Exclusion Act which had tried to prevent Asian family members from entering the U.S. (United States Congress, House, March 20, 1996) and Karen K. Narasaki, the Executive Director of the NAPALC, reminded the Judiciary Committee that “</w:t>
      </w:r>
      <w:r w:rsidRPr="00227349">
        <w:rPr>
          <w:rStyle w:val="underline"/>
          <w:rFonts w:ascii="Calibri" w:eastAsiaTheme="majorEastAsia" w:hAnsi="Calibri"/>
          <w:b w:val="0"/>
          <w:sz w:val="22"/>
          <w:szCs w:val="22"/>
        </w:rPr>
        <w:t>it is no secret that the history of this country’s immigration laws has been fraught with racial bias.” Narasaki was not only concerned about the fact that the elimination of certain preference categories – such as adult married children, siblings, and parents – would have had a disproportional impact on Asian immigrants, but she also advised Congress that this discussion would</w:t>
      </w:r>
      <w:r w:rsidRPr="00227349">
        <w:rPr>
          <w:rFonts w:ascii="Calibri" w:hAnsi="Calibri"/>
          <w:sz w:val="22"/>
          <w:szCs w:val="22"/>
        </w:rPr>
        <w:t xml:space="preserve"> “</w:t>
      </w:r>
      <w:r w:rsidRPr="00227349">
        <w:rPr>
          <w:rStyle w:val="Emphasis2"/>
          <w:rFonts w:ascii="Calibri" w:hAnsi="Calibri"/>
          <w:sz w:val="22"/>
          <w:szCs w:val="22"/>
        </w:rPr>
        <w:t>however inadvertently, add to the xenophobia and bigotry that has already begun to take their toll</w:t>
      </w:r>
      <w:r w:rsidRPr="00227349">
        <w:rPr>
          <w:rFonts w:ascii="Calibri" w:hAnsi="Calibri"/>
          <w:sz w:val="22"/>
          <w:szCs w:val="22"/>
        </w:rPr>
        <w:t xml:space="preserve">” (United States Congress, House, June 29, 1995). Representative Patsy Mink and Karen K. </w:t>
      </w:r>
      <w:r w:rsidRPr="00227349">
        <w:rPr>
          <w:rStyle w:val="underline"/>
          <w:rFonts w:ascii="Calibri" w:eastAsiaTheme="majorEastAsia" w:hAnsi="Calibri"/>
          <w:b w:val="0"/>
          <w:sz w:val="22"/>
          <w:szCs w:val="22"/>
        </w:rPr>
        <w:t>Narasaki thus dismantled the myth that immigration reform was a color-blind attempt to select individuals who held the most potential to become economically profitable</w:t>
      </w:r>
      <w:r w:rsidRPr="00227349">
        <w:rPr>
          <w:rFonts w:ascii="Calibri" w:hAnsi="Calibri"/>
          <w:b/>
          <w:sz w:val="22"/>
          <w:szCs w:val="22"/>
        </w:rPr>
        <w:t xml:space="preserve">. </w:t>
      </w:r>
      <w:r w:rsidRPr="00227349">
        <w:rPr>
          <w:rStyle w:val="underline"/>
          <w:rFonts w:ascii="Calibri" w:eastAsiaTheme="majorEastAsia" w:hAnsi="Calibri"/>
          <w:b w:val="0"/>
          <w:sz w:val="22"/>
          <w:szCs w:val="22"/>
        </w:rPr>
        <w:t>Contrary to these critical voices, however, many politicians were adamant in their claims that stricter immigration control measures and rigorous selection criteria were neither unfair nor racially discriminatory. Instead, they argued that immigration was not a right but a privilege that the U.S. government accorded to a select group of promising individuals. In an interesting twist on the rhetoric about the law’s discriminatory impact</w:t>
      </w:r>
      <w:r w:rsidRPr="00227349">
        <w:rPr>
          <w:rFonts w:ascii="Calibri" w:hAnsi="Calibri"/>
          <w:b/>
          <w:sz w:val="22"/>
          <w:szCs w:val="22"/>
        </w:rPr>
        <w:t>,</w:t>
      </w:r>
      <w:r w:rsidRPr="00227349">
        <w:rPr>
          <w:rFonts w:ascii="Calibri" w:hAnsi="Calibri"/>
          <w:sz w:val="22"/>
          <w:szCs w:val="22"/>
        </w:rPr>
        <w:t xml:space="preserve"> Senator Richard C. </w:t>
      </w:r>
      <w:r w:rsidRPr="00227349">
        <w:rPr>
          <w:rStyle w:val="underline"/>
          <w:rFonts w:ascii="Calibri" w:eastAsiaTheme="majorEastAsia" w:hAnsi="Calibri"/>
          <w:b w:val="0"/>
          <w:sz w:val="22"/>
          <w:szCs w:val="22"/>
        </w:rPr>
        <w:t>Shelby</w:t>
      </w:r>
      <w:r w:rsidRPr="00227349">
        <w:rPr>
          <w:rFonts w:ascii="Calibri" w:hAnsi="Calibri"/>
          <w:sz w:val="22"/>
          <w:szCs w:val="22"/>
        </w:rPr>
        <w:t xml:space="preserve"> (R-AL) </w:t>
      </w:r>
      <w:r w:rsidRPr="00227349">
        <w:rPr>
          <w:rStyle w:val="underline"/>
          <w:rFonts w:ascii="Calibri" w:eastAsiaTheme="majorEastAsia" w:hAnsi="Calibri"/>
          <w:b w:val="0"/>
          <w:sz w:val="22"/>
          <w:szCs w:val="22"/>
        </w:rPr>
        <w:t>asserted that “our current legal immigration law is fundamentally flawed [because] the selection criteria are discriminatory and skewed so as to disregard what’s in our country’s overall best interests</w:t>
      </w:r>
      <w:r w:rsidRPr="00227349">
        <w:rPr>
          <w:rFonts w:ascii="Calibri" w:hAnsi="Calibri"/>
          <w:sz w:val="22"/>
          <w:szCs w:val="22"/>
        </w:rPr>
        <w:t>” (United States Congress, Senate, April 25, 1996</w:t>
      </w:r>
      <w:r w:rsidRPr="00227349">
        <w:rPr>
          <w:rStyle w:val="underline"/>
          <w:rFonts w:ascii="Calibri" w:eastAsiaTheme="majorEastAsia" w:hAnsi="Calibri"/>
          <w:b w:val="0"/>
          <w:sz w:val="22"/>
          <w:szCs w:val="22"/>
        </w:rPr>
        <w:t>). Instead of looking at the effect immigration laws had had on potential immigrants, Senator Shelby was more concerned about shortchanging U.S. citizens</w:t>
      </w:r>
      <w:r w:rsidRPr="00227349">
        <w:rPr>
          <w:rFonts w:ascii="Calibri" w:hAnsi="Calibri"/>
          <w:sz w:val="22"/>
          <w:szCs w:val="22"/>
        </w:rPr>
        <w:t xml:space="preserve">. In his opinion, politicians “have a moral obligation to take care of American citizens first” (United States Congress, Senate, April 25, 1996).127 Other politicians joined Senator Shelby in his belief that U.S. citizens’ interests should outweigh immigrants’ needs. Representative Brian Bilbray (R-CA), for instance, proclaimed that “it is not only our right to have an immigration policy for the good of the American national interests, it is our responsibility as Members of Congress to make sure our decisions on immigration are for the good of America, and America first” (United States Congress, House, March 21, 1996). </w:t>
      </w:r>
      <w:r w:rsidRPr="00227349">
        <w:rPr>
          <w:rStyle w:val="underline"/>
          <w:rFonts w:ascii="Calibri" w:eastAsiaTheme="majorEastAsia" w:hAnsi="Calibri"/>
          <w:b w:val="0"/>
          <w:sz w:val="22"/>
          <w:szCs w:val="22"/>
        </w:rPr>
        <w:t>In an even more alarmist tone, Representative Lamar S. Smith (R-TX) asserted that: “Congress must act now to put the national interest first and secure our borders, protect lives, unite families, save jobs, and lighten the load on law-abiding taxpayers</w:t>
      </w:r>
      <w:r w:rsidRPr="00227349">
        <w:rPr>
          <w:rFonts w:ascii="Calibri" w:hAnsi="Calibri"/>
          <w:sz w:val="22"/>
          <w:szCs w:val="22"/>
        </w:rPr>
        <w:t>” (United States Congress, House, March 19, 1996). While it is certainly correct that U.S. politicians need to  answer to their constituents’ demands</w:t>
      </w:r>
      <w:r w:rsidRPr="00227349">
        <w:rPr>
          <w:rStyle w:val="underline"/>
          <w:rFonts w:ascii="Calibri" w:eastAsiaTheme="majorEastAsia" w:hAnsi="Calibri"/>
          <w:sz w:val="22"/>
          <w:szCs w:val="22"/>
        </w:rPr>
        <w:t xml:space="preserve">, </w:t>
      </w:r>
      <w:r w:rsidRPr="00227349">
        <w:rPr>
          <w:rStyle w:val="underline"/>
          <w:rFonts w:ascii="Calibri" w:eastAsiaTheme="majorEastAsia" w:hAnsi="Calibri"/>
          <w:b w:val="0"/>
          <w:sz w:val="22"/>
          <w:szCs w:val="22"/>
        </w:rPr>
        <w:t>it is interesting that many</w:t>
      </w:r>
      <w:r w:rsidRPr="00227349">
        <w:rPr>
          <w:rStyle w:val="underline"/>
          <w:rFonts w:ascii="Calibri" w:eastAsiaTheme="majorEastAsia" w:hAnsi="Calibri"/>
          <w:sz w:val="22"/>
          <w:szCs w:val="22"/>
        </w:rPr>
        <w:t xml:space="preserve"> </w:t>
      </w:r>
      <w:r w:rsidRPr="00227349">
        <w:rPr>
          <w:rStyle w:val="underline"/>
          <w:rFonts w:ascii="Calibri" w:eastAsiaTheme="majorEastAsia" w:hAnsi="Calibri"/>
          <w:b w:val="0"/>
          <w:sz w:val="22"/>
          <w:szCs w:val="22"/>
        </w:rPr>
        <w:t>Representatives chose to construct America’s national interests as diametrically opposed to a generous immigration system. Tellingly, it remains unclear what the term “America’s national interest” actually refers to:</w:t>
      </w:r>
      <w:r w:rsidRPr="00227349">
        <w:rPr>
          <w:rFonts w:ascii="Calibri" w:hAnsi="Calibri"/>
          <w:b/>
          <w:sz w:val="22"/>
          <w:szCs w:val="22"/>
        </w:rPr>
        <w:t xml:space="preserve"> </w:t>
      </w:r>
      <w:r w:rsidRPr="00227349">
        <w:rPr>
          <w:rFonts w:ascii="Calibri" w:hAnsi="Calibri"/>
          <w:sz w:val="22"/>
          <w:szCs w:val="22"/>
        </w:rPr>
        <w:t>while</w:t>
      </w:r>
      <w:r w:rsidRPr="00227349">
        <w:rPr>
          <w:rFonts w:ascii="Calibri" w:hAnsi="Calibri"/>
          <w:b/>
          <w:sz w:val="22"/>
          <w:szCs w:val="22"/>
        </w:rPr>
        <w:t xml:space="preserve"> </w:t>
      </w:r>
      <w:r w:rsidRPr="00227349">
        <w:rPr>
          <w:rStyle w:val="underline"/>
          <w:rFonts w:ascii="Calibri" w:eastAsiaTheme="majorEastAsia" w:hAnsi="Calibri"/>
          <w:b w:val="0"/>
          <w:sz w:val="22"/>
          <w:szCs w:val="22"/>
        </w:rPr>
        <w:t>some politicians were more concerned about immigrants’ impact on certain industrie</w:t>
      </w:r>
      <w:r w:rsidRPr="00227349">
        <w:rPr>
          <w:rFonts w:ascii="Calibri" w:hAnsi="Calibri"/>
          <w:b/>
          <w:sz w:val="22"/>
          <w:szCs w:val="22"/>
        </w:rPr>
        <w:t>s</w:t>
      </w:r>
      <w:r w:rsidRPr="00227349">
        <w:rPr>
          <w:rFonts w:ascii="Calibri" w:hAnsi="Calibri"/>
          <w:sz w:val="22"/>
          <w:szCs w:val="22"/>
        </w:rPr>
        <w:t xml:space="preserve"> (e.g. agriculture), </w:t>
      </w:r>
      <w:r w:rsidRPr="00227349">
        <w:rPr>
          <w:rStyle w:val="underline"/>
          <w:rFonts w:ascii="Calibri" w:eastAsiaTheme="majorEastAsia" w:hAnsi="Calibri"/>
          <w:b w:val="0"/>
          <w:sz w:val="22"/>
          <w:szCs w:val="22"/>
        </w:rPr>
        <w:t>others were anxious to protect native-born workers</w:t>
      </w:r>
      <w:r w:rsidRPr="00227349">
        <w:rPr>
          <w:rFonts w:ascii="Calibri" w:hAnsi="Calibri"/>
          <w:sz w:val="22"/>
          <w:szCs w:val="22"/>
        </w:rPr>
        <w:t xml:space="preserve"> from additional competition for scarce job opportunities, </w:t>
      </w:r>
      <w:r w:rsidRPr="00227349">
        <w:rPr>
          <w:rStyle w:val="underline"/>
          <w:rFonts w:ascii="Calibri" w:eastAsiaTheme="majorEastAsia" w:hAnsi="Calibri"/>
          <w:b w:val="0"/>
          <w:sz w:val="22"/>
          <w:szCs w:val="22"/>
        </w:rPr>
        <w:t>while yet others were referring to the effect high levels of immigration had on certain states and their budgets</w:t>
      </w:r>
      <w:r w:rsidRPr="00227349">
        <w:rPr>
          <w:rFonts w:ascii="Calibri" w:hAnsi="Calibri"/>
          <w:b/>
          <w:sz w:val="22"/>
          <w:szCs w:val="22"/>
        </w:rPr>
        <w:t xml:space="preserve">. </w:t>
      </w:r>
      <w:r w:rsidRPr="00227349">
        <w:rPr>
          <w:rStyle w:val="underline"/>
          <w:rFonts w:ascii="Calibri" w:eastAsiaTheme="majorEastAsia" w:hAnsi="Calibri"/>
          <w:b w:val="0"/>
          <w:sz w:val="22"/>
          <w:szCs w:val="22"/>
        </w:rPr>
        <w:t>Despite the fact that each position called for dramatically different measures, all of these sides were simply subsumed under the collective banner of serving America’s national interest.</w:t>
      </w:r>
      <w:r w:rsidRPr="00227349">
        <w:rPr>
          <w:rFonts w:ascii="Calibri" w:hAnsi="Calibri"/>
          <w:sz w:val="22"/>
          <w:szCs w:val="22"/>
        </w:rPr>
        <w:t xml:space="preserve"> </w:t>
      </w:r>
      <w:r w:rsidRPr="00227349">
        <w:rPr>
          <w:rStyle w:val="Emphasis2"/>
          <w:rFonts w:ascii="Calibri" w:hAnsi="Calibri"/>
          <w:sz w:val="22"/>
          <w:szCs w:val="22"/>
        </w:rPr>
        <w:t>This ambiguity was no accident;</w:t>
      </w:r>
      <w:r w:rsidRPr="00227349">
        <w:rPr>
          <w:rFonts w:ascii="Calibri" w:hAnsi="Calibri"/>
          <w:sz w:val="22"/>
          <w:szCs w:val="22"/>
        </w:rPr>
        <w:t xml:space="preserve"> </w:t>
      </w:r>
      <w:r w:rsidRPr="00227349">
        <w:rPr>
          <w:rStyle w:val="underline"/>
          <w:rFonts w:ascii="Calibri" w:eastAsiaTheme="majorEastAsia" w:hAnsi="Calibri"/>
          <w:b w:val="0"/>
          <w:sz w:val="22"/>
          <w:szCs w:val="22"/>
        </w:rPr>
        <w:t>it actually served an important rhetorical purpose</w:t>
      </w:r>
      <w:r w:rsidRPr="00227349">
        <w:rPr>
          <w:rFonts w:ascii="Calibri" w:hAnsi="Calibri"/>
          <w:sz w:val="22"/>
          <w:szCs w:val="22"/>
        </w:rPr>
        <w:t xml:space="preserve">. As the designated representatives of their constituencies, politicians were sworn in to look after their voters’ interests and protect them from undue competition and unnecessary </w:t>
      </w:r>
      <w:r w:rsidRPr="00227349">
        <w:rPr>
          <w:rStyle w:val="underline"/>
          <w:rFonts w:ascii="Calibri" w:eastAsiaTheme="majorEastAsia" w:hAnsi="Calibri"/>
          <w:b w:val="0"/>
          <w:sz w:val="22"/>
          <w:szCs w:val="22"/>
        </w:rPr>
        <w:t>expenditures. On the surface, the rhetoric about serving America’s national interest thus seemed reasonable enough and it was hard to argue with this basic objective</w:t>
      </w:r>
      <w:r w:rsidRPr="00227349">
        <w:rPr>
          <w:rStyle w:val="underline"/>
          <w:rFonts w:ascii="Calibri" w:eastAsiaTheme="majorEastAsia" w:hAnsi="Calibri"/>
          <w:sz w:val="22"/>
          <w:szCs w:val="22"/>
        </w:rPr>
        <w:t xml:space="preserve">. </w:t>
      </w:r>
      <w:r w:rsidRPr="00227349">
        <w:rPr>
          <w:rFonts w:ascii="Calibri" w:hAnsi="Calibri"/>
          <w:sz w:val="22"/>
          <w:szCs w:val="22"/>
        </w:rPr>
        <w:t>Even more importantly</w:t>
      </w:r>
      <w:r w:rsidRPr="00227349">
        <w:rPr>
          <w:rStyle w:val="underline"/>
          <w:rFonts w:ascii="Calibri" w:eastAsiaTheme="majorEastAsia" w:hAnsi="Calibri"/>
          <w:sz w:val="22"/>
          <w:szCs w:val="22"/>
        </w:rPr>
        <w:t xml:space="preserve">, </w:t>
      </w:r>
      <w:r w:rsidRPr="00227349">
        <w:rPr>
          <w:rStyle w:val="underline"/>
          <w:rFonts w:ascii="Calibri" w:eastAsiaTheme="majorEastAsia" w:hAnsi="Calibri"/>
          <w:b w:val="0"/>
          <w:sz w:val="22"/>
          <w:szCs w:val="22"/>
        </w:rPr>
        <w:t>the alarmist rhetoric about reverse discrimination was emotionally appealing to many U.S. citizens</w:t>
      </w:r>
      <w:r w:rsidRPr="00227349">
        <w:rPr>
          <w:rFonts w:ascii="Calibri" w:hAnsi="Calibri"/>
          <w:b/>
          <w:sz w:val="22"/>
          <w:szCs w:val="22"/>
        </w:rPr>
        <w:t xml:space="preserve">. </w:t>
      </w:r>
      <w:r w:rsidRPr="00227349">
        <w:rPr>
          <w:rStyle w:val="underline"/>
          <w:rFonts w:ascii="Calibri" w:eastAsiaTheme="majorEastAsia" w:hAnsi="Calibri"/>
          <w:b w:val="0"/>
          <w:sz w:val="22"/>
          <w:szCs w:val="22"/>
        </w:rPr>
        <w:t>Although there was little factual evidence that immigrants actually displaced other workers and used more public services than native-born citizens</w:t>
      </w:r>
      <w:r w:rsidRPr="00227349">
        <w:rPr>
          <w:rFonts w:ascii="Calibri" w:hAnsi="Calibri"/>
          <w:sz w:val="22"/>
          <w:szCs w:val="22"/>
        </w:rPr>
        <w:t xml:space="preserve">, </w:t>
      </w:r>
      <w:r w:rsidRPr="00227349">
        <w:rPr>
          <w:rStyle w:val="Emphasis2"/>
          <w:rFonts w:ascii="Calibri" w:hAnsi="Calibri"/>
          <w:sz w:val="22"/>
          <w:szCs w:val="22"/>
        </w:rPr>
        <w:t>scapegoating a vulnerable population without political rights turned out to be a successful strategy.</w:t>
      </w:r>
      <w:r w:rsidRPr="00227349">
        <w:rPr>
          <w:rFonts w:ascii="Calibri" w:hAnsi="Calibri"/>
          <w:sz w:val="22"/>
          <w:szCs w:val="22"/>
        </w:rPr>
        <w:t xml:space="preserve"> </w:t>
      </w:r>
      <w:r w:rsidRPr="00227349">
        <w:rPr>
          <w:rStyle w:val="underline"/>
          <w:rFonts w:ascii="Calibri" w:eastAsiaTheme="majorEastAsia" w:hAnsi="Calibri"/>
          <w:b w:val="0"/>
          <w:sz w:val="22"/>
          <w:szCs w:val="22"/>
        </w:rPr>
        <w:t>In the end, many people believed that Americans were the victims of overly generous immigration policies</w:t>
      </w:r>
      <w:r w:rsidRPr="00227349">
        <w:rPr>
          <w:rStyle w:val="underline"/>
          <w:rFonts w:ascii="Calibri" w:eastAsiaTheme="majorEastAsia" w:hAnsi="Calibri"/>
          <w:sz w:val="22"/>
          <w:szCs w:val="22"/>
        </w:rPr>
        <w:t xml:space="preserve">.  </w:t>
      </w:r>
      <w:r w:rsidRPr="00227349">
        <w:rPr>
          <w:rFonts w:ascii="Calibri" w:hAnsi="Calibri"/>
          <w:sz w:val="22"/>
          <w:szCs w:val="22"/>
        </w:rPr>
        <w:t xml:space="preserve">In addition, </w:t>
      </w:r>
      <w:r w:rsidRPr="00227349">
        <w:rPr>
          <w:rStyle w:val="underline"/>
          <w:rFonts w:ascii="Calibri" w:eastAsiaTheme="majorEastAsia" w:hAnsi="Calibri"/>
          <w:b w:val="0"/>
          <w:sz w:val="22"/>
          <w:szCs w:val="22"/>
        </w:rPr>
        <w:t>politicians seemed to think that, as long as they couched their concerns in racially neutral terms, there was no reason to accuse them of racism or discrimination</w:t>
      </w:r>
      <w:r w:rsidRPr="00227349">
        <w:rPr>
          <w:rFonts w:ascii="Calibri" w:hAnsi="Calibri"/>
          <w:b/>
          <w:sz w:val="22"/>
          <w:szCs w:val="22"/>
        </w:rPr>
        <w:t>.</w:t>
      </w:r>
      <w:r w:rsidRPr="00227349">
        <w:rPr>
          <w:rFonts w:ascii="Calibri" w:hAnsi="Calibri"/>
          <w:sz w:val="22"/>
          <w:szCs w:val="22"/>
        </w:rPr>
        <w:t xml:space="preserve">128 Senator Chuck Grassley (R-IA), for example, reasoned that immigration reform proposals could not possibly be “a xenophobic sort of thing” since he did not “hear at least spoken resentment toward aliens” (United States Congress, Senate, February 6, 1996). </w:t>
      </w:r>
      <w:r w:rsidRPr="00227349">
        <w:rPr>
          <w:rStyle w:val="underline"/>
          <w:rFonts w:ascii="Calibri" w:eastAsiaTheme="majorEastAsia" w:hAnsi="Calibri"/>
          <w:b w:val="0"/>
          <w:sz w:val="22"/>
          <w:szCs w:val="22"/>
        </w:rPr>
        <w:t>Politicians also implied that profitoriented selection criteria could not be dismissed as racist, even if they happened to have a differential impact on certain nationalities and/or racial and ethnic minorities</w:t>
      </w:r>
      <w:r w:rsidRPr="00227349">
        <w:rPr>
          <w:rFonts w:ascii="Calibri" w:hAnsi="Calibri"/>
          <w:b/>
          <w:sz w:val="22"/>
          <w:szCs w:val="22"/>
        </w:rPr>
        <w:t xml:space="preserve">. </w:t>
      </w:r>
      <w:r w:rsidRPr="00227349">
        <w:rPr>
          <w:rStyle w:val="underline"/>
          <w:rFonts w:ascii="Calibri" w:eastAsiaTheme="majorEastAsia" w:hAnsi="Calibri"/>
          <w:b w:val="0"/>
          <w:sz w:val="22"/>
          <w:szCs w:val="22"/>
        </w:rPr>
        <w:t>According to the neoliberal logic behind various reform measures in 1995-96, the state was only interested in a person’s ability and willingness to develop into a responsible, self-sufficient neoliberal subject.</w:t>
      </w:r>
      <w:r w:rsidRPr="00227349">
        <w:rPr>
          <w:rStyle w:val="underline"/>
          <w:rFonts w:ascii="Calibri" w:eastAsiaTheme="majorEastAsia" w:hAnsi="Calibri"/>
          <w:sz w:val="22"/>
          <w:szCs w:val="22"/>
        </w:rPr>
        <w:t xml:space="preserve"> </w:t>
      </w:r>
      <w:r w:rsidRPr="00227349">
        <w:rPr>
          <w:rStyle w:val="Emphasis2"/>
          <w:rFonts w:ascii="Calibri" w:hAnsi="Calibri"/>
          <w:sz w:val="22"/>
          <w:szCs w:val="22"/>
        </w:rPr>
        <w:t>This neoliberal discourse not only belied the lasting impact a person’s race, class, gender, and sexuality might have on his/her chances to succeed, but it actually implied that an economicallyoriented set of rules leveled the playing field for all competitors</w:t>
      </w:r>
      <w:r w:rsidRPr="00227349">
        <w:rPr>
          <w:rFonts w:ascii="Calibri" w:hAnsi="Calibri"/>
          <w:sz w:val="22"/>
          <w:szCs w:val="22"/>
        </w:rPr>
        <w:t xml:space="preserve">. </w:t>
      </w:r>
      <w:r w:rsidRPr="00227349">
        <w:rPr>
          <w:rStyle w:val="Emphasis2"/>
          <w:rFonts w:ascii="Calibri" w:hAnsi="Calibri"/>
          <w:sz w:val="22"/>
          <w:szCs w:val="22"/>
        </w:rPr>
        <w:t xml:space="preserve">If a person failed to comply with this basic rule, it was his/her own fault, not the fault of the system. </w:t>
      </w:r>
    </w:p>
    <w:p w14:paraId="4F3A0C96" w14:textId="7073EE1A" w:rsidR="009E2177" w:rsidRDefault="009E2177" w:rsidP="009E2177">
      <w:pPr>
        <w:pStyle w:val="Heading3"/>
      </w:pPr>
      <w:r>
        <w:t>Harms- Country Cap Racist</w:t>
      </w:r>
    </w:p>
    <w:p w14:paraId="655F1859" w14:textId="77777777" w:rsidR="009E2177" w:rsidRDefault="009E2177" w:rsidP="009E2177">
      <w:pPr>
        <w:pStyle w:val="Heading4"/>
      </w:pPr>
      <w:r>
        <w:t xml:space="preserve">The per country caps allow for racism against families that aren’t from European countries. They should be eliminated or at least reformed to prevent this. </w:t>
      </w:r>
    </w:p>
    <w:p w14:paraId="0C36094B" w14:textId="77777777" w:rsidR="009E2177" w:rsidRDefault="009E2177" w:rsidP="009E2177">
      <w:pPr>
        <w:rPr>
          <w:color w:val="000000"/>
        </w:rPr>
      </w:pPr>
      <w:r>
        <w:rPr>
          <w:b/>
          <w:color w:val="000000"/>
        </w:rPr>
        <w:t>Cook-Martin and Fitzgerald, Sociology Professor at NYU and US-Mexican Chair in UC San Diego, 14</w:t>
      </w:r>
    </w:p>
    <w:p w14:paraId="100F387F" w14:textId="77777777" w:rsidR="009E2177" w:rsidRPr="0060160E" w:rsidRDefault="009E2177" w:rsidP="009E2177">
      <w:pPr>
        <w:rPr>
          <w:color w:val="000000"/>
        </w:rPr>
      </w:pPr>
      <w:r w:rsidRPr="00316EB8">
        <w:rPr>
          <w:color w:val="000000"/>
        </w:rPr>
        <w:t>(</w:t>
      </w:r>
      <w:r>
        <w:rPr>
          <w:color w:val="000000"/>
        </w:rPr>
        <w:t xml:space="preserve">David and David, </w:t>
      </w:r>
      <w:r>
        <w:rPr>
          <w:i/>
          <w:color w:val="000000"/>
        </w:rPr>
        <w:t xml:space="preserve">Scholars Strategy Network, </w:t>
      </w:r>
      <w:r w:rsidRPr="00316EB8">
        <w:rPr>
          <w:color w:val="000000"/>
        </w:rPr>
        <w:t>“</w:t>
      </w:r>
      <w:r>
        <w:rPr>
          <w:color w:val="000000"/>
        </w:rPr>
        <w:t>HOW LEGACIES OF RACISM PERSIST IN U.S. IMMIGRATION POLICY</w:t>
      </w:r>
      <w:r w:rsidRPr="00316EB8">
        <w:rPr>
          <w:color w:val="000000"/>
        </w:rPr>
        <w:t>”</w:t>
      </w:r>
      <w:r>
        <w:rPr>
          <w:color w:val="000000"/>
        </w:rPr>
        <w:t xml:space="preserve">, June 20th, </w:t>
      </w:r>
      <w:r w:rsidRPr="00D809BE">
        <w:rPr>
          <w:color w:val="000000"/>
        </w:rPr>
        <w:t>https://scholars.org/brief/how-legacies-racism-persist-us-immigration-policy</w:t>
      </w:r>
      <w:r>
        <w:rPr>
          <w:color w:val="000000"/>
        </w:rPr>
        <w:t xml:space="preserve">, </w:t>
      </w:r>
      <w:r>
        <w:rPr>
          <w:i/>
          <w:color w:val="000000"/>
        </w:rPr>
        <w:t>7</w:t>
      </w:r>
      <w:r>
        <w:rPr>
          <w:color w:val="000000"/>
        </w:rPr>
        <w:t>/18/18, NS</w:t>
      </w:r>
      <w:r w:rsidRPr="00316EB8">
        <w:rPr>
          <w:color w:val="000000"/>
        </w:rPr>
        <w:t>)</w:t>
      </w:r>
    </w:p>
    <w:p w14:paraId="32F72718" w14:textId="77777777" w:rsidR="009E2177" w:rsidRDefault="009E2177" w:rsidP="009E2177">
      <w:r>
        <w:t xml:space="preserve">The United States has always been a nation of immigrants, but </w:t>
      </w:r>
      <w:r w:rsidRPr="00D809BE">
        <w:rPr>
          <w:rStyle w:val="StyleUnderline"/>
        </w:rPr>
        <w:t>for most of its history U.S. law treated newcomers differently according to race</w:t>
      </w:r>
      <w:r>
        <w:t xml:space="preserve">. Between 1790 and 1952, legislators restricted naturalization – the process by which immigrants become citizens – to particular racial and ethnic groups, with a consistent preference for whites from northwestern Europe. Laws restricted black immigration beginning in 1803, and a series of subsequent measures banned most Asians and limited access by immigrants from southern and eastern Europe. The U.S. example proved contagious, as our research shows, because every country in the Western Hemisphere followed the U.S. practice of discriminating against certain immigrants by race and ethnicity. </w:t>
      </w:r>
    </w:p>
    <w:p w14:paraId="4EA39E15" w14:textId="77777777" w:rsidR="009E2177" w:rsidRDefault="009E2177" w:rsidP="009E2177"/>
    <w:p w14:paraId="75F467B6" w14:textId="77777777" w:rsidR="009E2177" w:rsidRDefault="009E2177" w:rsidP="009E2177">
      <w:r>
        <w:t xml:space="preserve">By now, all countries in the New World have eliminated and repudiated legal provisions aimed against particular racial categories – but </w:t>
      </w:r>
      <w:r w:rsidRPr="00D809BE">
        <w:rPr>
          <w:rStyle w:val="StyleUnderline"/>
        </w:rPr>
        <w:t>discrimination continues in more subtle forms. In the United States, reforms in 1965 ended the system of assigning different immigration quotas for each nationality in ways that favored northwestern Europeans</w:t>
      </w:r>
      <w:r>
        <w:t xml:space="preserve">. In addition, the U.S. Senate passed a resolution in 2011 symbolically repudiating anti-Asian measures such as the 1882 Chinese Exclusion Act (which had been legally rescinded in 1943) as “incompatible with the basic founding principles recognized in the Declaration of Independence that all persons are created equal” and “incompatible with the spirit of the United States Constitution.” Formally, therefore, U.S. immigration law is no longer based on ethno-racial criteria and real changes in immigration practices have greatly diversified the racial and ethnic make-up of the United States over the past half century. </w:t>
      </w:r>
    </w:p>
    <w:p w14:paraId="3C3BBA63" w14:textId="77777777" w:rsidR="009E2177" w:rsidRPr="006859CF" w:rsidRDefault="009E2177" w:rsidP="009E2177">
      <w:pPr>
        <w:rPr>
          <w:u w:val="single"/>
        </w:rPr>
      </w:pPr>
      <w:r>
        <w:t xml:space="preserve">Yet </w:t>
      </w:r>
      <w:r w:rsidRPr="00D809BE">
        <w:rPr>
          <w:rStyle w:val="StyleUnderline"/>
        </w:rPr>
        <w:t>current U.S. immigration law retains subtle provisions reprising earlier efforts to privilege certain kinds of new arrivals and block others. Our research pinpoints these persistent legacies of discrimination and shows how they work to favor traditionally advantaged groups.</w:t>
      </w:r>
    </w:p>
    <w:p w14:paraId="5A6A38D0" w14:textId="77777777" w:rsidR="009E2177" w:rsidRDefault="009E2177" w:rsidP="009E2177">
      <w:r>
        <w:t>The False Equality of Preference Visas</w:t>
      </w:r>
    </w:p>
    <w:p w14:paraId="38125D07" w14:textId="77777777" w:rsidR="009E2177" w:rsidRDefault="009E2177" w:rsidP="009E2177">
      <w:r w:rsidRPr="00D809BE">
        <w:rPr>
          <w:rStyle w:val="StyleUnderline"/>
        </w:rPr>
        <w:t>A third of new legal immigrants to the United States hold “preference visas”</w:t>
      </w:r>
      <w:r>
        <w:t xml:space="preserve"> sponsored by employers and certain kinds of family members of current U.S. citizens and permanent residents. </w:t>
      </w:r>
      <w:r w:rsidRPr="00D809BE">
        <w:rPr>
          <w:rStyle w:val="StyleUnderline"/>
        </w:rPr>
        <w:t>Preference visas are not equally available, however, because each sending country’s nationals have the same annual cap regardless of that country’s population or the size of its migration stream to the United States</w:t>
      </w:r>
      <w:r>
        <w:t xml:space="preserve">. Big countries with extensive migration histories like the Philippines and Mexico have the same cap – about 26,000 visas a year – as countries like Andora or Lesotho with small populations and little history of migration to the United States. </w:t>
      </w:r>
    </w:p>
    <w:p w14:paraId="3387AABD" w14:textId="77777777" w:rsidR="009E2177" w:rsidRDefault="009E2177" w:rsidP="009E2177">
      <w:r>
        <w:t xml:space="preserve">In practice, </w:t>
      </w:r>
      <w:r w:rsidRPr="00D809BE">
        <w:rPr>
          <w:rStyle w:val="StyleUnderline"/>
        </w:rPr>
        <w:t>this system means that Filipinos and Mexicans typically wait in line outside the United States more than twice as long as people from other countries</w:t>
      </w:r>
      <w:r>
        <w:t>. Filipino siblings of adult U.S. citizens are currently waiting 24 years and Mexicans are waiting 16 years, compared to 12 years for nationals of other countries. Mexican married adult children of U.S. citizens are waiting 21 years and Filipinos are waiting 20 years, compared to 10 years for other nationals. The discrimination so evident here is deliberate. When Congress ended the national-origins quotas in the 1960s, lawmakers implemented a policy of seemingly “equal” country caps in order to limit legal immigration from Mexico and countries in Asia.</w:t>
      </w:r>
    </w:p>
    <w:p w14:paraId="76ADDC4A" w14:textId="77777777" w:rsidR="009E2177" w:rsidRDefault="009E2177" w:rsidP="009E2177">
      <w:r>
        <w:t>New Back Doors for Europeans</w:t>
      </w:r>
    </w:p>
    <w:p w14:paraId="06E8F59A" w14:textId="77777777" w:rsidR="009E2177" w:rsidRDefault="009E2177" w:rsidP="009E2177">
      <w:r>
        <w:t>Some lawmakers and ethnic lobbies continue to search for ways to favor Europeans without saying so. The most successful strategy has been to craft subtle mechanisms that make it easier in practice for Europeans to enter the United States, inserting those mechanisms into major immigration reform bills where they are little noticed because debate is dominated by broader questions.</w:t>
      </w:r>
    </w:p>
    <w:p w14:paraId="3222CC05" w14:textId="77777777" w:rsidR="009E2177" w:rsidRPr="006859CF" w:rsidRDefault="009E2177" w:rsidP="009E2177">
      <w:pPr>
        <w:rPr>
          <w:u w:val="single"/>
        </w:rPr>
      </w:pPr>
      <w:r w:rsidRPr="00D809BE">
        <w:rPr>
          <w:rStyle w:val="StyleUnderline"/>
        </w:rPr>
        <w:t>The 1986 Immigration Reform and Control Act is remembered mostly for ending longstanding national-origins quotas favoring northwest Europe. But, quietly, the 1986 law also included extra visas for nationals from 36 countries, mostly in Europe.</w:t>
      </w:r>
    </w:p>
    <w:p w14:paraId="7BF9A2B2" w14:textId="77777777" w:rsidR="009E2177" w:rsidRDefault="009E2177" w:rsidP="009E2177">
      <w:r w:rsidRPr="00D809BE">
        <w:rPr>
          <w:rStyle w:val="StyleUnderline"/>
        </w:rPr>
        <w:t>The Diversity Visa program</w:t>
      </w:r>
      <w:r>
        <w:t xml:space="preserve"> launched by the 1990 immigration reform bill also had biases. Congressional debates and hearings show that the </w:t>
      </w:r>
      <w:r w:rsidRPr="00D809BE">
        <w:rPr>
          <w:rStyle w:val="StyleUnderline"/>
        </w:rPr>
        <w:t>intention was to increase the numbers of European immigrants without using discredited national-origins quotas</w:t>
      </w:r>
      <w:r>
        <w:t>. Some 50,000 Diversity Visas are distributed each year in a lottery for nationals of countries that are not otherwise major sources of immigration. Ineligible for these special visas are people from nineteen countries – all but three of them in Latin America, the Caribbean, and Asia.</w:t>
      </w:r>
    </w:p>
    <w:p w14:paraId="32E3806C" w14:textId="77777777" w:rsidR="009E2177" w:rsidRDefault="009E2177" w:rsidP="009E2177">
      <w:r>
        <w:t>The bigger obstacle, though, isn’t qualifying to immigrate — it’s that the number of hypothetically qualified family-based immigrants greatly exceeds the number of slots available for immigrants each year. The US doesn’t set caps on the number of spouses, minor children, or parents of US citizens who can come to the US each year — but, again, those categories in themselves don’t create chains.</w:t>
      </w:r>
    </w:p>
    <w:p w14:paraId="5CC28F84" w14:textId="77777777" w:rsidR="009E2177" w:rsidRDefault="009E2177" w:rsidP="009E2177">
      <w:r>
        <w:t>The categories that do create chains are strictly capped: 23,400 married children of US citizens (plus their own spouses and minor children) are allowed to immigrate each year, and 67,500 adult siblings of US citizens (plus spouses and minor children). Furthermore, because the total number of immigrants coming from a particular country each year is capped, would-be immigrants from Mexico, China, India, and the Philippines end up facing even longer wait times.</w:t>
      </w:r>
    </w:p>
    <w:p w14:paraId="2A825CEC" w14:textId="7999C663" w:rsidR="009E2177" w:rsidRPr="009E2177" w:rsidRDefault="009E2177" w:rsidP="009E2177">
      <w:r>
        <w:t>When people talk about the “visa backlog,” this is what they mean: In January 2018, for example, the US government will start processing applications for F4 visas (the siblings of US citizens) who first petitioned to let them immigrate on June 22, 2004, or earlier. That is, unless the sibling lives in India (in which case the petition had to be filed by December 2003 to get processed in January 2018), Mexico (November 1997), or the Philippines (September 1994).</w:t>
      </w:r>
    </w:p>
    <w:p w14:paraId="7D8D36B7" w14:textId="1D61452A" w:rsidR="0030578B" w:rsidRDefault="0030578B" w:rsidP="0030578B">
      <w:pPr>
        <w:pStyle w:val="Heading3"/>
      </w:pPr>
      <w:r>
        <w:t>Impacts – Family reunification</w:t>
      </w:r>
    </w:p>
    <w:p w14:paraId="2D78FC5F" w14:textId="77777777" w:rsidR="0030578B" w:rsidRPr="002535D8" w:rsidRDefault="0030578B" w:rsidP="0030578B">
      <w:pPr>
        <w:pStyle w:val="Heading4"/>
      </w:pPr>
      <w:r w:rsidRPr="002535D8">
        <w:t xml:space="preserve">When parents immigrate and are forced to leave their child behind it leads to a </w:t>
      </w:r>
      <w:r>
        <w:t>l</w:t>
      </w:r>
      <w:r w:rsidRPr="002535D8">
        <w:t>a</w:t>
      </w:r>
      <w:r>
        <w:t>u</w:t>
      </w:r>
      <w:r w:rsidRPr="002535D8">
        <w:t>ndry list of physical, psychological and sometimes suicidal outcomes</w:t>
      </w:r>
    </w:p>
    <w:p w14:paraId="1576A5F3" w14:textId="77777777" w:rsidR="0030578B" w:rsidRPr="002535D8" w:rsidRDefault="0030578B" w:rsidP="0030578B">
      <w:pPr>
        <w:rPr>
          <w:rStyle w:val="Style13ptBold"/>
        </w:rPr>
      </w:pPr>
      <w:r w:rsidRPr="002535D8">
        <w:rPr>
          <w:rStyle w:val="Style13ptBold"/>
        </w:rPr>
        <w:t>NCTSN ’18</w:t>
      </w:r>
      <w:r w:rsidRPr="002535D8">
        <w:t>(OUR MISSION is to raise the standard of care and improve access to services for traumatized children, their families and communities throughout the United States., The National Child Traumatic Stress Network, https://www.nctsn.org/resources/key-points-traumatic-separation-and-refugee-and-immigrant-children,7/2/18, msmldp)</w:t>
      </w:r>
    </w:p>
    <w:p w14:paraId="03C9222A" w14:textId="77777777" w:rsidR="0030578B" w:rsidRPr="002535D8" w:rsidRDefault="0030578B" w:rsidP="0030578B">
      <w:r w:rsidRPr="002535D8">
        <w:t xml:space="preserve">Children and Traumatic Stress Chronic </w:t>
      </w:r>
      <w:r w:rsidRPr="002535D8">
        <w:rPr>
          <w:rStyle w:val="StyleUnderline"/>
        </w:rPr>
        <w:t>separation from a caregiver can be extremely overwhelming to a child</w:t>
      </w:r>
      <w:r w:rsidRPr="002535D8">
        <w:t xml:space="preserve">. Depending on the circumstances and their significance, the child can experience these separations as traumatic. They may be sudden, unexpected, and prolonged, and can be accompanied by additional cumulative stressful events. </w:t>
      </w:r>
      <w:r w:rsidRPr="002535D8">
        <w:rPr>
          <w:rStyle w:val="StyleUnderline"/>
        </w:rPr>
        <w:t>Situations in which a potentially traumatic separation from the caregiver can occur include</w:t>
      </w:r>
      <w:r w:rsidRPr="002535D8">
        <w:t xml:space="preserve">: Parental incarceration  </w:t>
      </w:r>
      <w:r w:rsidRPr="002535D8">
        <w:rPr>
          <w:rStyle w:val="StyleUnderline"/>
        </w:rPr>
        <w:t>Immigration</w:t>
      </w:r>
      <w:r w:rsidRPr="002535D8">
        <w:t xml:space="preserve"> </w:t>
      </w:r>
      <w:r>
        <w:t xml:space="preserve"> Parental deportation</w:t>
      </w:r>
      <w:r w:rsidRPr="002535D8">
        <w:t xml:space="preserve"> Parental military deployment Termination of parental rights While this fact sheet addresses traumatic separation between children and caregivers, the information also applies to other traumatic separations such as with siblings or close relatives. Challenges for Children with Traumatic Separation Children who develop posttraumatic responses to separation from a caregiver present clinically similar to children who have childhood traumatic grief, a condition that occurs when the circumstances related to the death impinge on the grieving process. However, different challenges are present for children whose caregivers are still alive than for those whose caregivers have died. For example, </w:t>
      </w:r>
      <w:r w:rsidRPr="002535D8">
        <w:rPr>
          <w:rStyle w:val="StyleUnderline"/>
        </w:rPr>
        <w:t>children with traumatic separation have valid reasons to hope for a reunion with the caregiver even if that reunion could not happen for many years or at all. Hoping for reunification with the caregiver can complicate the child’s ability or desire to adjust to current everyday life and to develop healthy coping strategies</w:t>
      </w:r>
      <w:r w:rsidRPr="002535D8">
        <w:t xml:space="preserve">. For some children, the most traumatic aspect of the separation is exposure to frightening events, such as witnessing a parent being handcuffed prior to incarceration; witnessing a caregiver’s beating or rape during immigration; or not knowing whether the caregiver is currently safe (as in cases of deportation or deployment). Often children are separated from their parents and/or siblings when professionals remove them from the home to protect them from an abusive or neglectful parent or from witnessing domestic violence. Children too young to fully understand the danger may perceive the separation from the caregiver as the traumatic experience. Other children may minimize traumatic experiences (e.g., child abuse, domestic violence) that led to the separation; they may identify the separation itself rather than the abuse or violence, as the worst or traumatic aspect of their experience. Professionals must recognize, assess, and address in treatment both the circumstances under which the separation occurred (e.g., witnessing an arrest) and the underlying cause of the separation (e.g., abuse of the child), regardless of which the child identifies as “worst” or most traumatic. Separation from a Parent: Posttraumatic Responses Following a very frightening event, </w:t>
      </w:r>
      <w:r w:rsidRPr="002535D8">
        <w:rPr>
          <w:rStyle w:val="StyleUnderline"/>
        </w:rPr>
        <w:t xml:space="preserve">children may develop posttraumatic responses </w:t>
      </w:r>
      <w:r>
        <w:rPr>
          <w:rStyle w:val="StyleUnderline"/>
        </w:rPr>
        <w:t>that can include the following:  Intrusive thoughts, Nightmares,</w:t>
      </w:r>
      <w:r w:rsidRPr="002535D8">
        <w:rPr>
          <w:rStyle w:val="StyleUnderline"/>
        </w:rPr>
        <w:t xml:space="preserve"> Disturbing images of the separation reena</w:t>
      </w:r>
      <w:r>
        <w:rPr>
          <w:rStyle w:val="StyleUnderline"/>
        </w:rPr>
        <w:t>cted in play or depicted in art</w:t>
      </w:r>
      <w:r w:rsidRPr="002535D8">
        <w:rPr>
          <w:rStyle w:val="StyleUnderline"/>
        </w:rPr>
        <w:t xml:space="preserve"> Avoiding reminders of what happened, such as people, places, situations, or things associated with the traumatic event  Negative beliefs about oneself, others, or the event Negative changes in mood (e.g., sadness, anger, fear, guilt, shame)  Changes in behavior (e.g., increased anger, aggressiveness, oppositional behaviors, irritability, sleep problems, withdrawal)  Self-destructive thoughts, plans, or actions  Difficulty with thinking, attention, or concentration problems Physical symptoms (e.g., stomach aches, headaches)</w:t>
      </w:r>
      <w:r w:rsidRPr="002535D8">
        <w:t xml:space="preserve"> If a child who has experienced a separation from a caregiver reacts in these ways, </w:t>
      </w:r>
      <w:r w:rsidRPr="002535D8">
        <w:rPr>
          <w:rStyle w:val="StyleUnderline"/>
        </w:rPr>
        <w:t xml:space="preserve">the child may be having a traumatic response that can overwhelm his or her ability to cope and can interfere with the child’s self-perception, ability to be with friends, or performance in school. </w:t>
      </w:r>
      <w:r w:rsidRPr="002535D8">
        <w:t xml:space="preserve">(For more information go to </w:t>
      </w:r>
      <w:hyperlink r:id="rId16" w:history="1">
        <w:r w:rsidRPr="002535D8">
          <w:rPr>
            <w:rStyle w:val="Hyperlink"/>
          </w:rPr>
          <w:t>http://www.nctsn.org/trauma-types/traumatic-grief</w:t>
        </w:r>
      </w:hyperlink>
      <w:r w:rsidRPr="002535D8">
        <w:t>).</w:t>
      </w:r>
    </w:p>
    <w:p w14:paraId="5630524A" w14:textId="77777777" w:rsidR="0030578B" w:rsidRDefault="0030578B" w:rsidP="0030578B">
      <w:pPr>
        <w:pStyle w:val="Heading4"/>
      </w:pPr>
      <w:r w:rsidRPr="001404A6">
        <w:t>Separating kids from their parents leads to permanent trust issues, detachment disorder, drug abuse and more</w:t>
      </w:r>
    </w:p>
    <w:p w14:paraId="16D1C118" w14:textId="77777777" w:rsidR="0030578B" w:rsidRPr="001404A6" w:rsidRDefault="00890EA2" w:rsidP="0030578B">
      <w:hyperlink r:id="rId17" w:anchor="nt=byline" w:history="1">
        <w:r w:rsidR="0030578B" w:rsidRPr="00D625C0">
          <w:rPr>
            <w:rStyle w:val="Style13ptBold"/>
          </w:rPr>
          <w:t>HEALY</w:t>
        </w:r>
      </w:hyperlink>
      <w:r w:rsidR="0030578B" w:rsidRPr="00D625C0">
        <w:rPr>
          <w:rStyle w:val="Style13ptBold"/>
        </w:rPr>
        <w:t xml:space="preserve"> ’18 </w:t>
      </w:r>
      <w:r w:rsidR="0030578B" w:rsidRPr="00D625C0">
        <w:t xml:space="preserve">(JUN 20, 2018 , Melissa Healy, Melissa Healy is a health and science reporter with the Los Angeles Times writing from the Washington, D.C., area. She covers prescription drugs, obesity, nutrition and exercise, and neuroscience, mental health and human behavior. She's been at The Times for more than 30 years, and has covered national security, environment, domestic social policy, Congress and the White House. As a baby boomer, she keenly follows trends in midlife weight gain, memory loss and the health benefits of red wine., LA Times, “The long-lasting health effects of separating children from their parents at the U.S. border”, </w:t>
      </w:r>
      <w:hyperlink r:id="rId18" w:history="1">
        <w:r w:rsidR="0030578B" w:rsidRPr="00D625C0">
          <w:rPr>
            <w:rStyle w:val="Hyperlink"/>
          </w:rPr>
          <w:t>http://www.latimes.com/science/sciencenow/la-sci-sn-separating-children-psychology-20180620-story.html</w:t>
        </w:r>
      </w:hyperlink>
      <w:r w:rsidR="0030578B" w:rsidRPr="00D625C0">
        <w:t>, 7/2/18, msmldp)</w:t>
      </w:r>
    </w:p>
    <w:p w14:paraId="07E971E4" w14:textId="77777777" w:rsidR="0030578B" w:rsidRPr="002535D8" w:rsidRDefault="0030578B" w:rsidP="0030578B">
      <w:pPr>
        <w:rPr>
          <w:rStyle w:val="StyleUnderline"/>
        </w:rPr>
      </w:pPr>
      <w:r w:rsidRPr="002535D8">
        <w:rPr>
          <w:rStyle w:val="StyleUnderline"/>
        </w:rPr>
        <w:t xml:space="preserve">Separating kids from their parents is </w:t>
      </w:r>
      <w:r w:rsidRPr="002535D8">
        <w:rPr>
          <w:rStyle w:val="Emphasis"/>
        </w:rPr>
        <w:t>detrimental to their physical and mental health.</w:t>
      </w:r>
    </w:p>
    <w:p w14:paraId="21C2E5D6" w14:textId="77777777" w:rsidR="0030578B" w:rsidRPr="002535D8" w:rsidRDefault="0030578B" w:rsidP="0030578B">
      <w:r w:rsidRPr="002535D8">
        <w:t>U.S. immigration officials have taken more than 2,300 child migrants from their parents since May, when the Trump administration initiated a “zero tolerance” policy and began detaining the adults for criminal prosecution. Amid nationwide outrage, President Trump signed an executive order Wednesday to bring an end to his controversial family separation policy.</w:t>
      </w:r>
    </w:p>
    <w:p w14:paraId="4CF80A73" w14:textId="77777777" w:rsidR="0030578B" w:rsidRPr="002535D8" w:rsidRDefault="0030578B" w:rsidP="0030578B">
      <w:r w:rsidRPr="002535D8">
        <w:rPr>
          <w:rStyle w:val="StyleUnderline"/>
        </w:rPr>
        <w:t>Even after children are reunited with their parents, the lingering effects of their time apart may continue to put them at increased risk for a range of health problems</w:t>
      </w:r>
      <w:r w:rsidRPr="002535D8">
        <w:t>. Read on to learn why.</w:t>
      </w:r>
    </w:p>
    <w:p w14:paraId="62B5B119" w14:textId="77777777" w:rsidR="0030578B" w:rsidRPr="002535D8" w:rsidRDefault="0030578B" w:rsidP="0030578B">
      <w:r w:rsidRPr="002535D8">
        <w:t>Q. Why is a parent’s presence so important?</w:t>
      </w:r>
      <w:r>
        <w:t xml:space="preserve"> </w:t>
      </w:r>
      <w:r w:rsidRPr="002535D8">
        <w:t xml:space="preserve">A. </w:t>
      </w:r>
      <w:r w:rsidRPr="002535D8">
        <w:rPr>
          <w:rStyle w:val="StyleUnderline"/>
        </w:rPr>
        <w:t>There’s a reason that childhood in humans lasts as long as it does: It takes that long for a child’s brain to mature into adulthood</w:t>
      </w:r>
      <w:r w:rsidRPr="002535D8">
        <w:t>, says Columbia University psychology professor Nim Tottenham, an expert in emotional development.</w:t>
      </w:r>
    </w:p>
    <w:p w14:paraId="6F57E552" w14:textId="77777777" w:rsidR="0030578B" w:rsidRPr="002535D8" w:rsidRDefault="0030578B" w:rsidP="0030578B">
      <w:pPr>
        <w:rPr>
          <w:u w:val="single"/>
        </w:rPr>
      </w:pPr>
      <w:r w:rsidRPr="002535D8">
        <w:t>“</w:t>
      </w:r>
      <w:r w:rsidRPr="002535D8">
        <w:rPr>
          <w:rStyle w:val="StyleUnderline"/>
        </w:rPr>
        <w:t>A parent is really in many ways an extension of the child’s biology as that child is developing,”</w:t>
      </w:r>
      <w:r w:rsidRPr="002535D8">
        <w:t xml:space="preserve"> Tottenham said. “</w:t>
      </w:r>
      <w:r w:rsidRPr="002535D8">
        <w:rPr>
          <w:rStyle w:val="StyleUnderline"/>
        </w:rPr>
        <w:t>That adult who’s routinely been there provides this enormous stress-buffering effect on a child’s brain at a time when we haven’t yet developed that for ourselves. They’re really one organism, in a way.”</w:t>
      </w:r>
    </w:p>
    <w:p w14:paraId="1A056172" w14:textId="77777777" w:rsidR="0030578B" w:rsidRPr="002535D8" w:rsidRDefault="0030578B" w:rsidP="0030578B">
      <w:r w:rsidRPr="002535D8">
        <w:rPr>
          <w:rStyle w:val="StyleUnderline"/>
        </w:rPr>
        <w:t>When the reliable buffering and guidance of a parent is suddenly withdrawn, the riot of learning that molds and shapes the brain can be short-circuited</w:t>
      </w:r>
      <w:r w:rsidRPr="002535D8">
        <w:t>, she said.</w:t>
      </w:r>
    </w:p>
    <w:p w14:paraId="5B780032" w14:textId="77777777" w:rsidR="0030578B" w:rsidRPr="002535D8" w:rsidRDefault="0030578B" w:rsidP="0030578B">
      <w:pPr>
        <w:rPr>
          <w:u w:val="single"/>
        </w:rPr>
      </w:pPr>
      <w:r w:rsidRPr="002535D8">
        <w:rPr>
          <w:rStyle w:val="StyleUnderline"/>
        </w:rPr>
        <w:t>The brains of children who have experienced such a breach appear to become hypervigilant to threats — a hallmark of post-traumatic stress disorder. The regions of the brain that govern reward behavior don’t respond normally, making them vulnerable to depression, anxiety and substance abuse. And cortical structures needed for attention, planning, judgment and emotional control don’t develop properly.</w:t>
      </w:r>
    </w:p>
    <w:p w14:paraId="25AC5755" w14:textId="77777777" w:rsidR="0030578B" w:rsidRPr="002535D8" w:rsidRDefault="0030578B" w:rsidP="0030578B">
      <w:r w:rsidRPr="002535D8">
        <w:t>Q. How bad could it be?</w:t>
      </w:r>
      <w:r>
        <w:t xml:space="preserve"> </w:t>
      </w:r>
      <w:r w:rsidRPr="002535D8">
        <w:t xml:space="preserve">A. </w:t>
      </w:r>
      <w:r w:rsidRPr="002535D8">
        <w:rPr>
          <w:rStyle w:val="StyleUnderline"/>
        </w:rPr>
        <w:t>There’s evidence that such an experience casts a shadow well into adulthood, and that the effects may even extend beyond a single generation.</w:t>
      </w:r>
    </w:p>
    <w:p w14:paraId="5F9F1133" w14:textId="77777777" w:rsidR="0030578B" w:rsidRPr="002535D8" w:rsidRDefault="0030578B" w:rsidP="0030578B">
      <w:r w:rsidRPr="002535D8">
        <w:rPr>
          <w:rStyle w:val="StyleUnderline"/>
        </w:rPr>
        <w:t>“On average, what we see is that this early experience seems to be a major risk factor for mental health problems later on in life,”</w:t>
      </w:r>
      <w:r w:rsidRPr="002535D8">
        <w:t xml:space="preserve"> said Tottenham, who has studied the outcomes of children raised in care institutions — orphanages — throughout Eastern Europe and China.</w:t>
      </w:r>
    </w:p>
    <w:p w14:paraId="7463A9A4" w14:textId="77777777" w:rsidR="0030578B" w:rsidRPr="002535D8" w:rsidRDefault="0030578B" w:rsidP="0030578B">
      <w:r w:rsidRPr="002535D8">
        <w:rPr>
          <w:rStyle w:val="StyleUnderline"/>
        </w:rPr>
        <w:t>As these children neared adolescence and beyond, their rates of “internalizing” behavior (such as anxiety and depression) as well as “externalizing” problems (such as impulse control, conduct disorder, attention problems and substance abuse) were all significantly higher than those of kids who grew up in intact households</w:t>
      </w:r>
      <w:r w:rsidRPr="002535D8">
        <w:t>.</w:t>
      </w:r>
    </w:p>
    <w:p w14:paraId="2E6FE9CC" w14:textId="77777777" w:rsidR="0030578B" w:rsidRPr="002535D8" w:rsidRDefault="0030578B" w:rsidP="0030578B">
      <w:r w:rsidRPr="002535D8">
        <w:t>“This effect lasts years,” she said.</w:t>
      </w:r>
    </w:p>
    <w:p w14:paraId="1668FC45" w14:textId="77777777" w:rsidR="0030578B" w:rsidRPr="002535D8" w:rsidRDefault="0030578B" w:rsidP="0030578B">
      <w:pPr>
        <w:rPr>
          <w:u w:val="single"/>
        </w:rPr>
      </w:pPr>
      <w:r w:rsidRPr="002535D8">
        <w:rPr>
          <w:rStyle w:val="StyleUnderline"/>
        </w:rPr>
        <w:t>Mental health is not all that suffers. Early trauma and adversity are thought to set a person up for physical stress reactions — specifically, the release of the “flight or fight” hormone cortisol</w:t>
      </w:r>
      <w:r w:rsidRPr="002535D8">
        <w:t xml:space="preserve"> — that aren’t normal</w:t>
      </w:r>
      <w:r w:rsidRPr="002535D8">
        <w:rPr>
          <w:rStyle w:val="StyleUnderline"/>
        </w:rPr>
        <w:t>. With age, that “stress sensitization” is thought to contribute to the development of chronic health problems ranging from pain syndromes to cardiovascular disease.</w:t>
      </w:r>
    </w:p>
    <w:p w14:paraId="54A2AFA4" w14:textId="77777777" w:rsidR="0030578B" w:rsidRPr="002535D8" w:rsidRDefault="0030578B" w:rsidP="0030578B">
      <w:r w:rsidRPr="002535D8">
        <w:t>Q. What does this look like on the ground?</w:t>
      </w:r>
      <w:r>
        <w:t xml:space="preserve"> </w:t>
      </w:r>
      <w:r w:rsidRPr="002535D8">
        <w:t>A. Just ask Rachelle Goldstein, co-director of the Hidden Child Foundation, which represents Jewish Holocaust survivors like herself who were hidden during the war when they were young.</w:t>
      </w:r>
    </w:p>
    <w:p w14:paraId="003918D9" w14:textId="77777777" w:rsidR="0030578B" w:rsidRPr="002535D8" w:rsidRDefault="0030578B" w:rsidP="0030578B">
      <w:pPr>
        <w:rPr>
          <w:u w:val="single"/>
        </w:rPr>
      </w:pPr>
      <w:r w:rsidRPr="002535D8">
        <w:t>“</w:t>
      </w:r>
      <w:r w:rsidRPr="002535D8">
        <w:rPr>
          <w:rStyle w:val="StyleUnderline"/>
        </w:rPr>
        <w:t>The separation of family was probably the worst thing that ever happened to us,</w:t>
      </w:r>
      <w:r w:rsidRPr="002535D8">
        <w:t>” Goldstein said. “</w:t>
      </w:r>
      <w:r w:rsidRPr="002535D8">
        <w:rPr>
          <w:rStyle w:val="StyleUnderline"/>
        </w:rPr>
        <w:t>You take a child away from the parents, from the home, from everything they know — they are never the same.”</w:t>
      </w:r>
    </w:p>
    <w:p w14:paraId="297AF062" w14:textId="77777777" w:rsidR="0030578B" w:rsidRPr="002535D8" w:rsidRDefault="0030578B" w:rsidP="0030578B">
      <w:pPr>
        <w:rPr>
          <w:u w:val="single"/>
        </w:rPr>
      </w:pPr>
      <w:r w:rsidRPr="002535D8">
        <w:rPr>
          <w:rStyle w:val="StyleUnderline"/>
        </w:rPr>
        <w:t>Even for survivors now in their 70s, 80s and 90s, she added, “it still aches.”</w:t>
      </w:r>
    </w:p>
    <w:p w14:paraId="6C64B83E" w14:textId="77777777" w:rsidR="0030578B" w:rsidRPr="002535D8" w:rsidRDefault="0030578B" w:rsidP="0030578B">
      <w:r w:rsidRPr="002535D8">
        <w:t>Q. What’s going on?</w:t>
      </w:r>
      <w:r>
        <w:t xml:space="preserve"> </w:t>
      </w:r>
      <w:r w:rsidRPr="002535D8">
        <w:t xml:space="preserve">A. More than 50 years ago, Dr. John Bowlby </w:t>
      </w:r>
      <w:r w:rsidRPr="002535D8">
        <w:rPr>
          <w:rStyle w:val="StyleUnderline"/>
        </w:rPr>
        <w:t>described the reactions of young children to separation from their parents during a stay in the hospital. His observations became the cornerstone for psychologists’ understanding of “attachment,” the relationship between infant and caregiver that fundamentally shapes our social worlds.</w:t>
      </w:r>
    </w:p>
    <w:p w14:paraId="6EFD062D" w14:textId="77777777" w:rsidR="0030578B" w:rsidRPr="002535D8" w:rsidRDefault="0030578B" w:rsidP="0030578B">
      <w:r w:rsidRPr="002535D8">
        <w:rPr>
          <w:rStyle w:val="StyleUnderline"/>
        </w:rPr>
        <w:t>“The sequence was: protest, despair, and detachment,”</w:t>
      </w:r>
      <w:r w:rsidRPr="002535D8">
        <w:t xml:space="preserve"> said University of Rotterdam psychologist Marinus van IJzendoorn, who has studied the effects of trauma and family separation in India, Vietnam and elsewhere.</w:t>
      </w:r>
    </w:p>
    <w:p w14:paraId="7BE2DCA9" w14:textId="77777777" w:rsidR="0030578B" w:rsidRPr="002535D8" w:rsidRDefault="0030578B" w:rsidP="0030578B">
      <w:r w:rsidRPr="002535D8">
        <w:t xml:space="preserve">In the first few days after separation, </w:t>
      </w:r>
      <w:r w:rsidRPr="002535D8">
        <w:rPr>
          <w:rStyle w:val="StyleUnderline"/>
        </w:rPr>
        <w:t>the children are expected to protest by crying and acting out in ways that reflect a desperate effort to secure the return of their parents. Within a few weeks, they appear to lapse into despair, seemingly without hope for a returning parent. They show little energy or motivation to play and explore.</w:t>
      </w:r>
    </w:p>
    <w:p w14:paraId="49384A63" w14:textId="77777777" w:rsidR="0030578B" w:rsidRPr="002535D8" w:rsidRDefault="0030578B" w:rsidP="0030578B">
      <w:pPr>
        <w:rPr>
          <w:u w:val="single"/>
        </w:rPr>
      </w:pPr>
      <w:r w:rsidRPr="002535D8">
        <w:rPr>
          <w:rStyle w:val="StyleUnderline"/>
        </w:rPr>
        <w:t>After less than a month or so</w:t>
      </w:r>
      <w:r w:rsidRPr="002535D8">
        <w:t xml:space="preserve">, Bowlby observed that the </w:t>
      </w:r>
      <w:r w:rsidRPr="002535D8">
        <w:rPr>
          <w:rStyle w:val="StyleUnderline"/>
        </w:rPr>
        <w:t>children “seem detached</w:t>
      </w:r>
      <w:r w:rsidRPr="002535D8">
        <w:t xml:space="preserve">,” Van IJzendoorn said. </w:t>
      </w:r>
      <w:r w:rsidRPr="002535D8">
        <w:rPr>
          <w:rStyle w:val="StyleUnderline"/>
        </w:rPr>
        <w:t>If the parents return, the children seem aloof and avoid the parents’ efforts to comfort and cuddle.</w:t>
      </w:r>
    </w:p>
    <w:p w14:paraId="0F8A8FB6" w14:textId="77777777" w:rsidR="0030578B" w:rsidRPr="002535D8" w:rsidRDefault="0030578B" w:rsidP="0030578B">
      <w:pPr>
        <w:rPr>
          <w:u w:val="single"/>
        </w:rPr>
      </w:pPr>
      <w:r w:rsidRPr="002535D8">
        <w:t xml:space="preserve">“It might take some months of careful, sensitive interactions to repair the damage done to the attachment relationship of the child,” Van IJzendoorn said. </w:t>
      </w:r>
      <w:r w:rsidRPr="002535D8">
        <w:rPr>
          <w:rStyle w:val="StyleUnderline"/>
        </w:rPr>
        <w:t>“The parents have failed the child, and he or she has lost trust in his or her attachment figures, and the wider social world seems hostile. … Their basic trust has been damaged.”</w:t>
      </w:r>
    </w:p>
    <w:p w14:paraId="51B7E121" w14:textId="77777777" w:rsidR="0030578B" w:rsidRPr="002535D8" w:rsidRDefault="0030578B" w:rsidP="0030578B">
      <w:r w:rsidRPr="002535D8">
        <w:t>Q. Is it permanent?</w:t>
      </w:r>
      <w:r>
        <w:t xml:space="preserve"> </w:t>
      </w:r>
      <w:r w:rsidRPr="002535D8">
        <w:t>A. UCLA pediatrician Elizabeth Barnert, who has studied the “disappeared children” of El Salvador, has seen the long-term consequences of such separations</w:t>
      </w:r>
      <w:r w:rsidRPr="002535D8">
        <w:rPr>
          <w:rStyle w:val="StyleUnderline"/>
        </w:rPr>
        <w:t>. Boys and girls separated from their parents during El Salvador’s civil war in the 1980s are adults now in their 30s and 40s, and many have never recovered their ability to trust others, she said.</w:t>
      </w:r>
    </w:p>
    <w:p w14:paraId="164488AE" w14:textId="77777777" w:rsidR="0030578B" w:rsidRPr="002535D8" w:rsidRDefault="0030578B" w:rsidP="0030578B">
      <w:r w:rsidRPr="002535D8">
        <w:rPr>
          <w:rStyle w:val="StyleUnderline"/>
        </w:rPr>
        <w:t>“It truly creates an unresolvable grief,”</w:t>
      </w:r>
      <w:r w:rsidRPr="002535D8">
        <w:t xml:space="preserve"> Barnert said. After not knowing whether they would ever meet again, many were reunited after hostilities ended in 1992.</w:t>
      </w:r>
    </w:p>
    <w:p w14:paraId="6658F3C8" w14:textId="5E3C3EF2" w:rsidR="0030578B" w:rsidRPr="0030578B" w:rsidRDefault="0030578B" w:rsidP="0030578B">
      <w:pPr>
        <w:rPr>
          <w:rFonts w:eastAsia="Calibri" w:cs="Times New Roman"/>
        </w:rPr>
      </w:pPr>
      <w:r w:rsidRPr="002535D8">
        <w:t>“There’s such an explosion of emotions,” she said. “The children are feeling so much joy and grief and anger and abandonment. And parents feel relief and gratitude and guilt. There is an ongoing, lifelong pain as a result of the separation.”</w:t>
      </w:r>
    </w:p>
    <w:p w14:paraId="78F380ED" w14:textId="77777777" w:rsidR="0030578B" w:rsidRDefault="0030578B" w:rsidP="0030578B">
      <w:pPr>
        <w:pStyle w:val="Heading4"/>
      </w:pPr>
      <w:r>
        <w:t>Protecting Family Integrity prevent major behavioral issues in children [similar card in the 1ac]</w:t>
      </w:r>
    </w:p>
    <w:p w14:paraId="30A5EFEC" w14:textId="77777777" w:rsidR="0030578B" w:rsidRDefault="0030578B" w:rsidP="0030578B">
      <w:pPr>
        <w:rPr>
          <w:b/>
          <w:color w:val="000000"/>
        </w:rPr>
      </w:pPr>
      <w:r>
        <w:rPr>
          <w:b/>
          <w:color w:val="000000"/>
        </w:rPr>
        <w:t xml:space="preserve">King, </w:t>
      </w:r>
      <w:r w:rsidRPr="00141308">
        <w:rPr>
          <w:b/>
          <w:color w:val="000000"/>
        </w:rPr>
        <w:t>Professor of Law, Co-Director Center on Children and Families, University of Florida Levin College of Law</w:t>
      </w:r>
      <w:r>
        <w:rPr>
          <w:b/>
          <w:color w:val="000000"/>
        </w:rPr>
        <w:t>,</w:t>
      </w:r>
      <w:r w:rsidRPr="00316EB8">
        <w:rPr>
          <w:b/>
          <w:color w:val="000000"/>
        </w:rPr>
        <w:t xml:space="preserve"> </w:t>
      </w:r>
      <w:r>
        <w:rPr>
          <w:b/>
          <w:color w:val="000000"/>
        </w:rPr>
        <w:t>2010</w:t>
      </w:r>
    </w:p>
    <w:p w14:paraId="68F1F2E5" w14:textId="77777777" w:rsidR="0030578B" w:rsidRPr="002535D8" w:rsidRDefault="0030578B" w:rsidP="0030578B">
      <w:pPr>
        <w:rPr>
          <w:rStyle w:val="StyleUnderline"/>
          <w:color w:val="000000"/>
          <w:u w:val="none"/>
        </w:rPr>
      </w:pPr>
      <w:r w:rsidRPr="00316EB8">
        <w:rPr>
          <w:color w:val="000000"/>
        </w:rPr>
        <w:t>(</w:t>
      </w:r>
      <w:r>
        <w:rPr>
          <w:color w:val="000000"/>
        </w:rPr>
        <w:t>Shani</w:t>
      </w:r>
      <w:r w:rsidRPr="00316EB8">
        <w:rPr>
          <w:color w:val="000000"/>
        </w:rPr>
        <w:t xml:space="preserve"> “</w:t>
      </w:r>
      <w:r w:rsidRPr="00141308">
        <w:rPr>
          <w:color w:val="000000"/>
        </w:rPr>
        <w:t>U.S. Immigration Law and the Traditional Nuclear Conception of Family: Toward a Functional Definition of Family that Protects Children's Fundamental Human Rights</w:t>
      </w:r>
      <w:r w:rsidRPr="00316EB8">
        <w:rPr>
          <w:color w:val="000000"/>
        </w:rPr>
        <w:t xml:space="preserve">,” </w:t>
      </w:r>
      <w:r w:rsidRPr="00141308">
        <w:rPr>
          <w:i/>
          <w:color w:val="000000"/>
        </w:rPr>
        <w:t>University of Florida Levin College of Law</w:t>
      </w:r>
      <w:r w:rsidRPr="00316EB8">
        <w:rPr>
          <w:color w:val="000000"/>
        </w:rPr>
        <w:t xml:space="preserve">, </w:t>
      </w:r>
      <w:r>
        <w:rPr>
          <w:color w:val="000000"/>
        </w:rPr>
        <w:t>2010</w:t>
      </w:r>
      <w:r w:rsidRPr="00316EB8">
        <w:rPr>
          <w:color w:val="000000"/>
        </w:rPr>
        <w:t xml:space="preserve">: </w:t>
      </w:r>
      <w:r>
        <w:rPr>
          <w:color w:val="000000"/>
        </w:rPr>
        <w:t>06</w:t>
      </w:r>
      <w:r w:rsidRPr="00316EB8">
        <w:rPr>
          <w:color w:val="000000"/>
        </w:rPr>
        <w:t xml:space="preserve">, </w:t>
      </w:r>
      <w:hyperlink r:id="rId19" w:history="1">
        <w:r w:rsidRPr="00093D29">
          <w:rPr>
            <w:rStyle w:val="Hyperlink"/>
          </w:rPr>
          <w:t>https://poseidon01.ssrn.com/delivery.php ID=114069009009100116029018101087008106004049020088012091073071100111009115067010107024018110017063062049097117002104025127126005008043088026052069106122091091000108055015054081103066121001013118003088095005071102084069121091108067001103125122020095029&amp;EXT=pdf</w:t>
        </w:r>
      </w:hyperlink>
      <w:r>
        <w:rPr>
          <w:color w:val="000000"/>
        </w:rPr>
        <w:t>, 3/2/10</w:t>
      </w:r>
      <w:r w:rsidRPr="00316EB8">
        <w:rPr>
          <w:color w:val="000000"/>
        </w:rPr>
        <w:t xml:space="preserve">, </w:t>
      </w:r>
      <w:r>
        <w:rPr>
          <w:color w:val="000000"/>
        </w:rPr>
        <w:t>142-158, NN</w:t>
      </w:r>
      <w:r w:rsidRPr="00316EB8">
        <w:rPr>
          <w:color w:val="000000"/>
        </w:rPr>
        <w:t xml:space="preserve">). </w:t>
      </w:r>
    </w:p>
    <w:p w14:paraId="558AD76D" w14:textId="116FABD8" w:rsidR="002535D8" w:rsidRPr="0030578B" w:rsidRDefault="0030578B" w:rsidP="00564BA9">
      <w:r>
        <w:t xml:space="preserve">A. The Vital Interest of Children in a Secure and Stable Family Relationship </w:t>
      </w:r>
      <w:r w:rsidRPr="00C840FF">
        <w:rPr>
          <w:rStyle w:val="StyleUnderline"/>
        </w:rPr>
        <w:t>It is well-established that to develop into autonomous, socially competent, responsible, and well-adjusted adults, children require a secure and stable family relationship. Child-development research shows that children form strong bonds of attachment to their parents early in life, which strengthen and develop as children grow older</w:t>
      </w:r>
      <w:r>
        <w:t>.158 These attachment relationships do not depend on biological connection, but form with adults who "on a continuing, day-to-day basis, through interaction, companionship, interplay and mutuality, [fulfill] the child's psychological needs, as well as the child's physical needs."159 It is through such relationships—which require a "reciprocal, enduring, emotional, and physical affiliation</w:t>
      </w:r>
      <w:r w:rsidRPr="00C840FF">
        <w:t xml:space="preserve"> </w:t>
      </w:r>
      <w:r>
        <w:t xml:space="preserve">between a child and caregiver [that children] form their concepts of self, others and the world."16° Thus, </w:t>
      </w:r>
      <w:r w:rsidRPr="00D97553">
        <w:rPr>
          <w:rStyle w:val="StyleUnderline"/>
        </w:rPr>
        <w:t>a child should not be separated from a parental figure just because that person is not their biological parent</w:t>
      </w:r>
      <w:r>
        <w:t>—</w:t>
      </w:r>
      <w:r w:rsidRPr="00D97553">
        <w:rPr>
          <w:rStyle w:val="StyleUnderline"/>
        </w:rPr>
        <w:t>doing so can have extremely detrimental effects on a child.</w:t>
      </w:r>
      <w:r>
        <w:t xml:space="preserve"> Scientific research supports this conclusion. For example, in its report, From Neurons to Neighborhoods: The Science of Early Childhood Development,</w:t>
      </w:r>
      <w:r w:rsidRPr="00811A9C">
        <w:rPr>
          <w:rStyle w:val="StyleUnderline"/>
        </w:rPr>
        <w:t xml:space="preserve"> the National Research Council and Institute of Medicine found that attachment relationships "shape the development of self-awareness, social competence, conscience, emotional growth and emotional regulation, learning and cognitive growth.</w:t>
      </w:r>
      <w:r>
        <w:t>"161 This report also found that these relationships "</w:t>
      </w:r>
      <w:r w:rsidRPr="00811A9C">
        <w:rPr>
          <w:rStyle w:val="StyleUnderline"/>
        </w:rPr>
        <w:t>buffer young children against the development of serious behavior problems, in part by strengthening the human connections and providing the structure and monitoring that curb violent or aggressive tendencie</w:t>
      </w:r>
      <w:r>
        <w:t xml:space="preserve">s."162 Similarly, the American Academy of Pediatrics has found that "[a]ttachment to a primary caregiver is essential to the development of emotional security and social conscience."163 And, David M. Brodzinsky, a highly regarded researcher, educator, author, and expert in the area of child development and psychology has found that attachment relationships form "the cornerstone for healthy psychological adjustment."164 </w:t>
      </w:r>
      <w:r w:rsidRPr="00811A9C">
        <w:rPr>
          <w:rStyle w:val="StyleUnderline"/>
        </w:rPr>
        <w:t>It is the separation from a parental figure that can cause a child profound emotional and psychological harm. And, it is well known that disruption in primary attachment relationships causes children separation anxiety as well as more difficulty in forming subsequent attachments.165 Interference with children's attachment relationships can lead to aggression, problems in school, and "elevated psychopathology. ,,166</w:t>
      </w:r>
      <w:r>
        <w:rPr>
          <w:rStyle w:val="StyleUnderline"/>
        </w:rPr>
        <w:t xml:space="preserve"> </w:t>
      </w:r>
      <w:r>
        <w:t>In short, the scientific evidence is clear, compelling, and undisputed. Because primary attachment relationships are so critical to a child's cognitive, emotional, social, and psychological development, and because disruption of those attachment relationships impairs the child's ability to form future attachments, it follows that children need security and stability in their family relationships and should not be separated from adults who act as their parents, whether or not those parental figures are biologically or legally related to the child.</w:t>
      </w:r>
    </w:p>
    <w:p w14:paraId="624989FF" w14:textId="786C13FC" w:rsidR="00AC1CD9" w:rsidRDefault="0030578B" w:rsidP="0030578B">
      <w:pPr>
        <w:pStyle w:val="Heading2"/>
      </w:pPr>
      <w:r>
        <w:t>Solvency</w:t>
      </w:r>
    </w:p>
    <w:p w14:paraId="6547B5C3" w14:textId="638275AD" w:rsidR="0030578B" w:rsidRPr="0030578B" w:rsidRDefault="0030578B" w:rsidP="0030578B">
      <w:pPr>
        <w:pStyle w:val="Heading3"/>
      </w:pPr>
      <w:r>
        <w:t>Functional Family Definition Solves</w:t>
      </w:r>
    </w:p>
    <w:p w14:paraId="3E85D423" w14:textId="015B64CE" w:rsidR="00AC1CD9" w:rsidRDefault="00AC1CD9" w:rsidP="00AC1CD9">
      <w:pPr>
        <w:pStyle w:val="Heading4"/>
      </w:pPr>
      <w:r>
        <w:t>Reforming US definition of family protects family integrity- outweighs all impacts [similar card in the 1ac]</w:t>
      </w:r>
    </w:p>
    <w:p w14:paraId="2F2827DF" w14:textId="77777777" w:rsidR="00AC1CD9" w:rsidRDefault="00AC1CD9" w:rsidP="00AC1CD9">
      <w:pPr>
        <w:rPr>
          <w:b/>
          <w:color w:val="000000"/>
        </w:rPr>
      </w:pPr>
      <w:r>
        <w:rPr>
          <w:b/>
          <w:color w:val="000000"/>
        </w:rPr>
        <w:t xml:space="preserve">King, </w:t>
      </w:r>
      <w:r w:rsidRPr="00592E80">
        <w:t>Professor of Law, Co-Director Center on Children and Families, University of Florida Levin College of Law,</w:t>
      </w:r>
      <w:r w:rsidRPr="00316EB8">
        <w:rPr>
          <w:b/>
          <w:color w:val="000000"/>
        </w:rPr>
        <w:t xml:space="preserve"> </w:t>
      </w:r>
      <w:r>
        <w:rPr>
          <w:b/>
          <w:color w:val="000000"/>
        </w:rPr>
        <w:t>2010</w:t>
      </w:r>
    </w:p>
    <w:p w14:paraId="18E243DC" w14:textId="6EEB11AB" w:rsidR="00AC1CD9" w:rsidRPr="00AC1CD9" w:rsidRDefault="00AC1CD9" w:rsidP="00AC1CD9">
      <w:pPr>
        <w:rPr>
          <w:color w:val="000000"/>
        </w:rPr>
      </w:pPr>
      <w:r w:rsidRPr="00316EB8">
        <w:rPr>
          <w:color w:val="000000"/>
        </w:rPr>
        <w:t>(</w:t>
      </w:r>
      <w:r>
        <w:rPr>
          <w:color w:val="000000"/>
        </w:rPr>
        <w:t>Shani</w:t>
      </w:r>
      <w:r w:rsidRPr="00316EB8">
        <w:rPr>
          <w:color w:val="000000"/>
        </w:rPr>
        <w:t xml:space="preserve"> “</w:t>
      </w:r>
      <w:r w:rsidRPr="00141308">
        <w:rPr>
          <w:color w:val="000000"/>
        </w:rPr>
        <w:t>U.S. Immigration Law and the Traditional Nuclear Conception of Family: Toward a Functional Definition of Family that Protects Children's Fundamental Human Rights</w:t>
      </w:r>
      <w:r w:rsidRPr="00316EB8">
        <w:rPr>
          <w:color w:val="000000"/>
        </w:rPr>
        <w:t xml:space="preserve">,” </w:t>
      </w:r>
      <w:r w:rsidRPr="00141308">
        <w:rPr>
          <w:i/>
          <w:color w:val="000000"/>
        </w:rPr>
        <w:t>University of Florida Levin College of Law</w:t>
      </w:r>
      <w:r w:rsidRPr="00316EB8">
        <w:rPr>
          <w:color w:val="000000"/>
        </w:rPr>
        <w:t xml:space="preserve">, </w:t>
      </w:r>
      <w:r>
        <w:rPr>
          <w:color w:val="000000"/>
        </w:rPr>
        <w:t>2010</w:t>
      </w:r>
      <w:r w:rsidRPr="00316EB8">
        <w:rPr>
          <w:color w:val="000000"/>
        </w:rPr>
        <w:t xml:space="preserve">: </w:t>
      </w:r>
      <w:r>
        <w:rPr>
          <w:color w:val="000000"/>
        </w:rPr>
        <w:t>06</w:t>
      </w:r>
      <w:r w:rsidRPr="00316EB8">
        <w:rPr>
          <w:color w:val="000000"/>
        </w:rPr>
        <w:t xml:space="preserve">, </w:t>
      </w:r>
      <w:hyperlink r:id="rId20" w:history="1">
        <w:r w:rsidRPr="00093D29">
          <w:rPr>
            <w:rStyle w:val="Hyperlink"/>
          </w:rPr>
          <w:t>https://poseidon01.ssrn.com/delivery.php ID=114069009009100116029018101087008106004049020088012091073071100111009115067010107024018110017063062049097117002104025127126005008043088026052069106122091091000108055015054081103066121001013118003088095005071102084069121091108067001103125122020095029&amp;EXT=pdf</w:t>
        </w:r>
      </w:hyperlink>
      <w:r>
        <w:rPr>
          <w:color w:val="000000"/>
        </w:rPr>
        <w:t>, 3/2/10</w:t>
      </w:r>
      <w:r w:rsidRPr="00316EB8">
        <w:rPr>
          <w:color w:val="000000"/>
        </w:rPr>
        <w:t xml:space="preserve">, </w:t>
      </w:r>
      <w:r>
        <w:rPr>
          <w:color w:val="000000"/>
        </w:rPr>
        <w:t>142-158, NN</w:t>
      </w:r>
      <w:r w:rsidRPr="00316EB8">
        <w:rPr>
          <w:color w:val="000000"/>
        </w:rPr>
        <w:t xml:space="preserve">). </w:t>
      </w:r>
    </w:p>
    <w:p w14:paraId="3B5208FE" w14:textId="77777777" w:rsidR="00AC1CD9" w:rsidRDefault="00AC1CD9" w:rsidP="00AC1CD9">
      <w:r>
        <w:t>C.</w:t>
      </w:r>
      <w:r>
        <w:tab/>
        <w:t>Overcoming the Problems of a Functional Approach</w:t>
      </w:r>
    </w:p>
    <w:p w14:paraId="552FC958" w14:textId="77777777" w:rsidR="00AC1CD9" w:rsidRDefault="00AC1CD9" w:rsidP="00AC1CD9">
      <w:r w:rsidRPr="00811A9C">
        <w:rPr>
          <w:rStyle w:val="StyleUnderline"/>
        </w:rPr>
        <w:t>Including a functional definition of "parent" and "child" in immigration law will bring certain difficulties.</w:t>
      </w:r>
      <w:r>
        <w:t xml:space="preserve"> Some criticism will focus on the fact that a functional definition will increase immigration. Although any related increase in the number of immigrants who enter or remain in the United States is likely to be relatively small, this Article takes as a given that more individuals will be eligible to immigrate to the United States under a functional approach. The Article does not discuss the benefits or criticisms of more open immigration policies generally, but notes that substantial scholarship exists on this issue.191 </w:t>
      </w:r>
      <w:r w:rsidRPr="00811A9C">
        <w:rPr>
          <w:rStyle w:val="StyleUnderline"/>
        </w:rPr>
        <w:t>What is important to emphasize here is that honoring the rights of children is worth whatever tradeoff critics say will come from an increase in the number of individuals who can immigrate legally to the United States.</w:t>
      </w:r>
    </w:p>
    <w:p w14:paraId="254C2357" w14:textId="77777777" w:rsidR="00AC1CD9" w:rsidRDefault="00AC1CD9" w:rsidP="00AC1CD9">
      <w:r>
        <w:t>Other concerns will arise relating to what Professor Martha Minow refers to as the messiness of functional definitions, namely: less predictability, intrusive judicial examination, and inevitably inconsistent outcomes.192 Professor Minow asks: if we use a functional approach to define family, might we then only be able to predict that the results will be unpredictable,193 or might our predictions be only as good as our understanding of a particular judge's conception of family? And, in response to the suggestion that more specific rules that reflect functional family relationships should be proposed, not only might these rules create their own kind of unpredictability,194 as Minow suggests, but these rules will also necessarily exclude some in loco parentis relationships in which an adult is acting as a parent to a child</w:t>
      </w:r>
      <w:r w:rsidRPr="00E45671">
        <w:rPr>
          <w:rStyle w:val="StyleUnderline"/>
        </w:rPr>
        <w:t xml:space="preserve">. In the context of immigration policy, however, some unpredictability is preferable to the alternative, which is automatically prohibiting functional families from immigrating to the United States as a family unit. </w:t>
      </w:r>
      <w:r>
        <w:t xml:space="preserve">And in other contexts, as Professor Barbara Woodhouse explains, </w:t>
      </w:r>
      <w:r w:rsidRPr="00E45671">
        <w:rPr>
          <w:rStyle w:val="StyleUnderline"/>
        </w:rPr>
        <w:t>concerns regarding indeterminacy can be overcome since courts are particularly equipped to interpret ambiguous terms.</w:t>
      </w:r>
      <w:r>
        <w:t>195 Fortunately,</w:t>
      </w:r>
      <w:r w:rsidRPr="00C840FF">
        <w:t xml:space="preserve"> </w:t>
      </w:r>
      <w:r>
        <w:t>the U.S. immigration system is also equipped to make such determinations.196 In fact, immigration officers and administrative judges are tasked with making fact-specific determinations every day. In the same way that the government determines whether a person's removal would cause "extreme hardship" to a United States citizen, it could determine whether a child's aunt or grandfather "functions" as a parent.</w:t>
      </w:r>
    </w:p>
    <w:p w14:paraId="74F4896F" w14:textId="77777777" w:rsidR="00AC1CD9" w:rsidRDefault="00AC1CD9" w:rsidP="00AC1CD9">
      <w:r w:rsidRPr="00E45671">
        <w:rPr>
          <w:rStyle w:val="StyleUnderline"/>
        </w:rPr>
        <w:t xml:space="preserve">The functionalist approach may also be less troublesome for parent-child relationships than for adult-adult relationships197 because there is more likely to be a consensus over criteria adults must meet to be considered parental figures than concensus over the essential characteristics of adult consensual relationships.'" </w:t>
      </w:r>
      <w:r>
        <w:t>Even opponents of functional approaches tend to agree on these criteria.199</w:t>
      </w:r>
    </w:p>
    <w:p w14:paraId="64495671" w14:textId="77777777" w:rsidR="00AC1CD9" w:rsidRDefault="00AC1CD9" w:rsidP="00AC1CD9">
      <w:r>
        <w:t xml:space="preserve">Another problem related to the unpredictability and manipulability that Professor Minow identifies is that using a functional approach, rather than a formal, legal definition, will make the system vulnerable to abuse.20° In other words, the concern is that such an approach will lead to "sham" family formations that are structured only to take advantage of immigration benefits. The suspicion of "sham" family formations may also lead to invasions of privacy by authorities who are trying to determine if these are bona fide family formations. </w:t>
      </w:r>
      <w:r w:rsidRPr="00E45671">
        <w:rPr>
          <w:rStyle w:val="StyleUnderline"/>
        </w:rPr>
        <w:t>The response here is again to consider the alternative in the immigration context—functional families who wish to immigrate together or remain together in the United States may have to undergo scrutiny, but the alternative would be not to have the option altogether. If the United States adopts a functional definition of "child" for the purposes of immigration, families will have the choice (although an admittedly difficult one), to forego government scrutiny and not make an application to immigrate together. In other words, defining "child" to include functional families opens up opportunities for families who may be willing to undergo government scrutiny, but does not force this scrutiny on any families who choose to opt out</w:t>
      </w:r>
      <w:r>
        <w:t>.</w:t>
      </w:r>
    </w:p>
    <w:p w14:paraId="6C861546" w14:textId="77777777" w:rsidR="00AC1CD9" w:rsidRDefault="00AC1CD9" w:rsidP="00AC1CD9">
      <w:pPr>
        <w:rPr>
          <w:rStyle w:val="StyleUnderline"/>
        </w:rPr>
      </w:pPr>
      <w:r>
        <w:t xml:space="preserve">Because this Article advocates an approach that is focused on children, some of the traditional concerns regarding functional family definitions are less worrisome. A child-centered approach means more predictability and less manipulation than an approach that includes adult-adult relationships.201 A focus on the interests of children makes the problems and risks inherent in a functional approach worth accepting. As Professor Minow suggests in ultimately supporting a functional approach that is grounded in the interests of the child, children's interests </w:t>
      </w:r>
      <w:r w:rsidRPr="00E45671">
        <w:rPr>
          <w:rStyle w:val="StyleUnderline"/>
        </w:rPr>
        <w:t>"above all, are what must take center stage. Neither the government's interests, nor the interest of adults, justifies regulating otherwise private and intimate concerns. The needs of vulnerable and developing children supply that justification."202 While "to talk of children's interests hardly simplifies matters,"203 the problems inherent in a functional approach to defining family are worth confronting to advance the interests of children.</w:t>
      </w:r>
    </w:p>
    <w:p w14:paraId="3A3FD973" w14:textId="77777777" w:rsidR="00AC1CD9" w:rsidRPr="00AC1CD9" w:rsidRDefault="00AC1CD9" w:rsidP="00AC1CD9"/>
    <w:p w14:paraId="3F004868" w14:textId="212155F4" w:rsidR="0020327E" w:rsidRDefault="00042759" w:rsidP="00042759">
      <w:pPr>
        <w:pStyle w:val="Heading3"/>
      </w:pPr>
      <w:r>
        <w:t>Empirical Solvency- Canada Model/ “Known and Emotionally Important” Standard</w:t>
      </w:r>
    </w:p>
    <w:p w14:paraId="13B0A556" w14:textId="69A0AA9D" w:rsidR="0020327E" w:rsidRPr="0020327E" w:rsidRDefault="0020327E" w:rsidP="0020327E">
      <w:pPr>
        <w:pStyle w:val="Heading4"/>
        <w:rPr>
          <w:rStyle w:val="cite"/>
          <w:rFonts w:ascii="Calibri" w:hAnsi="Calibri"/>
          <w:b/>
          <w:sz w:val="26"/>
        </w:rPr>
      </w:pPr>
      <w:r w:rsidRPr="0020327E">
        <w:t xml:space="preserve">Congress’s statutory definition of family should adopt “known and emotionally important” standard. Canada proves. </w:t>
      </w:r>
    </w:p>
    <w:p w14:paraId="7AC3A04B" w14:textId="1045E80D" w:rsidR="0020327E" w:rsidRPr="0020327E" w:rsidRDefault="0020327E" w:rsidP="0020327E">
      <w:pPr>
        <w:rPr>
          <w:rStyle w:val="tagChar"/>
          <w:rFonts w:ascii="Calibri" w:eastAsiaTheme="majorEastAsia" w:hAnsi="Calibri"/>
          <w:b w:val="0"/>
          <w:szCs w:val="22"/>
        </w:rPr>
      </w:pPr>
      <w:r w:rsidRPr="0020327E">
        <w:rPr>
          <w:rStyle w:val="cite"/>
          <w:rFonts w:ascii="Calibri" w:hAnsi="Calibri" w:cs="Times New Roman"/>
          <w:sz w:val="22"/>
        </w:rPr>
        <w:t>Hawthorne 7</w:t>
      </w:r>
      <w:r w:rsidRPr="0020327E">
        <w:rPr>
          <w:rStyle w:val="tagChar"/>
          <w:rFonts w:ascii="Calibri" w:eastAsiaTheme="majorEastAsia" w:hAnsi="Calibri"/>
          <w:szCs w:val="22"/>
        </w:rPr>
        <w:t xml:space="preserve"> </w:t>
      </w:r>
      <w:r w:rsidRPr="0020327E">
        <w:rPr>
          <w:rStyle w:val="tagChar"/>
          <w:rFonts w:ascii="Calibri" w:eastAsiaTheme="majorEastAsia" w:hAnsi="Calibri"/>
          <w:b w:val="0"/>
          <w:szCs w:val="22"/>
        </w:rPr>
        <w:t xml:space="preserve">(Monique Lee, Associate, Davis Wright Tremaine LLP; JD 2007 Lewis and Clark Law School, “Family Unity in Immigration Law: Broadening the Scope of “Family,” Lewis and Clark Law Review, </w:t>
      </w:r>
      <w:r w:rsidRPr="0020327E">
        <w:rPr>
          <w:rStyle w:val="cite"/>
          <w:rFonts w:ascii="Calibri" w:hAnsi="Calibri" w:cs="Times New Roman"/>
          <w:b w:val="0"/>
          <w:sz w:val="22"/>
        </w:rPr>
        <w:t>LCB_11_3_ART8_Hawthorne.doc</w:t>
      </w:r>
      <w:r w:rsidRPr="0020327E">
        <w:rPr>
          <w:rStyle w:val="tagChar"/>
          <w:rFonts w:ascii="Calibri" w:eastAsiaTheme="majorEastAsia" w:hAnsi="Calibri"/>
          <w:b w:val="0"/>
          <w:szCs w:val="22"/>
        </w:rPr>
        <w:t>)</w:t>
      </w:r>
    </w:p>
    <w:p w14:paraId="3DE94519" w14:textId="6A5B11D6" w:rsidR="0020327E" w:rsidRDefault="0020327E" w:rsidP="0020327E">
      <w:pPr>
        <w:pStyle w:val="card"/>
        <w:ind w:left="0"/>
        <w:rPr>
          <w:rFonts w:ascii="Calibri" w:hAnsi="Calibri"/>
          <w:sz w:val="22"/>
          <w:szCs w:val="22"/>
        </w:rPr>
      </w:pPr>
      <w:r w:rsidRPr="0020327E">
        <w:rPr>
          <w:rStyle w:val="underline"/>
          <w:rFonts w:ascii="Calibri" w:eastAsiaTheme="majorEastAsia" w:hAnsi="Calibri"/>
          <w:b w:val="0"/>
          <w:sz w:val="22"/>
          <w:szCs w:val="22"/>
        </w:rPr>
        <w:t xml:space="preserve">The definition of “family” cannot remain static because the status quo has led to problems with family reunification and created mixed-status families. </w:t>
      </w:r>
      <w:r w:rsidRPr="0020327E">
        <w:rPr>
          <w:rFonts w:ascii="Calibri" w:hAnsi="Calibri"/>
          <w:sz w:val="22"/>
          <w:szCs w:val="22"/>
        </w:rPr>
        <w:t xml:space="preserve">As discussed above, </w:t>
      </w:r>
      <w:r w:rsidRPr="0020327E">
        <w:rPr>
          <w:rStyle w:val="underline"/>
          <w:rFonts w:ascii="Calibri" w:eastAsiaTheme="majorEastAsia" w:hAnsi="Calibri"/>
          <w:b w:val="0"/>
          <w:sz w:val="22"/>
          <w:szCs w:val="22"/>
        </w:rPr>
        <w:t xml:space="preserve">undocumented immigrants often desire to legitimize their presence, but because of </w:t>
      </w:r>
      <w:r w:rsidRPr="0020327E">
        <w:rPr>
          <w:rFonts w:ascii="Calibri" w:hAnsi="Calibri"/>
          <w:sz w:val="22"/>
          <w:szCs w:val="22"/>
        </w:rPr>
        <w:t>the possibility of</w:t>
      </w:r>
      <w:r w:rsidRPr="0020327E">
        <w:rPr>
          <w:rStyle w:val="underline"/>
          <w:rFonts w:ascii="Calibri" w:eastAsiaTheme="majorEastAsia" w:hAnsi="Calibri"/>
          <w:b w:val="0"/>
          <w:sz w:val="22"/>
          <w:szCs w:val="22"/>
        </w:rPr>
        <w:t xml:space="preserve"> family separation, they tend to avoid drawing attention to themselves</w:t>
      </w:r>
      <w:r w:rsidRPr="0020327E">
        <w:rPr>
          <w:rFonts w:ascii="Calibri" w:hAnsi="Calibri"/>
          <w:sz w:val="22"/>
          <w:szCs w:val="22"/>
        </w:rPr>
        <w:t xml:space="preserve">. Many of the problems facing mixed-status families would be solved if they could have entered legally in the first place. </w:t>
      </w:r>
      <w:r w:rsidRPr="0020327E">
        <w:rPr>
          <w:rStyle w:val="underline"/>
          <w:rFonts w:ascii="Calibri" w:eastAsiaTheme="majorEastAsia" w:hAnsi="Calibri"/>
          <w:b w:val="0"/>
          <w:sz w:val="22"/>
          <w:szCs w:val="22"/>
        </w:rPr>
        <w:t xml:space="preserve">Assuming </w:t>
      </w:r>
      <w:r w:rsidRPr="0020327E">
        <w:rPr>
          <w:rFonts w:ascii="Calibri" w:hAnsi="Calibri"/>
          <w:sz w:val="22"/>
          <w:szCs w:val="22"/>
        </w:rPr>
        <w:t>arguendo</w:t>
      </w:r>
      <w:r w:rsidRPr="0020327E">
        <w:rPr>
          <w:rStyle w:val="underline"/>
          <w:rFonts w:ascii="Calibri" w:eastAsiaTheme="majorEastAsia" w:hAnsi="Calibri"/>
          <w:b w:val="0"/>
          <w:sz w:val="22"/>
          <w:szCs w:val="22"/>
        </w:rPr>
        <w:t xml:space="preserve"> that a majority of people seeking entry have some familial contact to the United States, they would have more opportunities to seek sponsorship to enter, their families would then be derivative beneficiaries. The U</w:t>
      </w:r>
      <w:r w:rsidRPr="0020327E">
        <w:rPr>
          <w:rFonts w:ascii="Calibri" w:hAnsi="Calibri"/>
          <w:sz w:val="22"/>
          <w:szCs w:val="22"/>
        </w:rPr>
        <w:t xml:space="preserve">nited </w:t>
      </w:r>
      <w:r w:rsidRPr="0020327E">
        <w:rPr>
          <w:rStyle w:val="underline"/>
          <w:rFonts w:ascii="Calibri" w:eastAsiaTheme="majorEastAsia" w:hAnsi="Calibri"/>
          <w:b w:val="0"/>
          <w:sz w:val="22"/>
          <w:szCs w:val="22"/>
        </w:rPr>
        <w:t>S</w:t>
      </w:r>
      <w:r w:rsidRPr="0020327E">
        <w:rPr>
          <w:rFonts w:ascii="Calibri" w:hAnsi="Calibri"/>
          <w:sz w:val="22"/>
          <w:szCs w:val="22"/>
        </w:rPr>
        <w:t>tates</w:t>
      </w:r>
      <w:r w:rsidRPr="0020327E">
        <w:rPr>
          <w:rStyle w:val="underline"/>
          <w:rFonts w:ascii="Calibri" w:eastAsiaTheme="majorEastAsia" w:hAnsi="Calibri"/>
          <w:b w:val="0"/>
          <w:sz w:val="22"/>
          <w:szCs w:val="22"/>
        </w:rPr>
        <w:t xml:space="preserve"> could even provide a threshold standard </w:t>
      </w:r>
      <w:r w:rsidRPr="0020327E">
        <w:rPr>
          <w:rFonts w:ascii="Calibri" w:hAnsi="Calibri"/>
          <w:sz w:val="22"/>
          <w:szCs w:val="22"/>
        </w:rPr>
        <w:t xml:space="preserve">in order to take advantage of the family petitions. For example, </w:t>
      </w:r>
      <w:r w:rsidRPr="0020327E">
        <w:rPr>
          <w:rStyle w:val="underline"/>
          <w:rFonts w:ascii="Calibri" w:eastAsiaTheme="majorEastAsia" w:hAnsi="Calibri"/>
          <w:b w:val="0"/>
          <w:sz w:val="22"/>
          <w:szCs w:val="22"/>
        </w:rPr>
        <w:t xml:space="preserve">Canada has considered a standard requiring the sponsored individual to be “known and emotionally important to” the sponsor. If the </w:t>
      </w:r>
      <w:r w:rsidRPr="0020327E">
        <w:rPr>
          <w:rFonts w:ascii="Calibri" w:hAnsi="Calibri"/>
          <w:sz w:val="22"/>
          <w:szCs w:val="22"/>
        </w:rPr>
        <w:t xml:space="preserve">“known and emotionally important” </w:t>
      </w:r>
      <w:r w:rsidRPr="0020327E">
        <w:rPr>
          <w:rStyle w:val="underline"/>
          <w:rFonts w:ascii="Calibri" w:eastAsiaTheme="majorEastAsia" w:hAnsi="Calibri"/>
          <w:b w:val="0"/>
          <w:sz w:val="22"/>
          <w:szCs w:val="22"/>
        </w:rPr>
        <w:t>standard is adopted in the United States, Congress could create factors for an immigration officer to use, such as actual familial kinship relationship, length of acquaintance, length of shared residence, geographical distance between residences, knowledge of each other’s personal histories, number of shared experiences, and strength of bond, which would aid in a flexible application of derivative beneficiary status</w:t>
      </w:r>
      <w:r w:rsidRPr="0020327E">
        <w:rPr>
          <w:rFonts w:ascii="Calibri" w:hAnsi="Calibri"/>
          <w:sz w:val="22"/>
          <w:szCs w:val="22"/>
        </w:rPr>
        <w:t xml:space="preserve">. </w:t>
      </w:r>
    </w:p>
    <w:p w14:paraId="42C838A7" w14:textId="77777777" w:rsidR="00042759" w:rsidRPr="00042759" w:rsidRDefault="00042759" w:rsidP="00042759"/>
    <w:p w14:paraId="7AEF6867" w14:textId="17FAA9AB" w:rsidR="0020327E" w:rsidRPr="0020327E" w:rsidRDefault="0020327E" w:rsidP="0020327E">
      <w:pPr>
        <w:pStyle w:val="Heading4"/>
        <w:rPr>
          <w:rStyle w:val="cite"/>
          <w:rFonts w:ascii="Calibri" w:hAnsi="Calibri" w:cs="Times New Roman"/>
          <w:b/>
          <w:sz w:val="26"/>
        </w:rPr>
      </w:pPr>
      <w:r>
        <w:rPr>
          <w:rStyle w:val="cite"/>
          <w:rFonts w:ascii="Calibri" w:hAnsi="Calibri" w:cs="Times New Roman"/>
          <w:b/>
          <w:sz w:val="26"/>
        </w:rPr>
        <w:t>We should model our definition of family on canada’s immigration policy</w:t>
      </w:r>
    </w:p>
    <w:p w14:paraId="35FEADE0" w14:textId="77777777" w:rsidR="0020327E" w:rsidRPr="0020327E" w:rsidRDefault="0020327E" w:rsidP="0020327E">
      <w:r w:rsidRPr="0020327E">
        <w:rPr>
          <w:rStyle w:val="cite"/>
          <w:rFonts w:ascii="Calibri" w:hAnsi="Calibri"/>
          <w:sz w:val="22"/>
        </w:rPr>
        <w:t>Demleitner ‘4</w:t>
      </w:r>
      <w:r w:rsidRPr="0020327E">
        <w:t xml:space="preserve"> (Nora V., dean and professor of law at Hofstra University School of Law, </w:t>
      </w:r>
      <w:r w:rsidRPr="0020327E">
        <w:rPr>
          <w:u w:val="single"/>
        </w:rPr>
        <w:t>How Much do Western Democracies Value Family and Marriage?: Immigration Law’s Conflicted Answers</w:t>
      </w:r>
      <w:r w:rsidRPr="0020327E">
        <w:t>, p. 291-292</w:t>
      </w:r>
    </w:p>
    <w:p w14:paraId="0661293E" w14:textId="0A36C57E" w:rsidR="0020327E" w:rsidRPr="0020327E" w:rsidRDefault="0020327E" w:rsidP="0020327E">
      <w:r w:rsidRPr="0020327E">
        <w:t>www.hofstra.edu/PDF/law_lawrev_demleitner_vol32no1.pdf</w:t>
      </w:r>
    </w:p>
    <w:p w14:paraId="3814699B" w14:textId="3003003C" w:rsidR="0020327E" w:rsidRPr="0020327E" w:rsidRDefault="0020327E" w:rsidP="0020327E">
      <w:pPr>
        <w:pStyle w:val="card"/>
        <w:ind w:left="0"/>
        <w:rPr>
          <w:rFonts w:ascii="Calibri" w:hAnsi="Calibri"/>
          <w:b/>
          <w:sz w:val="22"/>
          <w:szCs w:val="22"/>
        </w:rPr>
      </w:pPr>
      <w:r w:rsidRPr="0020327E">
        <w:rPr>
          <w:rFonts w:ascii="Calibri" w:hAnsi="Calibri"/>
          <w:sz w:val="22"/>
          <w:szCs w:val="22"/>
        </w:rPr>
        <w:t>However, in recent years low birth rates have driven some countries to reverse long-standing policies. Spain, for example, recently permitted foreigners with any Spanish relatives to apply for residence permits.</w:t>
      </w:r>
      <w:r w:rsidRPr="0020327E">
        <w:rPr>
          <w:rFonts w:ascii="Calibri" w:hAnsi="Calibri"/>
          <w:b/>
          <w:sz w:val="22"/>
          <w:szCs w:val="22"/>
          <w:vertAlign w:val="superscript"/>
        </w:rPr>
        <w:t>97</w:t>
      </w:r>
      <w:r w:rsidRPr="0020327E">
        <w:rPr>
          <w:rFonts w:ascii="Calibri" w:hAnsi="Calibri"/>
          <w:b/>
          <w:sz w:val="22"/>
          <w:szCs w:val="22"/>
        </w:rPr>
        <w:t xml:space="preserve"> </w:t>
      </w:r>
      <w:r w:rsidRPr="0020327E">
        <w:rPr>
          <w:rStyle w:val="underline"/>
          <w:rFonts w:ascii="Calibri" w:eastAsiaTheme="majorEastAsia" w:hAnsi="Calibri"/>
          <w:b w:val="0"/>
          <w:sz w:val="22"/>
          <w:szCs w:val="22"/>
        </w:rPr>
        <w:t>Current Canadian law allows the immigration of even far removed relatives if the immigrant otherwise does not have any close family members in Canada</w:t>
      </w:r>
      <w:r w:rsidRPr="0020327E">
        <w:rPr>
          <w:rFonts w:ascii="Calibri" w:hAnsi="Calibri"/>
          <w:b/>
          <w:sz w:val="22"/>
          <w:szCs w:val="22"/>
        </w:rPr>
        <w:t xml:space="preserve">.98 </w:t>
      </w:r>
      <w:r w:rsidRPr="0020327E">
        <w:rPr>
          <w:rStyle w:val="underline"/>
          <w:rFonts w:ascii="Calibri" w:eastAsiaTheme="majorEastAsia" w:hAnsi="Calibri"/>
          <w:b w:val="0"/>
          <w:sz w:val="22"/>
          <w:szCs w:val="22"/>
        </w:rPr>
        <w:t>Increased generosity in family migration has traditionally been limited, however, to relations based on blood, through marriage or adoption.  Recent Canadian proposals abandon this scheme, and their adoption would bring about a stunning reversal in the traditional immigration regime with its focus on blood or marriage-based relationships</w:t>
      </w:r>
      <w:r w:rsidRPr="0020327E">
        <w:rPr>
          <w:rFonts w:ascii="Calibri" w:hAnsi="Calibri"/>
          <w:b/>
          <w:sz w:val="22"/>
          <w:szCs w:val="22"/>
        </w:rPr>
        <w:t xml:space="preserve">.99 </w:t>
      </w:r>
      <w:r w:rsidRPr="0020327E">
        <w:rPr>
          <w:rStyle w:val="underline"/>
          <w:rFonts w:ascii="Calibri" w:eastAsiaTheme="majorEastAsia" w:hAnsi="Calibri"/>
          <w:b w:val="0"/>
          <w:sz w:val="22"/>
          <w:szCs w:val="22"/>
        </w:rPr>
        <w:t>No longer would relatives be the only potential beneficiaries; immigrants would be allowed to sponsor (one) close friend</w:t>
      </w:r>
      <w:r w:rsidRPr="0020327E">
        <w:rPr>
          <w:rFonts w:ascii="Calibri" w:hAnsi="Calibri"/>
          <w:b/>
          <w:sz w:val="22"/>
          <w:szCs w:val="22"/>
        </w:rPr>
        <w:t xml:space="preserve">.100 </w:t>
      </w:r>
      <w:r w:rsidRPr="0020327E">
        <w:rPr>
          <w:rStyle w:val="underline"/>
          <w:rFonts w:ascii="Calibri" w:eastAsiaTheme="majorEastAsia" w:hAnsi="Calibri"/>
          <w:b w:val="0"/>
          <w:sz w:val="22"/>
          <w:szCs w:val="22"/>
        </w:rPr>
        <w:t>The sole requirement would be that the sponsored individual be “known and [be] emotionally important to” the sponsor</w:t>
      </w:r>
      <w:r w:rsidRPr="0020327E">
        <w:rPr>
          <w:rFonts w:ascii="Calibri" w:hAnsi="Calibri"/>
          <w:b/>
          <w:sz w:val="22"/>
          <w:szCs w:val="22"/>
        </w:rPr>
        <w:t xml:space="preserve">.101 </w:t>
      </w:r>
      <w:r w:rsidRPr="0020327E">
        <w:rPr>
          <w:rFonts w:ascii="Calibri" w:hAnsi="Calibri"/>
          <w:sz w:val="22"/>
          <w:szCs w:val="22"/>
        </w:rPr>
        <w:t>A more restricted proposal demands that the persons had “a close personal relationship characterized by emotional or economic interdependence for at least one year.”102 Such a definition would limit sponsorship to interdependent relationships and preserve greater immigration control. The latter has become a dominant concern. However, because of the financial requirements of sponsorship, it is unlikely that immigrants would attempt to sponsor random strangers, especially if there were also an additional numerical limit on such sponsorships.</w:t>
      </w:r>
      <w:r w:rsidRPr="0020327E">
        <w:rPr>
          <w:rFonts w:ascii="Calibri" w:hAnsi="Calibri"/>
          <w:b/>
          <w:sz w:val="22"/>
          <w:szCs w:val="22"/>
        </w:rPr>
        <w:t xml:space="preserve"> </w:t>
      </w:r>
      <w:r w:rsidRPr="0020327E">
        <w:rPr>
          <w:rStyle w:val="underline"/>
          <w:rFonts w:ascii="Calibri" w:eastAsiaTheme="majorEastAsia" w:hAnsi="Calibri"/>
          <w:b w:val="0"/>
          <w:sz w:val="22"/>
          <w:szCs w:val="22"/>
        </w:rPr>
        <w:t>This proposal, if enacted, would remove the assumption that it is only relatives with whom we are so close that they deserve sponsorship, and presumably recognize that for many individuals it is non-relatives who would provide the greatest benefit in settling abroad.103 Extending the concept of familial relationships might reinvigorate concepts of family in countries of immigration that would have otherwise become extinct</w:t>
      </w:r>
      <w:r w:rsidRPr="0020327E">
        <w:rPr>
          <w:rFonts w:ascii="Calibri" w:hAnsi="Calibri"/>
          <w:b/>
          <w:sz w:val="22"/>
          <w:szCs w:val="22"/>
        </w:rPr>
        <w:t xml:space="preserve">. </w:t>
      </w:r>
      <w:r w:rsidRPr="0020327E">
        <w:rPr>
          <w:rFonts w:ascii="Calibri" w:hAnsi="Calibri"/>
          <w:sz w:val="22"/>
          <w:szCs w:val="22"/>
        </w:rPr>
        <w:t>This could, however, lead to divergent developments of family models in sending and receiving countries as in the developing world the nuclear family increasingly displaces the extended family.104 On the other hand</w:t>
      </w:r>
      <w:r w:rsidRPr="0020327E">
        <w:rPr>
          <w:rFonts w:ascii="Calibri" w:hAnsi="Calibri"/>
          <w:b/>
          <w:sz w:val="22"/>
          <w:szCs w:val="22"/>
        </w:rPr>
        <w:t xml:space="preserve">, </w:t>
      </w:r>
      <w:r w:rsidRPr="0020327E">
        <w:rPr>
          <w:rStyle w:val="underline"/>
          <w:rFonts w:ascii="Calibri" w:eastAsiaTheme="majorEastAsia" w:hAnsi="Calibri"/>
          <w:b w:val="0"/>
          <w:sz w:val="22"/>
          <w:szCs w:val="22"/>
        </w:rPr>
        <w:t>an expansion of the notion of blood– or marriage–based sponsorship might enable individuals to free themselves of the pressures of family members to immigrate them, and therefore create more similar familial models in both sets of countries</w:t>
      </w:r>
      <w:r w:rsidRPr="0020327E">
        <w:rPr>
          <w:rFonts w:ascii="Calibri" w:hAnsi="Calibri"/>
          <w:b/>
          <w:sz w:val="22"/>
          <w:szCs w:val="22"/>
        </w:rPr>
        <w:t xml:space="preserve">. </w:t>
      </w:r>
    </w:p>
    <w:p w14:paraId="54508B45" w14:textId="4F730601" w:rsidR="00534379" w:rsidRDefault="009E2177" w:rsidP="009E2177">
      <w:pPr>
        <w:pStyle w:val="Heading3"/>
      </w:pPr>
      <w:r>
        <w:t>Solvency- Lift Country Cap</w:t>
      </w:r>
    </w:p>
    <w:p w14:paraId="2006C25B" w14:textId="5B4A9939" w:rsidR="009E2177" w:rsidRDefault="009E2177" w:rsidP="009E2177">
      <w:pPr>
        <w:pStyle w:val="Heading4"/>
        <w:rPr>
          <w:rStyle w:val="StyleUnderline"/>
          <w:sz w:val="26"/>
          <w:u w:val="none"/>
        </w:rPr>
      </w:pPr>
      <w:r>
        <w:rPr>
          <w:rStyle w:val="StyleUnderline"/>
          <w:sz w:val="26"/>
          <w:u w:val="none"/>
        </w:rPr>
        <w:t>Increasing the per country cap and expanding immediate relatives visas decreases backlogs and wait times.</w:t>
      </w:r>
    </w:p>
    <w:p w14:paraId="3E5AE12B" w14:textId="77777777" w:rsidR="009E2177" w:rsidRDefault="009E2177" w:rsidP="009E2177">
      <w:pPr>
        <w:rPr>
          <w:rStyle w:val="Style13ptBold"/>
        </w:rPr>
      </w:pPr>
      <w:r>
        <w:rPr>
          <w:rStyle w:val="Style13ptBold"/>
        </w:rPr>
        <w:t xml:space="preserve">AILA, </w:t>
      </w:r>
      <w:r w:rsidRPr="008F320B">
        <w:rPr>
          <w:rStyle w:val="Style13ptBold"/>
        </w:rPr>
        <w:t>a</w:t>
      </w:r>
      <w:r>
        <w:rPr>
          <w:rStyle w:val="Style13ptBold"/>
        </w:rPr>
        <w:t>n</w:t>
      </w:r>
      <w:r w:rsidRPr="008F320B">
        <w:rPr>
          <w:rStyle w:val="Style13ptBold"/>
        </w:rPr>
        <w:t xml:space="preserve"> association of over 15,000 attorneys and law professors who practice and teach immigration law</w:t>
      </w:r>
      <w:r>
        <w:rPr>
          <w:rStyle w:val="Style13ptBold"/>
        </w:rPr>
        <w:t>, 10</w:t>
      </w:r>
    </w:p>
    <w:p w14:paraId="3F7D0CBB" w14:textId="77777777" w:rsidR="009E2177" w:rsidRPr="008F320B" w:rsidRDefault="009E2177" w:rsidP="009E2177">
      <w:pPr>
        <w:rPr>
          <w:rStyle w:val="Style13ptBold"/>
          <w:b w:val="0"/>
          <w:sz w:val="16"/>
          <w:szCs w:val="16"/>
        </w:rPr>
      </w:pPr>
      <w:r>
        <w:rPr>
          <w:rStyle w:val="Style13ptBold"/>
          <w:b w:val="0"/>
          <w:sz w:val="16"/>
          <w:szCs w:val="16"/>
        </w:rPr>
        <w:t xml:space="preserve">(American Immigration Law Association, “Solutions That Work: A Policy Manual for Immigration Reform”, 3/xx/10, </w:t>
      </w:r>
      <w:hyperlink r:id="rId21" w:history="1">
        <w:r w:rsidRPr="00BE00D5">
          <w:rPr>
            <w:rStyle w:val="Hyperlink"/>
            <w:sz w:val="16"/>
            <w:szCs w:val="16"/>
          </w:rPr>
          <w:t>http://multivu.prnewswire.com/player/41787-comprehensive-immigration-reform/docs/41787-AILA_Policy_Manual.pdf</w:t>
        </w:r>
      </w:hyperlink>
      <w:r>
        <w:rPr>
          <w:rStyle w:val="Style13ptBold"/>
          <w:b w:val="0"/>
          <w:sz w:val="16"/>
          <w:szCs w:val="16"/>
        </w:rPr>
        <w:t>, 7/18/18, JT)</w:t>
      </w:r>
    </w:p>
    <w:p w14:paraId="3B5E412B" w14:textId="77777777" w:rsidR="009E2177" w:rsidRPr="009B2DE9" w:rsidRDefault="009E2177" w:rsidP="009E2177">
      <w:pPr>
        <w:rPr>
          <w:sz w:val="12"/>
        </w:rPr>
      </w:pPr>
      <w:r w:rsidRPr="007168CE">
        <w:rPr>
          <w:rStyle w:val="StyleUnderline"/>
        </w:rPr>
        <w:t xml:space="preserve">Under current law there are 480,000 family-sponsored immigrant visas available annually. </w:t>
      </w:r>
      <w:r w:rsidRPr="009B2DE9">
        <w:rPr>
          <w:sz w:val="12"/>
        </w:rPr>
        <w:t>However, this number is</w:t>
      </w:r>
      <w:r w:rsidRPr="007168CE">
        <w:rPr>
          <w:rStyle w:val="StyleUnderline"/>
        </w:rPr>
        <w:t xml:space="preserve"> reduced by the amount of immediate relative visas </w:t>
      </w:r>
      <w:r w:rsidRPr="009B2DE9">
        <w:rPr>
          <w:sz w:val="12"/>
        </w:rPr>
        <w:t xml:space="preserve">and humanitarian paroles </w:t>
      </w:r>
      <w:r w:rsidRPr="007168CE">
        <w:rPr>
          <w:rStyle w:val="StyleUnderline"/>
        </w:rPr>
        <w:t xml:space="preserve">granted the previous year. The law provides </w:t>
      </w:r>
      <w:r w:rsidRPr="009B2DE9">
        <w:rPr>
          <w:sz w:val="12"/>
        </w:rPr>
        <w:t>for a floor of</w:t>
      </w:r>
      <w:r w:rsidRPr="007168CE">
        <w:rPr>
          <w:rStyle w:val="StyleUnderline"/>
        </w:rPr>
        <w:t xml:space="preserve"> 226,000 family-based visas</w:t>
      </w:r>
      <w:r w:rsidRPr="009B2DE9">
        <w:rPr>
          <w:sz w:val="12"/>
        </w:rPr>
        <w:t xml:space="preserve"> and </w:t>
      </w:r>
      <w:r w:rsidRPr="007168CE">
        <w:rPr>
          <w:rStyle w:val="StyleUnderline"/>
        </w:rPr>
        <w:t>in recent years</w:t>
      </w:r>
      <w:r w:rsidRPr="009B2DE9">
        <w:rPr>
          <w:sz w:val="12"/>
        </w:rPr>
        <w:t xml:space="preserve">, our system has become so overtaxed that </w:t>
      </w:r>
      <w:r w:rsidRPr="007168CE">
        <w:rPr>
          <w:rStyle w:val="StyleUnderline"/>
        </w:rPr>
        <w:t xml:space="preserve">only the minimum number of visas has been available </w:t>
      </w:r>
      <w:r w:rsidRPr="009B2DE9">
        <w:rPr>
          <w:sz w:val="12"/>
        </w:rPr>
        <w:t xml:space="preserve">for legal immigration through the family-based visa categories. Because this arbitrary limit has not kept pace with current demand for family-based visas, </w:t>
      </w:r>
      <w:r w:rsidRPr="007168CE">
        <w:rPr>
          <w:rStyle w:val="StyleUnderline"/>
        </w:rPr>
        <w:t>lengthy backlogs have kept U.S. citizen family members waiting to immigrate for many years. The</w:t>
      </w:r>
      <w:r w:rsidRPr="009B2DE9">
        <w:rPr>
          <w:rStyle w:val="StyleUnderline"/>
        </w:rPr>
        <w:t xml:space="preserve"> following</w:t>
      </w:r>
      <w:r w:rsidRPr="009B2DE9">
        <w:rPr>
          <w:sz w:val="12"/>
        </w:rPr>
        <w:t xml:space="preserve"> include </w:t>
      </w:r>
      <w:r w:rsidRPr="007168CE">
        <w:rPr>
          <w:rStyle w:val="StyleUnderline"/>
        </w:rPr>
        <w:t>several possibilities for altering this system</w:t>
      </w:r>
      <w:r w:rsidRPr="009B2DE9">
        <w:rPr>
          <w:sz w:val="12"/>
        </w:rPr>
        <w:t xml:space="preserve"> to </w:t>
      </w:r>
      <w:r w:rsidRPr="007168CE">
        <w:rPr>
          <w:rStyle w:val="StyleUnderline"/>
        </w:rPr>
        <w:t>help decrease the backlogs</w:t>
      </w:r>
      <w:r w:rsidRPr="009B2DE9">
        <w:rPr>
          <w:sz w:val="12"/>
        </w:rPr>
        <w:t>:</w:t>
      </w:r>
    </w:p>
    <w:p w14:paraId="29F6E34B" w14:textId="77777777" w:rsidR="009E2177" w:rsidRPr="009B2DE9" w:rsidRDefault="009E2177" w:rsidP="009E2177">
      <w:pPr>
        <w:rPr>
          <w:sz w:val="12"/>
        </w:rPr>
      </w:pPr>
      <w:r w:rsidRPr="007168CE">
        <w:rPr>
          <w:rStyle w:val="StyleUnderline"/>
        </w:rPr>
        <w:t>Don’t count visas for immediate relatives of U.S. citizens against the total number of available visas:</w:t>
      </w:r>
      <w:r w:rsidRPr="009B2DE9">
        <w:rPr>
          <w:sz w:val="12"/>
        </w:rPr>
        <w:t xml:space="preserve"> </w:t>
      </w:r>
      <w:r w:rsidRPr="007168CE">
        <w:rPr>
          <w:rStyle w:val="StyleUnderline"/>
        </w:rPr>
        <w:t>Based on</w:t>
      </w:r>
      <w:r w:rsidRPr="009B2DE9">
        <w:rPr>
          <w:sz w:val="12"/>
        </w:rPr>
        <w:t xml:space="preserve"> the framework of our </w:t>
      </w:r>
      <w:r w:rsidRPr="007168CE">
        <w:rPr>
          <w:rStyle w:val="StyleUnderline"/>
        </w:rPr>
        <w:t>current law, the number of available visas could be increased by not deducting immediate relatives</w:t>
      </w:r>
      <w:r w:rsidRPr="009B2DE9">
        <w:rPr>
          <w:sz w:val="12"/>
        </w:rPr>
        <w:t xml:space="preserve"> and humanitarian paroles </w:t>
      </w:r>
      <w:r w:rsidRPr="007168CE">
        <w:rPr>
          <w:rStyle w:val="StyleUnderline"/>
        </w:rPr>
        <w:t>from the overall cap.</w:t>
      </w:r>
      <w:r w:rsidRPr="009B2DE9">
        <w:rPr>
          <w:sz w:val="12"/>
        </w:rPr>
        <w:t xml:space="preserve"> The numbers that remain would then flow through the rest of the family-based immigration preference system.</w:t>
      </w:r>
    </w:p>
    <w:p w14:paraId="7F7A7175" w14:textId="77777777" w:rsidR="009E2177" w:rsidRPr="009B2DE9" w:rsidRDefault="009E2177" w:rsidP="009E2177">
      <w:pPr>
        <w:rPr>
          <w:sz w:val="12"/>
        </w:rPr>
      </w:pPr>
      <w:r w:rsidRPr="007168CE">
        <w:rPr>
          <w:rStyle w:val="StyleUnderline"/>
        </w:rPr>
        <w:t xml:space="preserve">Treat </w:t>
      </w:r>
      <w:r w:rsidRPr="009B2DE9">
        <w:rPr>
          <w:sz w:val="12"/>
        </w:rPr>
        <w:t>still</w:t>
      </w:r>
      <w:r w:rsidRPr="007168CE">
        <w:rPr>
          <w:rStyle w:val="StyleUnderline"/>
        </w:rPr>
        <w:t xml:space="preserve"> abroad spouses and minor children of lawful permanent residents living in the U.S. as ‘immediate relatives’</w:t>
      </w:r>
      <w:r w:rsidRPr="009B2DE9">
        <w:rPr>
          <w:sz w:val="12"/>
        </w:rPr>
        <w:t xml:space="preserve">: Currently, </w:t>
      </w:r>
      <w:r w:rsidRPr="007168CE">
        <w:rPr>
          <w:rStyle w:val="StyleUnderline"/>
        </w:rPr>
        <w:t>the immediate family members of lawful permanent residents are forced to wait from over 5 years</w:t>
      </w:r>
      <w:r w:rsidRPr="009B2DE9">
        <w:rPr>
          <w:sz w:val="12"/>
        </w:rPr>
        <w:t xml:space="preserve"> to 8 years </w:t>
      </w:r>
      <w:r w:rsidRPr="007168CE">
        <w:rPr>
          <w:rStyle w:val="StyleUnderline"/>
        </w:rPr>
        <w:t xml:space="preserve">for a visa </w:t>
      </w:r>
      <w:r w:rsidRPr="009B2DE9">
        <w:rPr>
          <w:sz w:val="12"/>
        </w:rPr>
        <w:t xml:space="preserve">to come to the U.S.. If the spouses and minor children of legal permanent residents were included in the definition of immediate relative, </w:t>
      </w:r>
      <w:r w:rsidRPr="007168CE">
        <w:rPr>
          <w:rStyle w:val="StyleUnderline"/>
        </w:rPr>
        <w:t xml:space="preserve">fewer people would be forced to share the 226,000 visas </w:t>
      </w:r>
      <w:r w:rsidRPr="009B2DE9">
        <w:rPr>
          <w:sz w:val="12"/>
        </w:rPr>
        <w:t>that are</w:t>
      </w:r>
      <w:r w:rsidRPr="007168CE">
        <w:rPr>
          <w:rStyle w:val="StyleUnderline"/>
        </w:rPr>
        <w:t xml:space="preserve"> left over </w:t>
      </w:r>
      <w:r w:rsidRPr="009B2DE9">
        <w:rPr>
          <w:sz w:val="12"/>
        </w:rPr>
        <w:t>for the rest of the family visa categories and nuclear family members would be united within a more humane time frame.</w:t>
      </w:r>
    </w:p>
    <w:p w14:paraId="175FA512" w14:textId="77777777" w:rsidR="009E2177" w:rsidRPr="007168CE" w:rsidRDefault="009E2177" w:rsidP="009E2177">
      <w:pPr>
        <w:rPr>
          <w:sz w:val="12"/>
          <w:szCs w:val="12"/>
        </w:rPr>
      </w:pPr>
      <w:r w:rsidRPr="007168CE">
        <w:rPr>
          <w:sz w:val="12"/>
          <w:szCs w:val="12"/>
        </w:rPr>
        <w:t>Allow same-sex and unmarried long-term couples to use our family immigration system: One of the fundamental tenets of our immigration system is that legal permanent residents and U.S. citizens can sponsor their family members, defined as spouses and other immediate family members, for immigration status. This principle of family unification is an unassailable characteristic of our immigration system. However, same sex and long-term unmarried partners of U.S. citizens and legal permanent residents are not considered “spouses and other immediate family members” for immigration purposes. This outdated and biased definition forces U.S. citizens and legal permanent residents to make unimaginable, life-altering decisions either to relocate to a foreign country or to separate permanently from their loved ones.</w:t>
      </w:r>
    </w:p>
    <w:p w14:paraId="4B4C57EA" w14:textId="14B83C44" w:rsidR="009E2177" w:rsidRDefault="009E2177" w:rsidP="009E2177">
      <w:pPr>
        <w:rPr>
          <w:rStyle w:val="StyleUnderline"/>
        </w:rPr>
      </w:pPr>
      <w:r w:rsidRPr="007168CE">
        <w:rPr>
          <w:rStyle w:val="StyleUnderline"/>
        </w:rPr>
        <w:t>Increase the number of visas allotted for countries with high backlogs: Under current law, there are per-country limits on the number of available visas. Because of high demand for visas</w:t>
      </w:r>
      <w:r w:rsidRPr="007168CE">
        <w:rPr>
          <w:sz w:val="14"/>
        </w:rPr>
        <w:t xml:space="preserve"> and the arbitrary limits on the number of visas per country, </w:t>
      </w:r>
      <w:r w:rsidRPr="007168CE">
        <w:rPr>
          <w:rStyle w:val="StyleUnderline"/>
        </w:rPr>
        <w:t>certain countries have extremely long backlogs. An increase in the ‘per country limits,’ especially for countries with unusually high backlogs could significantly reduce these delays.</w:t>
      </w:r>
    </w:p>
    <w:p w14:paraId="6623FB63" w14:textId="77777777" w:rsidR="009E2177" w:rsidRPr="001A1FFE" w:rsidRDefault="009E2177" w:rsidP="009E2177">
      <w:pPr>
        <w:keepNext/>
        <w:keepLines/>
        <w:spacing w:before="40" w:after="0"/>
        <w:outlineLvl w:val="3"/>
        <w:rPr>
          <w:rFonts w:eastAsia="Times New Roman" w:cs="Times New Roman"/>
          <w:b/>
          <w:iCs/>
          <w:sz w:val="26"/>
        </w:rPr>
      </w:pPr>
      <w:r>
        <w:rPr>
          <w:rFonts w:eastAsia="Times New Roman" w:cs="Times New Roman"/>
          <w:b/>
          <w:iCs/>
          <w:sz w:val="26"/>
        </w:rPr>
        <w:t>The</w:t>
      </w:r>
      <w:r w:rsidRPr="001A1FFE">
        <w:rPr>
          <w:rFonts w:eastAsia="Times New Roman" w:cs="Times New Roman"/>
          <w:b/>
          <w:iCs/>
          <w:sz w:val="26"/>
        </w:rPr>
        <w:t xml:space="preserve"> backlog is </w:t>
      </w:r>
      <w:r>
        <w:rPr>
          <w:rFonts w:eastAsia="Times New Roman" w:cs="Times New Roman"/>
          <w:b/>
          <w:iCs/>
          <w:sz w:val="26"/>
        </w:rPr>
        <w:t xml:space="preserve">due to </w:t>
      </w:r>
      <w:r w:rsidRPr="001A1FFE">
        <w:rPr>
          <w:rFonts w:eastAsia="Times New Roman" w:cs="Times New Roman"/>
          <w:b/>
          <w:iCs/>
          <w:sz w:val="26"/>
        </w:rPr>
        <w:t>the caps on current immediate family member restrictions</w:t>
      </w:r>
      <w:r>
        <w:rPr>
          <w:rFonts w:eastAsia="Times New Roman" w:cs="Times New Roman"/>
          <w:b/>
          <w:iCs/>
          <w:sz w:val="26"/>
        </w:rPr>
        <w:t xml:space="preserve"> as well as the per country limits</w:t>
      </w:r>
      <w:r w:rsidRPr="001A1FFE">
        <w:rPr>
          <w:rFonts w:eastAsia="Times New Roman" w:cs="Times New Roman"/>
          <w:b/>
          <w:iCs/>
          <w:sz w:val="26"/>
        </w:rPr>
        <w:t xml:space="preserve">. </w:t>
      </w:r>
      <w:r>
        <w:rPr>
          <w:rFonts w:eastAsia="Times New Roman" w:cs="Times New Roman"/>
          <w:b/>
          <w:iCs/>
          <w:sz w:val="26"/>
        </w:rPr>
        <w:t xml:space="preserve">Exempting the cap from immediate relatives while also providing waivers to the per country numerical limits would solve for the backlog. </w:t>
      </w:r>
      <w:r w:rsidRPr="001A1FFE">
        <w:rPr>
          <w:rFonts w:eastAsia="Times New Roman" w:cs="Times New Roman"/>
          <w:b/>
          <w:iCs/>
          <w:sz w:val="26"/>
        </w:rPr>
        <w:t xml:space="preserve"> </w:t>
      </w:r>
    </w:p>
    <w:p w14:paraId="0D6FFFC7" w14:textId="77777777" w:rsidR="009E2177" w:rsidRPr="001A1FFE" w:rsidRDefault="009E2177" w:rsidP="009E2177">
      <w:pPr>
        <w:rPr>
          <w:rFonts w:eastAsia="Calibri" w:cs="Times New Roman"/>
          <w:u w:val="single"/>
        </w:rPr>
      </w:pPr>
      <w:r w:rsidRPr="001A1FFE">
        <w:rPr>
          <w:rFonts w:eastAsia="Calibri" w:cs="Times New Roman"/>
          <w:b/>
          <w:sz w:val="26"/>
          <w:szCs w:val="26"/>
        </w:rPr>
        <w:t xml:space="preserve">Poonia, J.D. Candidate University of Detroit Mercy School of </w:t>
      </w:r>
      <w:r w:rsidRPr="001A1FFE">
        <w:rPr>
          <w:rFonts w:eastAsia="Times New Roman" w:cs="Times New Roman"/>
          <w:b/>
          <w:iCs/>
          <w:sz w:val="26"/>
          <w:szCs w:val="26"/>
        </w:rPr>
        <w:t>Law,</w:t>
      </w:r>
      <w:r w:rsidRPr="001A1FFE">
        <w:rPr>
          <w:rFonts w:eastAsia="Times New Roman" w:cs="Times New Roman"/>
          <w:b/>
          <w:iCs/>
        </w:rPr>
        <w:t xml:space="preserve"> </w:t>
      </w:r>
      <w:r w:rsidRPr="001A1FFE">
        <w:rPr>
          <w:rFonts w:eastAsia="Times New Roman" w:cs="Times New Roman"/>
          <w:b/>
          <w:iCs/>
          <w:sz w:val="26"/>
          <w:szCs w:val="26"/>
        </w:rPr>
        <w:t>16</w:t>
      </w:r>
      <w:r w:rsidRPr="001A1FFE">
        <w:rPr>
          <w:rFonts w:eastAsia="Calibri" w:cs="Times New Roman"/>
        </w:rPr>
        <w:t xml:space="preserve"> </w:t>
      </w:r>
      <w:r w:rsidRPr="001A1FFE">
        <w:rPr>
          <w:rFonts w:eastAsia="Calibri" w:cs="Times New Roman"/>
          <w:sz w:val="16"/>
          <w:szCs w:val="16"/>
        </w:rPr>
        <w:t>(Ashley 93 U. Det. Mercy L. Rev. 159. Winter, 2016: LexisNexis Academic. Date Accessed: 2018/06/29//Esra)</w:t>
      </w:r>
    </w:p>
    <w:p w14:paraId="1CB41D9B" w14:textId="77777777" w:rsidR="009E2177" w:rsidRDefault="009E2177" w:rsidP="009E2177">
      <w:r>
        <w:t xml:space="preserve">Immigration Reform Needs to Update the Immigrant Quota System. </w:t>
      </w:r>
      <w:r w:rsidRPr="001A1FFE">
        <w:rPr>
          <w:highlight w:val="green"/>
        </w:rPr>
        <w:t>The first solution is to update the immigrant quota system</w:t>
      </w:r>
      <w:r>
        <w:t>. Despite increased demand, the United States immigrant quota system has not been updated in more than two decades</w:t>
      </w:r>
      <w:r w:rsidRPr="001A1FFE">
        <w:rPr>
          <w:highlight w:val="green"/>
        </w:rPr>
        <w:t>. Congress could exempt the “immediate relatives” category from the family-sponsored immigrant cap of 480,000 so that the cap only applies to the preference categories. By exempting “immediate relatives,” the remaining 254,000 visas could be reallocated to the preference categories, which currently has a numerical limit of 226,000.</w:t>
      </w:r>
    </w:p>
    <w:p w14:paraId="44E09282" w14:textId="77777777" w:rsidR="009E2177" w:rsidRDefault="009E2177" w:rsidP="009E2177">
      <w:r>
        <w:t xml:space="preserve">E. Immigration Reform Needs to Put a Cap on the Backlog. </w:t>
      </w:r>
      <w:r w:rsidRPr="001A1FFE">
        <w:rPr>
          <w:highlight w:val="green"/>
        </w:rPr>
        <w:t>The second solution would be for Congress to provide waivers to the per country and worldwide numerical limits. Family reunification would be triggered when an immigrant’s wait time exceeded a specific period, such as five years.</w:t>
      </w:r>
      <w:r>
        <w:t xml:space="preserve">173 The result of this solution would be that “[a]ny eligible family-sponsored immigrant who had waited five years or more would be given a visa whether </w:t>
      </w:r>
      <w:r w:rsidRPr="001A1FFE">
        <w:rPr>
          <w:highlight w:val="green"/>
        </w:rPr>
        <w:t>or</w:t>
      </w:r>
      <w:r>
        <w:t xml:space="preserve"> not that year’s quotas had been reached.”174 </w:t>
      </w:r>
    </w:p>
    <w:p w14:paraId="7AECB68B" w14:textId="1080413D" w:rsidR="009E2177" w:rsidRPr="009E2177" w:rsidRDefault="009E2177" w:rsidP="009E2177">
      <w:pPr>
        <w:rPr>
          <w:rStyle w:val="StyleUnderline"/>
          <w:u w:val="none"/>
        </w:rPr>
      </w:pPr>
      <w:r>
        <w:t xml:space="preserve">F. </w:t>
      </w:r>
      <w:r w:rsidRPr="001A1FFE">
        <w:rPr>
          <w:highlight w:val="green"/>
        </w:rPr>
        <w:t>Reallocate Unused Visas from the Prior Year.</w:t>
      </w:r>
      <w:r>
        <w:t xml:space="preserve"> Although relatively uncommon, it sometimes happens (due to processing delays or security screening) that not all visas are allocated in a given year.175 If not allocated, these visas are not used.176 According to the USCIS Ombudsman, there were nearly 242,000 visas in the family preference system that went unused between 1992 and 2009.177 </w:t>
      </w:r>
      <w:r w:rsidRPr="001A1FFE">
        <w:rPr>
          <w:highlight w:val="green"/>
        </w:rPr>
        <w:t>A third solution would be for Congress to “change the law so that when processing delays result in unused visas, those unused visas are made available the following year, outside of the current year’s per country or quota limits.</w:t>
      </w:r>
      <w:r>
        <w:t>”178 Recapturing these unused visas would have a significant impact on unclogging the backlogs.179</w:t>
      </w:r>
    </w:p>
    <w:p w14:paraId="4C42215D" w14:textId="77777777" w:rsidR="009E2177" w:rsidRDefault="009E2177" w:rsidP="00534379"/>
    <w:p w14:paraId="42143428" w14:textId="6738B8CA" w:rsidR="0030578B" w:rsidRDefault="00042759" w:rsidP="00042759">
      <w:pPr>
        <w:pStyle w:val="Heading3"/>
      </w:pPr>
      <w:r>
        <w:t>Potential Additional</w:t>
      </w:r>
      <w:r w:rsidR="0030578B">
        <w:t xml:space="preserve"> Solvency Mechanism- Make “2A’s” Immediate Family</w:t>
      </w:r>
    </w:p>
    <w:p w14:paraId="1C21C25E" w14:textId="77777777" w:rsidR="0030578B" w:rsidRPr="00D47FA0" w:rsidRDefault="0030578B" w:rsidP="0030578B">
      <w:pPr>
        <w:pStyle w:val="Heading4"/>
      </w:pPr>
      <w:r w:rsidRPr="00D47FA0">
        <w:t xml:space="preserve">Family of lawful permanent residents should be considered under section 201 – solves backlog and delays, reduce disparity between citizen and permanent residents </w:t>
      </w:r>
    </w:p>
    <w:p w14:paraId="562A4FD6" w14:textId="77777777" w:rsidR="0030578B" w:rsidRPr="00AF1E00" w:rsidRDefault="0030578B" w:rsidP="0030578B">
      <w:r w:rsidRPr="00AF1E00">
        <w:rPr>
          <w:rStyle w:val="cite"/>
          <w:rFonts w:ascii="Calibri" w:hAnsi="Calibri"/>
          <w:sz w:val="22"/>
        </w:rPr>
        <w:t>Legomsky 7</w:t>
      </w:r>
      <w:r w:rsidRPr="00AF1E00">
        <w:t xml:space="preserve"> (Stephen H., John S. Lehmann University Professor, Washington University School of Law, Testimony before the United States House of Representatives, Committee on the Judiciary, Subcommittee on Immigration, Citizenship, Refugees, Border Security, and International Law, Oversight Hearing on the Shortfalls of the 1986 Immigration Reform Legislation, April 19, http://judiciary.house.gov/hearings/April2007/Legomsky070419.pdf)sbl</w:t>
      </w:r>
    </w:p>
    <w:p w14:paraId="3045ADB8" w14:textId="77777777" w:rsidR="0030578B" w:rsidRPr="00AF1E00" w:rsidRDefault="0030578B" w:rsidP="0030578B">
      <w:pPr>
        <w:pStyle w:val="card"/>
        <w:ind w:left="0"/>
        <w:rPr>
          <w:rFonts w:ascii="Calibri" w:hAnsi="Calibri"/>
          <w:sz w:val="22"/>
          <w:szCs w:val="22"/>
        </w:rPr>
      </w:pPr>
      <w:r w:rsidRPr="00AF1E00">
        <w:rPr>
          <w:rStyle w:val="underline"/>
          <w:rFonts w:ascii="Calibri" w:eastAsiaTheme="majorEastAsia" w:hAnsi="Calibri"/>
          <w:b w:val="0"/>
          <w:sz w:val="22"/>
          <w:szCs w:val="22"/>
        </w:rPr>
        <w:t>Probably the greatest problem with the current criteria for family-related immigration relates to one subcategory of the family-sponsored immigrants – the</w:t>
      </w:r>
      <w:r w:rsidRPr="00AF1E00">
        <w:rPr>
          <w:rFonts w:ascii="Calibri" w:hAnsi="Calibri"/>
          <w:sz w:val="22"/>
          <w:szCs w:val="22"/>
        </w:rPr>
        <w:t xml:space="preserve"> so-called “</w:t>
      </w:r>
      <w:r w:rsidRPr="00AF1E00">
        <w:rPr>
          <w:rStyle w:val="underline"/>
          <w:rFonts w:ascii="Calibri" w:eastAsiaTheme="majorEastAsia" w:hAnsi="Calibri"/>
          <w:b w:val="0"/>
          <w:sz w:val="22"/>
          <w:szCs w:val="22"/>
        </w:rPr>
        <w:t>2A</w:t>
      </w:r>
      <w:r w:rsidRPr="00AF1E00">
        <w:rPr>
          <w:rFonts w:ascii="Calibri" w:hAnsi="Calibri"/>
          <w:sz w:val="22"/>
          <w:szCs w:val="22"/>
        </w:rPr>
        <w:t xml:space="preserve">’s.” These </w:t>
      </w:r>
      <w:r w:rsidRPr="00AF1E00">
        <w:rPr>
          <w:rStyle w:val="underline"/>
          <w:rFonts w:ascii="Calibri" w:eastAsiaTheme="majorEastAsia" w:hAnsi="Calibri"/>
          <w:b w:val="0"/>
          <w:sz w:val="22"/>
          <w:szCs w:val="22"/>
        </w:rPr>
        <w:t xml:space="preserve">are the spouses and the unmarried, under-age-21 children of lawful permanent residents. </w:t>
      </w:r>
      <w:r w:rsidRPr="00AF1E00">
        <w:rPr>
          <w:rFonts w:ascii="Calibri" w:hAnsi="Calibri"/>
          <w:sz w:val="22"/>
          <w:szCs w:val="22"/>
        </w:rPr>
        <w:t xml:space="preserve">The </w:t>
      </w:r>
      <w:r w:rsidRPr="00AF1E00">
        <w:rPr>
          <w:rStyle w:val="underline"/>
          <w:rFonts w:ascii="Calibri" w:eastAsiaTheme="majorEastAsia" w:hAnsi="Calibri"/>
          <w:b w:val="0"/>
          <w:sz w:val="22"/>
          <w:szCs w:val="22"/>
        </w:rPr>
        <w:t>admission</w:t>
      </w:r>
      <w:r w:rsidRPr="00AF1E00">
        <w:rPr>
          <w:rFonts w:ascii="Calibri" w:hAnsi="Calibri"/>
          <w:sz w:val="22"/>
          <w:szCs w:val="22"/>
        </w:rPr>
        <w:t xml:space="preserve"> of the 2A’s </w:t>
      </w:r>
      <w:r w:rsidRPr="00AF1E00">
        <w:rPr>
          <w:rStyle w:val="underline"/>
          <w:rFonts w:ascii="Calibri" w:eastAsiaTheme="majorEastAsia" w:hAnsi="Calibri"/>
          <w:b w:val="0"/>
          <w:sz w:val="22"/>
          <w:szCs w:val="22"/>
        </w:rPr>
        <w:t>is subject to an annual numerical limit that varies from year to year in accordance with a statutory formula</w:t>
      </w:r>
      <w:r w:rsidRPr="00AF1E00">
        <w:rPr>
          <w:rFonts w:ascii="Calibri" w:hAnsi="Calibri"/>
          <w:sz w:val="22"/>
          <w:szCs w:val="22"/>
        </w:rPr>
        <w:t xml:space="preserve">.6 Because of those limits, the 2A’s must wait many years to be admitted. </w:t>
      </w:r>
      <w:r w:rsidRPr="00AF1E00">
        <w:rPr>
          <w:rStyle w:val="underline"/>
          <w:rFonts w:ascii="Calibri" w:eastAsiaTheme="majorEastAsia" w:hAnsi="Calibri"/>
          <w:b w:val="0"/>
          <w:sz w:val="22"/>
          <w:szCs w:val="22"/>
        </w:rPr>
        <w:t>Those being admitted today had to wait more than five years to reunite</w:t>
      </w:r>
      <w:r w:rsidRPr="00AF1E00">
        <w:rPr>
          <w:rFonts w:ascii="Calibri" w:hAnsi="Calibri"/>
          <w:sz w:val="22"/>
          <w:szCs w:val="22"/>
        </w:rPr>
        <w:t xml:space="preserve"> with their lawful permanent resident U.S. family members. Moreover, </w:t>
      </w:r>
      <w:r w:rsidRPr="00AF1E00">
        <w:rPr>
          <w:rStyle w:val="underline"/>
          <w:rFonts w:ascii="Calibri" w:eastAsiaTheme="majorEastAsia" w:hAnsi="Calibri"/>
          <w:b w:val="0"/>
          <w:sz w:val="22"/>
          <w:szCs w:val="22"/>
        </w:rPr>
        <w:t>because of additional annual limits on the number of immigrants who may be admitted from any one country</w:t>
      </w:r>
      <w:r w:rsidRPr="00AF1E00">
        <w:rPr>
          <w:rFonts w:ascii="Calibri" w:hAnsi="Calibri"/>
          <w:sz w:val="22"/>
          <w:szCs w:val="22"/>
        </w:rPr>
        <w:t xml:space="preserve">, </w:t>
      </w:r>
      <w:r w:rsidRPr="00AF1E00">
        <w:rPr>
          <w:rStyle w:val="underline"/>
          <w:rFonts w:ascii="Calibri" w:eastAsiaTheme="majorEastAsia" w:hAnsi="Calibri"/>
          <w:b w:val="0"/>
          <w:sz w:val="22"/>
          <w:szCs w:val="22"/>
        </w:rPr>
        <w:t>2A’s from Mexico had to wait more than six years</w:t>
      </w:r>
      <w:r w:rsidRPr="00AF1E00">
        <w:rPr>
          <w:rFonts w:ascii="Calibri" w:hAnsi="Calibri"/>
          <w:sz w:val="22"/>
          <w:szCs w:val="22"/>
        </w:rPr>
        <w:t xml:space="preserve">.7 </w:t>
      </w:r>
      <w:r w:rsidRPr="00AF1E00">
        <w:rPr>
          <w:rStyle w:val="underline"/>
          <w:rFonts w:ascii="Calibri" w:eastAsiaTheme="majorEastAsia" w:hAnsi="Calibri"/>
          <w:b w:val="0"/>
          <w:sz w:val="22"/>
          <w:szCs w:val="22"/>
        </w:rPr>
        <w:t xml:space="preserve">Had these individuals been the spouses or children of U.S. citizens </w:t>
      </w:r>
      <w:r w:rsidRPr="00AF1E00">
        <w:rPr>
          <w:rFonts w:ascii="Calibri" w:hAnsi="Calibri"/>
          <w:sz w:val="22"/>
          <w:szCs w:val="22"/>
        </w:rPr>
        <w:t xml:space="preserve">rather than of lawful permanent residents, then as noted above </w:t>
      </w:r>
      <w:r w:rsidRPr="00AF1E00">
        <w:rPr>
          <w:rStyle w:val="underline"/>
          <w:rFonts w:ascii="Calibri" w:eastAsiaTheme="majorEastAsia" w:hAnsi="Calibri"/>
          <w:b w:val="0"/>
          <w:sz w:val="22"/>
          <w:szCs w:val="22"/>
        </w:rPr>
        <w:t>they would have been “immediate relatives” and admitted without any waiting period</w:t>
      </w:r>
      <w:r w:rsidRPr="00AF1E00">
        <w:rPr>
          <w:rFonts w:ascii="Calibri" w:hAnsi="Calibri"/>
          <w:sz w:val="22"/>
          <w:szCs w:val="22"/>
        </w:rPr>
        <w:t xml:space="preserve"> (other than for the administrative processing).</w:t>
      </w:r>
    </w:p>
    <w:p w14:paraId="7C2631AC" w14:textId="77777777" w:rsidR="0030578B" w:rsidRPr="00AF1E00" w:rsidRDefault="0030578B" w:rsidP="0030578B">
      <w:pPr>
        <w:pStyle w:val="card"/>
        <w:ind w:left="0"/>
        <w:rPr>
          <w:rFonts w:ascii="Calibri" w:hAnsi="Calibri"/>
          <w:sz w:val="22"/>
          <w:szCs w:val="22"/>
        </w:rPr>
      </w:pPr>
      <w:r w:rsidRPr="00AF1E00">
        <w:rPr>
          <w:rFonts w:ascii="Calibri" w:hAnsi="Calibri"/>
          <w:sz w:val="22"/>
          <w:szCs w:val="22"/>
        </w:rPr>
        <w:t>Why are these long waiting periods a problem? There are several reasons. The most obvious reason is the humanitarian one – the inherent hardship that occurs when husbands and wives are separated for the first several years of their marriages, and when parents and newborn children are separated for the first several years of the child’s life. The 2A’s are not the only subcategory who are subject to long waits, but they are by any definition members of the nuclear family. Whatever one’s views on the waiting periods for extended family, the prolonged separations of newlywed husbands and wives, and parents from newborn children, are troubling. In a nation that rightly proclaims its fidelity to family values, the problem is one that requires fixing.</w:t>
      </w:r>
    </w:p>
    <w:p w14:paraId="604C9EC6" w14:textId="77777777" w:rsidR="0030578B" w:rsidRPr="00AF1E00" w:rsidRDefault="0030578B" w:rsidP="0030578B">
      <w:pPr>
        <w:pStyle w:val="card"/>
        <w:ind w:left="0"/>
        <w:rPr>
          <w:rFonts w:ascii="Calibri" w:hAnsi="Calibri"/>
          <w:sz w:val="22"/>
          <w:szCs w:val="22"/>
        </w:rPr>
      </w:pPr>
      <w:r w:rsidRPr="00AF1E00">
        <w:rPr>
          <w:rFonts w:ascii="Calibri" w:hAnsi="Calibri"/>
          <w:sz w:val="22"/>
          <w:szCs w:val="22"/>
        </w:rPr>
        <w:t>Humanitarian concerns aside, these long separations give rise to an assortment of other problems. They require lawful permanent residents to travel back and forth to their countries of origin, often located in distant reaches of the world, in order to maintain some semblance of family life. Perhaps more importantly, these separations virtually invite illegal immigration. Human nature will have to be remade before new spouses willingly separate for the first five or six years of their marriages or new parents willingly separate from their newborn children for the first five or six years of their children’s lives. For too many people, illegal immigration will continue to be an irresistible temptation. Finally, although for convenience I have been referring to periods of five or six years, in actuality the period is unpredictable. The monthly Visa Bulletins issued by the State Department tell us how long those people who are receiving visas today had to wait. They do not tell us how long someone who applies today will have to wait. The statutory supply of visas changes from year to year according to the formula; in addition, the number of applicants fluctuates from year to year. As a result</w:t>
      </w:r>
      <w:r w:rsidRPr="00AF1E00">
        <w:rPr>
          <w:rStyle w:val="underline"/>
          <w:rFonts w:ascii="Calibri" w:eastAsiaTheme="majorEastAsia" w:hAnsi="Calibri"/>
          <w:b w:val="0"/>
          <w:sz w:val="22"/>
          <w:szCs w:val="22"/>
        </w:rPr>
        <w:t>, the applicants have no way to predict how long it will take before they will be permitted to immigrate. Family and other planning becomes impossible</w:t>
      </w:r>
      <w:r w:rsidRPr="00AF1E00">
        <w:rPr>
          <w:rFonts w:ascii="Calibri" w:hAnsi="Calibri"/>
          <w:sz w:val="22"/>
          <w:szCs w:val="22"/>
        </w:rPr>
        <w:t>.</w:t>
      </w:r>
    </w:p>
    <w:p w14:paraId="7674058B" w14:textId="77777777" w:rsidR="0030578B" w:rsidRPr="00AF1E00" w:rsidRDefault="0030578B" w:rsidP="0030578B">
      <w:pPr>
        <w:pStyle w:val="card"/>
        <w:ind w:left="0"/>
        <w:rPr>
          <w:rFonts w:ascii="Calibri" w:hAnsi="Calibri"/>
          <w:sz w:val="22"/>
          <w:szCs w:val="22"/>
        </w:rPr>
      </w:pPr>
      <w:r w:rsidRPr="00AF1E00">
        <w:rPr>
          <w:rFonts w:ascii="Calibri" w:hAnsi="Calibri"/>
          <w:sz w:val="22"/>
          <w:szCs w:val="22"/>
        </w:rPr>
        <w:t>Congress responded to the 2A problem in the Immigration Act of 1990.8 Among other things, that Act altered the statutory formulas in ways that significantly increased the 2A numerical ceiling. The changes were beneficial; in the years immediately following the 1990 Act, the waiting periods for 2A’s dropped sharply. Ultimately, however, they began to creep up again, reaching the current level of five years (more than six years for Mexicans). HR 1645 (the STRIVE Act), introduced by Representatives Gutierrez and Flake in the present Congress, takes a number of major steps aimed at easing the 2A problem. Among other things, this bill would both increase the total ceiling on family-sponsored immigrant visas and increase the proportion of that ceiling allocated to the 2A’s. Both of these changes would be tremendously beneficial.</w:t>
      </w:r>
    </w:p>
    <w:p w14:paraId="30FF4C92" w14:textId="4BA40D3E" w:rsidR="0030578B" w:rsidRDefault="0030578B" w:rsidP="0030578B">
      <w:pPr>
        <w:pStyle w:val="card"/>
        <w:ind w:left="0"/>
        <w:rPr>
          <w:rFonts w:ascii="Calibri" w:hAnsi="Calibri"/>
          <w:sz w:val="22"/>
          <w:szCs w:val="22"/>
        </w:rPr>
      </w:pPr>
      <w:r w:rsidRPr="00AF1E00">
        <w:rPr>
          <w:rFonts w:ascii="Calibri" w:hAnsi="Calibri"/>
          <w:sz w:val="22"/>
          <w:szCs w:val="22"/>
        </w:rPr>
        <w:t>In the end, however</w:t>
      </w:r>
      <w:r w:rsidRPr="00AF1E00">
        <w:rPr>
          <w:rStyle w:val="underline"/>
          <w:rFonts w:ascii="Calibri" w:eastAsiaTheme="majorEastAsia" w:hAnsi="Calibri"/>
          <w:b w:val="0"/>
          <w:sz w:val="22"/>
          <w:szCs w:val="22"/>
        </w:rPr>
        <w:t>, I recommend</w:t>
      </w:r>
      <w:r w:rsidRPr="00AF1E00">
        <w:rPr>
          <w:rFonts w:ascii="Calibri" w:hAnsi="Calibri"/>
          <w:sz w:val="22"/>
          <w:szCs w:val="22"/>
        </w:rPr>
        <w:t>, with respect</w:t>
      </w:r>
      <w:r w:rsidRPr="00AF1E00">
        <w:rPr>
          <w:rStyle w:val="underline"/>
          <w:rFonts w:ascii="Calibri" w:eastAsiaTheme="majorEastAsia" w:hAnsi="Calibri"/>
          <w:b w:val="0"/>
          <w:sz w:val="22"/>
          <w:szCs w:val="22"/>
        </w:rPr>
        <w:t xml:space="preserve">, that Congress </w:t>
      </w:r>
      <w:r w:rsidRPr="00AF1E00">
        <w:rPr>
          <w:rFonts w:ascii="Calibri" w:hAnsi="Calibri"/>
          <w:sz w:val="22"/>
          <w:szCs w:val="22"/>
        </w:rPr>
        <w:t xml:space="preserve">go one step further. I submit that it is not enough simply to increase the statutory ceiling (as was done in 1990) and hope the new number proves to be optimal in the long run. Better, I would suggest, is to </w:t>
      </w:r>
      <w:r w:rsidRPr="00AF1E00">
        <w:rPr>
          <w:rStyle w:val="underline"/>
          <w:rFonts w:ascii="Calibri" w:eastAsiaTheme="majorEastAsia" w:hAnsi="Calibri"/>
          <w:b w:val="0"/>
          <w:sz w:val="22"/>
          <w:szCs w:val="22"/>
        </w:rPr>
        <w:t>make the 2A’s</w:t>
      </w:r>
      <w:r w:rsidRPr="00AF1E00">
        <w:rPr>
          <w:rFonts w:ascii="Calibri" w:hAnsi="Calibri"/>
          <w:sz w:val="22"/>
          <w:szCs w:val="22"/>
        </w:rPr>
        <w:t xml:space="preserve"> – the spouses and the unmarried, under-age-21 children of lawful permanent residents – </w:t>
      </w:r>
      <w:r w:rsidRPr="00AF1E00">
        <w:rPr>
          <w:rStyle w:val="underline"/>
          <w:rFonts w:ascii="Calibri" w:eastAsiaTheme="majorEastAsia" w:hAnsi="Calibri"/>
          <w:b w:val="0"/>
          <w:sz w:val="22"/>
          <w:szCs w:val="22"/>
        </w:rPr>
        <w:t>immediate relatives</w:t>
      </w:r>
      <w:r w:rsidRPr="00AF1E00">
        <w:rPr>
          <w:rFonts w:ascii="Calibri" w:hAnsi="Calibri"/>
          <w:sz w:val="22"/>
          <w:szCs w:val="22"/>
        </w:rPr>
        <w:t xml:space="preserve">, just like their counterpart spouses and children of U.S. citizens. </w:t>
      </w:r>
      <w:r w:rsidRPr="00AF1E00">
        <w:rPr>
          <w:rStyle w:val="underline"/>
          <w:rFonts w:ascii="Calibri" w:eastAsiaTheme="majorEastAsia" w:hAnsi="Calibri"/>
          <w:b w:val="0"/>
          <w:sz w:val="22"/>
          <w:szCs w:val="22"/>
        </w:rPr>
        <w:t>The effect</w:t>
      </w:r>
      <w:r w:rsidRPr="00AF1E00">
        <w:rPr>
          <w:rFonts w:ascii="Calibri" w:hAnsi="Calibri"/>
          <w:sz w:val="22"/>
          <w:szCs w:val="22"/>
        </w:rPr>
        <w:t xml:space="preserve"> of that change </w:t>
      </w:r>
      <w:r w:rsidRPr="00AF1E00">
        <w:rPr>
          <w:rStyle w:val="underline"/>
          <w:rFonts w:ascii="Calibri" w:eastAsiaTheme="majorEastAsia" w:hAnsi="Calibri"/>
          <w:b w:val="0"/>
          <w:sz w:val="22"/>
          <w:szCs w:val="22"/>
        </w:rPr>
        <w:t>would be that they</w:t>
      </w:r>
      <w:r w:rsidRPr="00AF1E00">
        <w:rPr>
          <w:rFonts w:ascii="Calibri" w:hAnsi="Calibri"/>
          <w:sz w:val="22"/>
          <w:szCs w:val="22"/>
        </w:rPr>
        <w:t xml:space="preserve">, like those who currently qualify as immediate relatives, </w:t>
      </w:r>
      <w:r w:rsidRPr="00AF1E00">
        <w:rPr>
          <w:rStyle w:val="underline"/>
          <w:rFonts w:ascii="Calibri" w:eastAsiaTheme="majorEastAsia" w:hAnsi="Calibri"/>
          <w:b w:val="0"/>
          <w:sz w:val="22"/>
          <w:szCs w:val="22"/>
        </w:rPr>
        <w:t>would no longer be subject to annual numerical limits and thus would not face the prolonged and excruciating waits that now give rise to such hardship and to such compelling incentives for illegal immigration.</w:t>
      </w:r>
      <w:r w:rsidRPr="00AF1E00">
        <w:rPr>
          <w:rFonts w:ascii="Calibri" w:hAnsi="Calibri"/>
          <w:sz w:val="22"/>
          <w:szCs w:val="22"/>
        </w:rPr>
        <w:t xml:space="preserve"> They would need to wait for administrative processing, as the current immediate relatives do, but once they are found qualified they would be admitted without further delay.</w:t>
      </w:r>
    </w:p>
    <w:p w14:paraId="6DB1A3CD" w14:textId="77777777" w:rsidR="00042759" w:rsidRPr="0020327E" w:rsidRDefault="00042759" w:rsidP="00042759">
      <w:pPr>
        <w:pStyle w:val="Heading4"/>
      </w:pPr>
      <w:r w:rsidRPr="0020327E">
        <w:t xml:space="preserve">Congress should amend the “immediate relative” category include grandparents and non-blood related relatives. </w:t>
      </w:r>
    </w:p>
    <w:p w14:paraId="52E5F179" w14:textId="77777777" w:rsidR="00042759" w:rsidRPr="0020327E" w:rsidRDefault="00042759" w:rsidP="00042759">
      <w:pPr>
        <w:rPr>
          <w:rStyle w:val="tagChar"/>
          <w:rFonts w:ascii="Calibri" w:eastAsiaTheme="majorEastAsia" w:hAnsi="Calibri"/>
          <w:b w:val="0"/>
          <w:szCs w:val="22"/>
        </w:rPr>
      </w:pPr>
      <w:r w:rsidRPr="0020327E">
        <w:rPr>
          <w:rStyle w:val="cite"/>
          <w:rFonts w:ascii="Calibri" w:hAnsi="Calibri"/>
          <w:sz w:val="22"/>
        </w:rPr>
        <w:t>Hawthorne 7</w:t>
      </w:r>
      <w:r w:rsidRPr="0020327E">
        <w:rPr>
          <w:rStyle w:val="tagChar"/>
          <w:rFonts w:ascii="Calibri" w:eastAsiaTheme="majorEastAsia" w:hAnsi="Calibri"/>
          <w:szCs w:val="22"/>
        </w:rPr>
        <w:t xml:space="preserve"> </w:t>
      </w:r>
      <w:r w:rsidRPr="0020327E">
        <w:rPr>
          <w:rStyle w:val="tagChar"/>
          <w:rFonts w:ascii="Calibri" w:eastAsiaTheme="majorEastAsia" w:hAnsi="Calibri"/>
          <w:b w:val="0"/>
          <w:szCs w:val="22"/>
        </w:rPr>
        <w:t xml:space="preserve">(Monique Lee, Associate, Davis Wright Tremaine LLP; JD 2007 Lewis and Clark Law School, “Family Unity in Immigration Law: Broadening the Scope of “Family,” Lewis and Clark Law Review, </w:t>
      </w:r>
      <w:r w:rsidRPr="0020327E">
        <w:rPr>
          <w:rStyle w:val="cite"/>
          <w:rFonts w:ascii="Calibri" w:hAnsi="Calibri"/>
          <w:b w:val="0"/>
          <w:sz w:val="22"/>
        </w:rPr>
        <w:t>LCB_11_3_ART8_Hawthorne.doc</w:t>
      </w:r>
      <w:r w:rsidRPr="0020327E">
        <w:rPr>
          <w:rStyle w:val="tagChar"/>
          <w:rFonts w:ascii="Calibri" w:eastAsiaTheme="majorEastAsia" w:hAnsi="Calibri"/>
          <w:b w:val="0"/>
          <w:szCs w:val="22"/>
        </w:rPr>
        <w:t>)</w:t>
      </w:r>
    </w:p>
    <w:p w14:paraId="5A6D8E7D" w14:textId="77777777" w:rsidR="00042759" w:rsidRPr="0020327E" w:rsidRDefault="00042759" w:rsidP="00042759">
      <w:pPr>
        <w:pStyle w:val="card"/>
        <w:ind w:left="0"/>
        <w:rPr>
          <w:rFonts w:ascii="Calibri" w:hAnsi="Calibri"/>
          <w:b/>
          <w:sz w:val="22"/>
          <w:szCs w:val="22"/>
        </w:rPr>
      </w:pPr>
      <w:r w:rsidRPr="0020327E">
        <w:rPr>
          <w:rFonts w:ascii="Calibri" w:hAnsi="Calibri"/>
          <w:sz w:val="22"/>
          <w:szCs w:val="22"/>
        </w:rPr>
        <w:t>Canada also allows “the mother or father of the sponsor’s mother of father” to enter as a member of the family. Therefore</w:t>
      </w:r>
      <w:r w:rsidRPr="0020327E">
        <w:rPr>
          <w:rFonts w:ascii="Calibri" w:hAnsi="Calibri"/>
          <w:b/>
          <w:sz w:val="22"/>
          <w:szCs w:val="22"/>
        </w:rPr>
        <w:t xml:space="preserve">, </w:t>
      </w:r>
      <w:r w:rsidRPr="0020327E">
        <w:rPr>
          <w:rStyle w:val="underline"/>
          <w:rFonts w:ascii="Calibri" w:eastAsiaTheme="majorEastAsia" w:hAnsi="Calibri"/>
          <w:b w:val="0"/>
          <w:sz w:val="22"/>
          <w:szCs w:val="22"/>
        </w:rPr>
        <w:t>a petitioning citizen or legal permanent resident would be able to bring their grandparent to Canada. The inability to bring in one’s grandparent to the United States under existing family preference categories, is a source of major frustration for many immigrants, especially if they come from a culture where families are multigenerational and grandparents are considered part of the “nuclear” family. If the US is to effectuate its policy for family reunification, then Congress should amend the “immediate relative” category to include grandparents</w:t>
      </w:r>
      <w:r w:rsidRPr="0020327E">
        <w:rPr>
          <w:rFonts w:ascii="Calibri" w:hAnsi="Calibri"/>
          <w:b/>
          <w:sz w:val="22"/>
          <w:szCs w:val="22"/>
        </w:rPr>
        <w:t xml:space="preserve">. </w:t>
      </w:r>
      <w:r w:rsidRPr="0020327E">
        <w:rPr>
          <w:rFonts w:ascii="Calibri" w:hAnsi="Calibri"/>
          <w:sz w:val="22"/>
          <w:szCs w:val="22"/>
        </w:rPr>
        <w:t>Hence, when birthright US citizens, naturalized citizens, or legal permanent residents reach the age of twenty-one they would be able to petition for the admission of their grandparents. This chance would solve some of the mixed-status family’s problems</w:t>
      </w:r>
      <w:r w:rsidRPr="0020327E">
        <w:rPr>
          <w:rFonts w:ascii="Calibri" w:hAnsi="Calibri"/>
          <w:b/>
          <w:sz w:val="22"/>
          <w:szCs w:val="22"/>
        </w:rPr>
        <w:t xml:space="preserve">. </w:t>
      </w:r>
    </w:p>
    <w:p w14:paraId="380041F4" w14:textId="77777777" w:rsidR="00042759" w:rsidRPr="0020327E" w:rsidRDefault="00042759" w:rsidP="00042759">
      <w:pPr>
        <w:rPr>
          <w:b/>
        </w:rPr>
      </w:pPr>
      <w:r w:rsidRPr="0020327E">
        <w:rPr>
          <w:rStyle w:val="underline"/>
          <w:rFonts w:eastAsiaTheme="majorEastAsia"/>
          <w:b w:val="0"/>
        </w:rPr>
        <w:t>For some US citizens and legal permanent residents, another source of frustration is not being able to sponsor relatives whom they have raised as their own children, but that are not necessarily their biological children. However, Canada has recognized that these types of relationships must be included within the definition of “family,”</w:t>
      </w:r>
      <w:r w:rsidRPr="0020327E">
        <w:rPr>
          <w:b/>
        </w:rPr>
        <w:t xml:space="preserve"> </w:t>
      </w:r>
      <w:r w:rsidRPr="0020327E">
        <w:t>and are necessary if family reunification is to be more than just an aspirational goal</w:t>
      </w:r>
      <w:r w:rsidRPr="0020327E">
        <w:rPr>
          <w:b/>
        </w:rPr>
        <w:t xml:space="preserve">. </w:t>
      </w:r>
      <w:r w:rsidRPr="0020327E">
        <w:rPr>
          <w:rStyle w:val="underline"/>
          <w:rFonts w:eastAsiaTheme="majorEastAsia"/>
          <w:b w:val="0"/>
        </w:rPr>
        <w:t>If an orphan is under the age of eighteen and is unmarried, Canada will allow him or her to enter as long as the child is “a child of the sponsor’s mother or father” (a brother or sister), “a child of a child of the sponsor’s mother or father” (a nephew or niece), or “a child of the sponsor’s child” (grandchild). The United States should adopt these provisions</w:t>
      </w:r>
      <w:r w:rsidRPr="0020327E">
        <w:rPr>
          <w:b/>
        </w:rPr>
        <w:t xml:space="preserve">. </w:t>
      </w:r>
    </w:p>
    <w:p w14:paraId="6F9CCEAD" w14:textId="1B5B6172" w:rsidR="00042759" w:rsidRDefault="00042759" w:rsidP="00042759">
      <w:r w:rsidRPr="0020327E">
        <w:rPr>
          <w:rStyle w:val="underline"/>
          <w:rFonts w:eastAsiaTheme="majorEastAsia"/>
          <w:b w:val="0"/>
        </w:rPr>
        <w:t>Canada’s broadest expansion of “family” is the inclusion of any relative, regardless of age, as a member of the “family class.” If the petitioner does not have any family members that fall within the aforementioned family categories, the petitioner is allowed to bring in any relative. Canada recognizes that despite the fact that someone may have no blood relatives, he or she may still have family-like relations that are worthy of protection by the country’s immigration laws.</w:t>
      </w:r>
      <w:r w:rsidRPr="0020327E">
        <w:rPr>
          <w:b/>
        </w:rPr>
        <w:t xml:space="preserve"> </w:t>
      </w:r>
      <w:r w:rsidRPr="0020327E">
        <w:t xml:space="preserve">This final category provides a necessary element of flexibility to encompass different notions of family. </w:t>
      </w:r>
    </w:p>
    <w:p w14:paraId="1BB6239A" w14:textId="2E80AB77" w:rsidR="004B1FC9" w:rsidRDefault="004B1FC9" w:rsidP="004B1FC9">
      <w:pPr>
        <w:pStyle w:val="Heading3"/>
      </w:pPr>
      <w:r>
        <w:t>Potential Additional Solvency Mechanism- Total Wait Time/Allow Pending Visas to Live in US</w:t>
      </w:r>
    </w:p>
    <w:p w14:paraId="33208114" w14:textId="77777777" w:rsidR="004B1FC9" w:rsidRPr="002C5B2C" w:rsidRDefault="004B1FC9" w:rsidP="004B1FC9">
      <w:pPr>
        <w:pStyle w:val="Heading4"/>
      </w:pPr>
      <w:r>
        <w:t xml:space="preserve">Family visa quotas should be correlated with reasonable total waiting times and allow pending visas to reside legally in the US </w:t>
      </w:r>
    </w:p>
    <w:p w14:paraId="0104ABB2" w14:textId="77777777" w:rsidR="004B1FC9" w:rsidRPr="00560F30" w:rsidRDefault="004B1FC9" w:rsidP="004B1FC9">
      <w:r w:rsidRPr="00560F30">
        <w:rPr>
          <w:rStyle w:val="Style13ptBold"/>
        </w:rPr>
        <w:t>Cruz</w:t>
      </w:r>
      <w:r>
        <w:t xml:space="preserve">, clinical professor of Law, Arizona State University, </w:t>
      </w:r>
      <w:r w:rsidRPr="00560F30">
        <w:rPr>
          <w:rStyle w:val="Style13ptBold"/>
        </w:rPr>
        <w:t>10</w:t>
      </w:r>
      <w:r>
        <w:t xml:space="preserve"> (Evelyn H., “Because You're Mine, I Walk the Line: The Trials and Tribulations of the Family Visa Program,” </w:t>
      </w:r>
      <w:r w:rsidRPr="00560F30">
        <w:t>38 Fordham Urb. L.J. 155</w:t>
      </w:r>
      <w:r>
        <w:t xml:space="preserve">, 2010, </w:t>
      </w:r>
      <w:hyperlink r:id="rId22" w:history="1">
        <w:r w:rsidRPr="00D65301">
          <w:rPr>
            <w:rStyle w:val="Hyperlink"/>
          </w:rPr>
          <w:t>https://ir.lawnet.fordham.edu/ulj/vol38/iss1/4/</w:t>
        </w:r>
      </w:hyperlink>
      <w:r>
        <w:t xml:space="preserve">; accessed 7-18-18 EO) </w:t>
      </w:r>
    </w:p>
    <w:p w14:paraId="26E17A60" w14:textId="1E7F03D5" w:rsidR="004B1FC9" w:rsidRDefault="004B1FC9" w:rsidP="00042759">
      <w:r w:rsidRPr="00642D60">
        <w:rPr>
          <w:rStyle w:val="StyleUnderline"/>
        </w:rPr>
        <w:t>Experiences with these obstructions also inform what modest, effective provisional changes can be made to the family visa immigration process</w:t>
      </w:r>
      <w:r>
        <w:t xml:space="preserve">. </w:t>
      </w:r>
      <w:r w:rsidRPr="00642D60">
        <w:rPr>
          <w:rStyle w:val="StyleUnderline"/>
        </w:rPr>
        <w:t>Accordingly, I would suggest three critical changes for when the political climate is ready for more ambitious reform. First, family visa quotas should be correlated with reasonable total waiting time targets instead of total annual admissions.</w:t>
      </w:r>
      <w:r>
        <w:t xml:space="preserve"> </w:t>
      </w:r>
      <w:r w:rsidRPr="00560F30">
        <w:rPr>
          <w:rStyle w:val="StyleUnderline"/>
        </w:rPr>
        <w:t>The long and chronic fluctuation in waiting times is harmful to families. The inability to know when a family member will be eligible for his or her visa leads to anxiety and an inability to make necessary decisions on education, resources, and future plans</w:t>
      </w:r>
      <w:r>
        <w:t xml:space="preserve">. </w:t>
      </w:r>
      <w:r w:rsidRPr="00560F30">
        <w:rPr>
          <w:rStyle w:val="StyleUnderline"/>
        </w:rPr>
        <w:t>Second, family members with pending visa applications should be allowed to reside legally in the United States. This is especially critical for spouses and children of Lawful Permanent Residents.</w:t>
      </w:r>
      <w:r>
        <w:t xml:space="preserve"> We have seen the damage family separation has on children and how critical the time of arrival in the United States is to a person's ability to acclimate to American society.'59 The V Visa Program serves as a good model for such a program. Lastly, even though it does not seem likely that Americans' desire to punish those who live in the United States illegally will ease any time in the near future, it may be possible to </w:t>
      </w:r>
      <w:r w:rsidRPr="002C5B2C">
        <w:t>alter the punishment for unlawful presence. One possibility is to punish violators by adding additional time to their visa waiting time. Shorter waiting periods overall and the ability to reside legally while the petition is pending will reduce the hardship of the punishment and still punish the person for the violation.</w:t>
      </w:r>
    </w:p>
    <w:p w14:paraId="09C2B69C" w14:textId="4EACFE85" w:rsidR="0059016A" w:rsidRDefault="0059016A" w:rsidP="0059016A">
      <w:pPr>
        <w:pStyle w:val="Heading3"/>
      </w:pPr>
      <w:r>
        <w:t>AT: Functionalism Bad</w:t>
      </w:r>
    </w:p>
    <w:p w14:paraId="5DAD14BF" w14:textId="469D87D3" w:rsidR="0059016A" w:rsidRPr="0059016A" w:rsidRDefault="0059016A" w:rsidP="0059016A">
      <w:pPr>
        <w:pStyle w:val="Heading4"/>
      </w:pPr>
      <w:r>
        <w:t>Their criticisms of functional definitions don’t apply to the parent-child relationship</w:t>
      </w:r>
    </w:p>
    <w:p w14:paraId="6B8596B6" w14:textId="77777777" w:rsidR="0059016A" w:rsidRPr="00E53BA7" w:rsidRDefault="0059016A" w:rsidP="0059016A">
      <w:pPr>
        <w:rPr>
          <w:b/>
          <w:color w:val="000000"/>
        </w:rPr>
      </w:pPr>
      <w:r w:rsidRPr="00E53BA7">
        <w:rPr>
          <w:b/>
          <w:color w:val="000000"/>
        </w:rPr>
        <w:t>Harvard Law Review</w:t>
      </w:r>
      <w:r>
        <w:rPr>
          <w:b/>
          <w:color w:val="000000"/>
        </w:rPr>
        <w:t xml:space="preserve">, </w:t>
      </w:r>
      <w:r w:rsidRPr="00E53BA7">
        <w:rPr>
          <w:b/>
          <w:color w:val="000000"/>
        </w:rPr>
        <w:t>a law review published by an independent stud</w:t>
      </w:r>
      <w:r>
        <w:rPr>
          <w:b/>
          <w:color w:val="000000"/>
        </w:rPr>
        <w:t>ent group at Harvard Law School</w:t>
      </w:r>
      <w:r w:rsidRPr="00E53BA7">
        <w:rPr>
          <w:b/>
          <w:color w:val="000000"/>
        </w:rPr>
        <w:t xml:space="preserve">, 1991 </w:t>
      </w:r>
    </w:p>
    <w:p w14:paraId="7EF3BF85" w14:textId="77777777" w:rsidR="0059016A" w:rsidRPr="00777322" w:rsidRDefault="0059016A" w:rsidP="0059016A">
      <w:pPr>
        <w:pStyle w:val="NoSpacing"/>
      </w:pPr>
      <w:r w:rsidRPr="00E53BA7">
        <w:t xml:space="preserve">(Harvard Law Review, “LOOKING FOR A FAMILY RESEMBLANCE: THE LIMITS OF THE FUNCTIONAL APPROACH TO THE LEGAL DEFINITION OF FAMILY,” </w:t>
      </w:r>
      <w:r w:rsidRPr="00E53BA7">
        <w:rPr>
          <w:i/>
        </w:rPr>
        <w:t>Harvard Law Review</w:t>
      </w:r>
      <w:r w:rsidRPr="00E53BA7">
        <w:t>, 104: 7, May 1991, 1642-1642, NN</w:t>
      </w:r>
      <w:r>
        <w:t>)</w:t>
      </w:r>
    </w:p>
    <w:p w14:paraId="680757D0" w14:textId="77777777" w:rsidR="0059016A" w:rsidRDefault="0059016A" w:rsidP="0059016A">
      <w:pPr>
        <w:rPr>
          <w:rStyle w:val="StyleUnderline"/>
        </w:rPr>
      </w:pPr>
    </w:p>
    <w:p w14:paraId="7CC0A232" w14:textId="77777777" w:rsidR="0059016A" w:rsidRPr="00A837E6" w:rsidRDefault="0059016A" w:rsidP="0059016A">
      <w:r w:rsidRPr="00A837E6">
        <w:t xml:space="preserve"> B. Parent-Child Relationships</w:t>
      </w:r>
    </w:p>
    <w:p w14:paraId="051B5DFD" w14:textId="77777777" w:rsidR="0059016A" w:rsidRPr="00A837E6" w:rsidRDefault="0059016A" w:rsidP="0059016A">
      <w:r w:rsidRPr="00A837E6">
        <w:t xml:space="preserve">The </w:t>
      </w:r>
      <w:r w:rsidRPr="00EA6CE0">
        <w:rPr>
          <w:rStyle w:val="StyleUnderline"/>
        </w:rPr>
        <w:t>criticisms of functionalism</w:t>
      </w:r>
      <w:r w:rsidRPr="00A837E6">
        <w:t xml:space="preserve"> outlined above </w:t>
      </w:r>
      <w:r w:rsidRPr="00EA6CE0">
        <w:rPr>
          <w:rStyle w:val="StyleUnderline"/>
        </w:rPr>
        <w:t>are less worrisome in the context of the parent-child relationship.</w:t>
      </w:r>
      <w:r w:rsidRPr="00A837E6">
        <w:t xml:space="preserve"> Children are totally dependent on their parents and may need the legal protection of courts to ensure that parents fulfill their obligations. Because </w:t>
      </w:r>
      <w:r w:rsidRPr="00EA6CE0">
        <w:rPr>
          <w:rStyle w:val="StyleUnderline"/>
        </w:rPr>
        <w:t>children rely on their parents for physical, financial, and emotional support, func</w:t>
      </w:r>
      <w:r w:rsidRPr="00EA6CE0">
        <w:rPr>
          <w:rStyle w:val="StyleUnderline"/>
        </w:rPr>
        <w:softHyphen/>
        <w:t>tionalism's tendency to compare nontraditional relationships with traditional nuclear families is appropriate when applied to relationships involving children.</w:t>
      </w:r>
      <w:r w:rsidRPr="00A837E6">
        <w:t xml:space="preserve"> </w:t>
      </w:r>
      <w:r w:rsidRPr="00EA6CE0">
        <w:rPr>
          <w:rStyle w:val="StyleUnderline"/>
        </w:rPr>
        <w:t>A child cannot thrive without physical contact and emotional attention from adults. Nor can a child provide ade</w:t>
      </w:r>
      <w:r w:rsidRPr="00EA6CE0">
        <w:rPr>
          <w:rStyle w:val="StyleUnderline"/>
        </w:rPr>
        <w:softHyphen/>
        <w:t>quate nourishment, shelter, clothing, or medical care for herself. Like the traditional family with a stay-at-home mother and a "breadwinner" father, a nontraditional family can fulfill these basic needs. A judicial comparison of alternative parents with legally recognized parents that focused on basic needs would help ensure children's welfare without unjustly excluding nontraditional parents</w:t>
      </w:r>
    </w:p>
    <w:p w14:paraId="05F17646" w14:textId="77777777" w:rsidR="0059016A" w:rsidRPr="00A837E6" w:rsidRDefault="0059016A" w:rsidP="0059016A">
      <w:r w:rsidRPr="00EA6CE0">
        <w:rPr>
          <w:rStyle w:val="StyleUnderline"/>
        </w:rPr>
        <w:t>The intrusion and subjective value judgments imposed on nontra</w:t>
      </w:r>
      <w:r w:rsidRPr="00EA6CE0">
        <w:rPr>
          <w:rStyle w:val="StyleUnderline"/>
        </w:rPr>
        <w:softHyphen/>
        <w:t>ditional families by a functionalist approach are also justified by the need to secure the health and safety of children. Such an approach would not unduly burden nontraditional families because courts use similar judgments and inquiries to examine the suitability of legally recognized parents.</w:t>
      </w:r>
      <w:r w:rsidRPr="00A837E6">
        <w:t xml:space="preserve"> Although in most instances courts presume that biological parents are competent and will not interfere in the parent-child relationship, in certain situations, such as divorce proceedings, courts apply a "best interests of the child" test to determine how to apportion custody and visitation rights.88 The factors they consider when applying this test may include vague criteria such as the char</w:t>
      </w:r>
      <w:r w:rsidRPr="00A837E6">
        <w:softHyphen/>
        <w:t xml:space="preserve">acter and stability of a parent as well as any other "relevant matter the evidence may disclose."89 </w:t>
      </w:r>
      <w:r w:rsidRPr="00EA6CE0">
        <w:rPr>
          <w:rStyle w:val="StyleUnderline"/>
        </w:rPr>
        <w:t>Although these criteria are not ideal, at least they apply to all parents and share the intuition that the interests of the child can justify intrusion into the privacy of the family</w:t>
      </w:r>
      <w:r w:rsidRPr="00A837E6">
        <w:t>.</w:t>
      </w:r>
    </w:p>
    <w:p w14:paraId="4C3F9DFE" w14:textId="5E21B86C" w:rsidR="0059016A" w:rsidRPr="0059016A" w:rsidRDefault="0059016A" w:rsidP="0059016A">
      <w:r w:rsidRPr="00A837E6">
        <w:t>Moreover, functional determinations of parenthood are less inde</w:t>
      </w:r>
      <w:r w:rsidRPr="00A837E6">
        <w:softHyphen/>
        <w:t>terminate than functional determinations in the adult relationship con</w:t>
      </w:r>
      <w:r w:rsidRPr="00A837E6">
        <w:softHyphen/>
        <w:t>text because there is a general consensus over the basic threshold criteria that a parent must meet.9° This agreement minimizes the danger that courts applying a functional definition will neglect the rights of nontraditional parents. Opponents of a functional definition of parent for the most part do not disagree over what are children's basic needs or who can fulfill them. Instead, they question whether children can and should form attachments to more than one parent</w:t>
      </w:r>
    </w:p>
    <w:p w14:paraId="40F259B2" w14:textId="77777777" w:rsidR="00042759" w:rsidRDefault="00042759" w:rsidP="00042759">
      <w:pPr>
        <w:pStyle w:val="Heading3"/>
      </w:pPr>
      <w:r>
        <w:t>AT: Economy Disads/Skilled Worker Tradeoff</w:t>
      </w:r>
    </w:p>
    <w:p w14:paraId="2C67D31D" w14:textId="77777777" w:rsidR="00042759" w:rsidRPr="00546C15" w:rsidRDefault="00042759" w:rsidP="00042759">
      <w:pPr>
        <w:keepNext/>
        <w:keepLines/>
        <w:spacing w:before="40" w:after="0"/>
        <w:outlineLvl w:val="3"/>
        <w:rPr>
          <w:rFonts w:eastAsia="Times New Roman" w:cs="Times New Roman"/>
          <w:b/>
          <w:iCs/>
          <w:sz w:val="26"/>
        </w:rPr>
      </w:pPr>
      <w:r w:rsidRPr="00546C15">
        <w:rPr>
          <w:rFonts w:eastAsia="Times New Roman" w:cs="Times New Roman"/>
          <w:b/>
          <w:iCs/>
          <w:sz w:val="26"/>
        </w:rPr>
        <w:t>An immigration system focused on economic benefits is unjust and devalues life.</w:t>
      </w:r>
    </w:p>
    <w:p w14:paraId="261AC406" w14:textId="77777777" w:rsidR="00042759" w:rsidRPr="00546C15" w:rsidRDefault="00042759" w:rsidP="00042759">
      <w:pPr>
        <w:rPr>
          <w:rFonts w:eastAsia="Calibri" w:cs="Times New Roman"/>
          <w:sz w:val="16"/>
          <w:szCs w:val="16"/>
        </w:rPr>
      </w:pPr>
      <w:r w:rsidRPr="00546C15">
        <w:rPr>
          <w:rFonts w:eastAsia="Calibri" w:cs="Times New Roman"/>
          <w:b/>
          <w:sz w:val="26"/>
          <w:szCs w:val="26"/>
        </w:rPr>
        <w:t xml:space="preserve">Poonia, J.D. Candidate University of Detroit Mercy School of </w:t>
      </w:r>
      <w:r w:rsidRPr="00546C15">
        <w:rPr>
          <w:rFonts w:eastAsia="Times New Roman" w:cs="Times New Roman"/>
          <w:b/>
          <w:iCs/>
          <w:sz w:val="26"/>
          <w:szCs w:val="26"/>
        </w:rPr>
        <w:t>Law,</w:t>
      </w:r>
      <w:r w:rsidRPr="00546C15">
        <w:rPr>
          <w:rFonts w:eastAsia="Times New Roman" w:cs="Times New Roman"/>
          <w:b/>
          <w:iCs/>
        </w:rPr>
        <w:t xml:space="preserve"> </w:t>
      </w:r>
      <w:r w:rsidRPr="00546C15">
        <w:rPr>
          <w:rFonts w:eastAsia="Times New Roman" w:cs="Times New Roman"/>
          <w:b/>
          <w:iCs/>
          <w:sz w:val="26"/>
          <w:szCs w:val="26"/>
        </w:rPr>
        <w:t>16</w:t>
      </w:r>
      <w:r w:rsidRPr="00546C15">
        <w:rPr>
          <w:rFonts w:eastAsia="Calibri" w:cs="Times New Roman"/>
        </w:rPr>
        <w:t xml:space="preserve"> </w:t>
      </w:r>
      <w:r w:rsidRPr="00546C15">
        <w:rPr>
          <w:rFonts w:eastAsia="Calibri" w:cs="Times New Roman"/>
          <w:sz w:val="16"/>
          <w:szCs w:val="16"/>
        </w:rPr>
        <w:t>(Ashley 93 U. Det. Mercy L. Rev. 159. Winter, 2016: LexisNexis Academic. Date Accessed: 2018/06/29//Esra)</w:t>
      </w:r>
    </w:p>
    <w:p w14:paraId="6BDECE67" w14:textId="77777777" w:rsidR="00042759" w:rsidRDefault="00042759" w:rsidP="00042759">
      <w:pPr>
        <w:rPr>
          <w:rFonts w:eastAsia="Calibri" w:cs="Times New Roman"/>
          <w:u w:val="single"/>
        </w:rPr>
      </w:pPr>
      <w:r w:rsidRPr="00546C15">
        <w:rPr>
          <w:rFonts w:eastAsia="Calibri" w:cs="Times New Roman"/>
        </w:rPr>
        <w:t>An economic-outcome-focused immigration system is unjust</w:t>
      </w:r>
      <w:r w:rsidRPr="00546C15">
        <w:rPr>
          <w:rFonts w:eastAsia="Calibri" w:cs="Times New Roman"/>
          <w:u w:val="single"/>
        </w:rPr>
        <w:t>. A system that focuses primarily on economic benefit could ultimately lead to United States citizens "buying" visas. This type of system would allow citizens with higher incomes to sponsor their family members while individuals with lower incomes could not.</w:t>
      </w:r>
      <w:r>
        <w:rPr>
          <w:rFonts w:eastAsia="Calibri" w:cs="Times New Roman"/>
        </w:rPr>
        <w:t xml:space="preserve"> </w:t>
      </w:r>
      <w:r w:rsidRPr="00546C15">
        <w:rPr>
          <w:rFonts w:eastAsia="Calibri" w:cs="Times New Roman"/>
        </w:rPr>
        <w:t xml:space="preserve">For example, in 2013, </w:t>
      </w:r>
      <w:r w:rsidRPr="00546C15">
        <w:rPr>
          <w:rFonts w:eastAsia="Calibri" w:cs="Times New Roman"/>
          <w:u w:val="single"/>
        </w:rPr>
        <w:t xml:space="preserve">one of the changes Canada made to its Family Class was "increasing the minimum necessary income (MNI) for sponsoring parents and grandparents by 30% ... [and] lengthen[ing] the period for demonstrating the MNI from one year to three years." An increase in the MNI requires "a sponsor [to] demonstrate a level of income that meets the minimum necessary income or low-income cutoff (LICO) for a given family size ... ." </w:t>
      </w:r>
      <w:r w:rsidRPr="00546C15">
        <w:rPr>
          <w:rFonts w:eastAsia="Calibri" w:cs="Times New Roman"/>
        </w:rPr>
        <w:t>The lengthening of the period to demonstrate MNI went from one year to three years and "required those interested in sponsoring parents and grandparents to demonstrate that they can meet the new income threshold for three consecutive tax years prior to submitting a sponsorship application."</w:t>
      </w:r>
      <w:r>
        <w:rPr>
          <w:rFonts w:eastAsia="Calibri" w:cs="Times New Roman"/>
        </w:rPr>
        <w:t xml:space="preserve"> </w:t>
      </w:r>
      <w:r w:rsidRPr="00546C15">
        <w:rPr>
          <w:rFonts w:eastAsia="Calibri" w:cs="Times New Roman"/>
        </w:rPr>
        <w:t xml:space="preserve">Essentially, </w:t>
      </w:r>
      <w:r w:rsidRPr="00546C15">
        <w:rPr>
          <w:rFonts w:eastAsia="Calibri" w:cs="Times New Roman"/>
          <w:u w:val="single"/>
        </w:rPr>
        <w:t>Canada permits only those with a higher level of income to reunite with their family members. For United States to follow in Canada's example would be unjust and contrary to the importance the</w:t>
      </w:r>
      <w:r>
        <w:rPr>
          <w:rFonts w:eastAsia="Calibri" w:cs="Times New Roman"/>
          <w:u w:val="single"/>
        </w:rPr>
        <w:t xml:space="preserve"> </w:t>
      </w:r>
      <w:r w:rsidRPr="00546C15">
        <w:rPr>
          <w:rFonts w:eastAsia="Calibri" w:cs="Times New Roman"/>
          <w:u w:val="single"/>
        </w:rPr>
        <w:t xml:space="preserve">United States places on its immigrant communities. The United States, by implementing these same restrictions, would encourage citizens to "purchase' their family members. </w:t>
      </w:r>
      <w:r w:rsidRPr="00546C15">
        <w:rPr>
          <w:rFonts w:eastAsia="Calibri" w:cs="Times New Roman"/>
        </w:rPr>
        <w:t>Only citizens who meet a certain threshold outcome for a period of time could bring their family members in. Not only that, "in this economy, it's unreasonable to expect people to have the same income level for three years in a row."</w:t>
      </w:r>
      <w:r>
        <w:rPr>
          <w:rFonts w:eastAsia="Calibri" w:cs="Times New Roman"/>
        </w:rPr>
        <w:t xml:space="preserve"> </w:t>
      </w:r>
      <w:r w:rsidRPr="00546C15">
        <w:rPr>
          <w:rFonts w:eastAsia="Calibri" w:cs="Times New Roman"/>
        </w:rPr>
        <w:t>An Immigration System focused Primarily on Economic Outcomes Devalues the Importance of Family.</w:t>
      </w:r>
      <w:r>
        <w:rPr>
          <w:rFonts w:eastAsia="Calibri" w:cs="Times New Roman"/>
        </w:rPr>
        <w:t xml:space="preserve"> </w:t>
      </w:r>
      <w:r w:rsidRPr="00546C15">
        <w:rPr>
          <w:rFonts w:eastAsia="Calibri" w:cs="Times New Roman"/>
          <w:u w:val="single"/>
        </w:rPr>
        <w:t xml:space="preserve">When changes to the immigration system are too narrowly focused on economic outcomes, the result is a complete disregard to the intrinsic values of family and human life. </w:t>
      </w:r>
      <w:r w:rsidRPr="00546C15">
        <w:rPr>
          <w:rFonts w:eastAsia="Calibri" w:cs="Times New Roman"/>
        </w:rPr>
        <w:t>With the focus being on economic outcomes, family dynamics and relationships will slowly become unimportant. For example, in Canada the reform changes in 2013 were predicated on the overarching concern that family members coming into the country would place a higher burden on the taxpayers. n203</w:t>
      </w:r>
      <w:r>
        <w:rPr>
          <w:rFonts w:eastAsia="Calibri" w:cs="Times New Roman"/>
        </w:rPr>
        <w:t xml:space="preserve"> </w:t>
      </w:r>
      <w:r w:rsidRPr="00546C15">
        <w:rPr>
          <w:rFonts w:eastAsia="Calibri" w:cs="Times New Roman"/>
        </w:rPr>
        <w:t xml:space="preserve">As illustrated in the example above, increasing the MNI and lengthening the one year period to three years to demonstrate the MNI shows that the benefits to the Canadian economy are more important than primary family reunification or social benefits. </w:t>
      </w:r>
      <w:r w:rsidRPr="00546C15">
        <w:rPr>
          <w:rFonts w:eastAsia="Calibri" w:cs="Times New Roman"/>
          <w:u w:val="single"/>
        </w:rPr>
        <w:t>If the United States wants to focus on economic outcomes and disregard the gap in the family-based immigration system, there will be a devaluing of family and human life.</w:t>
      </w:r>
      <w:r>
        <w:rPr>
          <w:rFonts w:eastAsia="Calibri" w:cs="Times New Roman"/>
          <w:u w:val="single"/>
        </w:rPr>
        <w:t xml:space="preserve"> </w:t>
      </w:r>
      <w:r w:rsidRPr="00546C15">
        <w:rPr>
          <w:rFonts w:eastAsia="Calibri" w:cs="Times New Roman"/>
        </w:rPr>
        <w:t>An Immigration System Focused Primarily on Economic Outcomes will Ultimately Reintroduce Racially Stratified Immigration Policies.</w:t>
      </w:r>
      <w:r>
        <w:rPr>
          <w:rFonts w:eastAsia="Calibri" w:cs="Times New Roman"/>
        </w:rPr>
        <w:t xml:space="preserve"> </w:t>
      </w:r>
      <w:r w:rsidRPr="00546C15">
        <w:rPr>
          <w:rFonts w:eastAsia="Calibri" w:cs="Times New Roman"/>
          <w:u w:val="single"/>
        </w:rPr>
        <w:t>Focusing heavily on economic outcomes will result in racially stratified immigration policies, the same racially stratified policies that occurred in the United States at the turn of the twentieth century.</w:t>
      </w:r>
      <w:r>
        <w:rPr>
          <w:rFonts w:eastAsia="Calibri" w:cs="Times New Roman"/>
          <w:u w:val="single"/>
        </w:rPr>
        <w:t xml:space="preserve"> </w:t>
      </w:r>
      <w:r w:rsidRPr="00546C15">
        <w:rPr>
          <w:rFonts w:eastAsia="Calibri" w:cs="Times New Roman"/>
          <w:u w:val="single"/>
        </w:rPr>
        <w:t>One problem that could result from an immigration system focused primarily on economic outcomes is a racialization of family sponsorship. Limiting family sponsorship and increasing economic outcomes will "disproportionately affect racialized groups by creating the conditions for structural racism."</w:t>
      </w:r>
      <w:r>
        <w:rPr>
          <w:rFonts w:eastAsia="Calibri" w:cs="Times New Roman"/>
          <w:u w:val="single"/>
        </w:rPr>
        <w:t xml:space="preserve"> </w:t>
      </w:r>
      <w:r w:rsidRPr="00546C15">
        <w:rPr>
          <w:rFonts w:eastAsia="Calibri" w:cs="Times New Roman"/>
        </w:rPr>
        <w:t>Structural racism is "a system of social structures and power relations that produce cumulative, persistent, race-based inequalities." Racialized Canadians disproportionately have poorer labor market outcomes, and by</w:t>
      </w:r>
      <w:r>
        <w:rPr>
          <w:rFonts w:eastAsia="Calibri" w:cs="Times New Roman"/>
        </w:rPr>
        <w:t xml:space="preserve"> </w:t>
      </w:r>
      <w:r w:rsidRPr="00546C15">
        <w:rPr>
          <w:rFonts w:eastAsia="Calibri" w:cs="Times New Roman"/>
        </w:rPr>
        <w:t>raising the MNI for sponsorship of parents and grandparents, these changes deny racialized newcomers the support that extended family members provide, including economic and emotional support. n208 "Without a social support network of extended family this creates further challenges for [racialized] Canadians ... ." For example</w:t>
      </w:r>
      <w:r w:rsidRPr="00546C15">
        <w:rPr>
          <w:rFonts w:eastAsia="Calibri" w:cs="Times New Roman"/>
          <w:u w:val="single"/>
        </w:rPr>
        <w:t>, female spouses participate less in the labor market than male spouses due to the high cost of childcare. The costs and concerns of child care "could be minimized with the social capital of having the support of parents and grandparents." If the United States were to focus primarily on economic outcomes, the country would revert to the race-based immigration policies of the nineteenth and early twentieth century, policies that harmed, rather than helped, United States families.</w:t>
      </w:r>
    </w:p>
    <w:p w14:paraId="5DA13669" w14:textId="77777777" w:rsidR="00042759" w:rsidRPr="00A86714" w:rsidRDefault="00042759" w:rsidP="00042759">
      <w:pPr>
        <w:pStyle w:val="Heading4"/>
      </w:pPr>
      <w:r w:rsidRPr="00A86714">
        <w:t xml:space="preserve">Economy-centered immigration results in racially stratified immigration policies. </w:t>
      </w:r>
    </w:p>
    <w:p w14:paraId="0CB130B1" w14:textId="77777777" w:rsidR="00042759" w:rsidRPr="00BF1AF0" w:rsidRDefault="00042759" w:rsidP="00042759">
      <w:pPr>
        <w:spacing w:line="276" w:lineRule="auto"/>
        <w:rPr>
          <w:b/>
        </w:rPr>
      </w:pPr>
      <w:r w:rsidRPr="00BF1AF0">
        <w:rPr>
          <w:b/>
        </w:rPr>
        <w:t>Poonia, US immigration lawyer, 16</w:t>
      </w:r>
    </w:p>
    <w:p w14:paraId="04A5A1EA" w14:textId="77777777" w:rsidR="00042759" w:rsidRPr="00BF1AF0" w:rsidRDefault="00042759" w:rsidP="00042759">
      <w:pPr>
        <w:spacing w:line="276" w:lineRule="auto"/>
        <w:rPr>
          <w:rStyle w:val="StyleUnderline"/>
          <w:u w:val="none"/>
        </w:rPr>
      </w:pPr>
      <w:r>
        <w:t>(Ashley, WE ARE ALL FAMILY: Broadening the Family-Based Immigration System to Include Extended Family Members,” University of Detroit Mercy Law Review, Vol. 159, Winter 2016, L/N, 07-02-18, AW)</w:t>
      </w:r>
    </w:p>
    <w:p w14:paraId="6141368B" w14:textId="77777777" w:rsidR="00042759" w:rsidRDefault="00042759" w:rsidP="00042759">
      <w:r w:rsidRPr="00BF1AF0">
        <w:t>Focusing heavily on economic outcomes will result in racially</w:t>
      </w:r>
      <w:r>
        <w:t xml:space="preserve"> </w:t>
      </w:r>
      <w:r w:rsidRPr="00BF1AF0">
        <w:t>stratified immigration policies, the same racially stratified policies that</w:t>
      </w:r>
      <w:r>
        <w:t xml:space="preserve"> </w:t>
      </w:r>
      <w:r w:rsidRPr="00BF1AF0">
        <w:t>occurred in the United States at the turn of the twentieth century.</w:t>
      </w:r>
      <w:r>
        <w:t xml:space="preserve"> </w:t>
      </w:r>
      <w:r w:rsidRPr="00D87CBC">
        <w:rPr>
          <w:rStyle w:val="StyleUnderline"/>
        </w:rPr>
        <w:t>One problem that could result from an immigration system focused</w:t>
      </w:r>
      <w:r>
        <w:rPr>
          <w:rStyle w:val="StyleUnderline"/>
        </w:rPr>
        <w:t xml:space="preserve"> </w:t>
      </w:r>
      <w:r w:rsidRPr="00D87CBC">
        <w:rPr>
          <w:rStyle w:val="StyleUnderline"/>
        </w:rPr>
        <w:t>primarily on economic outcomes is a racialization of family sponsorship</w:t>
      </w:r>
      <w:r>
        <w:t xml:space="preserve">.205 </w:t>
      </w:r>
      <w:r w:rsidRPr="00D87CBC">
        <w:rPr>
          <w:rStyle w:val="StyleUnderline"/>
        </w:rPr>
        <w:t>Limiting family sponsorship and increasing economic outcomes will</w:t>
      </w:r>
      <w:r>
        <w:rPr>
          <w:rStyle w:val="StyleUnderline"/>
        </w:rPr>
        <w:t xml:space="preserve"> </w:t>
      </w:r>
      <w:r w:rsidRPr="00D87CBC">
        <w:rPr>
          <w:rStyle w:val="StyleUnderline"/>
        </w:rPr>
        <w:t>“disproportionately affect racialized groups by creating the conditions for</w:t>
      </w:r>
      <w:r>
        <w:rPr>
          <w:rStyle w:val="StyleUnderline"/>
        </w:rPr>
        <w:t xml:space="preserve"> </w:t>
      </w:r>
      <w:r w:rsidRPr="00D87CBC">
        <w:rPr>
          <w:rStyle w:val="StyleUnderline"/>
        </w:rPr>
        <w:t>structural racism.”</w:t>
      </w:r>
      <w:r>
        <w:t xml:space="preserve">206 </w:t>
      </w:r>
      <w:r w:rsidRPr="00D87CBC">
        <w:rPr>
          <w:rStyle w:val="StyleUnderline"/>
        </w:rPr>
        <w:t>Structural racism is “a system of social structures and power relations</w:t>
      </w:r>
      <w:r>
        <w:rPr>
          <w:rStyle w:val="StyleUnderline"/>
        </w:rPr>
        <w:t xml:space="preserve"> </w:t>
      </w:r>
      <w:r w:rsidRPr="00D87CBC">
        <w:rPr>
          <w:rStyle w:val="StyleUnderline"/>
        </w:rPr>
        <w:t>that produce cumulative, persistent, race-based inequalities</w:t>
      </w:r>
      <w:r>
        <w:t>.”207 Racialized Canadians disproportionately have poorer labor market outcomes, and by raising the MNI for sponsorship of parents and grandparents, these changes deny racialized newcomers the support that extended family members provide, including economic and emotional support.208 “</w:t>
      </w:r>
      <w:r w:rsidRPr="00D87CBC">
        <w:rPr>
          <w:rStyle w:val="StyleUnderline"/>
        </w:rPr>
        <w:t>Without a social</w:t>
      </w:r>
      <w:r>
        <w:rPr>
          <w:rStyle w:val="StyleUnderline"/>
        </w:rPr>
        <w:t xml:space="preserve"> </w:t>
      </w:r>
      <w:r w:rsidRPr="00D87CBC">
        <w:rPr>
          <w:rStyle w:val="StyleUnderline"/>
        </w:rPr>
        <w:t>support network of extended family this creates further challenges for</w:t>
      </w:r>
      <w:r>
        <w:rPr>
          <w:rStyle w:val="StyleUnderline"/>
        </w:rPr>
        <w:t xml:space="preserve"> </w:t>
      </w:r>
      <w:r w:rsidRPr="00D87CBC">
        <w:rPr>
          <w:rStyle w:val="StyleUnderline"/>
        </w:rPr>
        <w:t>[racialized] Canadians</w:t>
      </w:r>
      <w:r>
        <w:t xml:space="preserve"> . . . .”209 </w:t>
      </w:r>
      <w:r w:rsidRPr="00D87CBC">
        <w:rPr>
          <w:rStyle w:val="StyleUnderline"/>
        </w:rPr>
        <w:t>For example, female spouses participate</w:t>
      </w:r>
      <w:r>
        <w:rPr>
          <w:rStyle w:val="StyleUnderline"/>
        </w:rPr>
        <w:t xml:space="preserve"> </w:t>
      </w:r>
      <w:r w:rsidRPr="00D87CBC">
        <w:rPr>
          <w:rStyle w:val="StyleUnderline"/>
        </w:rPr>
        <w:t>less in the labor market than male spouses due to the high cost of</w:t>
      </w:r>
      <w:r>
        <w:rPr>
          <w:rStyle w:val="StyleUnderline"/>
        </w:rPr>
        <w:t xml:space="preserve"> </w:t>
      </w:r>
      <w:r w:rsidRPr="00D87CBC">
        <w:rPr>
          <w:rStyle w:val="StyleUnderline"/>
        </w:rPr>
        <w:t>childcare.</w:t>
      </w:r>
      <w:r>
        <w:t xml:space="preserve">210 </w:t>
      </w:r>
      <w:r w:rsidRPr="00D87CBC">
        <w:rPr>
          <w:rStyle w:val="StyleUnderline"/>
        </w:rPr>
        <w:t>The costs and concerns of child care “could be minimized</w:t>
      </w:r>
      <w:r>
        <w:rPr>
          <w:rStyle w:val="StyleUnderline"/>
        </w:rPr>
        <w:t xml:space="preserve"> </w:t>
      </w:r>
      <w:r w:rsidRPr="00D87CBC">
        <w:rPr>
          <w:rStyle w:val="StyleUnderline"/>
        </w:rPr>
        <w:t>with the social capital of having the support of parents and</w:t>
      </w:r>
      <w:r>
        <w:rPr>
          <w:rStyle w:val="StyleUnderline"/>
        </w:rPr>
        <w:t xml:space="preserve"> </w:t>
      </w:r>
      <w:r w:rsidRPr="00D87CBC">
        <w:rPr>
          <w:rStyle w:val="StyleUnderline"/>
        </w:rPr>
        <w:t>grandparents.”</w:t>
      </w:r>
      <w:r>
        <w:t xml:space="preserve">211 If the United States were to focus primarily on economic outcomes, the country would revert to the race-based immigration policies of the nineteenth and early twentieth century, policies that harmed, rather than helped, United States families. </w:t>
      </w:r>
    </w:p>
    <w:p w14:paraId="1DD6569A" w14:textId="77777777" w:rsidR="00042759" w:rsidRPr="006E6599" w:rsidRDefault="00042759" w:rsidP="00042759">
      <w:pPr>
        <w:keepNext/>
        <w:keepLines/>
        <w:spacing w:before="40" w:after="0"/>
        <w:outlineLvl w:val="3"/>
        <w:rPr>
          <w:rFonts w:eastAsia="MS Gothic" w:cs="Times New Roman"/>
          <w:b/>
          <w:iCs/>
          <w:sz w:val="26"/>
        </w:rPr>
      </w:pPr>
      <w:r w:rsidRPr="006E6599">
        <w:rPr>
          <w:rFonts w:eastAsia="MS Gothic" w:cs="Times New Roman"/>
          <w:b/>
          <w:iCs/>
          <w:sz w:val="26"/>
        </w:rPr>
        <w:t>Immigrants are only viewed through economic and political lenses</w:t>
      </w:r>
    </w:p>
    <w:p w14:paraId="42C51F32" w14:textId="77777777" w:rsidR="00042759" w:rsidRPr="006E6599" w:rsidRDefault="00042759" w:rsidP="00042759">
      <w:pPr>
        <w:rPr>
          <w:rFonts w:eastAsia="Cambria" w:cs="Times New Roman"/>
        </w:rPr>
      </w:pPr>
      <w:r w:rsidRPr="006E6599">
        <w:rPr>
          <w:rFonts w:eastAsia="Cambria" w:cs="Times New Roman"/>
          <w:b/>
          <w:bCs/>
          <w:sz w:val="26"/>
        </w:rPr>
        <w:t>Lane</w:t>
      </w:r>
      <w:r w:rsidRPr="006E6599">
        <w:rPr>
          <w:rFonts w:eastAsia="Cambria" w:cs="Times New Roman"/>
        </w:rPr>
        <w:t>, Professor of Politics at Princeton and Senior Research Fellow of King’s College, 20</w:t>
      </w:r>
      <w:r w:rsidRPr="006E6599">
        <w:rPr>
          <w:rFonts w:eastAsia="Cambria" w:cs="Times New Roman"/>
          <w:b/>
          <w:bCs/>
          <w:sz w:val="26"/>
        </w:rPr>
        <w:t>06</w:t>
      </w:r>
    </w:p>
    <w:p w14:paraId="1F4AA56C" w14:textId="77777777" w:rsidR="00042759" w:rsidRPr="006E6599" w:rsidRDefault="00042759" w:rsidP="00042759">
      <w:pPr>
        <w:rPr>
          <w:rFonts w:eastAsia="Cambria" w:cs="Times New Roman"/>
        </w:rPr>
      </w:pPr>
      <w:r w:rsidRPr="006E6599">
        <w:rPr>
          <w:rFonts w:eastAsia="Cambria" w:cs="Times New Roman"/>
        </w:rPr>
        <w:t xml:space="preserve">(Melissa, King’s College, Cambridge, “Philosophical Perspectives on State and Immigration,” 2006, </w:t>
      </w:r>
      <w:hyperlink r:id="rId23" w:history="1">
        <w:r w:rsidRPr="006E6599">
          <w:rPr>
            <w:rFonts w:eastAsia="Cambria" w:cs="Times New Roman"/>
          </w:rPr>
          <w:t>http://www.histecon.magd.cam.ac.uk/docs/lane_migration.pdf</w:t>
        </w:r>
      </w:hyperlink>
      <w:r w:rsidRPr="006E6599">
        <w:rPr>
          <w:rFonts w:eastAsia="Cambria" w:cs="Times New Roman"/>
        </w:rPr>
        <w:t>, accessed 7/2/18, GMC)</w:t>
      </w:r>
    </w:p>
    <w:p w14:paraId="0DB8D510" w14:textId="77777777" w:rsidR="00042759" w:rsidRPr="00042759" w:rsidRDefault="00042759" w:rsidP="00042759">
      <w:pPr>
        <w:rPr>
          <w:rFonts w:eastAsia="Cambria" w:cs="Times New Roman"/>
          <w:u w:val="single"/>
        </w:rPr>
      </w:pPr>
      <w:r w:rsidRPr="006E6599">
        <w:rPr>
          <w:rFonts w:eastAsia="Cambria" w:cs="Times New Roman"/>
        </w:rPr>
        <w:t xml:space="preserve">Today, as in the past, global economic gradients of difference are among the most salient differences motivating migration. </w:t>
      </w:r>
      <w:r w:rsidRPr="006E6599">
        <w:rPr>
          <w:rFonts w:eastAsia="Cambria" w:cs="Times New Roman"/>
          <w:u w:val="single"/>
        </w:rPr>
        <w:t>Setting aside the cases of refugees and many internally displaced persons, much of current and future global migration is essentially an economic phenomenon, yet that fact is too often obscured by the narrowly political terms in which it is debated by political theorists. Modern societies have indeed two animating principles – the political and the economic -- which correspond to two different and sometimes conflicting bases for belonging to and in a society. It has been argued that the conception of full citizenship itself in the last, in part because some social rights are conditioned on whether and how much each citizen has worked. Indeed</w:t>
      </w:r>
      <w:r w:rsidRPr="006E6599">
        <w:rPr>
          <w:rFonts w:eastAsia="Cambria" w:cs="Times New Roman" w:hint="eastAsia"/>
          <w:u w:val="single"/>
        </w:rPr>
        <w:t>,</w:t>
      </w:r>
      <w:r w:rsidRPr="006E6599">
        <w:rPr>
          <w:rFonts w:eastAsia="Cambria" w:cs="Times New Roman"/>
          <w:u w:val="single"/>
        </w:rPr>
        <w:t xml:space="preserve"> working is widely viewed as more of an imperative than voting. And the discipline of the market driving people to work is relied upon at local, national, and global scales. Yet at the global level individual migrants are often criminalized for responding to the economic incentives which the global economy relies upon for its functioning. </w:t>
      </w:r>
      <w:r w:rsidRPr="002535D8">
        <w:t xml:space="preserve"> </w:t>
      </w:r>
    </w:p>
    <w:p w14:paraId="455EC2DB" w14:textId="7B664A88" w:rsidR="002535D8" w:rsidRDefault="002535D8" w:rsidP="00045B91">
      <w:pPr>
        <w:pStyle w:val="Heading3"/>
      </w:pPr>
      <w:r>
        <w:t>AT – politics disads: plan is bipartisan</w:t>
      </w:r>
    </w:p>
    <w:p w14:paraId="1E4647BB" w14:textId="77777777" w:rsidR="002535D8" w:rsidRPr="002535D8" w:rsidRDefault="002535D8" w:rsidP="002535D8">
      <w:pPr>
        <w:pStyle w:val="Heading4"/>
      </w:pPr>
      <w:r w:rsidRPr="002535D8">
        <w:t xml:space="preserve">Lawmakers from both parties agree that family reunification is the most important goal in the process of immigration </w:t>
      </w:r>
    </w:p>
    <w:p w14:paraId="093AA262" w14:textId="77777777" w:rsidR="002535D8" w:rsidRPr="002535D8" w:rsidRDefault="002535D8" w:rsidP="002535D8">
      <w:r w:rsidRPr="002535D8">
        <w:rPr>
          <w:rStyle w:val="Style13ptBold"/>
          <w:sz w:val="22"/>
        </w:rPr>
        <w:t>Grant</w:t>
      </w:r>
      <w:r w:rsidRPr="002535D8">
        <w:t xml:space="preserve">, reporter/associate publisher, </w:t>
      </w:r>
      <w:r w:rsidRPr="002535D8">
        <w:rPr>
          <w:rStyle w:val="Style13ptBold"/>
          <w:sz w:val="22"/>
        </w:rPr>
        <w:t>13</w:t>
      </w:r>
    </w:p>
    <w:p w14:paraId="29744E16" w14:textId="77777777" w:rsidR="002535D8" w:rsidRPr="002535D8" w:rsidRDefault="002535D8" w:rsidP="002535D8">
      <w:pPr>
        <w:spacing w:after="0" w:line="240" w:lineRule="auto"/>
      </w:pPr>
      <w:r w:rsidRPr="002535D8">
        <w:t>David, “</w:t>
      </w:r>
      <w:r w:rsidRPr="002535D8">
        <w:rPr>
          <w:rFonts w:cs="Helvetica"/>
          <w:color w:val="262626"/>
        </w:rPr>
        <w:t xml:space="preserve">Immigration reform dilemma: Cut </w:t>
      </w:r>
      <w:r w:rsidRPr="002535D8">
        <w:rPr>
          <w:rFonts w:cs="Helvetica"/>
          <w:bCs/>
          <w:color w:val="262626"/>
        </w:rPr>
        <w:t>family</w:t>
      </w:r>
      <w:r w:rsidRPr="002535D8">
        <w:rPr>
          <w:rFonts w:cs="Helvetica"/>
          <w:color w:val="262626"/>
        </w:rPr>
        <w:t xml:space="preserve"> </w:t>
      </w:r>
      <w:r w:rsidRPr="002535D8">
        <w:rPr>
          <w:rFonts w:cs="Helvetica"/>
          <w:bCs/>
          <w:color w:val="262626"/>
        </w:rPr>
        <w:t>visas</w:t>
      </w:r>
      <w:r w:rsidRPr="002535D8">
        <w:rPr>
          <w:rFonts w:cs="Helvetica"/>
          <w:color w:val="262626"/>
        </w:rPr>
        <w:t xml:space="preserve"> to woo computer engineers?”, </w:t>
      </w:r>
      <w:r w:rsidRPr="002535D8">
        <w:t>Christian Science Monitor, 3/20, KA</w:t>
      </w:r>
    </w:p>
    <w:p w14:paraId="6DE47C94" w14:textId="77777777" w:rsidR="002535D8" w:rsidRPr="002535D8" w:rsidRDefault="002535D8" w:rsidP="002535D8">
      <w:pPr>
        <w:widowControl w:val="0"/>
        <w:autoSpaceDE w:val="0"/>
        <w:autoSpaceDN w:val="0"/>
        <w:adjustRightInd w:val="0"/>
        <w:spacing w:after="0" w:line="240" w:lineRule="auto"/>
        <w:rPr>
          <w:rFonts w:cs="Helvetica"/>
          <w:color w:val="262626"/>
        </w:rPr>
      </w:pPr>
      <w:r w:rsidRPr="002535D8">
        <w:rPr>
          <w:rFonts w:cs="Helvetica"/>
          <w:color w:val="262626"/>
        </w:rPr>
        <w:t xml:space="preserve">If the House and Senate reach a compromise immigration reform accord, one thing is nearly certain: The proportion of immigrants who are given legal status in the United States because of </w:t>
      </w:r>
      <w:r w:rsidRPr="002535D8">
        <w:rPr>
          <w:rFonts w:cs="Helvetica"/>
          <w:bCs/>
          <w:color w:val="262626"/>
        </w:rPr>
        <w:t>family</w:t>
      </w:r>
      <w:r w:rsidRPr="002535D8">
        <w:rPr>
          <w:rFonts w:cs="Helvetica"/>
          <w:color w:val="262626"/>
        </w:rPr>
        <w:t xml:space="preserve"> connections will be lower, while those allowed in for employment reasons will be higher.</w:t>
      </w:r>
    </w:p>
    <w:p w14:paraId="718C2AC1" w14:textId="77777777" w:rsidR="002535D8" w:rsidRPr="002535D8" w:rsidRDefault="002535D8" w:rsidP="002535D8">
      <w:pPr>
        <w:widowControl w:val="0"/>
        <w:autoSpaceDE w:val="0"/>
        <w:autoSpaceDN w:val="0"/>
        <w:adjustRightInd w:val="0"/>
        <w:spacing w:after="0" w:line="240" w:lineRule="auto"/>
        <w:rPr>
          <w:rFonts w:cs="Helvetica"/>
          <w:color w:val="262626"/>
        </w:rPr>
      </w:pPr>
      <w:r w:rsidRPr="002535D8">
        <w:rPr>
          <w:rFonts w:cs="Helvetica"/>
          <w:color w:val="262626"/>
        </w:rPr>
        <w:t>Lawmakers of both parties have made it clear that they want to make it easier for graduates of advanced science, technology, engineering, and math programs to stay in the US and for a range of foreign workers - from farm workers to computer scientists - to come here. Moreover, a new guest-worker program with a potential pathway to citizenship will add hundreds of thousands of possible US citizens during the next decade.</w:t>
      </w:r>
    </w:p>
    <w:p w14:paraId="29512B05" w14:textId="77777777" w:rsidR="002535D8" w:rsidRPr="002535D8" w:rsidRDefault="002535D8" w:rsidP="002535D8">
      <w:pPr>
        <w:widowControl w:val="0"/>
        <w:autoSpaceDE w:val="0"/>
        <w:autoSpaceDN w:val="0"/>
        <w:adjustRightInd w:val="0"/>
        <w:spacing w:after="0" w:line="240" w:lineRule="auto"/>
        <w:rPr>
          <w:rFonts w:cs="Helvetica"/>
          <w:color w:val="262626"/>
        </w:rPr>
      </w:pPr>
      <w:r w:rsidRPr="002535D8">
        <w:rPr>
          <w:rFonts w:cs="Helvetica"/>
          <w:color w:val="262626"/>
        </w:rPr>
        <w:t xml:space="preserve">But </w:t>
      </w:r>
      <w:r w:rsidRPr="002535D8">
        <w:rPr>
          <w:rFonts w:cs="Helvetica"/>
          <w:color w:val="262626"/>
          <w:u w:val="single"/>
        </w:rPr>
        <w:t>what the parties</w:t>
      </w:r>
      <w:r w:rsidRPr="002535D8">
        <w:rPr>
          <w:rFonts w:cs="Helvetica"/>
          <w:color w:val="262626"/>
        </w:rPr>
        <w:t xml:space="preserve"> still </w:t>
      </w:r>
      <w:r w:rsidRPr="002535D8">
        <w:rPr>
          <w:rFonts w:cs="Helvetica"/>
          <w:color w:val="262626"/>
          <w:u w:val="single"/>
        </w:rPr>
        <w:t>have to resolve is whether</w:t>
      </w:r>
      <w:r w:rsidRPr="002535D8">
        <w:rPr>
          <w:rFonts w:cs="Helvetica"/>
          <w:color w:val="262626"/>
        </w:rPr>
        <w:t xml:space="preserve"> those </w:t>
      </w:r>
      <w:r w:rsidRPr="002535D8">
        <w:rPr>
          <w:rFonts w:cs="Helvetica"/>
          <w:color w:val="262626"/>
          <w:u w:val="single"/>
        </w:rPr>
        <w:t xml:space="preserve">work-based </w:t>
      </w:r>
      <w:r w:rsidRPr="002535D8">
        <w:rPr>
          <w:rFonts w:cs="Helvetica"/>
          <w:bCs/>
          <w:color w:val="262626"/>
          <w:u w:val="single"/>
        </w:rPr>
        <w:t>visas</w:t>
      </w:r>
      <w:r w:rsidRPr="002535D8">
        <w:rPr>
          <w:rFonts w:cs="Helvetica"/>
          <w:color w:val="262626"/>
          <w:u w:val="single"/>
        </w:rPr>
        <w:t xml:space="preserve"> should come at the expense of some </w:t>
      </w:r>
      <w:r w:rsidRPr="002535D8">
        <w:rPr>
          <w:rFonts w:cs="Helvetica"/>
          <w:bCs/>
          <w:color w:val="262626"/>
          <w:u w:val="single"/>
        </w:rPr>
        <w:t>family</w:t>
      </w:r>
      <w:r w:rsidRPr="002535D8">
        <w:rPr>
          <w:rFonts w:cs="Helvetica"/>
          <w:color w:val="262626"/>
          <w:u w:val="single"/>
        </w:rPr>
        <w:t>-based immigration slots.</w:t>
      </w:r>
    </w:p>
    <w:p w14:paraId="29EC30DD" w14:textId="77777777" w:rsidR="002535D8" w:rsidRPr="002535D8" w:rsidRDefault="002535D8" w:rsidP="002535D8">
      <w:pPr>
        <w:widowControl w:val="0"/>
        <w:autoSpaceDE w:val="0"/>
        <w:autoSpaceDN w:val="0"/>
        <w:adjustRightInd w:val="0"/>
        <w:spacing w:after="0" w:line="240" w:lineRule="auto"/>
        <w:rPr>
          <w:rFonts w:cs="Helvetica"/>
          <w:color w:val="262626"/>
        </w:rPr>
      </w:pPr>
      <w:r w:rsidRPr="002535D8">
        <w:rPr>
          <w:rFonts w:cs="Helvetica"/>
          <w:color w:val="262626"/>
        </w:rPr>
        <w:t xml:space="preserve">The question is perhaps simpler for Democrats, who are generally more open to expanding the number of legal immigrants allowed into the country beyond its current level of 1 million. Republicans, meanwhile, are caught between their desire to boost employment-based </w:t>
      </w:r>
      <w:r w:rsidRPr="002535D8">
        <w:rPr>
          <w:rFonts w:cs="Helvetica"/>
          <w:bCs/>
          <w:color w:val="262626"/>
        </w:rPr>
        <w:t>visas</w:t>
      </w:r>
      <w:r w:rsidRPr="002535D8">
        <w:rPr>
          <w:rFonts w:cs="Helvetica"/>
          <w:color w:val="262626"/>
        </w:rPr>
        <w:t xml:space="preserve"> for their backers in corporate America and their </w:t>
      </w:r>
      <w:r w:rsidRPr="002535D8">
        <w:rPr>
          <w:rFonts w:cs="Helvetica"/>
          <w:bCs/>
          <w:color w:val="262626"/>
        </w:rPr>
        <w:t>family</w:t>
      </w:r>
      <w:r w:rsidRPr="002535D8">
        <w:rPr>
          <w:rFonts w:cs="Helvetica"/>
          <w:color w:val="262626"/>
        </w:rPr>
        <w:t xml:space="preserve">-values platform. While some </w:t>
      </w:r>
      <w:r w:rsidRPr="002535D8">
        <w:rPr>
          <w:rFonts w:cs="Helvetica"/>
          <w:color w:val="262626"/>
          <w:u w:val="single"/>
        </w:rPr>
        <w:t xml:space="preserve">Republicans have indicated a willingness to let immigration levels tick up </w:t>
      </w:r>
      <w:r w:rsidRPr="002535D8">
        <w:rPr>
          <w:rFonts w:cs="Helvetica"/>
          <w:color w:val="262626"/>
        </w:rPr>
        <w:t>slightly, others within the party are advocating holding the line or even decreasing the number of immigrants admitted.</w:t>
      </w:r>
    </w:p>
    <w:p w14:paraId="651B6427" w14:textId="77777777" w:rsidR="002535D8" w:rsidRPr="002535D8" w:rsidRDefault="002535D8" w:rsidP="002535D8">
      <w:pPr>
        <w:widowControl w:val="0"/>
        <w:autoSpaceDE w:val="0"/>
        <w:autoSpaceDN w:val="0"/>
        <w:adjustRightInd w:val="0"/>
        <w:spacing w:after="0" w:line="240" w:lineRule="auto"/>
        <w:rPr>
          <w:rFonts w:cs="Helvetica"/>
          <w:color w:val="262626"/>
        </w:rPr>
      </w:pPr>
      <w:r w:rsidRPr="002535D8">
        <w:rPr>
          <w:rFonts w:cs="Helvetica"/>
          <w:color w:val="262626"/>
        </w:rPr>
        <w:t>How lawmakers ultimately strike this balance will be a central theme in ongoing immigration reform negotiations.</w:t>
      </w:r>
    </w:p>
    <w:p w14:paraId="5CA2A97A" w14:textId="6F4FFD88" w:rsidR="002535D8" w:rsidRPr="002535D8" w:rsidRDefault="002535D8" w:rsidP="002535D8">
      <w:pPr>
        <w:widowControl w:val="0"/>
        <w:autoSpaceDE w:val="0"/>
        <w:autoSpaceDN w:val="0"/>
        <w:adjustRightInd w:val="0"/>
        <w:spacing w:after="0" w:line="240" w:lineRule="auto"/>
        <w:rPr>
          <w:rFonts w:cs="Helvetica"/>
          <w:color w:val="262626"/>
        </w:rPr>
      </w:pPr>
      <w:r w:rsidRPr="002535D8">
        <w:rPr>
          <w:rFonts w:cs="Helvetica"/>
          <w:color w:val="262626"/>
        </w:rPr>
        <w:t xml:space="preserve">"We want more immigrants, and </w:t>
      </w:r>
      <w:r w:rsidRPr="002535D8">
        <w:rPr>
          <w:rFonts w:cs="Helvetica"/>
          <w:color w:val="262626"/>
          <w:u w:val="single"/>
        </w:rPr>
        <w:t>there should be two bases on which those immigrants come</w:t>
      </w:r>
      <w:r w:rsidRPr="002535D8">
        <w:rPr>
          <w:rFonts w:cs="Helvetica"/>
          <w:color w:val="262626"/>
        </w:rPr>
        <w:t xml:space="preserve">. </w:t>
      </w:r>
      <w:r w:rsidRPr="002535D8">
        <w:rPr>
          <w:rFonts w:cs="Helvetica"/>
          <w:color w:val="262626"/>
          <w:u w:val="single"/>
        </w:rPr>
        <w:t xml:space="preserve">One is </w:t>
      </w:r>
      <w:r w:rsidRPr="002535D8">
        <w:rPr>
          <w:rFonts w:cs="Helvetica"/>
          <w:bCs/>
          <w:color w:val="262626"/>
          <w:u w:val="single"/>
        </w:rPr>
        <w:t>family</w:t>
      </w:r>
      <w:r w:rsidRPr="002535D8">
        <w:rPr>
          <w:rFonts w:cs="Helvetica"/>
          <w:color w:val="262626"/>
          <w:u w:val="single"/>
        </w:rPr>
        <w:t>, which I believe is the cornerstone of any good immigration system, and the second one is what are the needs of the economy,</w:t>
      </w:r>
      <w:r w:rsidRPr="002535D8">
        <w:rPr>
          <w:rFonts w:cs="Helvetica"/>
          <w:color w:val="262626"/>
        </w:rPr>
        <w:t>" says Rep. Luis Gutierrez (D) of Illinois, a leading House negotiator on immigration reform, at a Monitor Breakfast on Tuesday. "And we're going to have to figure that out."</w:t>
      </w:r>
      <w:r>
        <w:rPr>
          <w:rFonts w:cs="Helvetica"/>
          <w:color w:val="262626"/>
        </w:rPr>
        <w:t xml:space="preserve"> </w:t>
      </w:r>
      <w:r w:rsidRPr="002535D8">
        <w:rPr>
          <w:rFonts w:cs="Helvetica"/>
          <w:color w:val="262626"/>
        </w:rPr>
        <w:t>view_extra</w:t>
      </w:r>
      <w:r>
        <w:rPr>
          <w:rFonts w:cs="Helvetica"/>
          <w:color w:val="262626"/>
        </w:rPr>
        <w:t xml:space="preserve"> </w:t>
      </w:r>
      <w:r w:rsidRPr="002535D8">
        <w:rPr>
          <w:rFonts w:cs="Helvetica"/>
          <w:color w:val="262626"/>
        </w:rPr>
        <w:t xml:space="preserve">Democrats say </w:t>
      </w:r>
      <w:r w:rsidRPr="002535D8">
        <w:rPr>
          <w:rFonts w:cs="Helvetica"/>
          <w:bCs/>
          <w:color w:val="262626"/>
        </w:rPr>
        <w:t>family</w:t>
      </w:r>
      <w:r w:rsidRPr="002535D8">
        <w:rPr>
          <w:rFonts w:cs="Helvetica"/>
          <w:color w:val="262626"/>
        </w:rPr>
        <w:t xml:space="preserve"> strength and US competitiveness can be addressed together.</w:t>
      </w:r>
    </w:p>
    <w:p w14:paraId="674C9A57" w14:textId="77777777" w:rsidR="002535D8" w:rsidRPr="002535D8" w:rsidRDefault="002535D8" w:rsidP="002535D8">
      <w:pPr>
        <w:widowControl w:val="0"/>
        <w:autoSpaceDE w:val="0"/>
        <w:autoSpaceDN w:val="0"/>
        <w:adjustRightInd w:val="0"/>
        <w:spacing w:after="0" w:line="240" w:lineRule="auto"/>
        <w:rPr>
          <w:rFonts w:cs="Helvetica"/>
          <w:color w:val="262626"/>
        </w:rPr>
      </w:pPr>
      <w:r w:rsidRPr="002535D8">
        <w:rPr>
          <w:rFonts w:cs="Helvetica"/>
          <w:color w:val="262626"/>
        </w:rPr>
        <w:t xml:space="preserve">"As we consider comprehensive reform, </w:t>
      </w:r>
      <w:r w:rsidRPr="002535D8">
        <w:rPr>
          <w:rFonts w:cs="Helvetica"/>
          <w:color w:val="262626"/>
          <w:u w:val="single"/>
        </w:rPr>
        <w:t xml:space="preserve">we must not pit </w:t>
      </w:r>
      <w:r w:rsidRPr="002535D8">
        <w:rPr>
          <w:rFonts w:cs="Helvetica"/>
          <w:bCs/>
          <w:color w:val="262626"/>
          <w:u w:val="single"/>
        </w:rPr>
        <w:t>visas</w:t>
      </w:r>
      <w:r w:rsidRPr="002535D8">
        <w:rPr>
          <w:rFonts w:cs="Helvetica"/>
          <w:color w:val="262626"/>
          <w:u w:val="single"/>
        </w:rPr>
        <w:t xml:space="preserve"> for </w:t>
      </w:r>
      <w:r w:rsidRPr="002535D8">
        <w:rPr>
          <w:rFonts w:cs="Helvetica"/>
          <w:bCs/>
          <w:color w:val="262626"/>
          <w:u w:val="single"/>
        </w:rPr>
        <w:t>family</w:t>
      </w:r>
      <w:r w:rsidRPr="002535D8">
        <w:rPr>
          <w:rFonts w:cs="Helvetica"/>
          <w:color w:val="262626"/>
          <w:u w:val="single"/>
        </w:rPr>
        <w:t>-based immigrants against those sponsored by employers</w:t>
      </w:r>
      <w:r w:rsidRPr="002535D8">
        <w:rPr>
          <w:rFonts w:cs="Helvetica"/>
          <w:color w:val="262626"/>
        </w:rPr>
        <w:t xml:space="preserve">," said Sen. Patrick Leahy (D) of Vermont, the chairman of the Senate Judiciary Committee at a hearing on </w:t>
      </w:r>
      <w:r w:rsidRPr="002535D8">
        <w:rPr>
          <w:rFonts w:cs="Helvetica"/>
          <w:bCs/>
          <w:color w:val="262626"/>
        </w:rPr>
        <w:t>family</w:t>
      </w:r>
      <w:r w:rsidRPr="002535D8">
        <w:rPr>
          <w:rFonts w:cs="Helvetica"/>
          <w:color w:val="262626"/>
        </w:rPr>
        <w:t xml:space="preserve"> reunification Tuesday.</w:t>
      </w:r>
    </w:p>
    <w:p w14:paraId="00C9E077" w14:textId="77777777" w:rsidR="002535D8" w:rsidRPr="002535D8" w:rsidRDefault="002535D8" w:rsidP="002535D8">
      <w:pPr>
        <w:widowControl w:val="0"/>
        <w:autoSpaceDE w:val="0"/>
        <w:autoSpaceDN w:val="0"/>
        <w:adjustRightInd w:val="0"/>
        <w:spacing w:after="0" w:line="240" w:lineRule="auto"/>
        <w:rPr>
          <w:rFonts w:cs="Helvetica"/>
          <w:color w:val="262626"/>
        </w:rPr>
      </w:pPr>
      <w:r w:rsidRPr="002535D8">
        <w:rPr>
          <w:rFonts w:cs="Helvetica"/>
          <w:color w:val="262626"/>
        </w:rPr>
        <w:t>For their part, many Republicans suggest there isn't a hard cap on legal migration. Rep. Bob Goodlatte (R) of Virginia has said there is no "magic number," and Sen. Rand Paul (R) of Kentucky called for greater legal immigration in a speech before the Hispanic Chamber of Commerce on Tuesday.</w:t>
      </w:r>
    </w:p>
    <w:p w14:paraId="5BB4D513" w14:textId="77777777" w:rsidR="002535D8" w:rsidRPr="002535D8" w:rsidRDefault="002535D8" w:rsidP="002535D8">
      <w:pPr>
        <w:widowControl w:val="0"/>
        <w:autoSpaceDE w:val="0"/>
        <w:autoSpaceDN w:val="0"/>
        <w:adjustRightInd w:val="0"/>
        <w:spacing w:after="0" w:line="240" w:lineRule="auto"/>
        <w:rPr>
          <w:rFonts w:cs="Helvetica"/>
          <w:color w:val="262626"/>
        </w:rPr>
      </w:pPr>
      <w:r w:rsidRPr="002535D8">
        <w:rPr>
          <w:rFonts w:cs="Helvetica"/>
          <w:color w:val="262626"/>
        </w:rPr>
        <w:t>But comments by Rep. Darrell Issa (R) of California show that some Republicans are wary about allowing immigration levels to increase significantly. Since the US authorizes more new permanent residents "than the entire rest of the world combined, we could say that we're already in the nature of 'a lot,' " he told the Monitor shortly after the November elections.</w:t>
      </w:r>
    </w:p>
    <w:p w14:paraId="435F1B4F" w14:textId="77777777" w:rsidR="002535D8" w:rsidRPr="002535D8" w:rsidRDefault="002535D8" w:rsidP="002535D8">
      <w:pPr>
        <w:widowControl w:val="0"/>
        <w:autoSpaceDE w:val="0"/>
        <w:autoSpaceDN w:val="0"/>
        <w:adjustRightInd w:val="0"/>
        <w:spacing w:after="0" w:line="240" w:lineRule="auto"/>
        <w:rPr>
          <w:rFonts w:cs="Helvetica"/>
          <w:color w:val="262626"/>
          <w:u w:val="single"/>
        </w:rPr>
      </w:pPr>
      <w:r w:rsidRPr="002535D8">
        <w:rPr>
          <w:rFonts w:cs="Helvetica"/>
          <w:color w:val="262626"/>
        </w:rPr>
        <w:t xml:space="preserve">One area where there is bipartisan agreement is on the issue of spouses and children. </w:t>
      </w:r>
      <w:r w:rsidRPr="002535D8">
        <w:rPr>
          <w:rFonts w:cs="Helvetica"/>
          <w:color w:val="262626"/>
          <w:u w:val="single"/>
        </w:rPr>
        <w:t xml:space="preserve">Lawmakers in both parties are eager to reunite these </w:t>
      </w:r>
      <w:r w:rsidRPr="002535D8">
        <w:rPr>
          <w:rFonts w:cs="Helvetica"/>
          <w:bCs/>
          <w:color w:val="262626"/>
          <w:u w:val="single"/>
        </w:rPr>
        <w:t>family</w:t>
      </w:r>
      <w:r w:rsidRPr="002535D8">
        <w:rPr>
          <w:rFonts w:cs="Helvetica"/>
          <w:color w:val="262626"/>
          <w:u w:val="single"/>
        </w:rPr>
        <w:t xml:space="preserve"> members as quickly as possible.</w:t>
      </w:r>
    </w:p>
    <w:p w14:paraId="32A79019" w14:textId="77777777" w:rsidR="002535D8" w:rsidRPr="002535D8" w:rsidRDefault="002535D8" w:rsidP="002535D8">
      <w:pPr>
        <w:widowControl w:val="0"/>
        <w:autoSpaceDE w:val="0"/>
        <w:autoSpaceDN w:val="0"/>
        <w:adjustRightInd w:val="0"/>
        <w:spacing w:after="0" w:line="240" w:lineRule="auto"/>
        <w:rPr>
          <w:rFonts w:cs="Helvetica"/>
          <w:color w:val="262626"/>
        </w:rPr>
      </w:pPr>
      <w:r w:rsidRPr="002535D8">
        <w:rPr>
          <w:rFonts w:cs="Helvetica"/>
          <w:color w:val="262626"/>
          <w:u w:val="single"/>
        </w:rPr>
        <w:t xml:space="preserve">"The </w:t>
      </w:r>
      <w:r w:rsidRPr="002535D8">
        <w:rPr>
          <w:rFonts w:cs="Helvetica"/>
          <w:bCs/>
          <w:color w:val="262626"/>
          <w:u w:val="single"/>
        </w:rPr>
        <w:t>family</w:t>
      </w:r>
      <w:r w:rsidRPr="002535D8">
        <w:rPr>
          <w:rFonts w:cs="Helvetica"/>
          <w:color w:val="262626"/>
          <w:u w:val="single"/>
        </w:rPr>
        <w:t xml:space="preserve"> is the essential unit of society, and keeping nuclear </w:t>
      </w:r>
      <w:r w:rsidRPr="002535D8">
        <w:rPr>
          <w:rFonts w:cs="Helvetica"/>
          <w:bCs/>
          <w:color w:val="262626"/>
          <w:u w:val="single"/>
        </w:rPr>
        <w:t>families</w:t>
      </w:r>
      <w:r w:rsidRPr="002535D8">
        <w:rPr>
          <w:rFonts w:cs="Helvetica"/>
          <w:color w:val="262626"/>
          <w:u w:val="single"/>
        </w:rPr>
        <w:t xml:space="preserve"> together should be an important goal of our immigration laws</w:t>
      </w:r>
      <w:r w:rsidRPr="002535D8">
        <w:rPr>
          <w:rFonts w:cs="Helvetica"/>
          <w:color w:val="262626"/>
        </w:rPr>
        <w:t xml:space="preserve">," said Rep. Trey Gowdy (R) of South Carolina, the chairman of the House immigration subcommittee, before a recent hearing on </w:t>
      </w:r>
      <w:r w:rsidRPr="002535D8">
        <w:rPr>
          <w:rFonts w:cs="Helvetica"/>
          <w:bCs/>
          <w:color w:val="262626"/>
        </w:rPr>
        <w:t>family</w:t>
      </w:r>
      <w:r w:rsidRPr="002535D8">
        <w:rPr>
          <w:rFonts w:cs="Helvetica"/>
          <w:color w:val="262626"/>
        </w:rPr>
        <w:t xml:space="preserve"> reunification. "But right now, our system forces many legal permanent residents to wait years to be reunited with their spouses and children. These waits can be painfully long, and </w:t>
      </w:r>
      <w:r w:rsidRPr="002535D8">
        <w:rPr>
          <w:rFonts w:cs="Helvetica"/>
          <w:color w:val="262626"/>
          <w:u w:val="single"/>
        </w:rPr>
        <w:t xml:space="preserve">we should consider how our laws can better limit nuclear </w:t>
      </w:r>
      <w:r w:rsidRPr="002535D8">
        <w:rPr>
          <w:rFonts w:cs="Helvetica"/>
          <w:bCs/>
          <w:color w:val="262626"/>
          <w:u w:val="single"/>
        </w:rPr>
        <w:t>family</w:t>
      </w:r>
      <w:r w:rsidRPr="002535D8">
        <w:rPr>
          <w:rFonts w:cs="Helvetica"/>
          <w:color w:val="262626"/>
          <w:u w:val="single"/>
        </w:rPr>
        <w:t xml:space="preserve"> separations</w:t>
      </w:r>
      <w:r w:rsidRPr="002535D8">
        <w:rPr>
          <w:rFonts w:cs="Helvetica"/>
          <w:color w:val="262626"/>
        </w:rPr>
        <w:t>."</w:t>
      </w:r>
    </w:p>
    <w:p w14:paraId="614FE639" w14:textId="77777777" w:rsidR="002535D8" w:rsidRPr="002535D8" w:rsidRDefault="002535D8" w:rsidP="002535D8">
      <w:pPr>
        <w:widowControl w:val="0"/>
        <w:autoSpaceDE w:val="0"/>
        <w:autoSpaceDN w:val="0"/>
        <w:adjustRightInd w:val="0"/>
        <w:spacing w:after="0" w:line="240" w:lineRule="auto"/>
        <w:rPr>
          <w:rFonts w:cs="Helvetica"/>
          <w:color w:val="262626"/>
        </w:rPr>
      </w:pPr>
      <w:r w:rsidRPr="002535D8">
        <w:rPr>
          <w:rFonts w:cs="Helvetica"/>
          <w:color w:val="262626"/>
        </w:rPr>
        <w:t xml:space="preserve">The thornier questions surround how to handle </w:t>
      </w:r>
      <w:r w:rsidRPr="002535D8">
        <w:rPr>
          <w:rFonts w:cs="Helvetica"/>
          <w:bCs/>
          <w:color w:val="262626"/>
        </w:rPr>
        <w:t>family</w:t>
      </w:r>
      <w:r w:rsidRPr="002535D8">
        <w:rPr>
          <w:rFonts w:cs="Helvetica"/>
          <w:color w:val="262626"/>
        </w:rPr>
        <w:t xml:space="preserve">-based </w:t>
      </w:r>
      <w:r w:rsidRPr="002535D8">
        <w:rPr>
          <w:rFonts w:cs="Helvetica"/>
          <w:bCs/>
          <w:color w:val="262626"/>
        </w:rPr>
        <w:t>visa</w:t>
      </w:r>
      <w:r w:rsidRPr="002535D8">
        <w:rPr>
          <w:rFonts w:cs="Helvetica"/>
          <w:color w:val="262626"/>
        </w:rPr>
        <w:t xml:space="preserve"> applications for parents and siblings. As lawmakers seek to boost green cards for skills-based migrants, some are looking there as a potential offset.</w:t>
      </w:r>
    </w:p>
    <w:p w14:paraId="513FFC10" w14:textId="77777777" w:rsidR="002535D8" w:rsidRPr="002535D8" w:rsidRDefault="002535D8" w:rsidP="002535D8">
      <w:pPr>
        <w:widowControl w:val="0"/>
        <w:autoSpaceDE w:val="0"/>
        <w:autoSpaceDN w:val="0"/>
        <w:adjustRightInd w:val="0"/>
        <w:spacing w:after="0" w:line="240" w:lineRule="auto"/>
        <w:rPr>
          <w:rFonts w:cs="Helvetica"/>
          <w:color w:val="262626"/>
        </w:rPr>
      </w:pPr>
      <w:r w:rsidRPr="002535D8">
        <w:rPr>
          <w:rFonts w:cs="Helvetica"/>
          <w:color w:val="262626"/>
        </w:rPr>
        <w:t>Currently, skilled migrants make up 7 percent of America's total green card stream; in countries such as Canada and Australia, they make up more than half of all new nationals.</w:t>
      </w:r>
    </w:p>
    <w:p w14:paraId="1EB5C61C" w14:textId="77777777" w:rsidR="002535D8" w:rsidRPr="002535D8" w:rsidRDefault="002535D8" w:rsidP="002535D8">
      <w:pPr>
        <w:widowControl w:val="0"/>
        <w:autoSpaceDE w:val="0"/>
        <w:autoSpaceDN w:val="0"/>
        <w:adjustRightInd w:val="0"/>
        <w:spacing w:after="0" w:line="240" w:lineRule="auto"/>
        <w:rPr>
          <w:rFonts w:cs="Helvetica"/>
          <w:color w:val="262626"/>
        </w:rPr>
      </w:pPr>
      <w:r w:rsidRPr="002535D8">
        <w:rPr>
          <w:rFonts w:cs="Helvetica"/>
          <w:color w:val="262626"/>
        </w:rPr>
        <w:t>"When you talk about legal immigration reform, you should focus on that," Representative Goodlatte said in a recent interview with the Monitor.</w:t>
      </w:r>
    </w:p>
    <w:p w14:paraId="3E7DE0E9" w14:textId="77777777" w:rsidR="002535D8" w:rsidRPr="002535D8" w:rsidRDefault="002535D8" w:rsidP="002535D8">
      <w:pPr>
        <w:widowControl w:val="0"/>
        <w:autoSpaceDE w:val="0"/>
        <w:autoSpaceDN w:val="0"/>
        <w:adjustRightInd w:val="0"/>
        <w:spacing w:after="0" w:line="240" w:lineRule="auto"/>
        <w:rPr>
          <w:rFonts w:cs="Helvetica"/>
          <w:color w:val="262626"/>
        </w:rPr>
      </w:pPr>
      <w:r w:rsidRPr="002535D8">
        <w:rPr>
          <w:rFonts w:cs="Helvetica"/>
          <w:color w:val="262626"/>
        </w:rPr>
        <w:t xml:space="preserve">Former Florida Gov. Jeb Bush (R) wrote in his recent book "Immigration Wars," that "if we want to increase the number of work-based immigrants without substantially increasing the overall number of immigrants, we must reduce </w:t>
      </w:r>
      <w:r w:rsidRPr="002535D8">
        <w:rPr>
          <w:rFonts w:cs="Helvetica"/>
          <w:bCs/>
          <w:color w:val="262626"/>
        </w:rPr>
        <w:t>family</w:t>
      </w:r>
      <w:r w:rsidRPr="002535D8">
        <w:rPr>
          <w:rFonts w:cs="Helvetica"/>
          <w:color w:val="262626"/>
        </w:rPr>
        <w:t>-based immigration."</w:t>
      </w:r>
    </w:p>
    <w:p w14:paraId="7E2A2215" w14:textId="77777777" w:rsidR="002535D8" w:rsidRPr="002535D8" w:rsidRDefault="002535D8" w:rsidP="002535D8">
      <w:pPr>
        <w:widowControl w:val="0"/>
        <w:autoSpaceDE w:val="0"/>
        <w:autoSpaceDN w:val="0"/>
        <w:adjustRightInd w:val="0"/>
        <w:spacing w:after="0" w:line="240" w:lineRule="auto"/>
        <w:rPr>
          <w:rFonts w:cs="Helvetica"/>
          <w:color w:val="262626"/>
        </w:rPr>
      </w:pPr>
      <w:r w:rsidRPr="002535D8">
        <w:rPr>
          <w:rFonts w:cs="Helvetica"/>
          <w:color w:val="262626"/>
        </w:rPr>
        <w:t xml:space="preserve">Mr. Bush's proposal would allow for spouses and minor children of US citizens and lawful permanent residents to be guaranteed green cards while grandfathering in relatives who have already applied for </w:t>
      </w:r>
      <w:r w:rsidRPr="002535D8">
        <w:rPr>
          <w:rFonts w:cs="Helvetica"/>
          <w:bCs/>
          <w:color w:val="262626"/>
        </w:rPr>
        <w:t>family</w:t>
      </w:r>
      <w:r w:rsidRPr="002535D8">
        <w:rPr>
          <w:rFonts w:cs="Helvetica"/>
          <w:color w:val="262626"/>
        </w:rPr>
        <w:t xml:space="preserve"> reunification at the time the new policy is implemented. But his proposal would also cut green cards for parents or siblings of American immigrants, both of which currently receive immigration preference.</w:t>
      </w:r>
    </w:p>
    <w:p w14:paraId="316A7EDC" w14:textId="77777777" w:rsidR="002535D8" w:rsidRPr="002535D8" w:rsidRDefault="002535D8" w:rsidP="002535D8">
      <w:pPr>
        <w:widowControl w:val="0"/>
        <w:autoSpaceDE w:val="0"/>
        <w:autoSpaceDN w:val="0"/>
        <w:adjustRightInd w:val="0"/>
        <w:spacing w:after="0" w:line="240" w:lineRule="auto"/>
        <w:rPr>
          <w:rFonts w:cs="Helvetica"/>
          <w:color w:val="262626"/>
        </w:rPr>
      </w:pPr>
      <w:r w:rsidRPr="002535D8">
        <w:rPr>
          <w:rFonts w:cs="Helvetica"/>
          <w:color w:val="262626"/>
        </w:rPr>
        <w:t>Congressional Republicans including Goodlatte and Rep. Raul Labrador (R) of Idaho, a former immigration lawyer, have signaled their interest in ending the sibling preference but not the one for parents.</w:t>
      </w:r>
    </w:p>
    <w:p w14:paraId="5D9181E1" w14:textId="77777777" w:rsidR="002535D8" w:rsidRPr="002535D8" w:rsidRDefault="002535D8" w:rsidP="002535D8">
      <w:pPr>
        <w:widowControl w:val="0"/>
        <w:autoSpaceDE w:val="0"/>
        <w:autoSpaceDN w:val="0"/>
        <w:adjustRightInd w:val="0"/>
        <w:spacing w:after="0" w:line="240" w:lineRule="auto"/>
        <w:rPr>
          <w:rFonts w:cs="Helvetica"/>
          <w:color w:val="262626"/>
        </w:rPr>
      </w:pPr>
      <w:r w:rsidRPr="002535D8">
        <w:rPr>
          <w:rFonts w:cs="Helvetica"/>
          <w:color w:val="262626"/>
        </w:rPr>
        <w:t>But the issue is a potential political minefield.</w:t>
      </w:r>
    </w:p>
    <w:p w14:paraId="32308B47" w14:textId="77777777" w:rsidR="002535D8" w:rsidRPr="002535D8" w:rsidRDefault="002535D8" w:rsidP="002535D8">
      <w:pPr>
        <w:widowControl w:val="0"/>
        <w:autoSpaceDE w:val="0"/>
        <w:autoSpaceDN w:val="0"/>
        <w:adjustRightInd w:val="0"/>
        <w:spacing w:after="0" w:line="240" w:lineRule="auto"/>
        <w:rPr>
          <w:rFonts w:cs="Helvetica"/>
          <w:color w:val="262626"/>
        </w:rPr>
      </w:pPr>
      <w:r w:rsidRPr="002535D8">
        <w:rPr>
          <w:rFonts w:cs="Helvetica"/>
          <w:color w:val="262626"/>
        </w:rPr>
        <w:t>Representative Labrador was asked at the Conservative Political Action Conference last week whether he was in favor of shifting America's immigration system toward one that fundamentally emphasizes employment interests. He said "no."</w:t>
      </w:r>
    </w:p>
    <w:p w14:paraId="5F430F33" w14:textId="1A8645E9" w:rsidR="002535D8" w:rsidRPr="002535D8" w:rsidRDefault="002535D8" w:rsidP="002535D8">
      <w:pPr>
        <w:widowControl w:val="0"/>
        <w:autoSpaceDE w:val="0"/>
        <w:autoSpaceDN w:val="0"/>
        <w:adjustRightInd w:val="0"/>
        <w:spacing w:after="0" w:line="240" w:lineRule="auto"/>
        <w:rPr>
          <w:rFonts w:cs="Helvetica"/>
          <w:color w:val="262626"/>
        </w:rPr>
      </w:pPr>
      <w:r w:rsidRPr="002535D8">
        <w:rPr>
          <w:rFonts w:cs="Helvetica"/>
          <w:color w:val="262626"/>
        </w:rPr>
        <w:t xml:space="preserve">"I don't think we need to de-emphasize the </w:t>
      </w:r>
      <w:r w:rsidRPr="002535D8">
        <w:rPr>
          <w:rFonts w:cs="Helvetica"/>
          <w:bCs/>
          <w:color w:val="262626"/>
        </w:rPr>
        <w:t>family</w:t>
      </w:r>
      <w:r w:rsidRPr="002535D8">
        <w:rPr>
          <w:rFonts w:cs="Helvetica"/>
          <w:color w:val="262626"/>
        </w:rPr>
        <w:t xml:space="preserve"> reunification [categories] like children and spouses," said Labrador, a key negotiator in a bipartisan House group working on an immigration reform proposal, "but I do think we need to emphasize our needs in the market."</w:t>
      </w:r>
      <w:r>
        <w:rPr>
          <w:rFonts w:cs="Helvetica"/>
          <w:color w:val="262626"/>
        </w:rPr>
        <w:t xml:space="preserve"> </w:t>
      </w:r>
      <w:r w:rsidRPr="002535D8">
        <w:rPr>
          <w:rFonts w:cs="Helvetica"/>
          <w:color w:val="262626"/>
        </w:rPr>
        <w:t xml:space="preserve">Liberal-leaning activists jealously guard </w:t>
      </w:r>
      <w:r w:rsidRPr="002535D8">
        <w:rPr>
          <w:rFonts w:cs="Helvetica"/>
          <w:bCs/>
          <w:color w:val="262626"/>
        </w:rPr>
        <w:t>family</w:t>
      </w:r>
      <w:r w:rsidRPr="002535D8">
        <w:rPr>
          <w:rFonts w:cs="Helvetica"/>
          <w:color w:val="262626"/>
        </w:rPr>
        <w:t xml:space="preserve"> immigration categories as an affirmation of America's fulfillment of the pledge emblazoned on the Statue of Liberty ("Bring us your tired, your poor, your huddled masses, yearning to breathe free</w:t>
      </w:r>
      <w:r w:rsidRPr="002535D8">
        <w:rPr>
          <w:rFonts w:eastAsia="MingLiU" w:cs="MingLiU"/>
          <w:color w:val="262626"/>
        </w:rPr>
        <w:t>…</w:t>
      </w:r>
      <w:r w:rsidRPr="002535D8">
        <w:rPr>
          <w:rFonts w:cs="Helvetica"/>
          <w:color w:val="262626"/>
        </w:rPr>
        <w:t>") and as a statement that immigrants without PhDs add value to American society, to.</w:t>
      </w:r>
    </w:p>
    <w:p w14:paraId="7D7E57D9" w14:textId="7D5CDC5A" w:rsidR="002535D8" w:rsidRPr="002535D8" w:rsidRDefault="002535D8" w:rsidP="002535D8">
      <w:pPr>
        <w:widowControl w:val="0"/>
        <w:autoSpaceDE w:val="0"/>
        <w:autoSpaceDN w:val="0"/>
        <w:adjustRightInd w:val="0"/>
        <w:spacing w:after="0" w:line="240" w:lineRule="auto"/>
        <w:rPr>
          <w:rFonts w:cs="Helvetica"/>
          <w:color w:val="262626"/>
        </w:rPr>
      </w:pPr>
      <w:r w:rsidRPr="002535D8">
        <w:rPr>
          <w:rFonts w:cs="Helvetica"/>
          <w:color w:val="262626"/>
        </w:rPr>
        <w:t xml:space="preserve">"We think that </w:t>
      </w:r>
      <w:r w:rsidRPr="002535D8">
        <w:rPr>
          <w:rFonts w:cs="Helvetica"/>
          <w:bCs/>
          <w:color w:val="262626"/>
        </w:rPr>
        <w:t>family</w:t>
      </w:r>
      <w:r w:rsidRPr="002535D8">
        <w:rPr>
          <w:rFonts w:cs="Helvetica"/>
          <w:color w:val="262626"/>
        </w:rPr>
        <w:t xml:space="preserve"> [immigration] compliments business and makes America more attractive to people who want to come here through our employment-based system," says Erin Oshiro, a senior attorney at the Asian American Justice Center. "We shouldn't be pitting one against the other."</w:t>
      </w:r>
      <w:r>
        <w:rPr>
          <w:rFonts w:cs="Helvetica"/>
          <w:color w:val="262626"/>
        </w:rPr>
        <w:t xml:space="preserve"> </w:t>
      </w:r>
      <w:r w:rsidRPr="002535D8">
        <w:rPr>
          <w:rFonts w:cs="Helvetica"/>
          <w:color w:val="262626"/>
        </w:rPr>
        <w:t xml:space="preserve">Adds Kevin Appleby, director of the office of migration at the US Conference of Catholic Bishops: "Immigrant </w:t>
      </w:r>
      <w:r w:rsidRPr="002535D8">
        <w:rPr>
          <w:rFonts w:cs="Helvetica"/>
          <w:bCs/>
          <w:color w:val="262626"/>
        </w:rPr>
        <w:t>families</w:t>
      </w:r>
      <w:r w:rsidRPr="002535D8">
        <w:rPr>
          <w:rFonts w:cs="Helvetica"/>
          <w:color w:val="262626"/>
        </w:rPr>
        <w:t xml:space="preserve"> stay together and support each other. They may not have PhDs all the time</w:t>
      </w:r>
      <w:r w:rsidRPr="002535D8">
        <w:rPr>
          <w:rFonts w:eastAsia="MingLiU" w:cs="MingLiU"/>
          <w:color w:val="262626"/>
        </w:rPr>
        <w:t>…</w:t>
      </w:r>
      <w:r w:rsidRPr="002535D8">
        <w:rPr>
          <w:rFonts w:cs="Helvetica"/>
          <w:color w:val="262626"/>
        </w:rPr>
        <w:t xml:space="preserve"> [but] keeping </w:t>
      </w:r>
      <w:r w:rsidRPr="002535D8">
        <w:rPr>
          <w:rFonts w:cs="Helvetica"/>
          <w:bCs/>
          <w:color w:val="262626"/>
        </w:rPr>
        <w:t>families</w:t>
      </w:r>
      <w:r w:rsidRPr="002535D8">
        <w:rPr>
          <w:rFonts w:cs="Helvetica"/>
          <w:color w:val="262626"/>
        </w:rPr>
        <w:t xml:space="preserve"> together keeps society strong. If we totally switch to a business-based system, we may have a lot of smart people running around, but we won't have the communities we have now."</w:t>
      </w:r>
    </w:p>
    <w:p w14:paraId="72FD1D2F" w14:textId="77777777" w:rsidR="002535D8" w:rsidRPr="002535D8" w:rsidRDefault="002535D8" w:rsidP="002535D8">
      <w:pPr>
        <w:widowControl w:val="0"/>
        <w:autoSpaceDE w:val="0"/>
        <w:autoSpaceDN w:val="0"/>
        <w:adjustRightInd w:val="0"/>
        <w:spacing w:after="0" w:line="240" w:lineRule="auto"/>
        <w:rPr>
          <w:rFonts w:cs="Helvetica"/>
          <w:color w:val="262626"/>
        </w:rPr>
      </w:pPr>
      <w:r w:rsidRPr="002535D8">
        <w:rPr>
          <w:rFonts w:cs="Helvetica"/>
          <w:color w:val="262626"/>
        </w:rPr>
        <w:t xml:space="preserve">The US Conference of Catholic Bishops urges that any changes to some </w:t>
      </w:r>
      <w:r w:rsidRPr="002535D8">
        <w:rPr>
          <w:rFonts w:cs="Helvetica"/>
          <w:bCs/>
          <w:color w:val="262626"/>
        </w:rPr>
        <w:t>family</w:t>
      </w:r>
      <w:r w:rsidRPr="002535D8">
        <w:rPr>
          <w:rFonts w:cs="Helvetica"/>
          <w:color w:val="262626"/>
        </w:rPr>
        <w:t xml:space="preserve">-based immigration categories be reallocated to other forms of </w:t>
      </w:r>
      <w:r w:rsidRPr="002535D8">
        <w:rPr>
          <w:rFonts w:cs="Helvetica"/>
          <w:bCs/>
          <w:color w:val="262626"/>
        </w:rPr>
        <w:t>family</w:t>
      </w:r>
      <w:r w:rsidRPr="002535D8">
        <w:rPr>
          <w:rFonts w:cs="Helvetica"/>
          <w:color w:val="262626"/>
        </w:rPr>
        <w:t>-based immigration to reduce backlogs that can stretch for years.</w:t>
      </w:r>
    </w:p>
    <w:p w14:paraId="73558FEE" w14:textId="77777777" w:rsidR="002535D8" w:rsidRPr="002535D8" w:rsidRDefault="002535D8" w:rsidP="002535D8">
      <w:pPr>
        <w:spacing w:after="0" w:line="240" w:lineRule="auto"/>
      </w:pPr>
      <w:r w:rsidRPr="002535D8">
        <w:rPr>
          <w:rFonts w:cs="Helvetica"/>
          <w:color w:val="262626"/>
        </w:rPr>
        <w:t>"</w:t>
      </w:r>
      <w:r w:rsidRPr="002535D8">
        <w:rPr>
          <w:rFonts w:cs="Helvetica"/>
          <w:color w:val="262626"/>
          <w:u w:val="single"/>
        </w:rPr>
        <w:t xml:space="preserve">We're not saying that we're against business </w:t>
      </w:r>
      <w:r w:rsidRPr="002535D8">
        <w:rPr>
          <w:rFonts w:cs="Helvetica"/>
          <w:bCs/>
          <w:color w:val="262626"/>
          <w:u w:val="single"/>
        </w:rPr>
        <w:t>visas</w:t>
      </w:r>
      <w:r w:rsidRPr="002535D8">
        <w:rPr>
          <w:rFonts w:cs="Helvetica"/>
          <w:color w:val="262626"/>
        </w:rPr>
        <w:t>," says Mr. Appleby,. "</w:t>
      </w:r>
      <w:r w:rsidRPr="002535D8">
        <w:rPr>
          <w:rFonts w:cs="Helvetica"/>
          <w:color w:val="262626"/>
          <w:u w:val="single"/>
        </w:rPr>
        <w:t xml:space="preserve">Our question is: Why does it have to come at the expense of the </w:t>
      </w:r>
      <w:r w:rsidRPr="002535D8">
        <w:rPr>
          <w:rFonts w:cs="Helvetica"/>
          <w:bCs/>
          <w:color w:val="262626"/>
          <w:u w:val="single"/>
        </w:rPr>
        <w:t>family</w:t>
      </w:r>
      <w:r w:rsidRPr="002535D8">
        <w:rPr>
          <w:rFonts w:cs="Helvetica"/>
          <w:color w:val="262626"/>
          <w:u w:val="single"/>
        </w:rPr>
        <w:t xml:space="preserve"> system? We think the </w:t>
      </w:r>
      <w:r w:rsidRPr="002535D8">
        <w:rPr>
          <w:rFonts w:cs="Helvetica"/>
          <w:bCs/>
          <w:color w:val="262626"/>
          <w:u w:val="single"/>
        </w:rPr>
        <w:t>family</w:t>
      </w:r>
      <w:r w:rsidRPr="002535D8">
        <w:rPr>
          <w:rFonts w:cs="Helvetica"/>
          <w:color w:val="262626"/>
          <w:u w:val="single"/>
        </w:rPr>
        <w:t xml:space="preserve"> system is broken and they can fix it, make it more expeditious - it does need to function more properly. We think all the categories should be preserved</w:t>
      </w:r>
      <w:r w:rsidRPr="002535D8">
        <w:rPr>
          <w:rFonts w:cs="Helvetica"/>
          <w:color w:val="262626"/>
        </w:rPr>
        <w:t>."</w:t>
      </w:r>
    </w:p>
    <w:p w14:paraId="35D8284A" w14:textId="1C2DCDF9" w:rsidR="002535D8" w:rsidRDefault="002535D8" w:rsidP="002535D8"/>
    <w:p w14:paraId="4BDA9178" w14:textId="274E8B0B" w:rsidR="0059016A" w:rsidRDefault="0059016A" w:rsidP="0059016A">
      <w:pPr>
        <w:pStyle w:val="Heading4"/>
      </w:pPr>
      <w:r>
        <w:t>Removing the country cap was a tested policy proposal with bipartisan congressional support</w:t>
      </w:r>
    </w:p>
    <w:p w14:paraId="1B0B940B" w14:textId="77777777" w:rsidR="0059016A" w:rsidRDefault="0059016A" w:rsidP="0059016A">
      <w:pPr>
        <w:rPr>
          <w:rStyle w:val="Style13ptBold"/>
        </w:rPr>
      </w:pPr>
      <w:r>
        <w:rPr>
          <w:rStyle w:val="Style13ptBold"/>
        </w:rPr>
        <w:t>Representative Y</w:t>
      </w:r>
      <w:r w:rsidRPr="00A353B7">
        <w:rPr>
          <w:rStyle w:val="Style13ptBold"/>
        </w:rPr>
        <w:t>oder</w:t>
      </w:r>
      <w:r>
        <w:rPr>
          <w:rStyle w:val="Style13ptBold"/>
        </w:rPr>
        <w:t xml:space="preserve"> 17</w:t>
      </w:r>
    </w:p>
    <w:p w14:paraId="263B2F9B" w14:textId="77777777" w:rsidR="0059016A" w:rsidRDefault="0059016A" w:rsidP="0059016A">
      <w:r w:rsidRPr="00A353B7">
        <w:t xml:space="preserve">Kevin, Representative from 3rd district of Kansas, YODER BECOMES LEAD SPONSOR OF FAIRNESS FOR HIGH-SKILLED IMMIGRANTS ACT, </w:t>
      </w:r>
      <w:hyperlink r:id="rId24" w:history="1">
        <w:r w:rsidRPr="00A353B7">
          <w:rPr>
            <w:rStyle w:val="Hyperlink"/>
          </w:rPr>
          <w:t>https://yoder.house.gov/media-center/press-releases/yoder-becomes-lead-sponsor-of-fairness-for-high-skilled-immigrants-act</w:t>
        </w:r>
      </w:hyperlink>
      <w:r w:rsidRPr="00A353B7">
        <w:t>, Jul 12, 2017, acc. 7/18/18, VX</w:t>
      </w:r>
    </w:p>
    <w:p w14:paraId="479E1D55" w14:textId="77777777" w:rsidR="0059016A" w:rsidRPr="00A353B7" w:rsidRDefault="0059016A" w:rsidP="0059016A">
      <w:pPr>
        <w:rPr>
          <w:rStyle w:val="Style13ptBold"/>
          <w:b w:val="0"/>
          <w:bCs w:val="0"/>
        </w:rPr>
      </w:pPr>
      <w:r w:rsidRPr="0059016A">
        <w:t>Washington, DC – Representative Kevin Yoder (R-KS) has become the lead sponsor of the Fairness for High-Skilled Immigrants Act. The bill was previously introduced by former-Representative Jason Chaffetz (R-UT), with Representative Yoder as an original cosponsor</w:t>
      </w:r>
      <w:r>
        <w:rPr>
          <w:rStyle w:val="Style13ptBold"/>
        </w:rPr>
        <w:t xml:space="preserve">. </w:t>
      </w:r>
      <w:r w:rsidRPr="00A353B7">
        <w:rPr>
          <w:rStyle w:val="StyleUnderline"/>
        </w:rPr>
        <w:t>Currently, 230 Members of Congress are signed on as cosponsors of the bill, with more than 100 Members from each party in support.</w:t>
      </w:r>
    </w:p>
    <w:p w14:paraId="17D81F6C" w14:textId="77777777" w:rsidR="0059016A" w:rsidRDefault="0059016A" w:rsidP="0059016A">
      <w:r>
        <w:t xml:space="preserve">Rep. Yoder issued the following statement after becoming the bill’s lead sponsor: </w:t>
      </w:r>
    </w:p>
    <w:p w14:paraId="593A2808" w14:textId="77777777" w:rsidR="0059016A" w:rsidRDefault="0059016A" w:rsidP="0059016A">
      <w:r>
        <w:t>“I’ve always said that our nation is a nation of immigrants, as well as a nation of laws. This legislation strikes the perfect balance by achieving significant reforms of our employment-based green card system, helping American companies hire high-skilled immigrants to help grow our economy.</w:t>
      </w:r>
    </w:p>
    <w:p w14:paraId="271EA4C8" w14:textId="77777777" w:rsidR="0059016A" w:rsidRPr="00A353B7" w:rsidRDefault="0059016A" w:rsidP="0059016A">
      <w:pPr>
        <w:rPr>
          <w:rStyle w:val="StyleUnderline"/>
        </w:rPr>
      </w:pPr>
      <w:r>
        <w:t xml:space="preserve">“Importantly, our bill helps them do it through the proper legal channels – the right way – which are all too often forgotten in debates over border security and illegal immigration. </w:t>
      </w:r>
      <w:r w:rsidRPr="00A353B7">
        <w:rPr>
          <w:rStyle w:val="StyleUnderline"/>
        </w:rPr>
        <w:t>And it helps the many immigrants who are already living and working here on temporary visas obtain permanent residence they’ve earned through hard work and dedication to our country and its values, raising their families and children as Americans right here in our communities.”</w:t>
      </w:r>
    </w:p>
    <w:p w14:paraId="5DA45962" w14:textId="77777777" w:rsidR="0059016A" w:rsidRPr="00A353B7" w:rsidRDefault="0059016A" w:rsidP="0059016A">
      <w:pPr>
        <w:rPr>
          <w:rStyle w:val="StyleUnderline"/>
        </w:rPr>
      </w:pPr>
      <w:r w:rsidRPr="00A353B7">
        <w:rPr>
          <w:rStyle w:val="StyleUnderline"/>
        </w:rPr>
        <w:t>The Fairness for High-Skilled Immigrants Act reforms our legal immigration system by eliminating the existing, arbitrary per-country percentage caps that have caused backlogs in the employment-based green card system.</w:t>
      </w:r>
    </w:p>
    <w:p w14:paraId="2835DBCF" w14:textId="353E5FF4" w:rsidR="0059016A" w:rsidRPr="0059016A" w:rsidRDefault="0059016A" w:rsidP="002535D8">
      <w:pPr>
        <w:rPr>
          <w:u w:val="single"/>
        </w:rPr>
      </w:pPr>
      <w:r w:rsidRPr="00A353B7">
        <w:rPr>
          <w:rStyle w:val="StyleUnderline"/>
        </w:rPr>
        <w:t>Under the existing per-country percentage caps, large nations like India and China, which account for more than 40 percent of the world’s population, receive the same amount of visas as Greenland, a country that accounts for one-one thousandth of a percent of the world’s population. With about 95 percent of the employment-based green card applicants already living and working in America on temporary visas, the vast majority of applicants are simply waiting in line to get approved for permanent residence. But high-skilled immigrants from large countries are forced wait two to three times longer under existing law.</w:t>
      </w:r>
    </w:p>
    <w:p w14:paraId="533ED61F" w14:textId="7FD07D23" w:rsidR="00E14FC0" w:rsidRDefault="00045B91" w:rsidP="00045B91">
      <w:pPr>
        <w:pStyle w:val="Heading3"/>
      </w:pPr>
      <w:r>
        <w:t xml:space="preserve">AT – broadening “family” overwhelms infrastructure </w:t>
      </w:r>
    </w:p>
    <w:p w14:paraId="549F06DB" w14:textId="4641AD06" w:rsidR="00045B91" w:rsidRPr="00045B91" w:rsidRDefault="00045B91" w:rsidP="00045B91">
      <w:pPr>
        <w:pStyle w:val="Heading4"/>
        <w:rPr>
          <w:rStyle w:val="cite"/>
          <w:rFonts w:ascii="Calibri" w:hAnsi="Calibri"/>
          <w:b/>
          <w:sz w:val="26"/>
        </w:rPr>
      </w:pPr>
      <w:r w:rsidRPr="00045B91">
        <w:rPr>
          <w:rStyle w:val="underline"/>
          <w:b/>
          <w:u w:val="none"/>
        </w:rPr>
        <w:t xml:space="preserve">Broadening the definition of family will avoid illegal immigration and mixed-status families, promote spending, and create more humane deportation policies. It will not overwhelm immigration infrastructure. </w:t>
      </w:r>
    </w:p>
    <w:p w14:paraId="73D6E828" w14:textId="5794D9BE" w:rsidR="00045B91" w:rsidRPr="00045B91" w:rsidRDefault="00045B91" w:rsidP="00045B91">
      <w:pPr>
        <w:rPr>
          <w:rStyle w:val="tagChar"/>
          <w:rFonts w:ascii="Calibri" w:eastAsiaTheme="majorEastAsia" w:hAnsi="Calibri"/>
          <w:b w:val="0"/>
          <w:szCs w:val="22"/>
        </w:rPr>
      </w:pPr>
      <w:r w:rsidRPr="00045B91">
        <w:rPr>
          <w:rStyle w:val="cite"/>
          <w:rFonts w:ascii="Calibri" w:hAnsi="Calibri"/>
          <w:sz w:val="22"/>
        </w:rPr>
        <w:t>Hawthorne 7</w:t>
      </w:r>
      <w:r w:rsidRPr="00045B91">
        <w:rPr>
          <w:rStyle w:val="tagChar"/>
          <w:rFonts w:ascii="Calibri" w:eastAsiaTheme="majorEastAsia" w:hAnsi="Calibri"/>
          <w:szCs w:val="22"/>
        </w:rPr>
        <w:t xml:space="preserve"> </w:t>
      </w:r>
      <w:r w:rsidRPr="00045B91">
        <w:rPr>
          <w:rStyle w:val="tagChar"/>
          <w:rFonts w:ascii="Calibri" w:eastAsiaTheme="majorEastAsia" w:hAnsi="Calibri"/>
          <w:b w:val="0"/>
          <w:szCs w:val="22"/>
        </w:rPr>
        <w:t xml:space="preserve">(Monique Lee, Associate, Davis Wright Tremaine LLP; JD 2007 Lewis and Clark Law School, “Family Unity in Immigration Law: Broadening the Scope of “Family,” Lewis and Clark Law Review, </w:t>
      </w:r>
      <w:r w:rsidRPr="00045B91">
        <w:rPr>
          <w:rStyle w:val="cite"/>
          <w:rFonts w:ascii="Calibri" w:hAnsi="Calibri"/>
          <w:b w:val="0"/>
          <w:sz w:val="22"/>
        </w:rPr>
        <w:t>LCB_11_3_ART8_Hawthorne.doc</w:t>
      </w:r>
      <w:r w:rsidRPr="00045B91">
        <w:rPr>
          <w:rStyle w:val="tagChar"/>
          <w:rFonts w:ascii="Calibri" w:eastAsiaTheme="majorEastAsia" w:hAnsi="Calibri"/>
          <w:b w:val="0"/>
          <w:szCs w:val="22"/>
        </w:rPr>
        <w:t>)</w:t>
      </w:r>
    </w:p>
    <w:p w14:paraId="16953641" w14:textId="77777777" w:rsidR="00045B91" w:rsidRPr="00045B91" w:rsidRDefault="00045B91" w:rsidP="00045B91">
      <w:pPr>
        <w:pStyle w:val="card"/>
        <w:ind w:left="0"/>
        <w:rPr>
          <w:rFonts w:ascii="Calibri" w:hAnsi="Calibri"/>
          <w:sz w:val="22"/>
          <w:szCs w:val="22"/>
        </w:rPr>
      </w:pPr>
      <w:r w:rsidRPr="00045B91">
        <w:rPr>
          <w:rStyle w:val="underline"/>
          <w:rFonts w:ascii="Calibri" w:eastAsiaTheme="majorEastAsia" w:hAnsi="Calibri"/>
          <w:b w:val="0"/>
          <w:sz w:val="22"/>
          <w:szCs w:val="22"/>
        </w:rPr>
        <w:t xml:space="preserve">Critics of expanding the scope of “family” may argue that the Department </w:t>
      </w:r>
      <w:r w:rsidRPr="00045B91">
        <w:rPr>
          <w:rFonts w:ascii="Calibri" w:hAnsi="Calibri"/>
          <w:sz w:val="22"/>
          <w:szCs w:val="22"/>
        </w:rPr>
        <w:t>of Homeland Security—more specifically the INS</w:t>
      </w:r>
      <w:r w:rsidRPr="00045B91">
        <w:rPr>
          <w:rStyle w:val="underline"/>
          <w:rFonts w:ascii="Calibri" w:eastAsiaTheme="majorEastAsia" w:hAnsi="Calibri"/>
          <w:b w:val="0"/>
          <w:sz w:val="22"/>
          <w:szCs w:val="22"/>
        </w:rPr>
        <w:t xml:space="preserve">—is already overwhelmed by the number of entrants, </w:t>
      </w:r>
      <w:r w:rsidRPr="00045B91">
        <w:rPr>
          <w:rFonts w:ascii="Calibri" w:hAnsi="Calibri"/>
          <w:sz w:val="22"/>
          <w:szCs w:val="22"/>
        </w:rPr>
        <w:t xml:space="preserve">pointing to the log jam in the priority dates. They may claim that an expansion of those who may qualify as “family” will burden an already overburdened agency and that examining each applicant’s relationship would be too cumbersome and difficult. Consider, </w:t>
      </w:r>
      <w:r w:rsidRPr="00045B91">
        <w:rPr>
          <w:rStyle w:val="underline"/>
          <w:rFonts w:ascii="Calibri" w:eastAsiaTheme="majorEastAsia" w:hAnsi="Calibri"/>
          <w:b w:val="0"/>
          <w:sz w:val="22"/>
          <w:szCs w:val="22"/>
        </w:rPr>
        <w:t>however</w:t>
      </w:r>
      <w:r w:rsidRPr="00045B91">
        <w:rPr>
          <w:rFonts w:ascii="Calibri" w:hAnsi="Calibri"/>
          <w:sz w:val="22"/>
          <w:szCs w:val="22"/>
        </w:rPr>
        <w:t>, that the</w:t>
      </w:r>
      <w:r w:rsidRPr="00045B91">
        <w:rPr>
          <w:rStyle w:val="underline"/>
          <w:rFonts w:ascii="Calibri" w:eastAsiaTheme="majorEastAsia" w:hAnsi="Calibri"/>
          <w:b w:val="0"/>
          <w:sz w:val="22"/>
          <w:szCs w:val="22"/>
        </w:rPr>
        <w:t xml:space="preserve"> </w:t>
      </w:r>
      <w:r w:rsidRPr="00045B91">
        <w:rPr>
          <w:rFonts w:ascii="Calibri" w:hAnsi="Calibri"/>
          <w:sz w:val="22"/>
          <w:szCs w:val="22"/>
        </w:rPr>
        <w:t>US Customs and Border Patrol (CBP) recently received a nearly 4.8% budget increase under President Bush’s Fiscal Year 2006 budget. This equals a 6.7% billion total budget.</w:t>
      </w:r>
      <w:r w:rsidRPr="00045B91">
        <w:rPr>
          <w:rStyle w:val="underline"/>
          <w:rFonts w:ascii="Calibri" w:eastAsiaTheme="majorEastAsia" w:hAnsi="Calibri"/>
          <w:b w:val="0"/>
          <w:sz w:val="22"/>
          <w:szCs w:val="22"/>
        </w:rPr>
        <w:t xml:space="preserve"> If people are given more legal avenues to enter the United States, fewer people will attempt crossing </w:t>
      </w:r>
      <w:r w:rsidRPr="00045B91">
        <w:rPr>
          <w:rFonts w:ascii="Calibri" w:hAnsi="Calibri"/>
          <w:sz w:val="22"/>
          <w:szCs w:val="22"/>
        </w:rPr>
        <w:t>the</w:t>
      </w:r>
      <w:r w:rsidRPr="00045B91">
        <w:rPr>
          <w:rStyle w:val="underline"/>
          <w:rFonts w:ascii="Calibri" w:eastAsiaTheme="majorEastAsia" w:hAnsi="Calibri"/>
          <w:b w:val="0"/>
          <w:sz w:val="22"/>
          <w:szCs w:val="22"/>
        </w:rPr>
        <w:t xml:space="preserve"> </w:t>
      </w:r>
      <w:r w:rsidRPr="00045B91">
        <w:rPr>
          <w:rFonts w:ascii="Calibri" w:hAnsi="Calibri"/>
          <w:sz w:val="22"/>
          <w:szCs w:val="22"/>
        </w:rPr>
        <w:t>borders</w:t>
      </w:r>
      <w:r w:rsidRPr="00045B91">
        <w:rPr>
          <w:rStyle w:val="underline"/>
          <w:rFonts w:ascii="Calibri" w:eastAsiaTheme="majorEastAsia" w:hAnsi="Calibri"/>
          <w:b w:val="0"/>
          <w:sz w:val="22"/>
          <w:szCs w:val="22"/>
        </w:rPr>
        <w:t xml:space="preserve"> illegally. The money saved could then be diverted to deal with a heavier volume of family applications.</w:t>
      </w:r>
      <w:r w:rsidRPr="00045B91">
        <w:rPr>
          <w:rFonts w:ascii="Calibri" w:hAnsi="Calibri"/>
          <w:sz w:val="22"/>
          <w:szCs w:val="22"/>
        </w:rPr>
        <w:t xml:space="preserve"> Not only are there enough resources to administer this broader definition of “family,” </w:t>
      </w:r>
    </w:p>
    <w:p w14:paraId="754F087E" w14:textId="60978CA7" w:rsidR="00045B91" w:rsidRPr="00045B91" w:rsidRDefault="00045B91" w:rsidP="00045B91">
      <w:pPr>
        <w:pStyle w:val="card"/>
        <w:ind w:left="0"/>
        <w:rPr>
          <w:rFonts w:ascii="Calibri" w:hAnsi="Calibri"/>
          <w:sz w:val="22"/>
          <w:szCs w:val="22"/>
        </w:rPr>
      </w:pPr>
      <w:r w:rsidRPr="00045B91">
        <w:rPr>
          <w:rStyle w:val="underline"/>
          <w:rFonts w:ascii="Calibri" w:eastAsiaTheme="majorEastAsia" w:hAnsi="Calibri"/>
          <w:b w:val="0"/>
          <w:sz w:val="22"/>
          <w:szCs w:val="22"/>
        </w:rPr>
        <w:t>“Countries find it to their advantage to admit close family members of migrants. Often they are able to facilitate the integration process and to enable the migrant to establish him or herself more quickly…The presence of family members also reduces remittance abroad—a useful benefit for the receiving countries since the immigrants will spend the money on consumption or investment in their new home country</w:t>
      </w:r>
      <w:r w:rsidRPr="00045B91">
        <w:rPr>
          <w:rFonts w:ascii="Calibri" w:hAnsi="Calibri"/>
          <w:sz w:val="22"/>
          <w:szCs w:val="22"/>
        </w:rPr>
        <w:t>.”</w:t>
      </w:r>
    </w:p>
    <w:p w14:paraId="7405C268" w14:textId="30FBDBD4" w:rsidR="00045B91" w:rsidRPr="00045B91" w:rsidRDefault="00045B91" w:rsidP="00045B91">
      <w:r w:rsidRPr="00045B91">
        <w:t xml:space="preserve">When all factors are considered, a broader scope of “family” seems to be a win-win situation. </w:t>
      </w:r>
    </w:p>
    <w:p w14:paraId="1BFFFAB5" w14:textId="492D22D7" w:rsidR="00045B91" w:rsidRDefault="00045B91" w:rsidP="00045B91">
      <w:pPr>
        <w:pStyle w:val="card"/>
        <w:ind w:left="0"/>
        <w:rPr>
          <w:rStyle w:val="underline"/>
          <w:rFonts w:ascii="Calibri" w:eastAsiaTheme="majorEastAsia" w:hAnsi="Calibri"/>
          <w:b w:val="0"/>
          <w:sz w:val="22"/>
          <w:szCs w:val="22"/>
        </w:rPr>
      </w:pPr>
      <w:r w:rsidRPr="00045B91">
        <w:rPr>
          <w:rFonts w:ascii="Calibri" w:hAnsi="Calibri"/>
          <w:sz w:val="22"/>
          <w:szCs w:val="22"/>
        </w:rPr>
        <w:t xml:space="preserve">Furthermore, </w:t>
      </w:r>
      <w:r w:rsidRPr="00045B91">
        <w:rPr>
          <w:rStyle w:val="underline"/>
          <w:rFonts w:ascii="Calibri" w:eastAsiaTheme="majorEastAsia" w:hAnsi="Calibri"/>
          <w:b w:val="0"/>
          <w:sz w:val="22"/>
          <w:szCs w:val="22"/>
        </w:rPr>
        <w:t>mixed-status families who are in court facing the deportation of one or more of their family members will be given more opportunities to demonstrate “exceptional and extremely unusual hardship” for their family members if they are deported. Under the current statute, a deportable immigrant can resist deportation if the demonstrate that their deportation will cause hardship to a family member that is a US citizen or legal permanent resident who is the deportable “alien’s spouse, parent or child.”</w:t>
      </w:r>
      <w:r w:rsidRPr="00045B91">
        <w:rPr>
          <w:rFonts w:ascii="Calibri" w:hAnsi="Calibri"/>
          <w:sz w:val="22"/>
          <w:szCs w:val="22"/>
        </w:rPr>
        <w:t xml:space="preserve"> Although Congress may have wanted to limit this type of relief, it fails to consider that “exception and extremely unusual hardship” is not limited to spouses, parents or children. For example, </w:t>
      </w:r>
      <w:r w:rsidRPr="00045B91">
        <w:rPr>
          <w:rStyle w:val="underline"/>
          <w:rFonts w:ascii="Calibri" w:eastAsiaTheme="majorEastAsia" w:hAnsi="Calibri"/>
          <w:b w:val="0"/>
          <w:sz w:val="22"/>
          <w:szCs w:val="22"/>
        </w:rPr>
        <w:t>the deportation of an individual in loco parentis, such as a grandmother, would be excluded from using this relief even if her deportation would cause extreme hardship for a birthright citizen grandchild. Broadening “family” to include extended blood kin and fictional kin makes this relief for removal more humane.</w:t>
      </w:r>
    </w:p>
    <w:p w14:paraId="305B1C01" w14:textId="62BEAA3D" w:rsidR="00045B91" w:rsidRDefault="00045B91" w:rsidP="00045B91">
      <w:pPr>
        <w:pStyle w:val="Heading3"/>
      </w:pPr>
      <w:r>
        <w:t>AT – increase immigration disads</w:t>
      </w:r>
    </w:p>
    <w:p w14:paraId="576F2C1C" w14:textId="452BF1FB" w:rsidR="00045B91" w:rsidRPr="00045B91" w:rsidRDefault="00045B91" w:rsidP="00045B91">
      <w:pPr>
        <w:pStyle w:val="Heading4"/>
        <w:rPr>
          <w:rStyle w:val="cite"/>
          <w:rFonts w:ascii="Calibri" w:hAnsi="Calibri"/>
          <w:b/>
          <w:sz w:val="26"/>
        </w:rPr>
      </w:pPr>
      <w:r w:rsidRPr="00045B91">
        <w:t>SQ policies encourage illegal immigration by restricting family reunification</w:t>
      </w:r>
    </w:p>
    <w:p w14:paraId="5EFC162C" w14:textId="66525378" w:rsidR="00045B91" w:rsidRPr="00045B91" w:rsidRDefault="00045B91" w:rsidP="00045B91">
      <w:r w:rsidRPr="00045B91">
        <w:rPr>
          <w:rStyle w:val="cite"/>
          <w:rFonts w:ascii="Calibri" w:hAnsi="Calibri"/>
          <w:sz w:val="22"/>
        </w:rPr>
        <w:t>Demleitner 4</w:t>
      </w:r>
      <w:r w:rsidRPr="00045B91">
        <w:t xml:space="preserve"> (Nora V., dean and professor of law at Hofstra University School of Law, </w:t>
      </w:r>
      <w:r w:rsidRPr="00045B91">
        <w:rPr>
          <w:u w:val="single"/>
        </w:rPr>
        <w:t>How Much do Western Democracies Value Family and Marriage?: Immigration Law’s Conflicted Answers</w:t>
      </w:r>
      <w:r w:rsidRPr="00045B91">
        <w:t>, p. 310-311 www.hofstra.edu/PDF/law_lawrev_demleitner_vol32no1.pdf)</w:t>
      </w:r>
    </w:p>
    <w:p w14:paraId="07EB7453" w14:textId="77777777" w:rsidR="00045B91" w:rsidRPr="00045B91" w:rsidRDefault="00045B91" w:rsidP="00045B91">
      <w:pPr>
        <w:pStyle w:val="card"/>
        <w:ind w:left="0"/>
        <w:rPr>
          <w:rFonts w:ascii="Calibri" w:hAnsi="Calibri"/>
          <w:sz w:val="22"/>
          <w:szCs w:val="22"/>
        </w:rPr>
      </w:pPr>
      <w:r w:rsidRPr="00045B91">
        <w:rPr>
          <w:rFonts w:ascii="Calibri" w:hAnsi="Calibri"/>
          <w:sz w:val="22"/>
          <w:szCs w:val="22"/>
        </w:rPr>
        <w:t xml:space="preserve">Despite giving lip service to the importance of marriage and family to an individual’s life, countries do not recognize the right to cohabit with spouses and minor children as absolute. Speedy permission for entry and residence may clash with a host of other goals of immigration law, many of which seem to be irreconcilable with the right to family migration for migrants. </w:t>
      </w:r>
      <w:r w:rsidRPr="00045B91">
        <w:rPr>
          <w:rStyle w:val="underline"/>
          <w:rFonts w:ascii="Calibri" w:eastAsiaTheme="majorEastAsia" w:hAnsi="Calibri"/>
          <w:b w:val="0"/>
          <w:sz w:val="22"/>
          <w:szCs w:val="22"/>
        </w:rPr>
        <w:t>Even though obstacles to family unification are often justified to prevent so-called “chain” migration</w:t>
      </w:r>
      <w:r w:rsidRPr="00045B91">
        <w:rPr>
          <w:rFonts w:ascii="Calibri" w:hAnsi="Calibri"/>
          <w:b/>
          <w:sz w:val="22"/>
          <w:szCs w:val="22"/>
        </w:rPr>
        <w:t>,</w:t>
      </w:r>
      <w:r w:rsidRPr="00045B91">
        <w:rPr>
          <w:rFonts w:ascii="Calibri" w:hAnsi="Calibri"/>
          <w:b/>
          <w:sz w:val="22"/>
          <w:szCs w:val="22"/>
          <w:vertAlign w:val="superscript"/>
        </w:rPr>
        <w:t>212</w:t>
      </w:r>
      <w:r w:rsidRPr="00045B91">
        <w:rPr>
          <w:rFonts w:ascii="Calibri" w:hAnsi="Calibri"/>
          <w:b/>
          <w:sz w:val="22"/>
          <w:szCs w:val="22"/>
        </w:rPr>
        <w:t xml:space="preserve"> </w:t>
      </w:r>
      <w:r w:rsidRPr="00045B91">
        <w:rPr>
          <w:rStyle w:val="underline"/>
          <w:rFonts w:ascii="Calibri" w:eastAsiaTheme="majorEastAsia" w:hAnsi="Calibri"/>
          <w:b w:val="0"/>
          <w:sz w:val="22"/>
          <w:szCs w:val="22"/>
        </w:rPr>
        <w:t>it is unlikely that such hurdles deter migration as planned. More probably, they lead to substantial dislocations, ranging from large remittances to undocumented migration of close family members</w:t>
      </w:r>
      <w:r w:rsidRPr="00045B91">
        <w:rPr>
          <w:rStyle w:val="underline"/>
          <w:rFonts w:ascii="Calibri" w:eastAsiaTheme="majorEastAsia" w:hAnsi="Calibri"/>
          <w:sz w:val="22"/>
          <w:szCs w:val="22"/>
        </w:rPr>
        <w:t>.</w:t>
      </w:r>
      <w:r w:rsidRPr="00045B91">
        <w:rPr>
          <w:rFonts w:ascii="Calibri" w:hAnsi="Calibri"/>
          <w:sz w:val="22"/>
          <w:szCs w:val="22"/>
        </w:rPr>
        <w:t xml:space="preserve"> The large population of undocumented individuals in the United States—many of them waiting for their papers based on close relationships to permanent residents—bears proof of this phenomenon. </w:t>
      </w:r>
      <w:r w:rsidRPr="00045B91">
        <w:rPr>
          <w:rStyle w:val="underline"/>
          <w:rFonts w:ascii="Calibri" w:eastAsiaTheme="majorEastAsia" w:hAnsi="Calibri"/>
          <w:b w:val="0"/>
          <w:sz w:val="22"/>
          <w:szCs w:val="22"/>
        </w:rPr>
        <w:t>The term “family” should be construed broadly to allow for different family formations that recognize the essential human need for close relationships. While a few Western democracies consider a broader construction of the term, many still restrict family migration to the nuclear family</w:t>
      </w:r>
      <w:r w:rsidRPr="00045B91">
        <w:rPr>
          <w:rFonts w:ascii="Calibri" w:hAnsi="Calibri"/>
          <w:sz w:val="22"/>
          <w:szCs w:val="22"/>
        </w:rPr>
        <w:t xml:space="preserve">. With a rising need for high skills immigration and concomitant stable immigrant families, changes may, however, occur. Initially a more favorable regime may benefit particularly better educated and wealthier immigrants whose family is viewed as an asset, either on its own or if weighed against the immigrant’s skills. The value family adds exists, however, for all immigrants, and may even be more important for those who are unable to travel frequently to visit close family. </w:t>
      </w:r>
    </w:p>
    <w:p w14:paraId="3AA18D83" w14:textId="0A7407DB" w:rsidR="00045B91" w:rsidRDefault="00045B91" w:rsidP="00045B91">
      <w:pPr>
        <w:pStyle w:val="Heading3"/>
      </w:pPr>
      <w:r w:rsidRPr="00045B91">
        <w:br w:type="page"/>
      </w:r>
      <w:r>
        <w:t>AT – immigrant flood disads</w:t>
      </w:r>
    </w:p>
    <w:p w14:paraId="5AAF84D4" w14:textId="1AB7D26B" w:rsidR="00045B91" w:rsidRPr="00045B91" w:rsidRDefault="00045B91" w:rsidP="00045B91">
      <w:pPr>
        <w:pStyle w:val="Heading4"/>
        <w:rPr>
          <w:rStyle w:val="underline"/>
          <w:b/>
          <w:u w:val="none"/>
        </w:rPr>
      </w:pPr>
      <w:r w:rsidRPr="00045B91">
        <w:t>Claims of chain immigration are: a. not true and b. used to re-enforce dominant modes of understanding family and sexuality</w:t>
      </w:r>
    </w:p>
    <w:p w14:paraId="1A87B2A0" w14:textId="695F7DE5" w:rsidR="00045B91" w:rsidRPr="00045B91" w:rsidRDefault="00045B91" w:rsidP="00045B91">
      <w:pPr>
        <w:rPr>
          <w:rStyle w:val="underline"/>
          <w:rFonts w:eastAsiaTheme="majorEastAsia"/>
          <w:b w:val="0"/>
        </w:rPr>
      </w:pPr>
      <w:r w:rsidRPr="00045B91">
        <w:rPr>
          <w:rStyle w:val="cite"/>
          <w:rFonts w:ascii="Calibri" w:hAnsi="Calibri"/>
          <w:sz w:val="22"/>
        </w:rPr>
        <w:t xml:space="preserve">Gerken 7 </w:t>
      </w:r>
      <w:r w:rsidRPr="00045B91">
        <w:t xml:space="preserve">Christina, Ph.D., Assistant Professor of Women's Studies @ U of I Southbendm IMMIGRANT ANXIETIES: 1990S IMMIGRATION REFORM AND THE NEOLIBERAL CONSENSUS, August, </w:t>
      </w:r>
      <w:hyperlink r:id="rId25" w:history="1">
        <w:r w:rsidRPr="00045B91">
          <w:t>http://etd.ohiolink.edu/send-pdf.cgi/Gerken%20Christina.pdf?bgsu1180034821</w:t>
        </w:r>
      </w:hyperlink>
    </w:p>
    <w:p w14:paraId="2C0514BF" w14:textId="2070A30F" w:rsidR="00045B91" w:rsidRPr="003816E7" w:rsidRDefault="00045B91" w:rsidP="003816E7">
      <w:pPr>
        <w:pStyle w:val="card"/>
        <w:ind w:left="0"/>
        <w:rPr>
          <w:rFonts w:ascii="Calibri" w:eastAsiaTheme="majorEastAsia" w:hAnsi="Calibri"/>
          <w:sz w:val="22"/>
          <w:szCs w:val="22"/>
          <w:u w:val="single"/>
        </w:rPr>
      </w:pPr>
      <w:r w:rsidRPr="00045B91">
        <w:rPr>
          <w:rStyle w:val="underline"/>
          <w:rFonts w:ascii="Calibri" w:eastAsiaTheme="majorEastAsia" w:hAnsi="Calibri"/>
          <w:b w:val="0"/>
          <w:sz w:val="22"/>
          <w:szCs w:val="22"/>
        </w:rPr>
        <w:t>Several politicians offered evidence to prove that the concern about uncontrollable chain migration was unfounded</w:t>
      </w:r>
      <w:r w:rsidRPr="00045B91">
        <w:rPr>
          <w:rFonts w:ascii="Calibri" w:hAnsi="Calibri"/>
          <w:sz w:val="22"/>
          <w:szCs w:val="22"/>
        </w:rPr>
        <w:t xml:space="preserve">. Senator Spencer Abraham (R-MI), in particular, reminded his colleagues that the aforementioned </w:t>
      </w:r>
      <w:r w:rsidRPr="00045B91">
        <w:rPr>
          <w:rStyle w:val="underline"/>
          <w:rFonts w:ascii="Calibri" w:eastAsiaTheme="majorEastAsia" w:hAnsi="Calibri"/>
          <w:b w:val="0"/>
          <w:sz w:val="22"/>
          <w:szCs w:val="22"/>
        </w:rPr>
        <w:t>examples were “more fiction than fact and so should not drive our policy decisions. It takes an immigrant an average of 12 years before he or she sponsors even the first relative for entry into the U.S. At that slow pace any stampede of family related immigrants is impossible”</w:t>
      </w:r>
      <w:r w:rsidRPr="00045B91">
        <w:rPr>
          <w:rFonts w:ascii="Calibri" w:hAnsi="Calibri"/>
          <w:sz w:val="22"/>
          <w:szCs w:val="22"/>
        </w:rPr>
        <w:t xml:space="preserve"> (Report, Senate, S. 1665, 104th Congress, 2nd Session). Throughout the debate, Xavier Becerra (D-CA) was another outspoken critic of the chain migration thesis. On March 21, 1996, for example, he said that “this issue of chain migration is a false one. By the time you have someone come into this country, it usually takes 12 to 13 years before that individual can then petition to have anyone who is an immediate relative – not a distant relative – come into this country. […] There is no chain migration” (United States Congress, House, March 21, 1996).121 </w:t>
      </w:r>
      <w:r w:rsidRPr="00045B91">
        <w:rPr>
          <w:rStyle w:val="underline"/>
          <w:rFonts w:ascii="Calibri" w:eastAsiaTheme="majorEastAsia" w:hAnsi="Calibri"/>
          <w:b w:val="0"/>
          <w:sz w:val="22"/>
          <w:szCs w:val="22"/>
        </w:rPr>
        <w:t>Yet even though these critical voices repeatedly corrected exaggerated statistics and alarmist examples, the concern about chain migration not only influenced policy decisions but it also validated several problematic assumptions:</w:t>
      </w:r>
      <w:r w:rsidRPr="00045B91">
        <w:rPr>
          <w:rFonts w:ascii="Calibri" w:hAnsi="Calibri"/>
          <w:sz w:val="22"/>
          <w:szCs w:val="22"/>
        </w:rPr>
        <w:t xml:space="preserve"> </w:t>
      </w:r>
      <w:r w:rsidRPr="00045B91">
        <w:rPr>
          <w:rStyle w:val="underline"/>
          <w:rFonts w:ascii="Calibri" w:eastAsiaTheme="majorEastAsia" w:hAnsi="Calibri"/>
          <w:b w:val="0"/>
          <w:sz w:val="22"/>
          <w:szCs w:val="22"/>
        </w:rPr>
        <w:t>Simpson and Smith’s remarks seemed to suggest that most immigrants had large families with multiple children, siblings, cousins, aunts and uncles. Even though they did not explicitly comment on cultural differences in this context</w:t>
      </w:r>
      <w:r w:rsidRPr="00045B91">
        <w:rPr>
          <w:rFonts w:ascii="Calibri" w:hAnsi="Calibri"/>
          <w:sz w:val="22"/>
          <w:szCs w:val="22"/>
        </w:rPr>
        <w:t xml:space="preserve">, </w:t>
      </w:r>
      <w:r w:rsidRPr="00045B91">
        <w:rPr>
          <w:rStyle w:val="Emphasis2"/>
          <w:rFonts w:ascii="Calibri" w:hAnsi="Calibri"/>
          <w:sz w:val="22"/>
          <w:szCs w:val="22"/>
        </w:rPr>
        <w:t>both speakers clearly implied that the U.S. government needed to be concerned about “uncontrolled Third World sexuality.</w:t>
      </w:r>
      <w:r w:rsidRPr="00045B91">
        <w:rPr>
          <w:rFonts w:ascii="Calibri" w:hAnsi="Calibri"/>
          <w:sz w:val="22"/>
          <w:szCs w:val="22"/>
        </w:rPr>
        <w:t xml:space="preserve">” </w:t>
      </w:r>
      <w:r w:rsidRPr="00045B91">
        <w:rPr>
          <w:rStyle w:val="underline"/>
          <w:rFonts w:ascii="Calibri" w:eastAsiaTheme="majorEastAsia" w:hAnsi="Calibri"/>
          <w:b w:val="0"/>
          <w:sz w:val="22"/>
          <w:szCs w:val="22"/>
        </w:rPr>
        <w:t>Many politicians also firmly believed that all of these family members would actually come to America if given the chance</w:t>
      </w:r>
      <w:r w:rsidRPr="00045B91">
        <w:rPr>
          <w:rFonts w:ascii="Calibri" w:hAnsi="Calibri"/>
          <w:sz w:val="22"/>
          <w:szCs w:val="22"/>
        </w:rPr>
        <w:t xml:space="preserve">. In addition, </w:t>
      </w:r>
      <w:r w:rsidRPr="00045B91">
        <w:rPr>
          <w:rStyle w:val="underline"/>
          <w:rFonts w:ascii="Calibri" w:eastAsiaTheme="majorEastAsia" w:hAnsi="Calibri"/>
          <w:b w:val="0"/>
          <w:sz w:val="22"/>
          <w:szCs w:val="22"/>
        </w:rPr>
        <w:t>they implied that distant family members were not only undeserving, but would put a burden on U.S. society</w:t>
      </w:r>
      <w:r w:rsidRPr="00045B91">
        <w:rPr>
          <w:rFonts w:ascii="Calibri" w:hAnsi="Calibri"/>
          <w:sz w:val="22"/>
          <w:szCs w:val="22"/>
        </w:rPr>
        <w:t xml:space="preserve">. Interestingly, </w:t>
      </w:r>
      <w:r w:rsidRPr="00045B91">
        <w:rPr>
          <w:rStyle w:val="underline"/>
          <w:rFonts w:ascii="Calibri" w:eastAsiaTheme="majorEastAsia" w:hAnsi="Calibri"/>
          <w:b w:val="0"/>
          <w:sz w:val="22"/>
          <w:szCs w:val="22"/>
        </w:rPr>
        <w:t>Congressional Debates set up a false dichotomy between family members and skilled workers and ignored the fact that many family-sponsored immigrants had a high level of education and professional experience</w:t>
      </w:r>
      <w:r w:rsidRPr="00045B91">
        <w:rPr>
          <w:rFonts w:ascii="Calibri" w:hAnsi="Calibri"/>
          <w:sz w:val="22"/>
          <w:szCs w:val="22"/>
        </w:rPr>
        <w:t xml:space="preserve">. As the aforementioned examples have shown, </w:t>
      </w:r>
      <w:r w:rsidRPr="00045B91">
        <w:rPr>
          <w:rStyle w:val="underline"/>
          <w:rFonts w:ascii="Calibri" w:eastAsiaTheme="majorEastAsia" w:hAnsi="Calibri"/>
          <w:b w:val="0"/>
          <w:sz w:val="22"/>
          <w:szCs w:val="22"/>
        </w:rPr>
        <w:t>the discourse tended to combine specific economic concerns with general anxieties about the social and cultural impact of a large, ethnically diverse immigrant population</w:t>
      </w:r>
      <w:r w:rsidRPr="00045B91">
        <w:rPr>
          <w:rFonts w:ascii="Calibri" w:hAnsi="Calibri"/>
          <w:sz w:val="22"/>
          <w:szCs w:val="22"/>
        </w:rPr>
        <w:t xml:space="preserve">. Even though </w:t>
      </w:r>
      <w:r w:rsidRPr="00045B91">
        <w:rPr>
          <w:rStyle w:val="Emphasis2"/>
          <w:rFonts w:ascii="Calibri" w:hAnsi="Calibri"/>
          <w:sz w:val="22"/>
          <w:szCs w:val="22"/>
        </w:rPr>
        <w:t>numerous speakers were not shy to point out that past generations of white Western European immigrants were far superior to current immigrants,</w:t>
      </w:r>
      <w:r w:rsidRPr="00045B91">
        <w:rPr>
          <w:rFonts w:ascii="Calibri" w:hAnsi="Calibri"/>
          <w:sz w:val="22"/>
          <w:szCs w:val="22"/>
        </w:rPr>
        <w:t xml:space="preserve"> they were obviously reluctant to suggest a return to racially exclusive laws as the solution to America’s perceived immigrant problem. Instead, </w:t>
      </w:r>
      <w:r w:rsidRPr="00045B91">
        <w:rPr>
          <w:rStyle w:val="underline"/>
          <w:rFonts w:ascii="Calibri" w:eastAsiaTheme="majorEastAsia" w:hAnsi="Calibri"/>
          <w:b w:val="0"/>
          <w:sz w:val="22"/>
          <w:szCs w:val="22"/>
        </w:rPr>
        <w:t>Congress developed a complex rhetoric which suggested that contemporary immigrants had failed to succeed because they had refused to assimilate to mainstream American culture.</w:t>
      </w:r>
      <w:r w:rsidRPr="00045B91">
        <w:rPr>
          <w:rFonts w:ascii="Calibri" w:hAnsi="Calibri"/>
          <w:sz w:val="22"/>
          <w:szCs w:val="22"/>
        </w:rPr>
        <w:t xml:space="preserve"> </w:t>
      </w:r>
      <w:r w:rsidRPr="00045B91">
        <w:rPr>
          <w:rStyle w:val="underline"/>
          <w:rFonts w:ascii="Calibri" w:eastAsiaTheme="majorEastAsia" w:hAnsi="Calibri"/>
          <w:b w:val="0"/>
          <w:sz w:val="22"/>
          <w:szCs w:val="22"/>
        </w:rPr>
        <w:t>In accordance with the economic reasoning of the larger neoliberal project, politicians downplayed the importance of inherent characteristics – such as race and ethnicity – and instead focused on the negative choices made by certain individuals.</w:t>
      </w:r>
      <w:r w:rsidRPr="00045B91">
        <w:rPr>
          <w:rFonts w:ascii="Calibri" w:hAnsi="Calibri"/>
          <w:sz w:val="22"/>
          <w:szCs w:val="22"/>
        </w:rPr>
        <w:t xml:space="preserve"> Hence, </w:t>
      </w:r>
      <w:r w:rsidRPr="00045B91">
        <w:rPr>
          <w:rStyle w:val="underline"/>
          <w:rFonts w:ascii="Calibri" w:eastAsiaTheme="majorEastAsia" w:hAnsi="Calibri"/>
          <w:b w:val="0"/>
          <w:sz w:val="22"/>
          <w:szCs w:val="22"/>
        </w:rPr>
        <w:t xml:space="preserve">poor Mexicans were perceived as less desirable not because they were poor or of Mexican </w:t>
      </w:r>
      <w:r w:rsidRPr="00045B91">
        <w:rPr>
          <w:rStyle w:val="Emphasis2"/>
          <w:rFonts w:ascii="Calibri" w:hAnsi="Calibri"/>
          <w:sz w:val="22"/>
          <w:szCs w:val="22"/>
        </w:rPr>
        <w:t>descent, but because they had supposedly failed to act like responsible, neoliberal subjects</w:t>
      </w:r>
      <w:r w:rsidRPr="00045B91">
        <w:rPr>
          <w:rFonts w:ascii="Calibri" w:hAnsi="Calibri"/>
          <w:sz w:val="22"/>
          <w:szCs w:val="22"/>
        </w:rPr>
        <w:t xml:space="preserve"> (i.e. like law-abiding, middle-class U.S. citizens – who just happened to be overwhelmingly white). In this context, politicians also made a sharp distinction between the public and the private realm. In an interesting twist on the outdated but still very popular notion of America as a melting pot of different cultures, Alan K. Simpson (R-WY) argued that it was still essential “to promote our national unity, [because], without American unity, we will have no democracy” (United States Congress, Senate, August 3, 1994). According to Simpson, “terms like ‘assimilation’ and ‘Americanization’ should not be ‘politically incorrect’” (United States Congress, Senate, November 3, 1995). Multiculturalism was a great thing, as long as it was practiced in the confines of a person’s own home or in their </w:t>
      </w:r>
      <w:r w:rsidRPr="00045B91">
        <w:rPr>
          <w:rStyle w:val="underline"/>
          <w:rFonts w:ascii="Calibri" w:eastAsiaTheme="majorEastAsia" w:hAnsi="Calibri"/>
          <w:b w:val="0"/>
          <w:sz w:val="22"/>
          <w:szCs w:val="22"/>
        </w:rPr>
        <w:t>ethnic community. On the condition that immigrants respect the American flag and use the English language in public, “we don’t care what you do in your private culture. If you want go home at night and worship the great eel, that is your business</w:t>
      </w:r>
      <w:r w:rsidRPr="00045B91">
        <w:rPr>
          <w:rFonts w:ascii="Calibri" w:hAnsi="Calibri"/>
          <w:sz w:val="22"/>
          <w:szCs w:val="22"/>
        </w:rPr>
        <w:t xml:space="preserve">” (United States Congress, Senate, August 3, 1994). In keeping with the larger political climate, no one suggested that contemporary immigrants should be forced to abandon their own private values and beliefs. At the very least, however, </w:t>
      </w:r>
      <w:r w:rsidRPr="00045B91">
        <w:rPr>
          <w:rStyle w:val="underline"/>
          <w:rFonts w:ascii="Calibri" w:eastAsiaTheme="majorEastAsia" w:hAnsi="Calibri"/>
          <w:b w:val="0"/>
          <w:sz w:val="22"/>
          <w:szCs w:val="22"/>
        </w:rPr>
        <w:t>Senator Simpson’s sarcastic comment suggests some of these cultural practices and beliefs were too bizarre to be taken seriously by the American public</w:t>
      </w:r>
      <w:r w:rsidRPr="00045B91">
        <w:rPr>
          <w:rFonts w:ascii="Calibri" w:hAnsi="Calibri"/>
          <w:sz w:val="22"/>
          <w:szCs w:val="22"/>
        </w:rPr>
        <w:t xml:space="preserve">. In continuation of a long history of anti-Catholic sentiments, </w:t>
      </w:r>
      <w:r w:rsidRPr="00045B91">
        <w:rPr>
          <w:rStyle w:val="underline"/>
          <w:rFonts w:ascii="Calibri" w:eastAsiaTheme="majorEastAsia" w:hAnsi="Calibri"/>
          <w:b w:val="0"/>
          <w:sz w:val="22"/>
          <w:szCs w:val="22"/>
        </w:rPr>
        <w:t>Mexican Catholicism was included in this group of bizarre religious practices that, according to mainstream U.S. standards, bordered on the occult. If we read this comment in the context of the underlying concern about immigrants’ out-of-control sexuality</w:t>
      </w:r>
      <w:r w:rsidRPr="00045B91">
        <w:rPr>
          <w:rFonts w:ascii="Calibri" w:hAnsi="Calibri"/>
          <w:sz w:val="22"/>
          <w:szCs w:val="22"/>
        </w:rPr>
        <w:t xml:space="preserve">, Senator </w:t>
      </w:r>
      <w:r w:rsidRPr="00045B91">
        <w:rPr>
          <w:rStyle w:val="underline"/>
          <w:rFonts w:ascii="Calibri" w:eastAsiaTheme="majorEastAsia" w:hAnsi="Calibri"/>
          <w:b w:val="0"/>
          <w:sz w:val="22"/>
          <w:szCs w:val="22"/>
        </w:rPr>
        <w:t>Simpson’s reference to the “great eel” can be read as a sexual innuendo as well. By equating immigrants’ sexuality with a quasi-religious practice, Simpson stresses the cultural divide that separates the traditional Judeo-Christian values of U.S. families from the uncontrolled, pagan sexuality that is supposedly practi</w:t>
      </w:r>
      <w:r w:rsidR="003816E7">
        <w:rPr>
          <w:rStyle w:val="underline"/>
          <w:rFonts w:ascii="Calibri" w:eastAsiaTheme="majorEastAsia" w:hAnsi="Calibri"/>
          <w:b w:val="0"/>
          <w:sz w:val="22"/>
          <w:szCs w:val="22"/>
        </w:rPr>
        <w:t xml:space="preserve">ced by Third World immigrants. </w:t>
      </w:r>
    </w:p>
    <w:p w14:paraId="3BD6B6D0" w14:textId="3C36BB2F" w:rsidR="00045B91" w:rsidRPr="00045B91" w:rsidRDefault="00045B91" w:rsidP="00045B91">
      <w:pPr>
        <w:pStyle w:val="Heading4"/>
      </w:pPr>
      <w:r>
        <w:t>Stats bad - t</w:t>
      </w:r>
      <w:r w:rsidRPr="00045B91">
        <w:t>he reduction to numbers ignores the fact that we’re talking about real people, enabling policymakers to avoid moral reasoning</w:t>
      </w:r>
    </w:p>
    <w:p w14:paraId="0A8B78C5" w14:textId="5E023AA2" w:rsidR="00045B91" w:rsidRPr="00045B91" w:rsidRDefault="00045B91" w:rsidP="00045B91">
      <w:pPr>
        <w:rPr>
          <w:b/>
        </w:rPr>
      </w:pPr>
      <w:r>
        <w:rPr>
          <w:rStyle w:val="cite"/>
          <w:rFonts w:ascii="Calibri" w:hAnsi="Calibri"/>
          <w:sz w:val="22"/>
        </w:rPr>
        <w:t xml:space="preserve">Gerken 7 </w:t>
      </w:r>
      <w:r>
        <w:rPr>
          <w:rStyle w:val="cite"/>
          <w:rFonts w:ascii="Calibri" w:hAnsi="Calibri"/>
          <w:b w:val="0"/>
          <w:sz w:val="22"/>
        </w:rPr>
        <w:t>(</w:t>
      </w:r>
      <w:r w:rsidRPr="00045B91">
        <w:t>Christina, Ph.D., Assistant Professor of Women's Studies @ U of I Southbendm IMMIGRANT ANXIETIES:</w:t>
      </w:r>
      <w:r>
        <w:rPr>
          <w:b/>
        </w:rPr>
        <w:t xml:space="preserve"> </w:t>
      </w:r>
      <w:r w:rsidRPr="00045B91">
        <w:t xml:space="preserve">1990S IMMIGRATION REFORM AND THE NEOLIBERAL CONSENSUS, August, </w:t>
      </w:r>
      <w:hyperlink r:id="rId26" w:history="1">
        <w:r w:rsidRPr="00045B91">
          <w:t>http://etd.ohiolink.edu/send-pdf.cgi/Gerken%20Christina.pdf?bgsu1180034821</w:t>
        </w:r>
      </w:hyperlink>
      <w:r>
        <w:t>)</w:t>
      </w:r>
    </w:p>
    <w:p w14:paraId="23A4C761" w14:textId="77777777" w:rsidR="00045B91" w:rsidRPr="00045B91" w:rsidRDefault="00045B91" w:rsidP="00045B91">
      <w:pPr>
        <w:pStyle w:val="card"/>
        <w:ind w:left="0"/>
        <w:rPr>
          <w:rFonts w:ascii="Calibri" w:hAnsi="Calibri"/>
          <w:b/>
          <w:sz w:val="22"/>
          <w:szCs w:val="22"/>
        </w:rPr>
      </w:pPr>
      <w:r w:rsidRPr="00045B91">
        <w:rPr>
          <w:rFonts w:ascii="Calibri" w:hAnsi="Calibri"/>
          <w:sz w:val="22"/>
          <w:szCs w:val="22"/>
        </w:rPr>
        <w:t>Members of all racial and ethnic groups supported immigration reform. However, delegates from Latino and Asian American organizations were usually particularly careful to not lose sight of the fact that immigrants were human beings, not just potential additions to the U.S. labor force</w:t>
      </w:r>
      <w:r w:rsidRPr="00045B91">
        <w:rPr>
          <w:rFonts w:ascii="Calibri" w:hAnsi="Calibri"/>
          <w:b/>
          <w:sz w:val="22"/>
          <w:szCs w:val="22"/>
        </w:rPr>
        <w:t xml:space="preserve">. </w:t>
      </w:r>
      <w:r w:rsidRPr="00045B91">
        <w:rPr>
          <w:rStyle w:val="underline"/>
          <w:rFonts w:ascii="Calibri" w:eastAsiaTheme="majorEastAsia" w:hAnsi="Calibri"/>
          <w:b w:val="0"/>
          <w:sz w:val="22"/>
          <w:szCs w:val="22"/>
        </w:rPr>
        <w:t>White politicians, on the other hand, were oftentimes reluctant to recognize the importance of the human aspect of immigration control</w:t>
      </w:r>
      <w:r w:rsidRPr="00045B91">
        <w:rPr>
          <w:rFonts w:ascii="Calibri" w:hAnsi="Calibri"/>
          <w:b/>
          <w:sz w:val="22"/>
          <w:szCs w:val="22"/>
        </w:rPr>
        <w:t xml:space="preserve">. </w:t>
      </w:r>
      <w:r w:rsidRPr="00045B91">
        <w:rPr>
          <w:rFonts w:ascii="Calibri" w:hAnsi="Calibri"/>
          <w:sz w:val="22"/>
          <w:szCs w:val="22"/>
        </w:rPr>
        <w:t>Senator Alan K. Simpson (R-WY), for example, admitted that</w:t>
      </w:r>
      <w:r w:rsidRPr="00045B91">
        <w:rPr>
          <w:rFonts w:ascii="Calibri" w:hAnsi="Calibri"/>
          <w:b/>
          <w:sz w:val="22"/>
          <w:szCs w:val="22"/>
        </w:rPr>
        <w:t>: “</w:t>
      </w:r>
      <w:r w:rsidRPr="00045B91">
        <w:rPr>
          <w:rStyle w:val="underline"/>
          <w:rFonts w:ascii="Calibri" w:eastAsiaTheme="majorEastAsia" w:hAnsi="Calibri"/>
          <w:b w:val="0"/>
          <w:sz w:val="22"/>
          <w:szCs w:val="22"/>
        </w:rPr>
        <w:t>I know full well that the numbers represent human beings – human faces.” However, at the same time, he was also convinced that “we must keep focused always on the ultimate issue of what will promote the long-term best interests of the American people – those of us here</w:t>
      </w:r>
      <w:r w:rsidRPr="00045B91">
        <w:rPr>
          <w:rFonts w:ascii="Calibri" w:hAnsi="Calibri"/>
          <w:b/>
          <w:sz w:val="22"/>
          <w:szCs w:val="22"/>
        </w:rPr>
        <w:t>” (</w:t>
      </w:r>
      <w:r w:rsidRPr="00045B91">
        <w:rPr>
          <w:rFonts w:ascii="Calibri" w:hAnsi="Calibri"/>
          <w:sz w:val="22"/>
          <w:szCs w:val="22"/>
        </w:rPr>
        <w:t>United States Congress, Senate, November 3, 1995</w:t>
      </w:r>
      <w:r w:rsidRPr="00045B91">
        <w:rPr>
          <w:rStyle w:val="underline"/>
          <w:rFonts w:ascii="Calibri" w:eastAsiaTheme="majorEastAsia" w:hAnsi="Calibri"/>
          <w:b w:val="0"/>
          <w:sz w:val="22"/>
          <w:szCs w:val="22"/>
        </w:rPr>
        <w:t>). Apparently, achieving this goal was only possible if politicians were willing to follow an actuarial strategy that reduced human beings to statistics in the name of equitable treatment. This way, politicians could avoid the complications of moral reasoning.</w:t>
      </w:r>
      <w:r w:rsidRPr="00045B91">
        <w:rPr>
          <w:rFonts w:ascii="Calibri" w:hAnsi="Calibri"/>
          <w:b/>
          <w:sz w:val="22"/>
          <w:szCs w:val="22"/>
        </w:rPr>
        <w:t xml:space="preserve">135 </w:t>
      </w:r>
    </w:p>
    <w:p w14:paraId="79AE7EE7" w14:textId="77777777" w:rsidR="003816E7" w:rsidRDefault="003816E7" w:rsidP="003816E7">
      <w:pPr>
        <w:rPr>
          <w:rStyle w:val="underline"/>
          <w:rFonts w:eastAsiaTheme="majorEastAsia"/>
        </w:rPr>
      </w:pPr>
    </w:p>
    <w:p w14:paraId="538A1BBC" w14:textId="6D9DE0E4" w:rsidR="003816E7" w:rsidRDefault="003816E7" w:rsidP="003816E7">
      <w:pPr>
        <w:pStyle w:val="Heading3"/>
      </w:pPr>
      <w:r>
        <w:t>AT - immigrant f</w:t>
      </w:r>
      <w:r w:rsidRPr="003816E7">
        <w:t xml:space="preserve">lood </w:t>
      </w:r>
      <w:r>
        <w:t>disad i</w:t>
      </w:r>
      <w:r w:rsidRPr="003816E7">
        <w:t>mpacts (disease, democracy, culture based links)</w:t>
      </w:r>
    </w:p>
    <w:p w14:paraId="6C740406" w14:textId="7106CA84" w:rsidR="003816E7" w:rsidRPr="003816E7" w:rsidRDefault="003816E7" w:rsidP="003816E7">
      <w:pPr>
        <w:pStyle w:val="Heading4"/>
        <w:rPr>
          <w:rStyle w:val="underline"/>
          <w:b/>
          <w:u w:val="none"/>
        </w:rPr>
      </w:pPr>
      <w:r w:rsidRPr="003816E7">
        <w:t>The notion that immigrants will bring disease or undermine American culture is an attempt to mask the racialized policies of immigration reform and exclude cultures from the public sphere. A more critical notion of family is masked by ths neo-liberal ageanda which seeks to only evaluate potential immigrants in terms of their ability to assimilate into the neo-liberal order, preventing the masking of racism and discrimination</w:t>
      </w:r>
    </w:p>
    <w:p w14:paraId="0E7F4323" w14:textId="48FE8521" w:rsidR="003816E7" w:rsidRPr="003816E7" w:rsidRDefault="003816E7" w:rsidP="003816E7">
      <w:pPr>
        <w:rPr>
          <w:rStyle w:val="underline"/>
          <w:u w:val="none"/>
        </w:rPr>
      </w:pPr>
      <w:r>
        <w:rPr>
          <w:rStyle w:val="cite"/>
          <w:rFonts w:ascii="Calibri" w:hAnsi="Calibri"/>
          <w:sz w:val="22"/>
        </w:rPr>
        <w:t xml:space="preserve">Gerken 7 </w:t>
      </w:r>
      <w:r>
        <w:rPr>
          <w:rStyle w:val="cite"/>
          <w:rFonts w:ascii="Calibri" w:hAnsi="Calibri"/>
          <w:b w:val="0"/>
          <w:sz w:val="22"/>
        </w:rPr>
        <w:t>(</w:t>
      </w:r>
      <w:r w:rsidRPr="003816E7">
        <w:t>Christina, Ph.D., Assistant Professor of Women's Studies @ U of I Southbendm IMMIGRANT ANXIETIES:</w:t>
      </w:r>
      <w:r>
        <w:rPr>
          <w:b/>
        </w:rPr>
        <w:t xml:space="preserve"> </w:t>
      </w:r>
      <w:r w:rsidRPr="003816E7">
        <w:t xml:space="preserve">1990S IMMIGRATION REFORM AND THE NEOLIBERAL CONSENSUS, August, </w:t>
      </w:r>
      <w:hyperlink r:id="rId27" w:history="1">
        <w:r w:rsidRPr="003816E7">
          <w:t>http://etd.ohiolink.edu/send-pdf.cgi/Gerken%20Christina.pdf?bgsu1180034821</w:t>
        </w:r>
      </w:hyperlink>
      <w:r>
        <w:t>)</w:t>
      </w:r>
    </w:p>
    <w:p w14:paraId="433F5E05" w14:textId="77777777" w:rsidR="003816E7" w:rsidRPr="003816E7" w:rsidRDefault="003816E7" w:rsidP="003816E7">
      <w:pPr>
        <w:rPr>
          <w:rStyle w:val="Emphasis2"/>
          <w:rFonts w:ascii="Calibri" w:hAnsi="Calibri"/>
        </w:rPr>
      </w:pPr>
      <w:r w:rsidRPr="003816E7">
        <w:rPr>
          <w:rStyle w:val="underline"/>
          <w:rFonts w:eastAsiaTheme="majorEastAsia"/>
          <w:b w:val="0"/>
        </w:rPr>
        <w:t>Even though politicians tended to voice their concerns in race-neutral terms</w:t>
      </w:r>
      <w:r w:rsidRPr="003816E7">
        <w:t xml:space="preserve">, the aforementioned examples demonstrate that </w:t>
      </w:r>
      <w:r w:rsidRPr="003816E7">
        <w:rPr>
          <w:rStyle w:val="Emphasis2"/>
          <w:rFonts w:ascii="Calibri" w:hAnsi="Calibri"/>
        </w:rPr>
        <w:t>race and ethnicity were clearly an issue in the immigration discourse</w:t>
      </w:r>
      <w:r w:rsidRPr="003816E7">
        <w:t>. For example</w:t>
      </w:r>
      <w:r w:rsidRPr="003816E7">
        <w:rPr>
          <w:rStyle w:val="underline"/>
          <w:rFonts w:eastAsiaTheme="majorEastAsia"/>
          <w:b w:val="0"/>
        </w:rPr>
        <w:t>, it is pretty obvious that Bill Martini’s (R-NJ) complaint about an inferior new brand of immigrants and Governor Chiles’ concern about unknown diseases were not directed towards European immigrants</w:t>
      </w:r>
      <w:r w:rsidRPr="003816E7">
        <w:t xml:space="preserve">. Yet </w:t>
      </w:r>
      <w:r w:rsidRPr="003816E7">
        <w:rPr>
          <w:rStyle w:val="underline"/>
          <w:rFonts w:eastAsiaTheme="majorEastAsia"/>
          <w:b w:val="0"/>
        </w:rPr>
        <w:t xml:space="preserve">despite the clearly discernible racial undertones in the immigration debate, most politicians were reluctant to mention, much less discuss, the fact that the contemporary generation of immigrants was mainly of Latin American and Asian descent. Instead, they used the public controversy over multiculturalism as a way to talk publicly about race. </w:t>
      </w:r>
      <w:r w:rsidRPr="003816E7">
        <w:t xml:space="preserve">Within this larger discourse, </w:t>
      </w:r>
      <w:r w:rsidRPr="003816E7">
        <w:rPr>
          <w:rStyle w:val="underline"/>
          <w:rFonts w:eastAsiaTheme="majorEastAsia"/>
          <w:b w:val="0"/>
        </w:rPr>
        <w:t>multiculturalism was oftentimes portrayed as a concept that, instead of integrating Americans of diverse backgrounds into one unified society, had further divided the U.S. population into small, and sometimes hostile fractions</w:t>
      </w:r>
      <w:r w:rsidRPr="003816E7">
        <w:t xml:space="preserve">. </w:t>
      </w:r>
      <w:r w:rsidRPr="003816E7">
        <w:rPr>
          <w:rStyle w:val="underline"/>
          <w:rFonts w:eastAsiaTheme="majorEastAsia"/>
          <w:b w:val="0"/>
        </w:rPr>
        <w:t>Building on this commonly accepted depiction of multiculturalism as a divisive force, numerous politicians argued that the U.S. government should make an increased effort to encourage recently arrived immigrants to assimilate to U.S. society</w:t>
      </w:r>
      <w:r w:rsidRPr="003816E7">
        <w:t xml:space="preserve">. For example, Alan K. Simpson (R-WY) argued that the American public was “annoyed by the Government programs that are seemingly intended not to promote Americanization, as in all of the history of our past high immigration eras, but rather to actually inhibit assimilation and promote divisiveness, often in the name of multiculturalism” (United States Congress, Senate, March 14, 1995). </w:t>
      </w:r>
      <w:r w:rsidRPr="003816E7">
        <w:rPr>
          <w:rStyle w:val="underline"/>
          <w:rFonts w:eastAsiaTheme="majorEastAsia"/>
          <w:b w:val="0"/>
        </w:rPr>
        <w:t>On other occasions, politicians argued that America’s current emphasis on multicultural programs had made “assimilation often much more difficult and slower. Instead of following our traditional course of enhancing our strengths by melding a common American culture out of immigrants’ diversity, multiculturalists now push to retain newcomers’ different cultures</w:t>
      </w:r>
      <w:r w:rsidRPr="003816E7">
        <w:t xml:space="preserve">” (Richard C. Shelby (R-AL), United States Congress, Senate, April 25, 1996). </w:t>
      </w:r>
      <w:r w:rsidRPr="003816E7">
        <w:rPr>
          <w:rStyle w:val="underline"/>
          <w:rFonts w:eastAsiaTheme="majorEastAsia"/>
          <w:b w:val="0"/>
        </w:rPr>
        <w:t>This argument is problematic on a number of levels</w:t>
      </w:r>
      <w:r w:rsidRPr="003816E7">
        <w:t xml:space="preserve">. First, Senator Shelby ignores the fact that </w:t>
      </w:r>
      <w:r w:rsidRPr="003816E7">
        <w:rPr>
          <w:rStyle w:val="underline"/>
          <w:rFonts w:eastAsiaTheme="majorEastAsia"/>
          <w:b w:val="0"/>
        </w:rPr>
        <w:t>America has never truly melded all immigrants’ traditions into a larger American culture.</w:t>
      </w:r>
      <w:r w:rsidRPr="003816E7">
        <w:t xml:space="preserve"> </w:t>
      </w:r>
      <w:r w:rsidRPr="003816E7">
        <w:rPr>
          <w:rStyle w:val="Emphasis2"/>
          <w:rFonts w:ascii="Calibri" w:hAnsi="Calibri"/>
        </w:rPr>
        <w:t>If there was ever such a thing as a melting pot that combined different cultures, this was a highly selective process that prevented most cultures from contributing</w:t>
      </w:r>
      <w:r w:rsidRPr="003816E7">
        <w:t xml:space="preserve">. Second, </w:t>
      </w:r>
      <w:r w:rsidRPr="003816E7">
        <w:rPr>
          <w:rStyle w:val="underline"/>
          <w:rFonts w:eastAsiaTheme="majorEastAsia"/>
          <w:b w:val="0"/>
        </w:rPr>
        <w:t>this type of reasoning fails to acknowledge the continued importance of racial characteristics</w:t>
      </w:r>
      <w:r w:rsidRPr="003816E7">
        <w:t>. For instance</w:t>
      </w:r>
      <w:r w:rsidRPr="003816E7">
        <w:rPr>
          <w:rStyle w:val="underline"/>
          <w:rFonts w:eastAsiaTheme="majorEastAsia"/>
          <w:b w:val="0"/>
        </w:rPr>
        <w:t>, even if an Asian immigrant eagerly adopts American culture, as a visible racial minority, he/she will always remain outside of the national community to a certain degree</w:t>
      </w:r>
      <w:r w:rsidRPr="003816E7">
        <w:t xml:space="preserve">. Third, </w:t>
      </w:r>
      <w:r w:rsidRPr="003816E7">
        <w:rPr>
          <w:rStyle w:val="underline"/>
          <w:rFonts w:eastAsiaTheme="majorEastAsia"/>
          <w:b w:val="0"/>
        </w:rPr>
        <w:t>and most importantly</w:t>
      </w:r>
      <w:r w:rsidRPr="003816E7">
        <w:t xml:space="preserve">, Senator </w:t>
      </w:r>
      <w:r w:rsidRPr="003816E7">
        <w:rPr>
          <w:rStyle w:val="underline"/>
          <w:rFonts w:eastAsiaTheme="majorEastAsia"/>
          <w:b w:val="0"/>
        </w:rPr>
        <w:t>Shelby also implied that “multiculturalists” encourage minorities to position themselves in opposition to the majority culture</w:t>
      </w:r>
      <w:r w:rsidRPr="003816E7">
        <w:t>.123 However, research on immigrants’ roles in U.S. society has clearly demonstrated that most immigrants are eager to engage with the majority culture and claim membership in U.S. society. For instance, William Flores and Rina Benmayor have argued that, while Latinos have established a distinct social space for themselves, they also perceive themselves to be part of the larger society. Clearly, these two aspirations are not mutually exclusive</w:t>
      </w:r>
      <w:r w:rsidRPr="003816E7">
        <w:rPr>
          <w:rStyle w:val="underline"/>
          <w:rFonts w:eastAsiaTheme="majorEastAsia"/>
          <w:b w:val="0"/>
        </w:rPr>
        <w:t>. As part of a larger backlash against race-specific services, affirmative action policies, and programs that promoted a number of different cultures, values, languages, and religions, U.S. Congress started to question the desirability of an immigration system that primarily attracted Asian and Latin American immigrants</w:t>
      </w:r>
      <w:r w:rsidRPr="003816E7">
        <w:t xml:space="preserve">. </w:t>
      </w:r>
      <w:r w:rsidRPr="003816E7">
        <w:rPr>
          <w:rStyle w:val="underline"/>
          <w:rFonts w:eastAsiaTheme="majorEastAsia"/>
          <w:b w:val="0"/>
        </w:rPr>
        <w:t>However, in accordance with the larger neoliberal project, which downplayed the importance of inherent characteristics such as race</w:t>
      </w:r>
      <w:r w:rsidRPr="003816E7">
        <w:rPr>
          <w:rStyle w:val="Emphasis2"/>
          <w:rFonts w:ascii="Calibri" w:hAnsi="Calibri"/>
        </w:rPr>
        <w:t>, politicians focused on immigrants’ behaviors and lifestyles</w:t>
      </w:r>
      <w:r w:rsidRPr="003816E7">
        <w:t xml:space="preserve">. Hence, </w:t>
      </w:r>
      <w:r w:rsidRPr="003816E7">
        <w:rPr>
          <w:rStyle w:val="underline"/>
          <w:rFonts w:eastAsiaTheme="majorEastAsia"/>
          <w:b w:val="0"/>
        </w:rPr>
        <w:t>immigrants</w:t>
      </w:r>
      <w:r w:rsidRPr="003816E7">
        <w:t xml:space="preserve"> </w:t>
      </w:r>
      <w:r w:rsidRPr="003816E7">
        <w:rPr>
          <w:rStyle w:val="underline"/>
          <w:rFonts w:eastAsiaTheme="majorEastAsia"/>
          <w:b w:val="0"/>
        </w:rPr>
        <w:t>were described as less desirable if they refused to assimilate to U.S. culture</w:t>
      </w:r>
      <w:r w:rsidRPr="003816E7">
        <w:t xml:space="preserve">, take on Judeo-Christian values, </w:t>
      </w:r>
      <w:r w:rsidRPr="003816E7">
        <w:rPr>
          <w:rStyle w:val="underline"/>
          <w:rFonts w:eastAsiaTheme="majorEastAsia"/>
          <w:b w:val="0"/>
        </w:rPr>
        <w:t>and use the English language at work as well as in the privacy of their own homes</w:t>
      </w:r>
      <w:r w:rsidRPr="003816E7">
        <w:t xml:space="preserve">. </w:t>
      </w:r>
      <w:r w:rsidRPr="003816E7">
        <w:rPr>
          <w:rStyle w:val="Emphasis2"/>
          <w:rFonts w:ascii="Calibri" w:hAnsi="Calibri"/>
        </w:rPr>
        <w:t>The neoliberal rhetoric seemed to suggest that these aspects were merely a matter of personal choice and individual merit, not a question of an immigrant’s racial and/or ethnic background</w:t>
      </w:r>
      <w:r w:rsidRPr="003816E7">
        <w:t>. At the same time</w:t>
      </w:r>
      <w:r w:rsidRPr="003816E7">
        <w:rPr>
          <w:rStyle w:val="Emphasis2"/>
          <w:rFonts w:ascii="Calibri" w:hAnsi="Calibri"/>
        </w:rPr>
        <w:t xml:space="preserve">, </w:t>
      </w:r>
      <w:r w:rsidRPr="003816E7">
        <w:rPr>
          <w:rStyle w:val="underline"/>
          <w:rFonts w:eastAsiaTheme="majorEastAsia"/>
          <w:b w:val="0"/>
        </w:rPr>
        <w:t>discourse participants were very well aware of the fact that this seemingly race-neutral rhetoric targeted primarily poor, non-white immigrants from Asian and Latin America, who evidentially had a much harder time living up to this neoliberal ideal</w:t>
      </w:r>
      <w:r w:rsidRPr="003816E7">
        <w:rPr>
          <w:rStyle w:val="Emphasis2"/>
          <w:rFonts w:ascii="Calibri" w:hAnsi="Calibri"/>
        </w:rPr>
        <w:t>.</w:t>
      </w:r>
      <w:r w:rsidRPr="003816E7">
        <w:t xml:space="preserve"> </w:t>
      </w:r>
      <w:r w:rsidRPr="003816E7">
        <w:rPr>
          <w:rStyle w:val="Emphasis2"/>
          <w:rFonts w:ascii="Calibri" w:hAnsi="Calibri"/>
        </w:rPr>
        <w:t>This tendency to evade an open debate of complex and controversial issues such as U.S. race relations and family values is representative of the larger neoliberal discourse</w:t>
      </w:r>
      <w:r w:rsidRPr="003816E7">
        <w:t xml:space="preserve">. </w:t>
      </w:r>
      <w:r w:rsidRPr="003816E7">
        <w:rPr>
          <w:rStyle w:val="underline"/>
          <w:rFonts w:eastAsiaTheme="majorEastAsia"/>
          <w:b w:val="0"/>
        </w:rPr>
        <w:t>Instead of critically interrogating the notion of an economically profitable “nuclear family,” for example, politicians based their reform proposals on definitions that had already been established by other, related discourses, such as the debate about welfare reform and the Defense of Marriage Act</w:t>
      </w:r>
      <w:r w:rsidRPr="003816E7">
        <w:t xml:space="preserve">. On the one hand, </w:t>
      </w:r>
      <w:r w:rsidRPr="003816E7">
        <w:rPr>
          <w:rStyle w:val="underline"/>
          <w:rFonts w:eastAsiaTheme="majorEastAsia"/>
          <w:b w:val="0"/>
        </w:rPr>
        <w:t>this reluctance to engage with the complexities of the matter is indicative of a general belief that politicians should be concerned with their constituencies and the U.S. government’s perspective, not with immigrants – or other minorities – themselves</w:t>
      </w:r>
      <w:r w:rsidRPr="003816E7">
        <w:t xml:space="preserve">. </w:t>
      </w:r>
      <w:r w:rsidRPr="003816E7">
        <w:rPr>
          <w:rStyle w:val="Emphasis2"/>
          <w:rFonts w:ascii="Calibri" w:hAnsi="Calibri"/>
        </w:rPr>
        <w:t>What counts in this instance is the effect that a certain behavior has on society at large</w:t>
      </w:r>
      <w:r w:rsidRPr="003816E7">
        <w:rPr>
          <w:rStyle w:val="underline"/>
          <w:rFonts w:eastAsiaTheme="majorEastAsia"/>
          <w:b w:val="0"/>
        </w:rPr>
        <w:t xml:space="preserve">, not the motivations behind this behavior. Even more importantly, </w:t>
      </w:r>
      <w:r w:rsidRPr="003816E7">
        <w:rPr>
          <w:rStyle w:val="Emphasis2"/>
          <w:rFonts w:ascii="Calibri" w:hAnsi="Calibri"/>
        </w:rPr>
        <w:t xml:space="preserve">the neoliberal framework consistently downplayed the importance of inherent characteristics. Instead of talking about race or sexuality, immigrants were judged by their ability to navigate the U.S. labor market </w:t>
      </w:r>
      <w:r w:rsidRPr="003816E7">
        <w:t>and their eagerness to become a part of mainstream culture. Accordingly</w:t>
      </w:r>
      <w:r w:rsidRPr="003816E7">
        <w:rPr>
          <w:rStyle w:val="Emphasis2"/>
          <w:rFonts w:ascii="Calibri" w:hAnsi="Calibri"/>
        </w:rPr>
        <w:t xml:space="preserve">, if immigrants struggled to succeed by U.S. standards, this was interpreted as their own fault, not as the result of racism or discrimination. </w:t>
      </w:r>
    </w:p>
    <w:p w14:paraId="16D80E6F" w14:textId="5D2FF9C3" w:rsidR="003816E7" w:rsidRPr="003816E7" w:rsidRDefault="003816E7" w:rsidP="003816E7">
      <w:pPr>
        <w:pStyle w:val="Heading3"/>
      </w:pPr>
      <w:r>
        <w:t>AT - nuclear family good/c</w:t>
      </w:r>
      <w:r w:rsidRPr="003816E7">
        <w:t>ourts don’t recognize functional families</w:t>
      </w:r>
    </w:p>
    <w:p w14:paraId="75C2B158" w14:textId="3979C17F" w:rsidR="003816E7" w:rsidRPr="003816E7" w:rsidRDefault="003816E7" w:rsidP="003816E7">
      <w:pPr>
        <w:pStyle w:val="Heading4"/>
        <w:rPr>
          <w:rStyle w:val="cite"/>
          <w:rFonts w:ascii="Calibri" w:hAnsi="Calibri"/>
          <w:b/>
          <w:sz w:val="26"/>
        </w:rPr>
      </w:pPr>
      <w:r w:rsidRPr="003816E7">
        <w:rPr>
          <w:rStyle w:val="underline"/>
          <w:rFonts w:cs="Times New Roman"/>
          <w:b/>
          <w:u w:val="none"/>
        </w:rPr>
        <w:t xml:space="preserve">The US Supreme Court should force Congress to adopt a broader statutory definition of family. </w:t>
      </w:r>
      <w:r w:rsidRPr="003816E7">
        <w:t xml:space="preserve">“Nuclear family good” claims are empirically denied. US Supreme Court has already acknowledged that some functional families deserve constitutional recognition. </w:t>
      </w:r>
    </w:p>
    <w:p w14:paraId="491A6BF0" w14:textId="6F452483" w:rsidR="003816E7" w:rsidRPr="003816E7" w:rsidRDefault="003816E7" w:rsidP="003816E7">
      <w:pPr>
        <w:rPr>
          <w:rStyle w:val="tagChar"/>
          <w:rFonts w:ascii="Calibri" w:eastAsiaTheme="majorEastAsia" w:hAnsi="Calibri"/>
          <w:b w:val="0"/>
          <w:szCs w:val="22"/>
        </w:rPr>
      </w:pPr>
      <w:r w:rsidRPr="003816E7">
        <w:rPr>
          <w:rStyle w:val="cite"/>
          <w:rFonts w:ascii="Calibri" w:hAnsi="Calibri" w:cs="Times New Roman"/>
          <w:sz w:val="22"/>
        </w:rPr>
        <w:t>Hawthorne 7</w:t>
      </w:r>
      <w:r w:rsidRPr="003816E7">
        <w:rPr>
          <w:rStyle w:val="tagChar"/>
          <w:rFonts w:ascii="Calibri" w:eastAsiaTheme="majorEastAsia" w:hAnsi="Calibri"/>
          <w:szCs w:val="22"/>
        </w:rPr>
        <w:t xml:space="preserve"> </w:t>
      </w:r>
      <w:r w:rsidRPr="003816E7">
        <w:rPr>
          <w:rStyle w:val="tagChar"/>
          <w:rFonts w:ascii="Calibri" w:eastAsiaTheme="majorEastAsia" w:hAnsi="Calibri"/>
          <w:b w:val="0"/>
          <w:szCs w:val="22"/>
        </w:rPr>
        <w:t>(Monique Lee, Associate, Davis Wright Tremaine LLP; JD 2007 Lewis and Clark Law School, “Family Unity in Immigration Law: Broadening the Scope of “Family,” Lewis and Clark Law Review,</w:t>
      </w:r>
      <w:r w:rsidRPr="003816E7">
        <w:rPr>
          <w:rStyle w:val="cite"/>
          <w:rFonts w:ascii="Calibri" w:hAnsi="Calibri" w:cs="Times New Roman"/>
          <w:b w:val="0"/>
          <w:sz w:val="22"/>
        </w:rPr>
        <w:t xml:space="preserve"> LCB_11_3_ART8_Hawthorne.doc</w:t>
      </w:r>
      <w:r w:rsidRPr="003816E7">
        <w:rPr>
          <w:rStyle w:val="tagChar"/>
          <w:rFonts w:ascii="Calibri" w:eastAsiaTheme="majorEastAsia" w:hAnsi="Calibri"/>
          <w:b w:val="0"/>
          <w:szCs w:val="22"/>
        </w:rPr>
        <w:t>)</w:t>
      </w:r>
    </w:p>
    <w:p w14:paraId="15ABB07B" w14:textId="3E60F7D7" w:rsidR="003816E7" w:rsidRPr="003816E7" w:rsidRDefault="003816E7" w:rsidP="003816E7">
      <w:pPr>
        <w:pStyle w:val="card"/>
        <w:ind w:left="0"/>
        <w:rPr>
          <w:rStyle w:val="underline"/>
          <w:rFonts w:ascii="Calibri" w:eastAsiaTheme="majorEastAsia" w:hAnsi="Calibri"/>
          <w:b w:val="0"/>
          <w:sz w:val="22"/>
          <w:szCs w:val="22"/>
        </w:rPr>
      </w:pPr>
      <w:r w:rsidRPr="003816E7">
        <w:rPr>
          <w:rStyle w:val="underline"/>
          <w:rFonts w:ascii="Calibri" w:eastAsiaTheme="majorEastAsia" w:hAnsi="Calibri"/>
          <w:b w:val="0"/>
          <w:sz w:val="22"/>
          <w:szCs w:val="22"/>
        </w:rPr>
        <w:t>Broadening the scope of “family” is consistent with current US law because US courts have been willing to broaden the notion of “family” in other areas of the law</w:t>
      </w:r>
      <w:r w:rsidRPr="003816E7">
        <w:rPr>
          <w:rFonts w:ascii="Calibri" w:hAnsi="Calibri"/>
          <w:sz w:val="22"/>
          <w:szCs w:val="22"/>
        </w:rPr>
        <w:t xml:space="preserve">. Identifying the necessity for a broader definition of family, courts have struck down laws that attempt to limit “family” to only nuclear families. </w:t>
      </w:r>
      <w:r w:rsidRPr="003816E7">
        <w:rPr>
          <w:rStyle w:val="underline"/>
          <w:rFonts w:ascii="Calibri" w:eastAsiaTheme="majorEastAsia" w:hAnsi="Calibri"/>
          <w:b w:val="0"/>
          <w:sz w:val="22"/>
          <w:szCs w:val="22"/>
        </w:rPr>
        <w:t xml:space="preserve">One notable Supreme Court case is Moore v. City of East Cleveland. </w:t>
      </w:r>
    </w:p>
    <w:p w14:paraId="769E0D70" w14:textId="2910C395" w:rsidR="003816E7" w:rsidRPr="003816E7" w:rsidRDefault="003816E7" w:rsidP="003816E7">
      <w:pPr>
        <w:pStyle w:val="card"/>
        <w:ind w:left="0"/>
        <w:rPr>
          <w:rFonts w:ascii="Calibri" w:hAnsi="Calibri"/>
          <w:sz w:val="22"/>
          <w:szCs w:val="22"/>
        </w:rPr>
      </w:pPr>
      <w:r w:rsidRPr="003816E7">
        <w:rPr>
          <w:rFonts w:ascii="Calibri" w:hAnsi="Calibri"/>
          <w:sz w:val="22"/>
          <w:szCs w:val="22"/>
        </w:rPr>
        <w:t xml:space="preserve">In this case, </w:t>
      </w:r>
      <w:r w:rsidRPr="003816E7">
        <w:rPr>
          <w:rStyle w:val="underline"/>
          <w:rFonts w:ascii="Calibri" w:eastAsiaTheme="majorEastAsia" w:hAnsi="Calibri"/>
          <w:b w:val="0"/>
          <w:sz w:val="22"/>
          <w:szCs w:val="22"/>
        </w:rPr>
        <w:t>a homeowner grandmother was convicted of violating a housing ordinance which allowed only members of a single family to live in the same dwelling unity. In the ordinance, only certain family members were recognized as “family.” Inez Moore lived with her son and two grandsons</w:t>
      </w:r>
      <w:r w:rsidRPr="003816E7">
        <w:rPr>
          <w:rFonts w:ascii="Calibri" w:hAnsi="Calibri"/>
          <w:sz w:val="22"/>
          <w:szCs w:val="22"/>
        </w:rPr>
        <w:t xml:space="preserve">, Dale, Jr. and John Moore, Jr. </w:t>
      </w:r>
      <w:r w:rsidRPr="003816E7">
        <w:rPr>
          <w:rStyle w:val="underline"/>
          <w:rFonts w:ascii="Calibri" w:eastAsiaTheme="majorEastAsia" w:hAnsi="Calibri"/>
          <w:b w:val="0"/>
          <w:sz w:val="22"/>
          <w:szCs w:val="22"/>
        </w:rPr>
        <w:t xml:space="preserve">Since John Moore Jr. was Dale’s first cousin and not his brother, his residence in the household violated the ordinance. </w:t>
      </w:r>
      <w:r w:rsidRPr="003816E7">
        <w:rPr>
          <w:rFonts w:ascii="Calibri" w:hAnsi="Calibri"/>
          <w:sz w:val="22"/>
          <w:szCs w:val="22"/>
        </w:rPr>
        <w:t xml:space="preserve">The Court stated that the Cleveland ordinance “slic[ed] deeply into the family itself…mak[ing[ a crime of a grandmother’s choice to live with her grandson.” </w:t>
      </w:r>
      <w:r w:rsidRPr="003816E7">
        <w:rPr>
          <w:rStyle w:val="underline"/>
          <w:rFonts w:ascii="Calibri" w:eastAsiaTheme="majorEastAsia" w:hAnsi="Calibri"/>
          <w:b w:val="0"/>
          <w:sz w:val="22"/>
          <w:szCs w:val="22"/>
        </w:rPr>
        <w:t>The Court granted protection to this de facto parent-child tie, and stated: “Ours is by no means a tradition limited to respect for the bonds uniting the members of the nuclear family. The tradition of uncles, aunts, cousins and especially grandparents sharing a household along with parents and children has roots equally venerable and equally deserving of constitutional recognition”</w:t>
      </w:r>
      <w:r w:rsidRPr="003816E7">
        <w:rPr>
          <w:rFonts w:ascii="Calibri" w:hAnsi="Calibri"/>
          <w:sz w:val="22"/>
          <w:szCs w:val="22"/>
        </w:rPr>
        <w:t xml:space="preserve"> </w:t>
      </w:r>
    </w:p>
    <w:p w14:paraId="287668B7" w14:textId="032BE1C1" w:rsidR="003816E7" w:rsidRPr="003816E7" w:rsidRDefault="003816E7" w:rsidP="003816E7">
      <w:pPr>
        <w:pStyle w:val="card"/>
        <w:ind w:left="0"/>
        <w:rPr>
          <w:rStyle w:val="underline"/>
          <w:rFonts w:ascii="Calibri" w:eastAsiaTheme="majorEastAsia" w:hAnsi="Calibri"/>
          <w:b w:val="0"/>
          <w:sz w:val="22"/>
          <w:szCs w:val="22"/>
        </w:rPr>
      </w:pPr>
      <w:r w:rsidRPr="003816E7">
        <w:rPr>
          <w:rFonts w:ascii="Calibri" w:hAnsi="Calibri"/>
          <w:sz w:val="22"/>
          <w:szCs w:val="22"/>
        </w:rPr>
        <w:t xml:space="preserve">This case was decided in 1977. </w:t>
      </w:r>
      <w:r w:rsidRPr="003816E7">
        <w:rPr>
          <w:rStyle w:val="underline"/>
          <w:rFonts w:ascii="Calibri" w:eastAsiaTheme="majorEastAsia" w:hAnsi="Calibri"/>
          <w:b w:val="0"/>
          <w:sz w:val="22"/>
          <w:szCs w:val="22"/>
        </w:rPr>
        <w:t xml:space="preserve">Almost thirty years have passed, and yet US immigration laws fail to embrace this broader concept of extended families and the importance of their roles in family unity and reunification. Congress should amend the immigration laws to include a broader scope of “family,” paralleling the housing law because the goals of family unity are the same. </w:t>
      </w:r>
    </w:p>
    <w:p w14:paraId="619C0507" w14:textId="45806C8C" w:rsidR="003816E7" w:rsidRPr="003816E7" w:rsidRDefault="003816E7" w:rsidP="003816E7">
      <w:pPr>
        <w:pStyle w:val="card"/>
        <w:ind w:left="0"/>
        <w:rPr>
          <w:rFonts w:ascii="Calibri" w:hAnsi="Calibri"/>
          <w:sz w:val="22"/>
          <w:szCs w:val="22"/>
        </w:rPr>
      </w:pPr>
      <w:r w:rsidRPr="003816E7">
        <w:rPr>
          <w:rStyle w:val="underline"/>
          <w:rFonts w:ascii="Calibri" w:eastAsiaTheme="majorEastAsia" w:hAnsi="Calibri"/>
          <w:b w:val="0"/>
          <w:sz w:val="22"/>
          <w:szCs w:val="22"/>
        </w:rPr>
        <w:t>Courts</w:t>
      </w:r>
      <w:r w:rsidRPr="003816E7">
        <w:rPr>
          <w:rFonts w:ascii="Calibri" w:hAnsi="Calibri"/>
          <w:sz w:val="22"/>
          <w:szCs w:val="22"/>
        </w:rPr>
        <w:t xml:space="preserve">, however, </w:t>
      </w:r>
      <w:r w:rsidRPr="003816E7">
        <w:rPr>
          <w:rStyle w:val="underline"/>
          <w:rFonts w:ascii="Calibri" w:eastAsiaTheme="majorEastAsia" w:hAnsi="Calibri"/>
          <w:b w:val="0"/>
          <w:sz w:val="22"/>
          <w:szCs w:val="22"/>
        </w:rPr>
        <w:t>are</w:t>
      </w:r>
      <w:r w:rsidRPr="003816E7">
        <w:rPr>
          <w:rFonts w:ascii="Calibri" w:hAnsi="Calibri"/>
          <w:sz w:val="22"/>
          <w:szCs w:val="22"/>
        </w:rPr>
        <w:t xml:space="preserve"> traditionally </w:t>
      </w:r>
      <w:r w:rsidRPr="003816E7">
        <w:rPr>
          <w:rStyle w:val="underline"/>
          <w:rFonts w:ascii="Calibri" w:eastAsiaTheme="majorEastAsia" w:hAnsi="Calibri"/>
          <w:b w:val="0"/>
          <w:sz w:val="22"/>
          <w:szCs w:val="22"/>
        </w:rPr>
        <w:t>reluctant to step in and stop Congress from exercising its plenary power.</w:t>
      </w:r>
      <w:r w:rsidRPr="003816E7">
        <w:rPr>
          <w:rFonts w:ascii="Calibri" w:hAnsi="Calibri"/>
          <w:sz w:val="22"/>
          <w:szCs w:val="22"/>
        </w:rPr>
        <w:t xml:space="preserve"> </w:t>
      </w:r>
      <w:r w:rsidRPr="003816E7">
        <w:rPr>
          <w:rStyle w:val="underline"/>
          <w:rFonts w:ascii="Calibri" w:eastAsiaTheme="majorEastAsia" w:hAnsi="Calibri"/>
          <w:b w:val="0"/>
          <w:sz w:val="22"/>
          <w:szCs w:val="22"/>
        </w:rPr>
        <w:t>Congress’s</w:t>
      </w:r>
      <w:r w:rsidRPr="003816E7">
        <w:rPr>
          <w:rFonts w:ascii="Calibri" w:hAnsi="Calibri"/>
          <w:sz w:val="22"/>
          <w:szCs w:val="22"/>
        </w:rPr>
        <w:t xml:space="preserve"> plenary </w:t>
      </w:r>
      <w:r w:rsidRPr="003816E7">
        <w:rPr>
          <w:rStyle w:val="underline"/>
          <w:rFonts w:ascii="Calibri" w:eastAsiaTheme="majorEastAsia" w:hAnsi="Calibri"/>
          <w:b w:val="0"/>
          <w:sz w:val="22"/>
          <w:szCs w:val="22"/>
        </w:rPr>
        <w:t>power</w:t>
      </w:r>
      <w:r w:rsidRPr="003816E7">
        <w:rPr>
          <w:rFonts w:ascii="Calibri" w:hAnsi="Calibri"/>
          <w:sz w:val="22"/>
          <w:szCs w:val="22"/>
        </w:rPr>
        <w:t xml:space="preserve"> is great because it </w:t>
      </w:r>
      <w:r w:rsidRPr="003816E7">
        <w:rPr>
          <w:rStyle w:val="underline"/>
          <w:rFonts w:ascii="Calibri" w:eastAsiaTheme="majorEastAsia" w:hAnsi="Calibri"/>
          <w:b w:val="0"/>
          <w:sz w:val="22"/>
          <w:szCs w:val="22"/>
        </w:rPr>
        <w:t>derives from the concept of sovereignty and statehood, and it is arguable that “family” within the context of immigration is within the scope of Congress</w:t>
      </w:r>
      <w:r w:rsidRPr="003816E7">
        <w:rPr>
          <w:rFonts w:ascii="Calibri" w:hAnsi="Calibri"/>
          <w:sz w:val="22"/>
          <w:szCs w:val="22"/>
        </w:rPr>
        <w:t xml:space="preserve">’s plenary power. </w:t>
      </w:r>
      <w:r w:rsidRPr="003816E7">
        <w:rPr>
          <w:rStyle w:val="underline"/>
          <w:rFonts w:ascii="Calibri" w:eastAsiaTheme="majorEastAsia" w:hAnsi="Calibri"/>
          <w:b w:val="0"/>
          <w:sz w:val="22"/>
          <w:szCs w:val="22"/>
        </w:rPr>
        <w:t xml:space="preserve">However, if family unity and reunification is a human right, then the right to family unity and reunification must have existed prior to the establishment of Congress’s powers under the Constitution. Congress’s plenary power rests on </w:t>
      </w:r>
      <w:r w:rsidRPr="003816E7">
        <w:rPr>
          <w:rFonts w:ascii="Calibri" w:hAnsi="Calibri"/>
          <w:sz w:val="22"/>
          <w:szCs w:val="22"/>
        </w:rPr>
        <w:t>the sovereignty of</w:t>
      </w:r>
      <w:r w:rsidRPr="003816E7">
        <w:rPr>
          <w:rStyle w:val="underline"/>
          <w:rFonts w:ascii="Calibri" w:eastAsiaTheme="majorEastAsia" w:hAnsi="Calibri"/>
          <w:b w:val="0"/>
          <w:sz w:val="22"/>
          <w:szCs w:val="22"/>
        </w:rPr>
        <w:t xml:space="preserve"> its people. Family unity and reunification is a right beyond the reach of Congress’s plenary power because it is a fundamental to humanity</w:t>
      </w:r>
      <w:r w:rsidRPr="003816E7">
        <w:rPr>
          <w:rFonts w:ascii="Calibri" w:hAnsi="Calibri"/>
          <w:sz w:val="22"/>
          <w:szCs w:val="22"/>
        </w:rPr>
        <w:t xml:space="preserve">. </w:t>
      </w:r>
    </w:p>
    <w:p w14:paraId="6C6FBC0F" w14:textId="6BB531EC" w:rsidR="003816E7" w:rsidRPr="003816E7" w:rsidRDefault="003816E7" w:rsidP="003816E7">
      <w:pPr>
        <w:pStyle w:val="Heading3"/>
      </w:pPr>
      <w:r>
        <w:t>AT -</w:t>
      </w:r>
      <w:r w:rsidRPr="003816E7">
        <w:t xml:space="preserve"> </w:t>
      </w:r>
      <w:r>
        <w:t>kritiks of state construction of family/citizen/etc</w:t>
      </w:r>
    </w:p>
    <w:p w14:paraId="171D882D" w14:textId="55A9D67D" w:rsidR="003816E7" w:rsidRPr="003816E7" w:rsidRDefault="003816E7" w:rsidP="003816E7">
      <w:pPr>
        <w:pStyle w:val="Heading4"/>
      </w:pPr>
      <w:r w:rsidRPr="003816E7">
        <w:t>Misunderstands our aff – rather than calling for the state to constitute some new definition of family, we advocate a position of state moral minimalism</w:t>
      </w:r>
    </w:p>
    <w:p w14:paraId="62FDE1D7" w14:textId="77777777" w:rsidR="003816E7" w:rsidRPr="003816E7" w:rsidRDefault="003816E7" w:rsidP="003816E7">
      <w:r w:rsidRPr="003816E7">
        <w:rPr>
          <w:rStyle w:val="cite"/>
          <w:rFonts w:ascii="Calibri" w:hAnsi="Calibri"/>
          <w:sz w:val="22"/>
        </w:rPr>
        <w:t>Halle 1</w:t>
      </w:r>
      <w:r w:rsidRPr="003816E7">
        <w:t xml:space="preserve"> (Randall Halle is currently assistant professor in the department of modern languages and cultures at the University of Rochester., </w:t>
      </w:r>
      <w:r w:rsidRPr="003816E7">
        <w:rPr>
          <w:u w:val="single"/>
        </w:rPr>
        <w:t>Queer Families, Queer Politics: Challenging Culture and the State</w:t>
      </w:r>
      <w:r w:rsidRPr="003816E7">
        <w:t>, p. 391-93)sbl</w:t>
      </w:r>
    </w:p>
    <w:p w14:paraId="40CDD77D" w14:textId="77777777" w:rsidR="003816E7" w:rsidRPr="003816E7" w:rsidRDefault="003816E7" w:rsidP="003816E7">
      <w:pPr>
        <w:pStyle w:val="card"/>
        <w:ind w:left="0"/>
        <w:rPr>
          <w:rStyle w:val="underline"/>
          <w:rFonts w:ascii="Calibri" w:eastAsiaTheme="majorEastAsia" w:hAnsi="Calibri"/>
          <w:b w:val="0"/>
          <w:sz w:val="22"/>
          <w:szCs w:val="22"/>
        </w:rPr>
      </w:pPr>
      <w:r w:rsidRPr="003816E7">
        <w:rPr>
          <w:rFonts w:ascii="Calibri" w:hAnsi="Calibri"/>
          <w:sz w:val="22"/>
          <w:szCs w:val="22"/>
        </w:rPr>
        <w:t xml:space="preserve">As a concluding point, however, I would like to invite us to examine the question of address that was at the center of our organizing efforts in Cambridge. The same positions on civil society tend to form political work in the lesbigay movement in general. </w:t>
      </w:r>
      <w:r w:rsidRPr="003816E7">
        <w:rPr>
          <w:rStyle w:val="underline"/>
          <w:rFonts w:ascii="Calibri" w:eastAsiaTheme="majorEastAsia" w:hAnsi="Calibri"/>
          <w:b w:val="0"/>
          <w:sz w:val="22"/>
          <w:szCs w:val="22"/>
        </w:rPr>
        <w:t>In Hegel's description of ethics, he clearly described how the modern state assumed the role of last ethical instance, the "actuality of the ethical Idea."</w:t>
      </w:r>
      <w:r w:rsidRPr="003816E7">
        <w:rPr>
          <w:rFonts w:ascii="Calibri" w:hAnsi="Calibri"/>
          <w:sz w:val="22"/>
          <w:szCs w:val="22"/>
        </w:rPr>
        <w:t xml:space="preserve"> Clearly we see echoes of this position from the Family Research Council. </w:t>
      </w:r>
      <w:r w:rsidRPr="003816E7">
        <w:rPr>
          <w:rStyle w:val="underline"/>
          <w:rFonts w:ascii="Calibri" w:eastAsiaTheme="majorEastAsia" w:hAnsi="Calibri"/>
          <w:b w:val="0"/>
          <w:sz w:val="22"/>
          <w:szCs w:val="22"/>
        </w:rPr>
        <w:t>As last ethical instance, the state acts as ultimate arbiter of the parameters of civil societ</w:t>
      </w:r>
      <w:r w:rsidRPr="003816E7">
        <w:rPr>
          <w:rFonts w:ascii="Calibri" w:hAnsi="Calibri"/>
          <w:sz w:val="22"/>
          <w:szCs w:val="22"/>
        </w:rPr>
        <w:t>y</w:t>
      </w:r>
      <w:r w:rsidRPr="003816E7">
        <w:rPr>
          <w:rStyle w:val="underline"/>
          <w:rFonts w:ascii="Calibri" w:eastAsiaTheme="majorEastAsia" w:hAnsi="Calibri"/>
          <w:b w:val="0"/>
          <w:sz w:val="22"/>
          <w:szCs w:val="22"/>
        </w:rPr>
        <w:t>. The truth of society does not lie with a homogeneous heterosexual desire. The state that presumes this heterosexual desire as ethical instance must either repress heterogeneous expressions of desire or transform its own ethical presumptions. Civil rights legislation,</w:t>
      </w:r>
      <w:r w:rsidRPr="003816E7">
        <w:rPr>
          <w:rFonts w:ascii="Calibri" w:hAnsi="Calibri"/>
          <w:sz w:val="22"/>
          <w:szCs w:val="22"/>
        </w:rPr>
        <w:t xml:space="preserve"> of course</w:t>
      </w:r>
      <w:r w:rsidRPr="003816E7">
        <w:rPr>
          <w:rStyle w:val="underline"/>
          <w:rFonts w:ascii="Calibri" w:eastAsiaTheme="majorEastAsia" w:hAnsi="Calibri"/>
          <w:b w:val="0"/>
          <w:sz w:val="22"/>
          <w:szCs w:val="22"/>
        </w:rPr>
        <w:t>, bases itself on</w:t>
      </w:r>
      <w:r w:rsidRPr="003816E7">
        <w:rPr>
          <w:rFonts w:ascii="Calibri" w:hAnsi="Calibri"/>
          <w:sz w:val="22"/>
          <w:szCs w:val="22"/>
        </w:rPr>
        <w:t xml:space="preserve"> the latter action, p</w:t>
      </w:r>
      <w:r w:rsidRPr="003816E7">
        <w:rPr>
          <w:rStyle w:val="underline"/>
          <w:rFonts w:ascii="Calibri" w:eastAsiaTheme="majorEastAsia" w:hAnsi="Calibri"/>
          <w:b w:val="0"/>
          <w:sz w:val="22"/>
          <w:szCs w:val="22"/>
        </w:rPr>
        <w:t>ushing the state to recognize the freedoms of real members of civil society. The Family Research Council, the group Save Traditional Marriage, the Defense of Marriage Act, and so on, resist such political activity, seeking to hold onto heterosexuality as ethical instance. Neither direction questions the presumption of the state to act as last ethical instance.</w:t>
      </w:r>
    </w:p>
    <w:p w14:paraId="33D09CD8" w14:textId="77777777" w:rsidR="003816E7" w:rsidRPr="003816E7" w:rsidRDefault="003816E7" w:rsidP="003816E7">
      <w:pPr>
        <w:pStyle w:val="card"/>
        <w:ind w:left="0"/>
        <w:rPr>
          <w:rFonts w:ascii="Calibri" w:hAnsi="Calibri"/>
          <w:sz w:val="22"/>
          <w:szCs w:val="22"/>
        </w:rPr>
      </w:pPr>
      <w:r w:rsidRPr="003816E7">
        <w:rPr>
          <w:rStyle w:val="underline"/>
          <w:rFonts w:ascii="Calibri" w:eastAsiaTheme="majorEastAsia" w:hAnsi="Calibri"/>
          <w:b w:val="0"/>
          <w:sz w:val="22"/>
          <w:szCs w:val="22"/>
        </w:rPr>
        <w:t>It is possible</w:t>
      </w:r>
      <w:r w:rsidRPr="003816E7">
        <w:rPr>
          <w:rFonts w:ascii="Calibri" w:hAnsi="Calibri"/>
          <w:sz w:val="22"/>
          <w:szCs w:val="22"/>
        </w:rPr>
        <w:t xml:space="preserve">, however, </w:t>
      </w:r>
      <w:r w:rsidRPr="003816E7">
        <w:rPr>
          <w:rStyle w:val="underline"/>
          <w:rFonts w:ascii="Calibri" w:eastAsiaTheme="majorEastAsia" w:hAnsi="Calibri"/>
          <w:b w:val="0"/>
          <w:sz w:val="22"/>
          <w:szCs w:val="22"/>
        </w:rPr>
        <w:t>to understand civil society as providing a sphere of filiation and affiliation that is distinct from the state and requires no intervention from the state</w:t>
      </w:r>
      <w:r w:rsidRPr="003816E7">
        <w:rPr>
          <w:rFonts w:ascii="Calibri" w:hAnsi="Calibri"/>
          <w:sz w:val="22"/>
          <w:szCs w:val="22"/>
        </w:rPr>
        <w:t xml:space="preserve">. 18 The separation of church and state removed issues of religion from the purview of the state. Religious difference, thus, ceased to have political importance and such difference became a purely secular issue, played out in civil society. Religious affiliation became a matter of individual freedom experienced in civil society. Likewise, </w:t>
      </w:r>
      <w:r w:rsidRPr="003816E7">
        <w:rPr>
          <w:rStyle w:val="underline"/>
          <w:rFonts w:ascii="Calibri" w:eastAsiaTheme="majorEastAsia" w:hAnsi="Calibri"/>
          <w:b w:val="0"/>
          <w:sz w:val="22"/>
          <w:szCs w:val="22"/>
        </w:rPr>
        <w:t>when the state withdrew from regulating race relations, antimiscegenation laws were not replaced with promiscegenation laws. Rather, the state simply withdrew from claiming legitimacy in determining who could or could not marry on the basis of race. In such cases the state adopts an ethically neutral position</w:t>
      </w:r>
      <w:r w:rsidRPr="003816E7">
        <w:rPr>
          <w:rFonts w:ascii="Calibri" w:hAnsi="Calibri"/>
          <w:sz w:val="22"/>
          <w:szCs w:val="22"/>
        </w:rPr>
        <w:t>.</w:t>
      </w:r>
    </w:p>
    <w:p w14:paraId="651DDA6A" w14:textId="77777777" w:rsidR="003816E7" w:rsidRPr="003816E7" w:rsidRDefault="003816E7" w:rsidP="003816E7">
      <w:pPr>
        <w:pStyle w:val="card"/>
        <w:ind w:left="0"/>
        <w:rPr>
          <w:rFonts w:ascii="Calibri" w:hAnsi="Calibri"/>
          <w:sz w:val="22"/>
          <w:szCs w:val="22"/>
        </w:rPr>
      </w:pPr>
      <w:r w:rsidRPr="003816E7">
        <w:rPr>
          <w:rFonts w:ascii="Calibri" w:hAnsi="Calibri"/>
          <w:sz w:val="22"/>
          <w:szCs w:val="22"/>
        </w:rPr>
        <w:t xml:space="preserve">The marriage resolution in Cambridge sought to follow the same strategy. </w:t>
      </w:r>
      <w:r w:rsidRPr="003816E7">
        <w:rPr>
          <w:rStyle w:val="underline"/>
          <w:rFonts w:ascii="Calibri" w:eastAsiaTheme="majorEastAsia" w:hAnsi="Calibri"/>
          <w:b w:val="0"/>
          <w:sz w:val="22"/>
          <w:szCs w:val="22"/>
        </w:rPr>
        <w:t>We</w:t>
      </w:r>
      <w:r w:rsidRPr="003816E7">
        <w:rPr>
          <w:rFonts w:ascii="Calibri" w:hAnsi="Calibri"/>
          <w:sz w:val="22"/>
          <w:szCs w:val="22"/>
        </w:rPr>
        <w:t xml:space="preserve"> did not </w:t>
      </w:r>
      <w:r w:rsidRPr="003816E7">
        <w:rPr>
          <w:rStyle w:val="underline"/>
          <w:rFonts w:ascii="Calibri" w:eastAsiaTheme="majorEastAsia" w:hAnsi="Calibri"/>
          <w:b w:val="0"/>
          <w:sz w:val="22"/>
          <w:szCs w:val="22"/>
        </w:rPr>
        <w:t>ask the state to</w:t>
      </w:r>
      <w:r w:rsidRPr="003816E7">
        <w:rPr>
          <w:rFonts w:ascii="Calibri" w:hAnsi="Calibri"/>
          <w:sz w:val="22"/>
          <w:szCs w:val="22"/>
        </w:rPr>
        <w:t xml:space="preserve"> pass civil rights legislation but to </w:t>
      </w:r>
      <w:r w:rsidRPr="003816E7">
        <w:rPr>
          <w:rStyle w:val="underline"/>
          <w:rFonts w:ascii="Calibri" w:eastAsiaTheme="majorEastAsia" w:hAnsi="Calibri"/>
          <w:b w:val="0"/>
          <w:sz w:val="22"/>
          <w:szCs w:val="22"/>
        </w:rPr>
        <w:t>adopt a position of moral minimalism</w:t>
      </w:r>
      <w:r w:rsidRPr="003816E7">
        <w:rPr>
          <w:rFonts w:ascii="Calibri" w:hAnsi="Calibri"/>
          <w:sz w:val="22"/>
          <w:szCs w:val="22"/>
        </w:rPr>
        <w:t>, to refuse to regulate the lives of lesbian and gay people. In the Defense of Marriage Act, the federal government denied this emancipation and reasserted its position as last ethical instance. Our second agenda item, the attempt to change the Human Rights Ordinance, addresses and relies on the state. While significant, the passage of hate-crimes legislation such as that on which we worked in Cambridge not only does not stop the violence, it ultimately reasserts the role of the state as last ethical instance.</w:t>
      </w:r>
    </w:p>
    <w:p w14:paraId="45510D71" w14:textId="77777777" w:rsidR="003816E7" w:rsidRPr="003816E7" w:rsidRDefault="003816E7" w:rsidP="003816E7">
      <w:pPr>
        <w:pStyle w:val="card"/>
        <w:ind w:left="0"/>
        <w:rPr>
          <w:rStyle w:val="underline"/>
          <w:rFonts w:ascii="Calibri" w:eastAsiaTheme="majorEastAsia" w:hAnsi="Calibri"/>
          <w:b w:val="0"/>
          <w:sz w:val="22"/>
          <w:szCs w:val="22"/>
        </w:rPr>
      </w:pPr>
      <w:r w:rsidRPr="003816E7">
        <w:rPr>
          <w:rStyle w:val="underline"/>
          <w:rFonts w:ascii="Calibri" w:eastAsiaTheme="majorEastAsia" w:hAnsi="Calibri"/>
          <w:b w:val="0"/>
          <w:sz w:val="22"/>
          <w:szCs w:val="22"/>
        </w:rPr>
        <w:t>Advocating a radical moral minimalism does not mean that we have to give up a relationship to the state. It does not mean that we have to give up on ethical social demands such as freedom, equality, solidarity, a violence free existence.</w:t>
      </w:r>
      <w:r w:rsidRPr="003816E7">
        <w:rPr>
          <w:rFonts w:ascii="Calibri" w:hAnsi="Calibri"/>
          <w:sz w:val="22"/>
          <w:szCs w:val="22"/>
        </w:rPr>
        <w:t xml:space="preserve"> Likewise, radical moral minimalism should not be understood as a call to give up work on civil rights. </w:t>
      </w:r>
      <w:r w:rsidRPr="003816E7">
        <w:rPr>
          <w:rStyle w:val="underline"/>
          <w:rFonts w:ascii="Calibri" w:eastAsiaTheme="majorEastAsia" w:hAnsi="Calibri"/>
          <w:b w:val="0"/>
          <w:sz w:val="22"/>
          <w:szCs w:val="22"/>
        </w:rPr>
        <w:t>It does mean</w:t>
      </w:r>
      <w:r w:rsidRPr="003816E7">
        <w:rPr>
          <w:rFonts w:ascii="Calibri" w:hAnsi="Calibri"/>
          <w:sz w:val="22"/>
          <w:szCs w:val="22"/>
        </w:rPr>
        <w:t xml:space="preserve">, however, </w:t>
      </w:r>
      <w:r w:rsidRPr="003816E7">
        <w:rPr>
          <w:rStyle w:val="underline"/>
          <w:rFonts w:ascii="Calibri" w:eastAsiaTheme="majorEastAsia" w:hAnsi="Calibri"/>
          <w:b w:val="0"/>
          <w:sz w:val="22"/>
          <w:szCs w:val="22"/>
        </w:rPr>
        <w:t>that we should rethink the way we conceive of civil rights.</w:t>
      </w:r>
    </w:p>
    <w:p w14:paraId="517D8855" w14:textId="44DE2438" w:rsidR="003816E7" w:rsidRDefault="003816E7" w:rsidP="003816E7">
      <w:pPr>
        <w:pStyle w:val="card"/>
        <w:ind w:left="0"/>
        <w:rPr>
          <w:rStyle w:val="underline"/>
          <w:rFonts w:ascii="Calibri" w:eastAsiaTheme="majorEastAsia" w:hAnsi="Calibri"/>
          <w:b w:val="0"/>
          <w:sz w:val="22"/>
          <w:szCs w:val="22"/>
        </w:rPr>
      </w:pPr>
      <w:r w:rsidRPr="003816E7">
        <w:rPr>
          <w:rStyle w:val="underline"/>
          <w:rFonts w:ascii="Calibri" w:eastAsiaTheme="majorEastAsia" w:hAnsi="Calibri"/>
          <w:b w:val="0"/>
          <w:sz w:val="22"/>
          <w:szCs w:val="22"/>
        </w:rPr>
        <w:t>Advocating a radical moral minimalism on the part of the state means that we become more attentive to how we frame our demands on the state</w:t>
      </w:r>
      <w:r w:rsidRPr="003816E7">
        <w:rPr>
          <w:rFonts w:ascii="Calibri" w:hAnsi="Calibri"/>
          <w:sz w:val="22"/>
          <w:szCs w:val="22"/>
        </w:rPr>
        <w:t xml:space="preserve">. </w:t>
      </w:r>
      <w:r w:rsidRPr="003816E7">
        <w:rPr>
          <w:rStyle w:val="underline"/>
          <w:rFonts w:ascii="Calibri" w:eastAsiaTheme="majorEastAsia" w:hAnsi="Calibri"/>
          <w:b w:val="0"/>
          <w:sz w:val="22"/>
          <w:szCs w:val="22"/>
        </w:rPr>
        <w:t>Such demands must seek to transform the state, to put an end to its role in minoritizing and stigmatizing portions of its citizenry while granting special rights to other portions. I</w:t>
      </w:r>
      <w:r w:rsidRPr="003816E7">
        <w:rPr>
          <w:rFonts w:ascii="Calibri" w:hAnsi="Calibri"/>
          <w:sz w:val="22"/>
          <w:szCs w:val="22"/>
        </w:rPr>
        <w:t xml:space="preserve">n the face of the Christian states in Europe, Jews and Muslims were permanently doomed to an existence as a religious minority. Secularization overcame stigmatization at the level of state, removing the special rights of the Christian citizens. Similar transformations of the state in the area of sexuality should be our goal. </w:t>
      </w:r>
      <w:r w:rsidRPr="003816E7">
        <w:rPr>
          <w:rStyle w:val="underline"/>
          <w:rFonts w:ascii="Calibri" w:eastAsiaTheme="majorEastAsia" w:hAnsi="Calibri"/>
          <w:b w:val="0"/>
          <w:sz w:val="22"/>
          <w:szCs w:val="22"/>
        </w:rPr>
        <w:t>We must end the special rights afforded by the state to reproductive heterosexuality.</w:t>
      </w:r>
      <w:r w:rsidRPr="003816E7">
        <w:rPr>
          <w:rFonts w:ascii="Calibri" w:hAnsi="Calibri"/>
          <w:sz w:val="22"/>
          <w:szCs w:val="22"/>
        </w:rPr>
        <w:t xml:space="preserve"> But such goals should be only one portion of an overall strategy. </w:t>
      </w:r>
      <w:r w:rsidRPr="003816E7">
        <w:rPr>
          <w:rStyle w:val="underline"/>
          <w:rFonts w:ascii="Calibri" w:eastAsiaTheme="majorEastAsia" w:hAnsi="Calibri"/>
          <w:b w:val="0"/>
          <w:sz w:val="22"/>
          <w:szCs w:val="22"/>
        </w:rPr>
        <w:t>By advocating state moral minimalism, we also come to face more fully our position in civil society.</w:t>
      </w:r>
    </w:p>
    <w:p w14:paraId="054EA5A9" w14:textId="5504FECC" w:rsidR="009E2177" w:rsidRDefault="009E2177" w:rsidP="009E2177">
      <w:pPr>
        <w:pStyle w:val="Heading3"/>
      </w:pPr>
      <w:r>
        <w:t>AT: Biopolitics</w:t>
      </w:r>
    </w:p>
    <w:p w14:paraId="3535EAE9" w14:textId="77777777" w:rsidR="009E2177" w:rsidRDefault="009E2177" w:rsidP="009E2177">
      <w:pPr>
        <w:pStyle w:val="Heading4"/>
      </w:pPr>
      <w:r>
        <w:t>The introduction of family centred around women into the immigration system marked the emergence of biopower – the aff disrupts a key component of the biopolitical conception of “family”</w:t>
      </w:r>
    </w:p>
    <w:p w14:paraId="7081AE0E" w14:textId="77777777" w:rsidR="009E2177" w:rsidRDefault="009E2177" w:rsidP="009E2177">
      <w:pPr>
        <w:rPr>
          <w:rStyle w:val="Style13ptBold"/>
        </w:rPr>
      </w:pPr>
      <w:r>
        <w:rPr>
          <w:rStyle w:val="Style13ptBold"/>
        </w:rPr>
        <w:t>Tyner 06</w:t>
      </w:r>
    </w:p>
    <w:p w14:paraId="39FF3EE1" w14:textId="77777777" w:rsidR="009E2177" w:rsidRPr="00A253AC" w:rsidRDefault="009E2177" w:rsidP="009E2177">
      <w:r w:rsidRPr="00A253AC">
        <w:t>James, professor in the Department of Geography at Kent State University, Oriental Bodies: Discourse and Discipline in U.S. Immigration Policy, 1875-1942, acc. 7/19/18, VX</w:t>
      </w:r>
    </w:p>
    <w:p w14:paraId="101C17E1" w14:textId="77777777" w:rsidR="009E2177" w:rsidRPr="00172096" w:rsidRDefault="009E2177" w:rsidP="009E2177">
      <w:pPr>
        <w:rPr>
          <w:rStyle w:val="StyleUnderline"/>
        </w:rPr>
      </w:pPr>
      <w:r>
        <w:t xml:space="preserve">The beginnings of United States immigration legislation, as codified in the 1875 Page Law, reflect such an exercise of biopower. This is seen clearly in the material enforcement of the Page Law. Indeed, George Peffer, Lucy Salyer, and others have ably documented the material enforcement of the Page Law. My immediate concern in the remainder of this chapter is somewhat narrower. Specifically, and following Foucault's concern that we need to understand how mechanisms of power become economically and politically useful, </w:t>
      </w:r>
      <w:r w:rsidRPr="00172096">
        <w:rPr>
          <w:rStyle w:val="StyleUnderline"/>
        </w:rPr>
        <w:t>I question how racism, sexuality, capital accumulation and Nation-building were imbricated in the Page Law. This is a crucial area of inquiry for it provides the foundation for a subsequent geopolitics of eugenics and the construction of immigration policy.</w:t>
      </w:r>
    </w:p>
    <w:p w14:paraId="20CCD9EC" w14:textId="77777777" w:rsidR="009E2177" w:rsidRPr="00172096" w:rsidRDefault="009E2177" w:rsidP="009E2177">
      <w:pPr>
        <w:rPr>
          <w:rStyle w:val="StyleUnderline"/>
        </w:rPr>
      </w:pPr>
      <w:r w:rsidRPr="00172096">
        <w:rPr>
          <w:rStyle w:val="StyleUnderline"/>
        </w:rPr>
        <w:t>What marks the emergence of bio-power in U.S. immigration legislation is its focus, first and foremost, on the family. The family constitutes a primary metaphor of the nation; the family is a fundamental site in which labor power and class relations</w:t>
      </w:r>
      <w:r w:rsidRPr="00774172">
        <w:rPr>
          <w:rStyle w:val="StyleUnderline"/>
        </w:rPr>
        <w:t>, gender and sexual relations, ethnic and racial identities are produced and reproduced. As Stuart Aitken maintains, the</w:t>
      </w:r>
      <w:r w:rsidRPr="00172096">
        <w:rPr>
          <w:rStyle w:val="StyleUnderline"/>
        </w:rPr>
        <w:t xml:space="preserve"> social imaginary of the family provides a powerful anchor against seemingly hostile and alienating external forces.14</w:t>
      </w:r>
    </w:p>
    <w:p w14:paraId="6DD0FBA3" w14:textId="77777777" w:rsidR="009E2177" w:rsidRDefault="009E2177" w:rsidP="009E2177">
      <w:r>
        <w:t xml:space="preserve">Within discourses of the nation, </w:t>
      </w:r>
      <w:r w:rsidRPr="00172096">
        <w:rPr>
          <w:rStyle w:val="StyleUnderline"/>
        </w:rPr>
        <w:t>the woman is often configured within a familial role, and this centers on her sexuality. As such, women's fecundity is often seen as a crucial process in the continuation of nation-building. Mohanram, for example, writes that the "woman is central to the nation in that she plays a part in literally reproducing it</w:t>
      </w:r>
      <w:r>
        <w:t xml:space="preserve"> (as in bodily reproduction)."10 However, women may also be constituted as a threat to 'other' bodies. This is especially germane when situated within discourses of interracial (hetero)sexual relations.</w:t>
      </w:r>
    </w:p>
    <w:p w14:paraId="0552924E" w14:textId="35471362" w:rsidR="009E2177" w:rsidRDefault="009E2177" w:rsidP="009E2177">
      <w:r>
        <w:t>During the 19th century especially women came to signify society's commitment to morality and spirituality." Mona Domosh and Joni Seager assert that in the Victorian ideal, women were in charge of creating in material terms a sanctuary from the masculine, public world. The home was meant to be an environment that actively shaped character and behavior; women were supposed to play vital roles by providing moral and spiritual guidance. Thus was a proper home and its furnishings to provide everyday and active reminders of appropriate behavior."</w:t>
      </w:r>
    </w:p>
    <w:p w14:paraId="06044852" w14:textId="77777777" w:rsidR="004B1FC9" w:rsidRDefault="004B1FC9" w:rsidP="004B1FC9">
      <w:pPr>
        <w:pStyle w:val="Heading4"/>
      </w:pPr>
      <w:r>
        <w:t xml:space="preserve">The regulation of sex by the state intersects with families in a way that is inherently biopolitical </w:t>
      </w:r>
    </w:p>
    <w:p w14:paraId="6D57257D" w14:textId="77777777" w:rsidR="004B1FC9" w:rsidRDefault="004B1FC9" w:rsidP="004B1FC9">
      <w:pPr>
        <w:rPr>
          <w:rStyle w:val="Style13ptBold"/>
        </w:rPr>
      </w:pPr>
      <w:r>
        <w:rPr>
          <w:rStyle w:val="Style13ptBold"/>
        </w:rPr>
        <w:t xml:space="preserve">Turner, </w:t>
      </w:r>
      <w:r w:rsidRPr="000B6105">
        <w:rPr>
          <w:rStyle w:val="Style13ptBold"/>
        </w:rPr>
        <w:t>Research Fellow in International Migration</w:t>
      </w:r>
      <w:r>
        <w:rPr>
          <w:rStyle w:val="Style13ptBold"/>
        </w:rPr>
        <w:t xml:space="preserve"> at the University of Sheffield, 14</w:t>
      </w:r>
    </w:p>
    <w:p w14:paraId="434629FB" w14:textId="77777777" w:rsidR="004B1FC9" w:rsidRPr="000B6105" w:rsidRDefault="004B1FC9" w:rsidP="004B1FC9">
      <w:pPr>
        <w:rPr>
          <w:rStyle w:val="Style13ptBold"/>
          <w:b w:val="0"/>
          <w:sz w:val="16"/>
          <w:szCs w:val="16"/>
        </w:rPr>
      </w:pPr>
      <w:r>
        <w:rPr>
          <w:rStyle w:val="Style13ptBold"/>
          <w:b w:val="0"/>
          <w:sz w:val="16"/>
          <w:szCs w:val="16"/>
        </w:rPr>
        <w:t xml:space="preserve">(Joe, </w:t>
      </w:r>
      <w:r w:rsidRPr="00B9224A">
        <w:rPr>
          <w:rStyle w:val="Style13ptBold"/>
          <w:b w:val="0"/>
          <w:sz w:val="16"/>
          <w:szCs w:val="16"/>
        </w:rPr>
        <w:t>The British Journal of Politics and International Relations</w:t>
      </w:r>
      <w:r>
        <w:rPr>
          <w:rStyle w:val="Style13ptBold"/>
          <w:b w:val="0"/>
          <w:sz w:val="16"/>
          <w:szCs w:val="16"/>
        </w:rPr>
        <w:t>, “</w:t>
      </w:r>
      <w:r w:rsidRPr="00B9224A">
        <w:rPr>
          <w:rStyle w:val="Style13ptBold"/>
          <w:b w:val="0"/>
          <w:sz w:val="16"/>
          <w:szCs w:val="16"/>
        </w:rPr>
        <w:t>T</w:t>
      </w:r>
      <w:r>
        <w:rPr>
          <w:rStyle w:val="Style13ptBold"/>
          <w:b w:val="0"/>
          <w:sz w:val="16"/>
          <w:szCs w:val="16"/>
        </w:rPr>
        <w:t xml:space="preserve">he Family Migration Visa in the </w:t>
      </w:r>
      <w:r w:rsidRPr="00B9224A">
        <w:rPr>
          <w:rStyle w:val="Style13ptBold"/>
          <w:b w:val="0"/>
          <w:sz w:val="16"/>
          <w:szCs w:val="16"/>
        </w:rPr>
        <w:t>History of Marriage Restrictions:</w:t>
      </w:r>
      <w:r>
        <w:rPr>
          <w:rStyle w:val="Style13ptBold"/>
          <w:b w:val="0"/>
          <w:sz w:val="16"/>
          <w:szCs w:val="16"/>
        </w:rPr>
        <w:t xml:space="preserve"> </w:t>
      </w:r>
      <w:r w:rsidRPr="00B9224A">
        <w:rPr>
          <w:rStyle w:val="Style13ptBold"/>
          <w:b w:val="0"/>
          <w:sz w:val="16"/>
          <w:szCs w:val="16"/>
        </w:rPr>
        <w:t>Postcolonial Relations and the</w:t>
      </w:r>
      <w:r>
        <w:rPr>
          <w:rStyle w:val="Style13ptBold"/>
          <w:b w:val="0"/>
          <w:sz w:val="16"/>
          <w:szCs w:val="16"/>
        </w:rPr>
        <w:t xml:space="preserve"> </w:t>
      </w:r>
      <w:r w:rsidRPr="00B9224A">
        <w:rPr>
          <w:rStyle w:val="Style13ptBold"/>
          <w:b w:val="0"/>
          <w:sz w:val="16"/>
          <w:szCs w:val="16"/>
        </w:rPr>
        <w:t>UK Border</w:t>
      </w:r>
      <w:r>
        <w:rPr>
          <w:rStyle w:val="Style13ptBold"/>
          <w:b w:val="0"/>
          <w:sz w:val="16"/>
          <w:szCs w:val="16"/>
        </w:rPr>
        <w:t xml:space="preserve">”, 10/31/14, </w:t>
      </w:r>
      <w:hyperlink r:id="rId28" w:history="1">
        <w:r w:rsidRPr="003060F1">
          <w:rPr>
            <w:rStyle w:val="Hyperlink"/>
            <w:sz w:val="16"/>
            <w:szCs w:val="16"/>
          </w:rPr>
          <w:t>https://onlinelibrary.wiley.com/doi/pdf/10.1111/1467-856X.12059</w:t>
        </w:r>
      </w:hyperlink>
      <w:r>
        <w:rPr>
          <w:rStyle w:val="Style13ptBold"/>
          <w:b w:val="0"/>
          <w:sz w:val="16"/>
          <w:szCs w:val="16"/>
        </w:rPr>
        <w:t>, 7/19/18, JT)</w:t>
      </w:r>
    </w:p>
    <w:p w14:paraId="75C55D5E" w14:textId="77777777" w:rsidR="004B1FC9" w:rsidRPr="0008440B" w:rsidRDefault="004B1FC9" w:rsidP="004B1FC9">
      <w:pPr>
        <w:rPr>
          <w:rStyle w:val="StyleUnderline"/>
        </w:rPr>
      </w:pPr>
      <w:r w:rsidRPr="0008440B">
        <w:rPr>
          <w:rStyle w:val="StyleUnderline"/>
        </w:rPr>
        <w:t>Foucault</w:t>
      </w:r>
      <w:r w:rsidRPr="0008440B">
        <w:rPr>
          <w:sz w:val="12"/>
        </w:rPr>
        <w:t xml:space="preserve"> (1990) </w:t>
      </w:r>
      <w:r w:rsidRPr="0008440B">
        <w:rPr>
          <w:rStyle w:val="StyleUnderline"/>
        </w:rPr>
        <w:t>argued</w:t>
      </w:r>
      <w:r w:rsidRPr="0008440B">
        <w:rPr>
          <w:sz w:val="12"/>
        </w:rPr>
        <w:t xml:space="preserve">, </w:t>
      </w:r>
      <w:r w:rsidRPr="0008440B">
        <w:rPr>
          <w:rStyle w:val="StyleUnderline"/>
        </w:rPr>
        <w:t>that</w:t>
      </w:r>
      <w:r w:rsidRPr="0008440B">
        <w:rPr>
          <w:sz w:val="12"/>
        </w:rPr>
        <w:t xml:space="preserve"> from the 18th century </w:t>
      </w:r>
      <w:r w:rsidRPr="0008440B">
        <w:rPr>
          <w:rStyle w:val="StyleUnderline"/>
        </w:rPr>
        <w:t>the biopolitical promise to preserve the life of the population relied on the increasing monitoring of how sex was used</w:t>
      </w:r>
      <w:r w:rsidRPr="0008440B">
        <w:rPr>
          <w:sz w:val="12"/>
        </w:rPr>
        <w:t>; by who and how. Relations of power targeted and produced the bourgeois family in different ways. Foucault argued that: ‘</w:t>
      </w:r>
      <w:r w:rsidRPr="0008440B">
        <w:rPr>
          <w:rStyle w:val="StyleUnderline"/>
        </w:rPr>
        <w:t>Between the state and the individual, sex became an issue</w:t>
      </w:r>
      <w:r w:rsidRPr="0008440B">
        <w:rPr>
          <w:sz w:val="12"/>
        </w:rPr>
        <w:t xml:space="preserve">, and a public one issue no less; a whole web of discourses special knowledge, analyses and injunctions settled upon it’ (1990a, 26). </w:t>
      </w:r>
      <w:r w:rsidRPr="0008440B">
        <w:rPr>
          <w:rStyle w:val="StyleUnderline"/>
        </w:rPr>
        <w:t>The family was one site in which sex was heavily controlled—specifically because this was viewed as the site of legitimate bourgeois reproduction and child rearing</w:t>
      </w:r>
      <w:r w:rsidRPr="0008440B">
        <w:rPr>
          <w:sz w:val="12"/>
        </w:rPr>
        <w:t xml:space="preserve"> (Goody 1972; Le Baron 2010). </w:t>
      </w:r>
      <w:r w:rsidRPr="0008440B">
        <w:rPr>
          <w:rStyle w:val="StyleUnderline"/>
        </w:rPr>
        <w:t xml:space="preserve">With the </w:t>
      </w:r>
      <w:r w:rsidRPr="0008440B">
        <w:rPr>
          <w:sz w:val="12"/>
        </w:rPr>
        <w:t xml:space="preserve">increasing </w:t>
      </w:r>
      <w:r w:rsidRPr="0008440B">
        <w:rPr>
          <w:rStyle w:val="StyleUnderline"/>
        </w:rPr>
        <w:t>regulation of sex</w:t>
      </w:r>
      <w:r w:rsidRPr="0008440B">
        <w:rPr>
          <w:sz w:val="12"/>
        </w:rPr>
        <w:t xml:space="preserve">, </w:t>
      </w:r>
      <w:r w:rsidRPr="0008440B">
        <w:rPr>
          <w:rStyle w:val="StyleUnderline"/>
        </w:rPr>
        <w:t xml:space="preserve">came the </w:t>
      </w:r>
      <w:r w:rsidRPr="0008440B">
        <w:rPr>
          <w:sz w:val="12"/>
        </w:rPr>
        <w:t xml:space="preserve">increasing </w:t>
      </w:r>
      <w:r w:rsidRPr="0008440B">
        <w:rPr>
          <w:rStyle w:val="StyleUnderline"/>
        </w:rPr>
        <w:t>regulation of the family, as a sexed and classed space. The family and the household were understood as a site in which certain social relationships</w:t>
      </w:r>
      <w:r w:rsidRPr="0008440B">
        <w:rPr>
          <w:sz w:val="12"/>
        </w:rPr>
        <w:t>; behaviours, manners, conduct had to be maintained and</w:t>
      </w:r>
      <w:r w:rsidRPr="0008440B">
        <w:rPr>
          <w:rStyle w:val="StyleUnderline"/>
        </w:rPr>
        <w:t xml:space="preserve"> reproduced.</w:t>
      </w:r>
    </w:p>
    <w:p w14:paraId="2F9BE186" w14:textId="77777777" w:rsidR="004B1FC9" w:rsidRPr="0008440B" w:rsidRDefault="004B1FC9" w:rsidP="004B1FC9">
      <w:pPr>
        <w:rPr>
          <w:sz w:val="12"/>
        </w:rPr>
      </w:pPr>
      <w:r w:rsidRPr="0008440B">
        <w:rPr>
          <w:sz w:val="12"/>
        </w:rPr>
        <w:t xml:space="preserve">Robert Young (1995a) argues that </w:t>
      </w:r>
      <w:r w:rsidRPr="0008440B">
        <w:rPr>
          <w:rStyle w:val="StyleUnderline"/>
        </w:rPr>
        <w:t>this discourse of sex should not be seen outside of the discourse of race</w:t>
      </w:r>
      <w:r w:rsidRPr="0008440B">
        <w:rPr>
          <w:sz w:val="12"/>
        </w:rPr>
        <w:t>. In fact: ‘</w:t>
      </w:r>
      <w:r w:rsidRPr="0008440B">
        <w:rPr>
          <w:rStyle w:val="StyleUnderline"/>
        </w:rPr>
        <w:t>Racism, in its eugenicist form, encouraged and enabled the state to intervene and control the body through techniques developed for the production of sexuality’</w:t>
      </w:r>
      <w:r w:rsidRPr="0008440B">
        <w:rPr>
          <w:sz w:val="12"/>
        </w:rPr>
        <w:t xml:space="preserve"> (Young 1995a, 13). To Foucault, </w:t>
      </w:r>
      <w:r w:rsidRPr="0008440B">
        <w:rPr>
          <w:rStyle w:val="StyleUnderline"/>
        </w:rPr>
        <w:t>the production of sexuality created the conditions for biological racism to develop</w:t>
      </w:r>
      <w:r w:rsidRPr="0008440B">
        <w:rPr>
          <w:sz w:val="12"/>
        </w:rPr>
        <w:t xml:space="preserve"> (in the latter 19th century) and with it a series of technologies which focused on the body, the family, and the population:</w:t>
      </w:r>
    </w:p>
    <w:p w14:paraId="0A27AD9F" w14:textId="77777777" w:rsidR="004B1FC9" w:rsidRPr="0008440B" w:rsidRDefault="004B1FC9" w:rsidP="004B1FC9">
      <w:pPr>
        <w:rPr>
          <w:sz w:val="12"/>
        </w:rPr>
      </w:pPr>
      <w:r w:rsidRPr="0008440B">
        <w:rPr>
          <w:rStyle w:val="StyleUnderline"/>
        </w:rPr>
        <w:t>It was then that a whole politics of settlement, family, marriage, education, social hierachization, and property</w:t>
      </w:r>
      <w:r w:rsidRPr="0008440B">
        <w:rPr>
          <w:sz w:val="12"/>
        </w:rPr>
        <w:t xml:space="preserve">, accompanied by a long series of permanent interventions at the level of the body, conduct, everyday life, </w:t>
      </w:r>
      <w:r w:rsidRPr="0008440B">
        <w:rPr>
          <w:rStyle w:val="StyleUnderline"/>
        </w:rPr>
        <w:t>received their colour and justification from</w:t>
      </w:r>
      <w:r w:rsidRPr="0008440B">
        <w:rPr>
          <w:sz w:val="12"/>
        </w:rPr>
        <w:t xml:space="preserve"> the mythical </w:t>
      </w:r>
      <w:r w:rsidRPr="0008440B">
        <w:rPr>
          <w:rStyle w:val="StyleUnderline"/>
        </w:rPr>
        <w:t>concern with protecting the purity of the blood and ensuring the triumph of race</w:t>
      </w:r>
      <w:r w:rsidRPr="0008440B">
        <w:rPr>
          <w:sz w:val="12"/>
        </w:rPr>
        <w:t xml:space="preserve"> (Foucault cited in Young 1995a, 12).</w:t>
      </w:r>
    </w:p>
    <w:p w14:paraId="02BF7551" w14:textId="3989FE3D" w:rsidR="004B1FC9" w:rsidRPr="004B1FC9" w:rsidRDefault="004B1FC9" w:rsidP="009E2177">
      <w:pPr>
        <w:rPr>
          <w:sz w:val="12"/>
        </w:rPr>
      </w:pPr>
      <w:r w:rsidRPr="0008440B">
        <w:rPr>
          <w:sz w:val="12"/>
        </w:rPr>
        <w:t xml:space="preserve">Protecting the ‘purity of the blood’ has distinct manifestations which are connected through sexuality. </w:t>
      </w:r>
      <w:r w:rsidRPr="0008440B">
        <w:rPr>
          <w:rStyle w:val="StyleUnderline"/>
        </w:rPr>
        <w:t>The emergence of biological racism makes it possible to delineate between abnormal/normal life</w:t>
      </w:r>
      <w:r w:rsidRPr="0008440B">
        <w:rPr>
          <w:sz w:val="12"/>
        </w:rPr>
        <w:t xml:space="preserve">; a process which is central to the development of the modern state. Race distinguished between races—‘skin colour, bodies, morphologies’—but also ‘unfit specimens’ within races—‘deviants, throwbacks and misfits’ (Taylor 2011, 749, 750–751, 753; Foucault 2003). Within this discourse, racial health and ‘purity’ is always at risk from the constant threat of degeneration. Whilst </w:t>
      </w:r>
      <w:r w:rsidRPr="0008440B">
        <w:rPr>
          <w:rStyle w:val="StyleUnderline"/>
        </w:rPr>
        <w:t>Foucault understood the modern state to foster, promote and manage life, racism’s primary function is to introduce a ‘break into the domain of life ... the break between what must live and what must die</w:t>
      </w:r>
      <w:r w:rsidRPr="0008440B">
        <w:rPr>
          <w:sz w:val="12"/>
        </w:rPr>
        <w:t xml:space="preserve">’ (Foucault 2004, 254). As Foucault argued, ‘racism is bound up with the workings of the state that is obliged to use race, the elimination of races and the purification of the race to exercise its sovereign power’ (Foucault 2004, 258). </w:t>
      </w:r>
      <w:r w:rsidRPr="0008440B">
        <w:rPr>
          <w:rStyle w:val="StyleUnderline"/>
        </w:rPr>
        <w:t>Sex is the site through which hereditary conditions of race are reproduced—both worthy and unworthy life</w:t>
      </w:r>
      <w:r w:rsidRPr="0008440B">
        <w:rPr>
          <w:sz w:val="12"/>
        </w:rPr>
        <w:t>. For, as Young argues, ‘</w:t>
      </w:r>
      <w:r w:rsidRPr="0008440B">
        <w:rPr>
          <w:rStyle w:val="StyleUnderline"/>
        </w:rPr>
        <w:t>controlling the patriarchal dissemination of sperm becomes the literal means of preserving the purity of blood</w:t>
      </w:r>
      <w:r w:rsidRPr="0008440B">
        <w:rPr>
          <w:sz w:val="12"/>
        </w:rPr>
        <w:t xml:space="preserve">’ (Young 1995a, 14). </w:t>
      </w:r>
      <w:r w:rsidRPr="0008440B">
        <w:rPr>
          <w:rStyle w:val="StyleUnderline"/>
        </w:rPr>
        <w:t>The monitoring of sex</w:t>
      </w:r>
      <w:r w:rsidRPr="0008440B">
        <w:rPr>
          <w:sz w:val="12"/>
        </w:rPr>
        <w:t xml:space="preserve"> </w:t>
      </w:r>
      <w:r w:rsidRPr="0008440B">
        <w:rPr>
          <w:rStyle w:val="StyleUnderline"/>
        </w:rPr>
        <w:t>thus intersected with the monitoring of race and this frequently targeted the bourgeois institutions of marriage and nuclear family</w:t>
      </w:r>
      <w:r w:rsidRPr="0008440B">
        <w:rPr>
          <w:sz w:val="12"/>
        </w:rPr>
        <w:t>. Race emerged as classed, gendered and sexed, and this nexus made possible techniques for regulating and governing populations (Rasmussen 2011). Racism was central to the European colonialisation of ‘inferior’ races and the ‘colonising genocide’ that this entailed (Foucault 2004, 257). Equally, central to the modern states logic of protecting a population’s health is the demand to categorise, control and even kill multiple threats of abnormality (Dillon 2008).</w:t>
      </w:r>
    </w:p>
    <w:p w14:paraId="4BC37800" w14:textId="324EC129" w:rsidR="009E2177" w:rsidRDefault="009E2177" w:rsidP="009E2177">
      <w:pPr>
        <w:pStyle w:val="Heading3"/>
      </w:pPr>
      <w:r>
        <w:t>AT: Cap K</w:t>
      </w:r>
    </w:p>
    <w:p w14:paraId="24DF84A6" w14:textId="77777777" w:rsidR="009E2177" w:rsidRDefault="009E2177" w:rsidP="009E2177">
      <w:pPr>
        <w:pStyle w:val="Heading4"/>
      </w:pPr>
      <w:r>
        <w:t>The nuclear family consisting of a heterosexual couple and their children is inherently capitalist – capitalism requires the reproduction of labor and tries to wipe out the nontraditional family structure – the aff disrupts this at a key site of resistance</w:t>
      </w:r>
    </w:p>
    <w:p w14:paraId="2DF09651" w14:textId="77777777" w:rsidR="009E2177" w:rsidRDefault="009E2177" w:rsidP="009E2177">
      <w:pPr>
        <w:rPr>
          <w:rStyle w:val="Style13ptBold"/>
        </w:rPr>
      </w:pPr>
      <w:r>
        <w:rPr>
          <w:rStyle w:val="Style13ptBold"/>
        </w:rPr>
        <w:t>Etemadi 16</w:t>
      </w:r>
    </w:p>
    <w:p w14:paraId="01C37C3E" w14:textId="77777777" w:rsidR="009E2177" w:rsidRPr="004921B9" w:rsidRDefault="009E2177" w:rsidP="009E2177">
      <w:r w:rsidRPr="004921B9">
        <w:t xml:space="preserve">Ashley, contributor to Fem Magazine at UCLA, The Politics of the Nuclear Family, </w:t>
      </w:r>
      <w:hyperlink r:id="rId29" w:history="1">
        <w:r w:rsidRPr="00FA4DC9">
          <w:rPr>
            <w:rStyle w:val="Hyperlink"/>
          </w:rPr>
          <w:t>https://femmagazine.com/the-politics-of-the-nuclear-family/</w:t>
        </w:r>
      </w:hyperlink>
      <w:r w:rsidRPr="004921B9">
        <w:t>, October 23, 2016, acc. 7/19/18, VX</w:t>
      </w:r>
    </w:p>
    <w:p w14:paraId="43820FB2" w14:textId="77777777" w:rsidR="009E2177" w:rsidRPr="004921B9" w:rsidRDefault="009E2177" w:rsidP="009E2177">
      <w:pPr>
        <w:rPr>
          <w:rStyle w:val="StyleUnderline"/>
        </w:rPr>
      </w:pPr>
      <w:r w:rsidRPr="004921B9">
        <w:rPr>
          <w:rStyle w:val="StyleUnderline"/>
        </w:rPr>
        <w:t>So how does the nuclear family fit into all of this? For the purposes of this article, the nuclear family is defined as a basic social unit, often consisting of a heterosexual couple and their children.</w:t>
      </w:r>
    </w:p>
    <w:p w14:paraId="6FA0E9D8" w14:textId="77777777" w:rsidR="009E2177" w:rsidRPr="004921B9" w:rsidRDefault="009E2177" w:rsidP="009E2177">
      <w:pPr>
        <w:rPr>
          <w:rStyle w:val="StyleUnderline"/>
        </w:rPr>
      </w:pPr>
      <w:r>
        <w:t xml:space="preserve">Apart from playing host to traditional patriarchal authority and high rates of domestic violence and sexual abuse against women and children, </w:t>
      </w:r>
      <w:r w:rsidRPr="004921B9">
        <w:rPr>
          <w:rStyle w:val="StyleUnderline"/>
        </w:rPr>
        <w:t>the family functions as a unit of consumption and as a system that normalizes a hierarchical structure, readying children to spend their lives toiling under an oppressive boss in order to buy commodities they don’t need.</w:t>
      </w:r>
    </w:p>
    <w:p w14:paraId="0B37ED92" w14:textId="77777777" w:rsidR="009E2177" w:rsidRPr="004921B9" w:rsidRDefault="009E2177" w:rsidP="009E2177">
      <w:r w:rsidRPr="004921B9">
        <w:rPr>
          <w:rStyle w:val="StyleUnderline"/>
        </w:rPr>
        <w:t>Neoliberalism also relies on a patriarchal social organization in order to function at maximum efficiency</w:t>
      </w:r>
      <w:r w:rsidRPr="004921B9">
        <w:t>. In other words, the family is constructed and organized by the capitalistic order, and consequently reproduces the gendered oppression inherent to capitalism.</w:t>
      </w:r>
    </w:p>
    <w:p w14:paraId="7BA1B54E" w14:textId="77777777" w:rsidR="009E2177" w:rsidRPr="004921B9" w:rsidRDefault="009E2177" w:rsidP="009E2177">
      <w:pPr>
        <w:rPr>
          <w:rStyle w:val="StyleUnderline"/>
        </w:rPr>
      </w:pPr>
      <w:r w:rsidRPr="00BE26FD">
        <w:t>But there’s more</w:t>
      </w:r>
      <w:r w:rsidRPr="004921B9">
        <w:rPr>
          <w:rStyle w:val="StyleUnderline"/>
        </w:rPr>
        <w:t xml:space="preserve">. Capitalism is always going to require more workers in order to keep running. This makes reproductive labor essential, </w:t>
      </w:r>
      <w:r w:rsidRPr="00BE26FD">
        <w:t>and capitalism is such a devastating system because it alienates the worker from their labor, or process of production.</w:t>
      </w:r>
    </w:p>
    <w:p w14:paraId="05B5652E" w14:textId="77777777" w:rsidR="009E2177" w:rsidRPr="004921B9" w:rsidRDefault="009E2177" w:rsidP="009E2177">
      <w:pPr>
        <w:rPr>
          <w:rStyle w:val="StyleUnderline"/>
        </w:rPr>
      </w:pPr>
      <w:r w:rsidRPr="004921B9">
        <w:rPr>
          <w:rStyle w:val="StyleUnderline"/>
        </w:rPr>
        <w:t>The way in which capitalism alienates the female worker from reproductive labor is by privatizing it within the walls of the family home. This refers to the separation of human reproduction from the social sphere, or the “privatization” of childbirth within the family.</w:t>
      </w:r>
    </w:p>
    <w:p w14:paraId="1AF7424C" w14:textId="77777777" w:rsidR="009E2177" w:rsidRPr="00BE26FD" w:rsidRDefault="009E2177" w:rsidP="009E2177">
      <w:pPr>
        <w:rPr>
          <w:rStyle w:val="StyleUnderline"/>
        </w:rPr>
      </w:pPr>
      <w:r>
        <w:t xml:space="preserve">As twentieth century philosophers Gilles Deleuze and Felix Guattari write in the prolific “Anti-Oedipus,” this “placing of the family outside the social field…is the condition under which the entire social field can be applied to the family.” In other words, the effect of the privatization of reproductive labor is such that the nuclear family becomes a template for the determination of capitalism. As Deleuze and Guattari point out, </w:t>
      </w:r>
      <w:r w:rsidRPr="00BE26FD">
        <w:rPr>
          <w:rStyle w:val="StyleUnderline"/>
        </w:rPr>
        <w:t>the family acquires the roles of father capital, mother earth, “and their child the Worker”- just as money drives the perpetual exploitation of the planet and its natural resources for profit.</w:t>
      </w:r>
    </w:p>
    <w:p w14:paraId="1AB71403" w14:textId="705C45C0" w:rsidR="009E2177" w:rsidRDefault="009E2177" w:rsidP="009E2177">
      <w:pPr>
        <w:rPr>
          <w:rStyle w:val="StyleUnderline"/>
        </w:rPr>
      </w:pPr>
      <w:r>
        <w:t xml:space="preserve">The nuclear family is a trap for the woman to become the most alienated laborer with the most invaluable labor. Liberation requires the seizure of labor and the means of production. </w:t>
      </w:r>
      <w:r w:rsidRPr="00BE26FD">
        <w:rPr>
          <w:rStyle w:val="StyleUnderline"/>
        </w:rPr>
        <w:t>For women, this means that social reproduction must be deprivatized: abolish the traditional nuclear family.</w:t>
      </w:r>
      <w:r w:rsidRPr="008A4AA5">
        <w:rPr>
          <w:rStyle w:val="StyleUnderline"/>
        </w:rPr>
        <w:t xml:space="preserve"> </w:t>
      </w:r>
    </w:p>
    <w:p w14:paraId="7E136AFD" w14:textId="77777777" w:rsidR="004B1FC9" w:rsidRDefault="004B1FC9" w:rsidP="004B1FC9">
      <w:pPr>
        <w:pStyle w:val="Heading4"/>
      </w:pPr>
      <w:r>
        <w:t xml:space="preserve">The abolition of the nuclear family model is inseparable from the destruction of capitalism </w:t>
      </w:r>
    </w:p>
    <w:p w14:paraId="49FC6B4A" w14:textId="77777777" w:rsidR="004B1FC9" w:rsidRPr="009A487B" w:rsidRDefault="004B1FC9" w:rsidP="004B1FC9">
      <w:r w:rsidRPr="002B1151">
        <w:rPr>
          <w:rStyle w:val="Style13ptBold"/>
        </w:rPr>
        <w:t>Healy,</w:t>
      </w:r>
      <w:r>
        <w:t xml:space="preserve"> Department of Sociology, </w:t>
      </w:r>
      <w:r w:rsidRPr="002B1151">
        <w:rPr>
          <w:rStyle w:val="Style13ptBold"/>
        </w:rPr>
        <w:t>09</w:t>
      </w:r>
      <w:r>
        <w:t xml:space="preserve"> (Lisa, “Capitalism and the Transforming Family Unit: A Marxist Analysis,” Limerick Student Journal of Sociology, Vol. 2 Issue 1, November 2009, </w:t>
      </w:r>
      <w:hyperlink r:id="rId30" w:history="1">
        <w:r w:rsidRPr="00D65301">
          <w:rPr>
            <w:rStyle w:val="Hyperlink"/>
          </w:rPr>
          <w:t>http://ulsites.ul.ie/sociology/sites/default/files//sociology_Capitalism%20and%20the%20Transforming%20Family%20Unit%20%20A%20Marxist%20Analysis.pdf</w:t>
        </w:r>
      </w:hyperlink>
      <w:r>
        <w:t xml:space="preserve">; accessed 7-19-18 EO) </w:t>
      </w:r>
    </w:p>
    <w:p w14:paraId="73ACC7A0" w14:textId="77777777" w:rsidR="004B1FC9" w:rsidRDefault="004B1FC9" w:rsidP="004B1FC9">
      <w:r>
        <w:t xml:space="preserve">Reappraisal of </w:t>
      </w:r>
      <w:r w:rsidRPr="009A487B">
        <w:rPr>
          <w:rStyle w:val="StyleUnderline"/>
        </w:rPr>
        <w:t>a core tenet of Marxist theory provides a basis for eradicating social disadvantage associated with the family unit</w:t>
      </w:r>
      <w:r>
        <w:t xml:space="preserve">. In his Communist Manifesto (1848) </w:t>
      </w:r>
      <w:r w:rsidRPr="009A487B">
        <w:rPr>
          <w:rStyle w:val="StyleUnderline"/>
        </w:rPr>
        <w:t>Marx purports that the oppression of the proletariat would become so severe, that it would lead to the eventual formation of a class consciousness, necessitated for the usurpation of the exploitative capitalist system</w:t>
      </w:r>
      <w:r>
        <w:t xml:space="preserve"> (Marx and Engels 1967, p.95). Similar </w:t>
      </w:r>
      <w:r w:rsidRPr="009A487B">
        <w:rPr>
          <w:rStyle w:val="StyleUnderline"/>
        </w:rPr>
        <w:t>societal struggles are evidenced between lone parents and wider society, as lone parents presently represent a rising alternative to the nuclear family hegemony</w:t>
      </w:r>
      <w:r>
        <w:t xml:space="preserve"> in Irish capitalist society (Knijn et al. 2007, p.638). Moreover, </w:t>
      </w:r>
      <w:r w:rsidRPr="009A487B">
        <w:rPr>
          <w:rStyle w:val="StyleUnderline"/>
        </w:rPr>
        <w:t>societal struggles are exhibited in miniature form within the nuclear family unit itself, through the man’s supremacy, which the woman is often without the power to overcome</w:t>
      </w:r>
      <w:r>
        <w:t xml:space="preserve"> (Marx and Engel s 1974, p.52). </w:t>
      </w:r>
    </w:p>
    <w:p w14:paraId="1EECD0CF" w14:textId="50318E16" w:rsidR="004B1FC9" w:rsidRPr="004B1FC9" w:rsidRDefault="004B1FC9" w:rsidP="009E2177">
      <w:pPr>
        <w:rPr>
          <w:rStyle w:val="StyleUnderline"/>
          <w:u w:val="none"/>
        </w:rPr>
      </w:pPr>
      <w:r>
        <w:t xml:space="preserve">As </w:t>
      </w:r>
      <w:r w:rsidRPr="009A487B">
        <w:rPr>
          <w:rStyle w:val="StyleUnderline"/>
        </w:rPr>
        <w:t>Marx viewed the abolition of capitalism as inseparable from the abolition of the nuclear family</w:t>
      </w:r>
      <w:r>
        <w:t xml:space="preserve"> (Marx and Engels 1967, p.100</w:t>
      </w:r>
      <w:r w:rsidRPr="009A487B">
        <w:rPr>
          <w:rStyle w:val="StyleUnderline"/>
        </w:rPr>
        <w:t>), h e conceded that in order to usurp the capitalist order, all forces contributing to it, the monogamous family and private property included, must also be made obsolete</w:t>
      </w:r>
      <w:r>
        <w:t xml:space="preserve"> (Marx and Engels 1967, p.96). </w:t>
      </w:r>
      <w:r w:rsidRPr="009A487B">
        <w:rPr>
          <w:rStyle w:val="StyleUnderline"/>
        </w:rPr>
        <w:t xml:space="preserve">The abolition of the monogamous nuclea r family as an economic unit of society is identified as the means to emanc ipate women from domestic labour confinement </w:t>
      </w:r>
      <w:r>
        <w:t xml:space="preserve">(Engels 1986, p.199); fostering participation of all women in paid labour, in the process enabling the exercise of human potential (Marx and Engels 1976, p.54). Ultimately for Marx, </w:t>
      </w:r>
      <w:r w:rsidRPr="009A487B">
        <w:rPr>
          <w:rStyle w:val="StyleUnderline"/>
        </w:rPr>
        <w:t>the elimination of the nuclear family as the “ideal” unit eradicates women’s subordinate relationship to men</w:t>
      </w:r>
      <w:r>
        <w:t xml:space="preserve"> (Marx and Engels 1967, p.101) and at a further level, </w:t>
      </w:r>
      <w:r w:rsidRPr="009A487B">
        <w:rPr>
          <w:rStyle w:val="StyleUnderline"/>
        </w:rPr>
        <w:t>may serve to propel lone parents from prior demonisation, to a position which is independent from capitalist-political authority</w:t>
      </w:r>
      <w:r>
        <w:t xml:space="preserve"> (Adair 2005, p.829; Hardy and Crow 1991, p.7). Most pertinently, Marx’s socialist state aspires to ensure the equitable distribution of power and resources, in order to benefit all families and their members across gender and class disparities, which permeate Irish society (Bergmann 2004, p.3; Marx and Engels 1967, p.35</w:t>
      </w:r>
    </w:p>
    <w:p w14:paraId="4A471961" w14:textId="77777777" w:rsidR="004B1FC9" w:rsidRDefault="004B1FC9" w:rsidP="004B1FC9">
      <w:pPr>
        <w:pStyle w:val="Heading4"/>
      </w:pPr>
      <w:r>
        <w:t xml:space="preserve">The nuclear family model facilitates the operation of capitalism </w:t>
      </w:r>
    </w:p>
    <w:p w14:paraId="24A57CBA" w14:textId="77777777" w:rsidR="004B1FC9" w:rsidRPr="006F0648" w:rsidRDefault="004B1FC9" w:rsidP="004B1FC9">
      <w:r w:rsidRPr="002B1151">
        <w:rPr>
          <w:rStyle w:val="Style13ptBold"/>
        </w:rPr>
        <w:t>Healy,</w:t>
      </w:r>
      <w:r>
        <w:t xml:space="preserve"> Department of Sociology, </w:t>
      </w:r>
      <w:r w:rsidRPr="002B1151">
        <w:rPr>
          <w:rStyle w:val="Style13ptBold"/>
        </w:rPr>
        <w:t>09</w:t>
      </w:r>
      <w:r>
        <w:t xml:space="preserve"> (Lisa, “Capitalism and the Transforming Family Unit: A Marxist Analysis,” Limerick Student Journal of Sociology, Vol. 2 Issue 1, November 2009, </w:t>
      </w:r>
      <w:hyperlink r:id="rId31" w:history="1">
        <w:r w:rsidRPr="00D65301">
          <w:rPr>
            <w:rStyle w:val="Hyperlink"/>
          </w:rPr>
          <w:t>http://ulsites.ul.ie/sociology/sites/default/files//sociology_Capitalism%20and%20the%20Transforming%20Family%20Unit%20%20A%20Marxist%20Analysis.pdf</w:t>
        </w:r>
      </w:hyperlink>
      <w:r>
        <w:t xml:space="preserve">; accessed 7-19-18 EO) </w:t>
      </w:r>
    </w:p>
    <w:p w14:paraId="7BAEA0EA" w14:textId="77777777" w:rsidR="004B1FC9" w:rsidRPr="006F0648" w:rsidRDefault="004B1FC9" w:rsidP="004B1FC9">
      <w:pPr>
        <w:rPr>
          <w:rStyle w:val="StyleUnderline"/>
        </w:rPr>
      </w:pPr>
      <w:r w:rsidRPr="006F0648">
        <w:rPr>
          <w:rStyle w:val="StyleUnderline"/>
        </w:rPr>
        <w:t>The second form of familial power differentials operates in the gendered division of labour,</w:t>
      </w:r>
      <w:r>
        <w:t xml:space="preserve"> </w:t>
      </w:r>
      <w:r w:rsidRPr="006F0648">
        <w:rPr>
          <w:rStyle w:val="StyleUnderline"/>
        </w:rPr>
        <w:t>which is</w:t>
      </w:r>
      <w:r>
        <w:t xml:space="preserve"> again </w:t>
      </w:r>
      <w:r w:rsidRPr="006F0648">
        <w:rPr>
          <w:rStyle w:val="StyleUnderline"/>
        </w:rPr>
        <w:t>facilitative to the operation of capitalism</w:t>
      </w:r>
      <w:r>
        <w:t xml:space="preserve">. In </w:t>
      </w:r>
      <w:r w:rsidRPr="006F0648">
        <w:rPr>
          <w:rStyle w:val="StyleUnderline"/>
        </w:rPr>
        <w:t>forming a class based distinction between the operation of the division of labour in bourgeois and proletariat families</w:t>
      </w:r>
      <w:r>
        <w:t xml:space="preserve"> (Engels 1986, p.105), Marx and Engels, </w:t>
      </w:r>
      <w:r w:rsidRPr="006F0648">
        <w:rPr>
          <w:rStyle w:val="StyleUnderline"/>
        </w:rPr>
        <w:t>account for class biases inherent in the Parsonian- functionalist theoretical framework.</w:t>
      </w:r>
    </w:p>
    <w:p w14:paraId="19204047" w14:textId="55154724" w:rsidR="009E2177" w:rsidRDefault="004B1FC9" w:rsidP="009E2177">
      <w:r>
        <w:t xml:space="preserve">It is suggested that </w:t>
      </w:r>
      <w:r w:rsidRPr="006F0648">
        <w:rPr>
          <w:rStyle w:val="StyleUnderline"/>
        </w:rPr>
        <w:t>bourgeois families represent the single breadwinner arrangement; where by, the husband-father secures paid employment in the workforce, with the wife-mother rendered responsible for family subsistence through the exercise of domestic tasks and childrearing</w:t>
      </w:r>
      <w:r>
        <w:t xml:space="preserve"> (Engels 1986, p.104). </w:t>
      </w:r>
      <w:r w:rsidRPr="006F0648">
        <w:rPr>
          <w:rStyle w:val="StyleUnderline"/>
        </w:rPr>
        <w:t>In proletariat families by contrast, it is customary for both men and women to enter paid employment, due to economic necessity</w:t>
      </w:r>
      <w:r>
        <w:t xml:space="preserve"> (Marx and Engels 1967, p.88; Engels 1986, p.105). Yet, in the latter case </w:t>
      </w:r>
      <w:r w:rsidRPr="006F0648">
        <w:rPr>
          <w:rStyle w:val="StyleUnderline"/>
        </w:rPr>
        <w:t>women remain unprivileged in the workforce, in terms of lower pay and predominant exclusion from higher echelon positions , often the justification is that their wages are supplementary to that of the husband</w:t>
      </w:r>
      <w:r>
        <w:t xml:space="preserve"> (Irving 2008, p.175). Furthermore</w:t>
      </w:r>
      <w:r w:rsidRPr="006F0648">
        <w:rPr>
          <w:rStyle w:val="StyleUnderline"/>
        </w:rPr>
        <w:t>, the woman’s unpaid responsibility for domesticity is predominantly sustained, which is facilitative to capitalist interests, as it renders the state free from the responsibility of such provision and also relieves the capitalist from granting higher wages to workers fo r the purchase of household services</w:t>
      </w:r>
      <w:r>
        <w:t xml:space="preserve"> (Tovey and Share 2003, p.244; Engels 1986, pp.104-105</w:t>
      </w:r>
    </w:p>
    <w:p w14:paraId="22DC45C5" w14:textId="77777777" w:rsidR="0059016A" w:rsidRPr="005934CC" w:rsidRDefault="0059016A" w:rsidP="0059016A">
      <w:pPr>
        <w:pStyle w:val="Heading4"/>
      </w:pPr>
      <w:r w:rsidRPr="005934CC">
        <w:t xml:space="preserve">The country cap limits class mobility for migrants and creates the necessary conditions for labor exploitation. </w:t>
      </w:r>
    </w:p>
    <w:p w14:paraId="776D4E63" w14:textId="77777777" w:rsidR="0059016A" w:rsidRPr="0059016A" w:rsidRDefault="0059016A" w:rsidP="0059016A">
      <w:r w:rsidRPr="0059016A">
        <w:rPr>
          <w:rStyle w:val="Style13ptBold"/>
        </w:rPr>
        <w:t>Coffee 18</w:t>
      </w:r>
      <w:r w:rsidRPr="0059016A">
        <w:t xml:space="preserve"> Filter, Immigration World, “Country Cap For Green Card Should Be Lifted – US Senator Orrin Hatch”, 5/24, </w:t>
      </w:r>
      <w:hyperlink r:id="rId32" w:history="1">
        <w:r w:rsidRPr="0059016A">
          <w:rPr>
            <w:rStyle w:val="Hyperlink"/>
          </w:rPr>
          <w:t>https://www.immigrationworld.com/usa/country-cap-for-usa-green-card-should-be-lifted/</w:t>
        </w:r>
      </w:hyperlink>
      <w:r w:rsidRPr="0059016A">
        <w:t xml:space="preserve">, accessed 7/19, AF. </w:t>
      </w:r>
    </w:p>
    <w:p w14:paraId="2C570EB7" w14:textId="3B76CC2B" w:rsidR="0059016A" w:rsidRPr="0059016A" w:rsidRDefault="0059016A" w:rsidP="0059016A">
      <w:pPr>
        <w:spacing w:line="240" w:lineRule="auto"/>
        <w:rPr>
          <w:rFonts w:asciiTheme="majorHAnsi" w:hAnsiTheme="majorHAnsi" w:cstheme="majorHAnsi"/>
          <w:color w:val="222222"/>
        </w:rPr>
      </w:pPr>
      <w:r w:rsidRPr="0059016A">
        <w:rPr>
          <w:rFonts w:asciiTheme="majorHAnsi" w:hAnsiTheme="majorHAnsi" w:cstheme="majorHAnsi"/>
          <w:color w:val="222222"/>
        </w:rPr>
        <w:t xml:space="preserve">Recognizing the loopholes of this system, an American Senator Orrin Hatch, Chairman of the Senate Republican High-Tech Task Force and President of Pro Tempore of the US Senate has said that </w:t>
      </w:r>
      <w:r w:rsidRPr="0059016A">
        <w:rPr>
          <w:rFonts w:asciiTheme="majorHAnsi" w:hAnsiTheme="majorHAnsi" w:cstheme="majorHAnsi"/>
          <w:color w:val="222222"/>
          <w:u w:val="single"/>
        </w:rPr>
        <w:t xml:space="preserve">the country cap for Green Cards </w:t>
      </w:r>
      <w:r w:rsidRPr="0059016A">
        <w:rPr>
          <w:rFonts w:asciiTheme="majorHAnsi" w:hAnsiTheme="majorHAnsi" w:cstheme="majorHAnsi"/>
          <w:color w:val="222222"/>
        </w:rPr>
        <w:t>should be lifted. He cites 2 main reasons for this. Firstly, the current system</w:t>
      </w:r>
      <w:r w:rsidRPr="0059016A">
        <w:rPr>
          <w:rFonts w:asciiTheme="majorHAnsi" w:hAnsiTheme="majorHAnsi" w:cstheme="majorHAnsi"/>
          <w:color w:val="222222"/>
          <w:u w:val="single"/>
        </w:rPr>
        <w:t xml:space="preserve"> is what drives the </w:t>
      </w:r>
      <w:r w:rsidRPr="0059016A">
        <w:rPr>
          <w:rFonts w:asciiTheme="majorHAnsi" w:hAnsiTheme="majorHAnsi" w:cstheme="majorHAnsi"/>
          <w:color w:val="222222"/>
        </w:rPr>
        <w:t>Green Card</w:t>
      </w:r>
      <w:r w:rsidRPr="0059016A">
        <w:rPr>
          <w:rFonts w:asciiTheme="majorHAnsi" w:hAnsiTheme="majorHAnsi" w:cstheme="majorHAnsi"/>
          <w:color w:val="222222"/>
          <w:u w:val="single"/>
        </w:rPr>
        <w:t xml:space="preserve"> backlog</w:t>
      </w:r>
      <w:r w:rsidRPr="0059016A">
        <w:rPr>
          <w:rFonts w:asciiTheme="majorHAnsi" w:hAnsiTheme="majorHAnsi" w:cstheme="majorHAnsi"/>
          <w:color w:val="222222"/>
        </w:rPr>
        <w:t xml:space="preserve">. </w:t>
      </w:r>
      <w:r w:rsidRPr="0059016A">
        <w:rPr>
          <w:rFonts w:asciiTheme="majorHAnsi" w:hAnsiTheme="majorHAnsi" w:cstheme="majorHAnsi"/>
          <w:color w:val="222222"/>
          <w:u w:val="single"/>
        </w:rPr>
        <w:t>The current system places more importance on country of origin as compared to the applicant’s skills</w:t>
      </w:r>
      <w:r w:rsidRPr="0059016A">
        <w:rPr>
          <w:rFonts w:asciiTheme="majorHAnsi" w:hAnsiTheme="majorHAnsi" w:cstheme="majorHAnsi"/>
          <w:color w:val="222222"/>
        </w:rPr>
        <w:t xml:space="preserve">. Thus, </w:t>
      </w:r>
      <w:r w:rsidRPr="0059016A">
        <w:rPr>
          <w:rFonts w:asciiTheme="majorHAnsi" w:hAnsiTheme="majorHAnsi" w:cstheme="majorHAnsi"/>
          <w:color w:val="222222"/>
          <w:u w:val="single"/>
        </w:rPr>
        <w:t>applicants from countries with a large population have to wait much longer</w:t>
      </w:r>
      <w:r w:rsidRPr="0059016A">
        <w:rPr>
          <w:rFonts w:asciiTheme="majorHAnsi" w:hAnsiTheme="majorHAnsi" w:cstheme="majorHAnsi"/>
          <w:color w:val="222222"/>
        </w:rPr>
        <w:t xml:space="preserve"> for their Green Cards. </w:t>
      </w:r>
      <w:r w:rsidRPr="0059016A">
        <w:rPr>
          <w:rFonts w:asciiTheme="majorHAnsi" w:hAnsiTheme="majorHAnsi" w:cstheme="majorHAnsi"/>
          <w:color w:val="222222"/>
          <w:u w:val="single"/>
        </w:rPr>
        <w:t>This limits their contribution to the</w:t>
      </w:r>
      <w:r w:rsidRPr="0059016A">
        <w:rPr>
          <w:rFonts w:asciiTheme="majorHAnsi" w:hAnsiTheme="majorHAnsi" w:cstheme="majorHAnsi"/>
          <w:color w:val="222222"/>
        </w:rPr>
        <w:t xml:space="preserve"> American </w:t>
      </w:r>
      <w:r w:rsidRPr="0059016A">
        <w:rPr>
          <w:rFonts w:asciiTheme="majorHAnsi" w:hAnsiTheme="majorHAnsi" w:cstheme="majorHAnsi"/>
          <w:color w:val="222222"/>
          <w:u w:val="single"/>
        </w:rPr>
        <w:t>economy as they cannot change jobs, accept transfers or apply for promotions</w:t>
      </w:r>
      <w:r w:rsidRPr="0059016A">
        <w:rPr>
          <w:rFonts w:asciiTheme="majorHAnsi" w:hAnsiTheme="majorHAnsi" w:cstheme="majorHAnsi"/>
          <w:color w:val="222222"/>
        </w:rPr>
        <w:t xml:space="preserve">. They also have to abide by a number of restrictions until they get their Green Card approval. </w:t>
      </w:r>
      <w:r w:rsidRPr="0059016A">
        <w:rPr>
          <w:rFonts w:asciiTheme="majorHAnsi" w:hAnsiTheme="majorHAnsi" w:cstheme="majorHAnsi"/>
          <w:color w:val="222222"/>
          <w:u w:val="single"/>
        </w:rPr>
        <w:t>If the applicant does switch jobs, he risks losing his place on the waiting list</w:t>
      </w:r>
      <w:r w:rsidRPr="0059016A">
        <w:rPr>
          <w:rFonts w:asciiTheme="majorHAnsi" w:hAnsiTheme="majorHAnsi" w:cstheme="majorHAnsi"/>
          <w:color w:val="222222"/>
        </w:rPr>
        <w:t xml:space="preserve">. It is interesting to note that a number of major US companies including Google, Intel, and Yahoo! were co-founded by immigrants. </w:t>
      </w:r>
      <w:r w:rsidRPr="0059016A">
        <w:rPr>
          <w:rFonts w:asciiTheme="majorHAnsi" w:hAnsiTheme="majorHAnsi" w:cstheme="majorHAnsi"/>
          <w:color w:val="222222"/>
          <w:u w:val="single"/>
        </w:rPr>
        <w:t>The Green Card backlog</w:t>
      </w:r>
      <w:r w:rsidRPr="0059016A">
        <w:rPr>
          <w:rFonts w:asciiTheme="majorHAnsi" w:hAnsiTheme="majorHAnsi" w:cstheme="majorHAnsi"/>
          <w:color w:val="222222"/>
        </w:rPr>
        <w:t xml:space="preserve"> also </w:t>
      </w:r>
      <w:r w:rsidRPr="0059016A">
        <w:rPr>
          <w:rFonts w:asciiTheme="majorHAnsi" w:hAnsiTheme="majorHAnsi" w:cstheme="majorHAnsi"/>
          <w:color w:val="222222"/>
          <w:u w:val="single"/>
        </w:rPr>
        <w:t>affects the process through which an immigrant with a temporary work visa can transition to an employment-based green card</w:t>
      </w:r>
      <w:r w:rsidRPr="0059016A">
        <w:rPr>
          <w:rFonts w:asciiTheme="majorHAnsi" w:hAnsiTheme="majorHAnsi" w:cstheme="majorHAnsi"/>
          <w:color w:val="222222"/>
        </w:rPr>
        <w:t xml:space="preserve">. According to the current laws, </w:t>
      </w:r>
      <w:r w:rsidRPr="0059016A">
        <w:rPr>
          <w:rFonts w:asciiTheme="majorHAnsi" w:hAnsiTheme="majorHAnsi" w:cstheme="majorHAnsi"/>
          <w:color w:val="222222"/>
          <w:u w:val="single"/>
        </w:rPr>
        <w:t>for an employer to petition for an employee</w:t>
      </w:r>
      <w:r w:rsidRPr="0059016A">
        <w:rPr>
          <w:rFonts w:asciiTheme="majorHAnsi" w:hAnsiTheme="majorHAnsi" w:cstheme="majorHAnsi"/>
          <w:color w:val="222222"/>
        </w:rPr>
        <w:t xml:space="preserve">’s Green Card, the company must meet certain criteria and </w:t>
      </w:r>
      <w:r w:rsidRPr="0059016A">
        <w:rPr>
          <w:rFonts w:asciiTheme="majorHAnsi" w:hAnsiTheme="majorHAnsi" w:cstheme="majorHAnsi"/>
          <w:color w:val="222222"/>
          <w:u w:val="single"/>
        </w:rPr>
        <w:t>a Green Card number must become available. Without this number, even if the company meets all requirements, it cannot sponsor a Green Card</w:t>
      </w:r>
      <w:r w:rsidRPr="0059016A">
        <w:rPr>
          <w:rFonts w:asciiTheme="majorHAnsi" w:hAnsiTheme="majorHAnsi" w:cstheme="majorHAnsi"/>
          <w:color w:val="222222"/>
        </w:rPr>
        <w:t xml:space="preserve">. This leads to the second reason why a country wise Green Card cap needs to be removed. If employees cannot change jobs, it creates an employer-employee power imbalance. </w:t>
      </w:r>
      <w:r w:rsidRPr="0059016A">
        <w:rPr>
          <w:rFonts w:asciiTheme="majorHAnsi" w:hAnsiTheme="majorHAnsi" w:cstheme="majorHAnsi"/>
          <w:color w:val="222222"/>
          <w:u w:val="single"/>
        </w:rPr>
        <w:t>For immigrants</w:t>
      </w:r>
      <w:r w:rsidRPr="0059016A">
        <w:rPr>
          <w:rFonts w:asciiTheme="majorHAnsi" w:hAnsiTheme="majorHAnsi" w:cstheme="majorHAnsi"/>
          <w:color w:val="222222"/>
        </w:rPr>
        <w:t xml:space="preserve">, this is a problem because </w:t>
      </w:r>
      <w:r w:rsidRPr="0059016A">
        <w:rPr>
          <w:rFonts w:asciiTheme="majorHAnsi" w:hAnsiTheme="majorHAnsi" w:cstheme="majorHAnsi"/>
          <w:color w:val="222222"/>
          <w:u w:val="single"/>
        </w:rPr>
        <w:t>they are at the mercy of the employers</w:t>
      </w:r>
      <w:r w:rsidRPr="0059016A">
        <w:rPr>
          <w:rFonts w:asciiTheme="majorHAnsi" w:hAnsiTheme="majorHAnsi" w:cstheme="majorHAnsi"/>
          <w:color w:val="222222"/>
        </w:rPr>
        <w:t xml:space="preserve">. For the American economy, </w:t>
      </w:r>
      <w:r w:rsidRPr="0059016A">
        <w:rPr>
          <w:rFonts w:asciiTheme="majorHAnsi" w:hAnsiTheme="majorHAnsi" w:cstheme="majorHAnsi"/>
          <w:color w:val="222222"/>
          <w:u w:val="single"/>
        </w:rPr>
        <w:t>this can give rise to sub-standard working environments</w:t>
      </w:r>
      <w:r w:rsidRPr="0059016A">
        <w:rPr>
          <w:rFonts w:asciiTheme="majorHAnsi" w:hAnsiTheme="majorHAnsi" w:cstheme="majorHAnsi"/>
          <w:color w:val="222222"/>
        </w:rPr>
        <w:t xml:space="preserve"> and lower market wages.</w:t>
      </w:r>
    </w:p>
    <w:p w14:paraId="63086F7C" w14:textId="70756128" w:rsidR="003816E7" w:rsidRDefault="00841F2F" w:rsidP="006F2408">
      <w:pPr>
        <w:pStyle w:val="Heading1"/>
      </w:pPr>
      <w:r>
        <w:t>***NEG***</w:t>
      </w:r>
    </w:p>
    <w:p w14:paraId="48B1CF21" w14:textId="1A6AFEB6" w:rsidR="006F2408" w:rsidRDefault="00F569B0" w:rsidP="00F569B0">
      <w:pPr>
        <w:pStyle w:val="Heading3"/>
      </w:pPr>
      <w:r>
        <w:t>Inherency</w:t>
      </w:r>
    </w:p>
    <w:p w14:paraId="00946301" w14:textId="77777777" w:rsidR="000C5457" w:rsidRDefault="000C5457" w:rsidP="000C5457">
      <w:pPr>
        <w:pStyle w:val="Heading4"/>
      </w:pPr>
      <w:r>
        <w:t>Status quo solves - Family law’s ability to accommodate for contemporary family arrangements reduces the need for family visa reform</w:t>
      </w:r>
    </w:p>
    <w:p w14:paraId="57A6C29A" w14:textId="77777777" w:rsidR="000C5457" w:rsidRDefault="000C5457" w:rsidP="000C5457">
      <w:pPr>
        <w:rPr>
          <w:b/>
        </w:rPr>
      </w:pPr>
      <w:r>
        <w:rPr>
          <w:b/>
        </w:rPr>
        <w:t xml:space="preserve">Holland, </w:t>
      </w:r>
      <w:r w:rsidRPr="00D947EC">
        <w:rPr>
          <w:b/>
        </w:rPr>
        <w:t>J.D., University of California, Berkeley School of Law</w:t>
      </w:r>
      <w:r>
        <w:rPr>
          <w:b/>
        </w:rPr>
        <w:t>, 2008</w:t>
      </w:r>
    </w:p>
    <w:p w14:paraId="3384725A" w14:textId="77777777" w:rsidR="000C5457" w:rsidRPr="00ED7E23" w:rsidRDefault="000C5457" w:rsidP="000C5457">
      <w:r>
        <w:t>(Aubry, “</w:t>
      </w:r>
      <w:r w:rsidRPr="00ED7E23">
        <w:t>The Modern Family Unit: Toward a More Inclusive Vision of the Family in Immigration Law</w:t>
      </w:r>
      <w:r>
        <w:t>”, California Law Review, Volume: 96, 08/2008, 1050-1092, APS)</w:t>
      </w:r>
    </w:p>
    <w:p w14:paraId="7B23B4EB" w14:textId="77777777" w:rsidR="000C5457" w:rsidRDefault="000C5457" w:rsidP="000C5457">
      <w:r>
        <w:t xml:space="preserve">As a result of this closer scrutiny, however, </w:t>
      </w:r>
      <w:r w:rsidRPr="00306F15">
        <w:rPr>
          <w:u w:val="single"/>
        </w:rPr>
        <w:t>family law has adapted to the changing landscape of family structure by beginning to accommodate and recognize certain forms of contemporary family relationships</w:t>
      </w:r>
      <w:r>
        <w:t xml:space="preserve">. For example, </w:t>
      </w:r>
      <w:r w:rsidRPr="00306F15">
        <w:rPr>
          <w:u w:val="single"/>
        </w:rPr>
        <w:t>family policies and case law are slowly recognizing the rights of extended families</w:t>
      </w:r>
      <w:r>
        <w:t>. In Moore v. City of East Cleveland, the Court invalidated a city ordinance that did not permit a grandmother to live with her grandchildren as members of a "single family."24 The plurality opinion cited to the tradition of the extended family and held that the ordinance violated the Due Process Clause.</w:t>
      </w:r>
    </w:p>
    <w:p w14:paraId="63E26D9F" w14:textId="78A0C076" w:rsidR="000C5457" w:rsidRDefault="000C5457" w:rsidP="000C5457">
      <w:r w:rsidRPr="00306F15">
        <w:rPr>
          <w:u w:val="single"/>
        </w:rPr>
        <w:t>Another example demonstrating family law's accommodation of contemporary family arrangements is the courts' acknowledgment of multiple parent families</w:t>
      </w:r>
      <w:r>
        <w:t xml:space="preserve">. Despite the traditional refusal to entertain the idea that a child can have more than two legal parents,27 family law has gradually begun to legitimize these family arrangements.28 Recently, a Pennsylvania Superior Court ruled in Jacob v. Shultz-Jacob29 that for purposes of child support, "a child can have three legal parents."30 The case involved former same-sex partners who were the parents of children conceived with a known sperm donor who had a close relationship with the children.31 </w:t>
      </w:r>
      <w:r w:rsidRPr="00306F15">
        <w:rPr>
          <w:u w:val="single"/>
        </w:rPr>
        <w:t>The decision to recognize the value and support of three parents demonstrates family law's willingness to depart from the traditional nuclear family model.</w:t>
      </w:r>
      <w:r>
        <w:t xml:space="preserve"> Not only did the Jacob court recognize the value of legally recognizing the rights of all three parents, but it also based its decision on the belief that this arrangement provided the best</w:t>
      </w:r>
      <w:r w:rsidRPr="00306F15">
        <w:t xml:space="preserve"> protection for the children.</w:t>
      </w:r>
    </w:p>
    <w:p w14:paraId="4A0456B8" w14:textId="2907057C" w:rsidR="000C5457" w:rsidRDefault="00F569B0" w:rsidP="00F569B0">
      <w:pPr>
        <w:pStyle w:val="Heading3"/>
      </w:pPr>
      <w:r>
        <w:t>Alt Causes Prevent Reunification</w:t>
      </w:r>
    </w:p>
    <w:p w14:paraId="24B8A479" w14:textId="4D81A0D5" w:rsidR="00126D8E" w:rsidRPr="00126D8E" w:rsidRDefault="00126D8E" w:rsidP="00126D8E">
      <w:pPr>
        <w:pStyle w:val="Heading4"/>
        <w:rPr>
          <w:rStyle w:val="cite"/>
          <w:rFonts w:ascii="Calibri" w:hAnsi="Calibri"/>
          <w:b/>
          <w:sz w:val="26"/>
        </w:rPr>
      </w:pPr>
      <w:r w:rsidRPr="00126D8E">
        <w:t>Additional restrictions prevent family reunification</w:t>
      </w:r>
    </w:p>
    <w:p w14:paraId="5A8A8647" w14:textId="77777777" w:rsidR="00126D8E" w:rsidRPr="00126D8E" w:rsidRDefault="00126D8E" w:rsidP="00126D8E">
      <w:r w:rsidRPr="00126D8E">
        <w:rPr>
          <w:rStyle w:val="cite"/>
          <w:rFonts w:ascii="Calibri" w:hAnsi="Calibri"/>
          <w:sz w:val="22"/>
        </w:rPr>
        <w:t>Demleitner ‘4</w:t>
      </w:r>
      <w:r w:rsidRPr="00126D8E">
        <w:t xml:space="preserve"> (Nora V., dean and professor of law at Hofstra University School of Law, </w:t>
      </w:r>
      <w:r w:rsidRPr="00126D8E">
        <w:rPr>
          <w:u w:val="single"/>
        </w:rPr>
        <w:t>How Much do Western Democracies Value Family and Marriage?: Immigration Law’s Conflicted Answers</w:t>
      </w:r>
      <w:r w:rsidRPr="00126D8E">
        <w:t>, p. 283-284</w:t>
      </w:r>
    </w:p>
    <w:p w14:paraId="0F4E4735" w14:textId="77777777" w:rsidR="00126D8E" w:rsidRPr="00126D8E" w:rsidRDefault="00126D8E" w:rsidP="00126D8E">
      <w:r w:rsidRPr="00126D8E">
        <w:t>www.hofstra.edu/PDF/law_lawrev_demleitner_vol32no1.pdf, accessed 8/20/10 DKM)</w:t>
      </w:r>
    </w:p>
    <w:p w14:paraId="46C7039D" w14:textId="5BE276C0" w:rsidR="00F23FA4" w:rsidRDefault="00126D8E" w:rsidP="00F23FA4">
      <w:pPr>
        <w:pStyle w:val="card"/>
        <w:ind w:left="0"/>
        <w:rPr>
          <w:rFonts w:ascii="Calibri" w:hAnsi="Calibri"/>
          <w:sz w:val="22"/>
          <w:szCs w:val="22"/>
          <w:vertAlign w:val="superscript"/>
        </w:rPr>
      </w:pPr>
      <w:r w:rsidRPr="00126D8E">
        <w:rPr>
          <w:rStyle w:val="underline"/>
          <w:rFonts w:ascii="Calibri" w:eastAsiaTheme="majorEastAsia" w:hAnsi="Calibri"/>
          <w:b w:val="0"/>
          <w:sz w:val="22"/>
          <w:szCs w:val="22"/>
        </w:rPr>
        <w:t>Administrative delays and quotas account for some of the temporary separation of couples and families</w:t>
      </w:r>
      <w:r w:rsidRPr="00126D8E">
        <w:rPr>
          <w:rFonts w:ascii="Calibri" w:hAnsi="Calibri"/>
          <w:b/>
          <w:sz w:val="22"/>
          <w:szCs w:val="22"/>
        </w:rPr>
        <w:t xml:space="preserve"> </w:t>
      </w:r>
      <w:r w:rsidRPr="00126D8E">
        <w:rPr>
          <w:rFonts w:ascii="Calibri" w:hAnsi="Calibri"/>
          <w:sz w:val="22"/>
          <w:szCs w:val="22"/>
        </w:rPr>
        <w:t>but are not the sole reason</w:t>
      </w:r>
      <w:r w:rsidRPr="00126D8E">
        <w:rPr>
          <w:rFonts w:ascii="Calibri" w:hAnsi="Calibri"/>
          <w:b/>
          <w:sz w:val="22"/>
          <w:szCs w:val="22"/>
        </w:rPr>
        <w:t xml:space="preserve">. </w:t>
      </w:r>
      <w:r w:rsidRPr="00126D8E">
        <w:rPr>
          <w:rStyle w:val="underline"/>
          <w:rFonts w:ascii="Calibri" w:eastAsiaTheme="majorEastAsia" w:hAnsi="Calibri"/>
          <w:b w:val="0"/>
          <w:sz w:val="22"/>
          <w:szCs w:val="22"/>
        </w:rPr>
        <w:t>Many countries of immigration have set up financial requirements before spouses can follow. The sponsoring family member has to show that s/he is able to provide for the incoming migrant.</w:t>
      </w:r>
      <w:r w:rsidRPr="00126D8E">
        <w:rPr>
          <w:rStyle w:val="underline"/>
          <w:rFonts w:ascii="Calibri" w:eastAsiaTheme="majorEastAsia" w:hAnsi="Calibri"/>
          <w:b w:val="0"/>
          <w:sz w:val="22"/>
          <w:szCs w:val="22"/>
          <w:vertAlign w:val="superscript"/>
        </w:rPr>
        <w:t>51</w:t>
      </w:r>
      <w:r w:rsidRPr="00126D8E">
        <w:rPr>
          <w:rStyle w:val="underline"/>
          <w:rFonts w:ascii="Calibri" w:eastAsiaTheme="majorEastAsia" w:hAnsi="Calibri"/>
          <w:b w:val="0"/>
          <w:sz w:val="22"/>
          <w:szCs w:val="22"/>
        </w:rPr>
        <w:t xml:space="preserve"> Without such documentation, entry will be denied</w:t>
      </w:r>
      <w:r w:rsidRPr="00126D8E">
        <w:rPr>
          <w:rFonts w:ascii="Calibri" w:hAnsi="Calibri"/>
          <w:b/>
          <w:sz w:val="22"/>
          <w:szCs w:val="22"/>
        </w:rPr>
        <w:t xml:space="preserve">. </w:t>
      </w:r>
      <w:r w:rsidRPr="00126D8E">
        <w:rPr>
          <w:rFonts w:ascii="Calibri" w:hAnsi="Calibri"/>
          <w:sz w:val="22"/>
          <w:szCs w:val="22"/>
        </w:rPr>
        <w:t>Other restrictions exist or are under consideration</w:t>
      </w:r>
      <w:r w:rsidRPr="00126D8E">
        <w:rPr>
          <w:rFonts w:ascii="Calibri" w:hAnsi="Calibri"/>
          <w:b/>
          <w:sz w:val="22"/>
          <w:szCs w:val="22"/>
        </w:rPr>
        <w:t xml:space="preserve">. </w:t>
      </w:r>
      <w:r w:rsidRPr="00126D8E">
        <w:rPr>
          <w:rStyle w:val="underline"/>
          <w:rFonts w:ascii="Calibri" w:eastAsiaTheme="majorEastAsia" w:hAnsi="Calibri"/>
          <w:b w:val="0"/>
          <w:sz w:val="22"/>
          <w:szCs w:val="22"/>
        </w:rPr>
        <w:t>Family members who have infectious diseases or violent or drug- related convictions may not be able to immigrate.</w:t>
      </w:r>
      <w:r w:rsidRPr="00126D8E">
        <w:rPr>
          <w:rStyle w:val="underline"/>
          <w:rFonts w:ascii="Calibri" w:eastAsiaTheme="majorEastAsia" w:hAnsi="Calibri"/>
          <w:b w:val="0"/>
          <w:sz w:val="22"/>
          <w:szCs w:val="22"/>
          <w:vertAlign w:val="superscript"/>
        </w:rPr>
        <w:t>52</w:t>
      </w:r>
      <w:r w:rsidRPr="00126D8E">
        <w:rPr>
          <w:rStyle w:val="underline"/>
          <w:rFonts w:ascii="Calibri" w:eastAsiaTheme="majorEastAsia" w:hAnsi="Calibri"/>
          <w:b w:val="0"/>
          <w:sz w:val="22"/>
          <w:szCs w:val="22"/>
        </w:rPr>
        <w:t xml:space="preserve"> Other ways to restrict family migration are through regulations upon arrival</w:t>
      </w:r>
      <w:r w:rsidRPr="00126D8E">
        <w:rPr>
          <w:rFonts w:ascii="Calibri" w:hAnsi="Calibri"/>
          <w:b/>
          <w:sz w:val="22"/>
          <w:szCs w:val="22"/>
        </w:rPr>
        <w:t xml:space="preserve">. </w:t>
      </w:r>
      <w:r w:rsidRPr="00126D8E">
        <w:rPr>
          <w:rFonts w:ascii="Calibri" w:hAnsi="Calibri"/>
          <w:sz w:val="22"/>
          <w:szCs w:val="22"/>
        </w:rPr>
        <w:t>For example, in some countries, joining family members are not granted the right to work</w:t>
      </w:r>
      <w:r w:rsidRPr="00126D8E">
        <w:rPr>
          <w:rFonts w:ascii="Calibri" w:hAnsi="Calibri"/>
          <w:b/>
          <w:sz w:val="22"/>
          <w:szCs w:val="22"/>
        </w:rPr>
        <w:t>.</w:t>
      </w:r>
      <w:r w:rsidRPr="00126D8E">
        <w:rPr>
          <w:rFonts w:ascii="Calibri" w:hAnsi="Calibri"/>
          <w:b/>
          <w:sz w:val="22"/>
          <w:szCs w:val="22"/>
          <w:vertAlign w:val="superscript"/>
        </w:rPr>
        <w:t>53</w:t>
      </w:r>
      <w:r w:rsidRPr="00126D8E">
        <w:rPr>
          <w:rFonts w:ascii="Calibri" w:hAnsi="Calibri"/>
          <w:b/>
          <w:sz w:val="22"/>
          <w:szCs w:val="22"/>
        </w:rPr>
        <w:t xml:space="preserve"> </w:t>
      </w:r>
      <w:r w:rsidRPr="00126D8E">
        <w:rPr>
          <w:rStyle w:val="underline"/>
          <w:rFonts w:ascii="Calibri" w:eastAsiaTheme="majorEastAsia" w:hAnsi="Calibri"/>
          <w:b w:val="0"/>
          <w:sz w:val="22"/>
          <w:szCs w:val="22"/>
        </w:rPr>
        <w:t>While most of these restrictions are currently based on the family status and characteristics of the immigrant, such as health or criminal backgrounds, increasingly the sponsor’s suitability has been questioned. In the United States this has been done primarily through financial requirements for sponsorship</w:t>
      </w:r>
      <w:r w:rsidRPr="00126D8E">
        <w:rPr>
          <w:rFonts w:ascii="Calibri" w:hAnsi="Calibri"/>
          <w:b/>
          <w:sz w:val="22"/>
          <w:szCs w:val="22"/>
        </w:rPr>
        <w:t xml:space="preserve"> </w:t>
      </w:r>
      <w:r w:rsidRPr="00126D8E">
        <w:rPr>
          <w:rFonts w:ascii="Calibri" w:hAnsi="Calibri"/>
          <w:sz w:val="22"/>
          <w:szCs w:val="22"/>
        </w:rPr>
        <w:t>which were made legally enforceable through the 1996 immigration legislation.</w:t>
      </w:r>
      <w:r w:rsidRPr="00126D8E">
        <w:rPr>
          <w:rFonts w:ascii="Calibri" w:hAnsi="Calibri"/>
          <w:sz w:val="22"/>
          <w:szCs w:val="22"/>
          <w:vertAlign w:val="superscript"/>
        </w:rPr>
        <w:t>54</w:t>
      </w:r>
      <w:r w:rsidRPr="00126D8E">
        <w:rPr>
          <w:rFonts w:ascii="Calibri" w:hAnsi="Calibri"/>
          <w:sz w:val="22"/>
          <w:szCs w:val="22"/>
        </w:rPr>
        <w:t xml:space="preserve"> Canada is considering legislation that would ban a potential sponsor from filing immigration papers for any family member for five years after he has been convicted of a crime.</w:t>
      </w:r>
      <w:r w:rsidRPr="00126D8E">
        <w:rPr>
          <w:rFonts w:ascii="Calibri" w:hAnsi="Calibri"/>
          <w:sz w:val="22"/>
          <w:szCs w:val="22"/>
          <w:vertAlign w:val="superscript"/>
        </w:rPr>
        <w:t xml:space="preserve">55 </w:t>
      </w:r>
    </w:p>
    <w:p w14:paraId="2CECD428" w14:textId="77777777" w:rsidR="00F569B0" w:rsidRPr="0076767F" w:rsidRDefault="00F569B0" w:rsidP="00F23FA4"/>
    <w:p w14:paraId="41D5679E" w14:textId="61A6603E" w:rsidR="00F23FA4" w:rsidRPr="00F23FA4" w:rsidRDefault="00F23FA4" w:rsidP="00F23FA4">
      <w:pPr>
        <w:pStyle w:val="Heading4"/>
      </w:pPr>
      <w:r w:rsidRPr="00F23FA4">
        <w:t>Additional restrictions prevent family visa applicants</w:t>
      </w:r>
    </w:p>
    <w:p w14:paraId="32F4DDEF" w14:textId="77777777" w:rsidR="00F23FA4" w:rsidRPr="00F23FA4" w:rsidRDefault="00F23FA4" w:rsidP="00F23FA4">
      <w:r w:rsidRPr="00F23FA4">
        <w:rPr>
          <w:rStyle w:val="cite"/>
          <w:rFonts w:ascii="Calibri" w:hAnsi="Calibri"/>
          <w:sz w:val="22"/>
        </w:rPr>
        <w:t>Demleitner ‘4</w:t>
      </w:r>
      <w:r w:rsidRPr="00F23FA4">
        <w:t xml:space="preserve"> (Nora V., dean and professor of law at Hofstra University School of Law, </w:t>
      </w:r>
      <w:r w:rsidRPr="00F23FA4">
        <w:rPr>
          <w:u w:val="single"/>
        </w:rPr>
        <w:t>How Much do Western Democracies Value Family and Marriage?: Immigration Law’s Conflicted Answers</w:t>
      </w:r>
      <w:r w:rsidRPr="00F23FA4">
        <w:t>, p. 283-284</w:t>
      </w:r>
    </w:p>
    <w:p w14:paraId="76F2E2E0" w14:textId="77777777" w:rsidR="00F23FA4" w:rsidRPr="00F23FA4" w:rsidRDefault="00F23FA4" w:rsidP="00F23FA4">
      <w:r w:rsidRPr="00F23FA4">
        <w:t>www.hofstra.edu/PDF/law_lawrev_demleitner_vol32no1.pdf, accessed 8/20/10 DKM)</w:t>
      </w:r>
    </w:p>
    <w:p w14:paraId="435DAFFF" w14:textId="7C359A1B" w:rsidR="00F23FA4" w:rsidRDefault="00F23FA4" w:rsidP="00F23FA4">
      <w:pPr>
        <w:pStyle w:val="card"/>
        <w:ind w:left="0"/>
        <w:rPr>
          <w:rFonts w:ascii="Calibri" w:hAnsi="Calibri"/>
          <w:sz w:val="22"/>
          <w:szCs w:val="22"/>
          <w:vertAlign w:val="superscript"/>
        </w:rPr>
      </w:pPr>
      <w:r w:rsidRPr="00F23FA4">
        <w:rPr>
          <w:rStyle w:val="underline"/>
          <w:rFonts w:ascii="Calibri" w:eastAsiaTheme="majorEastAsia" w:hAnsi="Calibri"/>
          <w:b w:val="0"/>
          <w:sz w:val="22"/>
          <w:szCs w:val="22"/>
        </w:rPr>
        <w:t>Administrative delays and quotas account for some of the temporary separation of couples and families</w:t>
      </w:r>
      <w:r w:rsidRPr="00F23FA4">
        <w:rPr>
          <w:rFonts w:ascii="Calibri" w:hAnsi="Calibri"/>
          <w:b/>
          <w:sz w:val="22"/>
          <w:szCs w:val="22"/>
        </w:rPr>
        <w:t xml:space="preserve"> </w:t>
      </w:r>
      <w:r w:rsidRPr="00F23FA4">
        <w:rPr>
          <w:rFonts w:ascii="Calibri" w:hAnsi="Calibri"/>
          <w:sz w:val="22"/>
          <w:szCs w:val="22"/>
        </w:rPr>
        <w:t>but are not the sole reason</w:t>
      </w:r>
      <w:r w:rsidRPr="00F23FA4">
        <w:rPr>
          <w:rFonts w:ascii="Calibri" w:hAnsi="Calibri"/>
          <w:b/>
          <w:sz w:val="22"/>
          <w:szCs w:val="22"/>
        </w:rPr>
        <w:t xml:space="preserve">. </w:t>
      </w:r>
      <w:r w:rsidRPr="00F23FA4">
        <w:rPr>
          <w:rStyle w:val="underline"/>
          <w:rFonts w:ascii="Calibri" w:eastAsiaTheme="majorEastAsia" w:hAnsi="Calibri"/>
          <w:b w:val="0"/>
          <w:sz w:val="22"/>
          <w:szCs w:val="22"/>
        </w:rPr>
        <w:t>Many countries of immigration have set up financial requirements before spouses can follow. The sponsoring family member has to show that s/he is able to provide for the incoming migrant.</w:t>
      </w:r>
      <w:r w:rsidRPr="00F23FA4">
        <w:rPr>
          <w:rStyle w:val="underline"/>
          <w:rFonts w:ascii="Calibri" w:eastAsiaTheme="majorEastAsia" w:hAnsi="Calibri"/>
          <w:b w:val="0"/>
          <w:sz w:val="22"/>
          <w:szCs w:val="22"/>
          <w:vertAlign w:val="superscript"/>
        </w:rPr>
        <w:t>51</w:t>
      </w:r>
      <w:r w:rsidRPr="00F23FA4">
        <w:rPr>
          <w:rStyle w:val="underline"/>
          <w:rFonts w:ascii="Calibri" w:eastAsiaTheme="majorEastAsia" w:hAnsi="Calibri"/>
          <w:b w:val="0"/>
          <w:sz w:val="22"/>
          <w:szCs w:val="22"/>
        </w:rPr>
        <w:t xml:space="preserve"> Without such documentation, entry will be denied</w:t>
      </w:r>
      <w:r w:rsidRPr="00F23FA4">
        <w:rPr>
          <w:rFonts w:ascii="Calibri" w:hAnsi="Calibri"/>
          <w:b/>
          <w:sz w:val="22"/>
          <w:szCs w:val="22"/>
        </w:rPr>
        <w:t xml:space="preserve">. </w:t>
      </w:r>
      <w:r w:rsidRPr="00F23FA4">
        <w:rPr>
          <w:rFonts w:ascii="Calibri" w:hAnsi="Calibri"/>
          <w:sz w:val="22"/>
          <w:szCs w:val="22"/>
        </w:rPr>
        <w:t>Other restrictions exist or are under consideration</w:t>
      </w:r>
      <w:r w:rsidRPr="00F23FA4">
        <w:rPr>
          <w:rFonts w:ascii="Calibri" w:hAnsi="Calibri"/>
          <w:b/>
          <w:sz w:val="22"/>
          <w:szCs w:val="22"/>
        </w:rPr>
        <w:t xml:space="preserve">. </w:t>
      </w:r>
      <w:r w:rsidRPr="00F23FA4">
        <w:rPr>
          <w:rStyle w:val="underline"/>
          <w:rFonts w:ascii="Calibri" w:eastAsiaTheme="majorEastAsia" w:hAnsi="Calibri"/>
          <w:b w:val="0"/>
          <w:sz w:val="22"/>
          <w:szCs w:val="22"/>
        </w:rPr>
        <w:t>Family members who have infectious diseases or violent or drug- related convictions may not be able to immigrate.</w:t>
      </w:r>
      <w:r w:rsidRPr="00F23FA4">
        <w:rPr>
          <w:rStyle w:val="underline"/>
          <w:rFonts w:ascii="Calibri" w:eastAsiaTheme="majorEastAsia" w:hAnsi="Calibri"/>
          <w:b w:val="0"/>
          <w:sz w:val="22"/>
          <w:szCs w:val="22"/>
          <w:vertAlign w:val="superscript"/>
        </w:rPr>
        <w:t>52</w:t>
      </w:r>
      <w:r w:rsidRPr="00F23FA4">
        <w:rPr>
          <w:rStyle w:val="underline"/>
          <w:rFonts w:ascii="Calibri" w:eastAsiaTheme="majorEastAsia" w:hAnsi="Calibri"/>
          <w:b w:val="0"/>
          <w:sz w:val="22"/>
          <w:szCs w:val="22"/>
        </w:rPr>
        <w:t xml:space="preserve"> Other ways to restrict family migration are through regulations upon arrival</w:t>
      </w:r>
      <w:r w:rsidRPr="00F23FA4">
        <w:rPr>
          <w:rFonts w:ascii="Calibri" w:hAnsi="Calibri"/>
          <w:b/>
          <w:sz w:val="22"/>
          <w:szCs w:val="22"/>
        </w:rPr>
        <w:t xml:space="preserve">. </w:t>
      </w:r>
      <w:r w:rsidRPr="00F23FA4">
        <w:rPr>
          <w:rFonts w:ascii="Calibri" w:hAnsi="Calibri"/>
          <w:sz w:val="22"/>
          <w:szCs w:val="22"/>
        </w:rPr>
        <w:t>For example, in some countries, joining family members are not granted the right to work</w:t>
      </w:r>
      <w:r w:rsidRPr="00F23FA4">
        <w:rPr>
          <w:rFonts w:ascii="Calibri" w:hAnsi="Calibri"/>
          <w:b/>
          <w:sz w:val="22"/>
          <w:szCs w:val="22"/>
        </w:rPr>
        <w:t>.</w:t>
      </w:r>
      <w:r w:rsidRPr="00F23FA4">
        <w:rPr>
          <w:rFonts w:ascii="Calibri" w:hAnsi="Calibri"/>
          <w:b/>
          <w:sz w:val="22"/>
          <w:szCs w:val="22"/>
          <w:vertAlign w:val="superscript"/>
        </w:rPr>
        <w:t>53</w:t>
      </w:r>
      <w:r w:rsidRPr="00F23FA4">
        <w:rPr>
          <w:rFonts w:ascii="Calibri" w:hAnsi="Calibri"/>
          <w:b/>
          <w:sz w:val="22"/>
          <w:szCs w:val="22"/>
        </w:rPr>
        <w:t xml:space="preserve"> </w:t>
      </w:r>
      <w:r w:rsidRPr="00F23FA4">
        <w:rPr>
          <w:rStyle w:val="underline"/>
          <w:rFonts w:ascii="Calibri" w:eastAsiaTheme="majorEastAsia" w:hAnsi="Calibri"/>
          <w:b w:val="0"/>
          <w:sz w:val="22"/>
          <w:szCs w:val="22"/>
        </w:rPr>
        <w:t>While most of these restrictions are currently based on the family status and characteristics of the immigrant, such as health or criminal backgrounds, increasingly the sponsor’s suitability has been questioned. In the United States this has been done primarily through financial requirements for sponsorship</w:t>
      </w:r>
      <w:r w:rsidRPr="00F23FA4">
        <w:rPr>
          <w:rFonts w:ascii="Calibri" w:hAnsi="Calibri"/>
          <w:b/>
          <w:sz w:val="22"/>
          <w:szCs w:val="22"/>
        </w:rPr>
        <w:t xml:space="preserve"> </w:t>
      </w:r>
      <w:r w:rsidRPr="00F23FA4">
        <w:rPr>
          <w:rFonts w:ascii="Calibri" w:hAnsi="Calibri"/>
          <w:sz w:val="22"/>
          <w:szCs w:val="22"/>
        </w:rPr>
        <w:t>which were made legally enforceable through the 1996 immigration legislation.</w:t>
      </w:r>
      <w:r w:rsidRPr="00F23FA4">
        <w:rPr>
          <w:rFonts w:ascii="Calibri" w:hAnsi="Calibri"/>
          <w:sz w:val="22"/>
          <w:szCs w:val="22"/>
          <w:vertAlign w:val="superscript"/>
        </w:rPr>
        <w:t>54</w:t>
      </w:r>
      <w:r w:rsidRPr="00F23FA4">
        <w:rPr>
          <w:rFonts w:ascii="Calibri" w:hAnsi="Calibri"/>
          <w:sz w:val="22"/>
          <w:szCs w:val="22"/>
        </w:rPr>
        <w:t xml:space="preserve"> Canada is considering legislation that would ban a potential sponsor from filing immigration papers for any family member for five years after he has been convicted of a crime.</w:t>
      </w:r>
      <w:r w:rsidRPr="00F23FA4">
        <w:rPr>
          <w:rFonts w:ascii="Calibri" w:hAnsi="Calibri"/>
          <w:sz w:val="22"/>
          <w:szCs w:val="22"/>
          <w:vertAlign w:val="superscript"/>
        </w:rPr>
        <w:t xml:space="preserve">55 </w:t>
      </w:r>
    </w:p>
    <w:p w14:paraId="2F660129" w14:textId="77777777" w:rsidR="00F23FA4" w:rsidRPr="00F23FA4" w:rsidRDefault="00F23FA4" w:rsidP="00F23FA4"/>
    <w:p w14:paraId="2FAFE954" w14:textId="5CC66D58" w:rsidR="00F23FA4" w:rsidRPr="00F23FA4" w:rsidRDefault="00F23FA4" w:rsidP="00F23FA4">
      <w:pPr>
        <w:pStyle w:val="Heading4"/>
      </w:pPr>
      <w:r w:rsidRPr="00F23FA4">
        <w:t>Income requirements force family separations</w:t>
      </w:r>
    </w:p>
    <w:p w14:paraId="0A970F10" w14:textId="77777777" w:rsidR="00F23FA4" w:rsidRPr="00F23FA4" w:rsidRDefault="00F23FA4" w:rsidP="00F23FA4">
      <w:r w:rsidRPr="00F23FA4">
        <w:rPr>
          <w:rStyle w:val="cite"/>
          <w:rFonts w:ascii="Calibri" w:hAnsi="Calibri"/>
          <w:sz w:val="22"/>
        </w:rPr>
        <w:t>Hatch 7</w:t>
      </w:r>
      <w:r w:rsidRPr="00F23FA4">
        <w:t xml:space="preserve"> (Patricia, LWV of Howard County, MD, is a member of the LWVUS Immigration Study Committee, U.S. Immigration Policy: Family Reunification, June/July http://www.lwv.org/AM/Template.cfm?Section=Home&amp;TEMPLATE=/CM/ContentDisplay.cfm&amp;CONTENTID=8276)</w:t>
      </w:r>
    </w:p>
    <w:p w14:paraId="6029A098" w14:textId="47D9F2D9" w:rsidR="00F23FA4" w:rsidRDefault="00F23FA4" w:rsidP="00F23FA4">
      <w:pPr>
        <w:pStyle w:val="card"/>
        <w:ind w:left="0"/>
        <w:rPr>
          <w:rFonts w:ascii="Calibri" w:hAnsi="Calibri"/>
          <w:sz w:val="22"/>
          <w:szCs w:val="22"/>
          <w:vertAlign w:val="superscript"/>
        </w:rPr>
      </w:pPr>
      <w:r w:rsidRPr="00F23FA4">
        <w:rPr>
          <w:rFonts w:ascii="Calibri" w:hAnsi="Calibri"/>
          <w:sz w:val="22"/>
          <w:szCs w:val="22"/>
        </w:rPr>
        <w:t xml:space="preserve">What about those prospective immigrants who have waited for years in their homelands to join relatives in the U.S.?  When a visa finally becomes available, the anchor relative must submit updated proof of wages and savings sufficient to support the sponsored family members - as well as any stateside nuclear family members - at 125 percent of the federal poverty level. Sponsors whose incomes are low or moderate (even some working two jobs) may not be able to satisfy this requirement. Savings – if any – may have been depleted by supporting two households for many years. If unable to meet the financial requirement, these sponsors must seek additional persons willing to provide this financial guarantee and submit detailed information on their income and assets to the government, or they lose the opportunity to bring their family members to the U.S. regardless of the years of waiting.  If they cannot satisfy the financial evidence requirements within the parameters of the processing period, the visas are forfeited, and they must begin the entire sponsorship process all over again. Family Reunification in Jeopardy  </w:t>
      </w:r>
      <w:r w:rsidRPr="00F23FA4">
        <w:rPr>
          <w:rStyle w:val="underline"/>
          <w:rFonts w:ascii="Calibri" w:eastAsiaTheme="majorEastAsia" w:hAnsi="Calibri"/>
          <w:b w:val="0"/>
          <w:sz w:val="22"/>
          <w:szCs w:val="22"/>
        </w:rPr>
        <w:t>Forcing families to immigrate separately rather than as a family unit because the petitioner does not earn enough to sponsor the whole family at once is an unintended consequence of these financial requirements that repeatedly fragment families</w:t>
      </w:r>
      <w:r w:rsidRPr="00F23FA4">
        <w:rPr>
          <w:rFonts w:ascii="Calibri" w:hAnsi="Calibri"/>
          <w:b/>
          <w:sz w:val="22"/>
          <w:szCs w:val="22"/>
        </w:rPr>
        <w:t>.</w:t>
      </w:r>
      <w:r w:rsidRPr="00F23FA4">
        <w:rPr>
          <w:rFonts w:ascii="Calibri" w:hAnsi="Calibri"/>
          <w:b/>
          <w:sz w:val="22"/>
          <w:szCs w:val="22"/>
          <w:vertAlign w:val="superscript"/>
        </w:rPr>
        <w:t>11</w:t>
      </w:r>
      <w:r w:rsidRPr="00F23FA4">
        <w:rPr>
          <w:rFonts w:ascii="Calibri" w:hAnsi="Calibri"/>
          <w:b/>
          <w:sz w:val="22"/>
          <w:szCs w:val="22"/>
        </w:rPr>
        <w:t xml:space="preserve">  </w:t>
      </w:r>
      <w:r w:rsidRPr="00F23FA4">
        <w:rPr>
          <w:rStyle w:val="underline"/>
          <w:rFonts w:ascii="Calibri" w:eastAsiaTheme="majorEastAsia" w:hAnsi="Calibri"/>
          <w:b w:val="0"/>
          <w:sz w:val="22"/>
          <w:szCs w:val="22"/>
        </w:rPr>
        <w:t>These requirements inevitably place major strains on families already fragile from years of separation. Many of them face a choice between family reunification and the future they have begun to establish in the U.S.   Clearly, the current family reunification system is not working well for many legal permanent residents and their immediate family members</w:t>
      </w:r>
      <w:r w:rsidRPr="00F23FA4">
        <w:rPr>
          <w:rFonts w:ascii="Calibri" w:hAnsi="Calibri"/>
          <w:sz w:val="22"/>
          <w:szCs w:val="22"/>
        </w:rPr>
        <w:t xml:space="preserve">. Furthermore, </w:t>
      </w:r>
      <w:r w:rsidRPr="00F23FA4">
        <w:rPr>
          <w:rStyle w:val="underline"/>
          <w:rFonts w:ascii="Calibri" w:eastAsiaTheme="majorEastAsia" w:hAnsi="Calibri"/>
          <w:b w:val="0"/>
          <w:sz w:val="22"/>
          <w:szCs w:val="22"/>
        </w:rPr>
        <w:t>the lack of a reasonably timely family reunification option within the legal system is contributing to the breakdown of the integrity of the U.S. immigration system</w:t>
      </w:r>
      <w:r w:rsidRPr="00F23FA4">
        <w:rPr>
          <w:rFonts w:ascii="Calibri" w:hAnsi="Calibri"/>
          <w:b/>
          <w:sz w:val="22"/>
          <w:szCs w:val="22"/>
        </w:rPr>
        <w:t>.</w:t>
      </w:r>
      <w:r w:rsidRPr="00F23FA4">
        <w:rPr>
          <w:rFonts w:ascii="Calibri" w:hAnsi="Calibri"/>
          <w:sz w:val="22"/>
          <w:szCs w:val="22"/>
        </w:rPr>
        <w:t xml:space="preserve">   At a time when over half of the new workers entering the U.S. workforce are immigrants, “our nation’s well-being is inextricably bound to the health of its millions of immigrant families. Yet, our immigration laws and policies…too often divide, impoverish and keep immigrant families unsettled.”</w:t>
      </w:r>
      <w:r w:rsidRPr="00F23FA4">
        <w:rPr>
          <w:rFonts w:ascii="Calibri" w:hAnsi="Calibri"/>
          <w:sz w:val="22"/>
          <w:szCs w:val="22"/>
          <w:vertAlign w:val="superscript"/>
        </w:rPr>
        <w:t xml:space="preserve">12 </w:t>
      </w:r>
    </w:p>
    <w:p w14:paraId="13F4CA5A" w14:textId="77777777" w:rsidR="00F569B0" w:rsidRPr="00A365CC" w:rsidRDefault="00F569B0" w:rsidP="00F569B0">
      <w:pPr>
        <w:pStyle w:val="Heading4"/>
      </w:pPr>
      <w:r w:rsidRPr="00A365CC">
        <w:t xml:space="preserve">No solvency – other legal barriers are at fault for separation </w:t>
      </w:r>
    </w:p>
    <w:p w14:paraId="31039099" w14:textId="77777777" w:rsidR="00F569B0" w:rsidRPr="00A365CC" w:rsidRDefault="00F569B0" w:rsidP="00F569B0">
      <w:pPr>
        <w:spacing w:line="276" w:lineRule="auto"/>
        <w:rPr>
          <w:b/>
        </w:rPr>
      </w:pPr>
      <w:r w:rsidRPr="00A365CC">
        <w:rPr>
          <w:rStyle w:val="Style13ptBold"/>
          <w:sz w:val="22"/>
        </w:rPr>
        <w:t>Poonia</w:t>
      </w:r>
      <w:r w:rsidRPr="00A365CC">
        <w:rPr>
          <w:b/>
        </w:rPr>
        <w:t xml:space="preserve">, US immigration lawyer, </w:t>
      </w:r>
      <w:r w:rsidRPr="00A365CC">
        <w:rPr>
          <w:rStyle w:val="Style13ptBold"/>
          <w:sz w:val="22"/>
        </w:rPr>
        <w:t>16</w:t>
      </w:r>
    </w:p>
    <w:p w14:paraId="70CF165F" w14:textId="77777777" w:rsidR="00F569B0" w:rsidRPr="00A365CC" w:rsidRDefault="00F569B0" w:rsidP="00F569B0">
      <w:pPr>
        <w:spacing w:line="276" w:lineRule="auto"/>
      </w:pPr>
      <w:r w:rsidRPr="00A365CC">
        <w:t>(Ashley, WE ARE ALL FAMILY: Broadening the Family-Based Immigration System to Include Extended Family Members,” University of Detroit Mercy Law Review, Vol. 159, Winter 2016, L/N, 07-15-18, EO)</w:t>
      </w:r>
    </w:p>
    <w:p w14:paraId="539A1DB7" w14:textId="77777777" w:rsidR="00F569B0" w:rsidRPr="00A365CC" w:rsidRDefault="00F569B0" w:rsidP="00F569B0">
      <w:r w:rsidRPr="00A365CC">
        <w:rPr>
          <w:rStyle w:val="StyleUnderline"/>
          <w:highlight w:val="yellow"/>
        </w:rPr>
        <w:t>Immigration laws enacted in 1996</w:t>
      </w:r>
      <w:r w:rsidRPr="00A365CC">
        <w:rPr>
          <w:rStyle w:val="StyleUnderline"/>
        </w:rPr>
        <w:t xml:space="preserve"> </w:t>
      </w:r>
      <w:r w:rsidRPr="00A365CC">
        <w:rPr>
          <w:rStyle w:val="StyleUnderline"/>
          <w:highlight w:val="yellow"/>
        </w:rPr>
        <w:t>established barriers that have caused separation</w:t>
      </w:r>
      <w:r w:rsidRPr="00A365CC">
        <w:rPr>
          <w:rStyle w:val="StyleUnderline"/>
        </w:rPr>
        <w:t xml:space="preserve"> and sometimes the splitting up of family members for many years</w:t>
      </w:r>
      <w:r w:rsidRPr="00A365CC">
        <w:t>. 180 “[T]here are legal barriers within immigration law that have had the unintended consequence of more years of separation for family members.” 181 These barriers must be removed to meaningfully speed family unification. 182 To speed up family reunification, “Congress should eliminate the bar to re-entry that places immigrants in a catch-22” situation.</w:t>
      </w:r>
    </w:p>
    <w:p w14:paraId="5A72E233" w14:textId="77777777" w:rsidR="00F569B0" w:rsidRPr="00A365CC" w:rsidRDefault="00F569B0" w:rsidP="00F569B0">
      <w:pPr>
        <w:rPr>
          <w:rStyle w:val="StyleUnderline"/>
        </w:rPr>
      </w:pPr>
      <w:r w:rsidRPr="00A365CC">
        <w:t xml:space="preserve">183 </w:t>
      </w:r>
      <w:r w:rsidRPr="00A365CC">
        <w:rPr>
          <w:rStyle w:val="StyleUnderline"/>
          <w:highlight w:val="yellow"/>
        </w:rPr>
        <w:t>When</w:t>
      </w:r>
      <w:r w:rsidRPr="00A365CC">
        <w:rPr>
          <w:rStyle w:val="StyleUnderline"/>
        </w:rPr>
        <w:t xml:space="preserve"> certain </w:t>
      </w:r>
      <w:r w:rsidRPr="00A365CC">
        <w:rPr>
          <w:rStyle w:val="StyleUnderline"/>
          <w:highlight w:val="yellow"/>
        </w:rPr>
        <w:t>people have qualified for immigration status but are in the U</w:t>
      </w:r>
      <w:r w:rsidRPr="00A365CC">
        <w:rPr>
          <w:rStyle w:val="StyleUnderline"/>
        </w:rPr>
        <w:t xml:space="preserve">nited </w:t>
      </w:r>
      <w:r w:rsidRPr="00A365CC">
        <w:rPr>
          <w:rStyle w:val="StyleUnderline"/>
          <w:highlight w:val="yellow"/>
        </w:rPr>
        <w:t>S</w:t>
      </w:r>
      <w:r w:rsidRPr="00A365CC">
        <w:rPr>
          <w:rStyle w:val="StyleUnderline"/>
        </w:rPr>
        <w:t xml:space="preserve">tates </w:t>
      </w:r>
      <w:r w:rsidRPr="00A365CC">
        <w:rPr>
          <w:rStyle w:val="StyleUnderline"/>
          <w:highlight w:val="yellow"/>
        </w:rPr>
        <w:t>without permission, they are required to leave</w:t>
      </w:r>
      <w:r w:rsidRPr="00A365CC">
        <w:rPr>
          <w:rStyle w:val="StyleUnderline"/>
        </w:rPr>
        <w:t xml:space="preserve"> the United States </w:t>
      </w:r>
      <w:r w:rsidRPr="00A365CC">
        <w:rPr>
          <w:rStyle w:val="StyleUnderline"/>
          <w:highlight w:val="yellow"/>
        </w:rPr>
        <w:t>to pick up</w:t>
      </w:r>
      <w:r w:rsidRPr="00A365CC">
        <w:rPr>
          <w:rStyle w:val="StyleUnderline"/>
        </w:rPr>
        <w:t xml:space="preserve"> their </w:t>
      </w:r>
      <w:r w:rsidRPr="00A365CC">
        <w:rPr>
          <w:rStyle w:val="StyleUnderline"/>
          <w:highlight w:val="yellow"/>
        </w:rPr>
        <w:t>visas in their home countries</w:t>
      </w:r>
      <w:r w:rsidRPr="00A365CC">
        <w:t xml:space="preserve">. 184 </w:t>
      </w:r>
      <w:r w:rsidRPr="00A365CC">
        <w:rPr>
          <w:rStyle w:val="StyleUnderline"/>
        </w:rPr>
        <w:t xml:space="preserve">Regardless of whether they have qualified for an immigrant visa through family sponsorship or not, a </w:t>
      </w:r>
      <w:r w:rsidRPr="00A365CC">
        <w:rPr>
          <w:rStyle w:val="StyleUnderline"/>
          <w:highlight w:val="yellow"/>
        </w:rPr>
        <w:t>1996 law “prohibits anyone who leaves the country after having been here a minimum of six months without permission from re-entering the country for three years</w:t>
      </w:r>
      <w:r w:rsidRPr="00A365CC">
        <w:t xml:space="preserve"> . . . .” 185 </w:t>
      </w:r>
      <w:r w:rsidRPr="00A365CC">
        <w:rPr>
          <w:rStyle w:val="StyleUnderline"/>
        </w:rPr>
        <w:t xml:space="preserve">Individuals who have been in the country illegally for </w:t>
      </w:r>
      <w:r w:rsidRPr="00A365CC">
        <w:rPr>
          <w:rStyle w:val="StyleUnderline"/>
          <w:highlight w:val="yellow"/>
        </w:rPr>
        <w:t>twelve months or more are prohibited</w:t>
      </w:r>
      <w:r w:rsidRPr="00A365CC">
        <w:rPr>
          <w:rStyle w:val="StyleUnderline"/>
        </w:rPr>
        <w:t xml:space="preserve"> from re- entering the country </w:t>
      </w:r>
      <w:r w:rsidRPr="00A365CC">
        <w:rPr>
          <w:rStyle w:val="StyleUnderline"/>
          <w:highlight w:val="yellow"/>
        </w:rPr>
        <w:t>for ten years</w:t>
      </w:r>
      <w:r w:rsidRPr="00A365CC">
        <w:t xml:space="preserve">. 186 Moreover, </w:t>
      </w:r>
      <w:r w:rsidRPr="00A365CC">
        <w:rPr>
          <w:rStyle w:val="StyleUnderline"/>
          <w:highlight w:val="yellow"/>
        </w:rPr>
        <w:t>certain immigrants</w:t>
      </w:r>
      <w:r w:rsidRPr="00A365CC">
        <w:rPr>
          <w:rStyle w:val="StyleUnderline"/>
        </w:rPr>
        <w:t xml:space="preserve"> who have been in the United States illegally </w:t>
      </w:r>
      <w:r w:rsidRPr="00A365CC">
        <w:rPr>
          <w:rStyle w:val="StyleUnderline"/>
          <w:highlight w:val="yellow"/>
        </w:rPr>
        <w:t>may be permanently barred from re-entry</w:t>
      </w:r>
      <w:r w:rsidRPr="00A365CC">
        <w:rPr>
          <w:rStyle w:val="StyleUnderline"/>
        </w:rPr>
        <w:t>.</w:t>
      </w:r>
    </w:p>
    <w:p w14:paraId="3CDA5EE6" w14:textId="44184B4D" w:rsidR="00F569B0" w:rsidRPr="00F569B0" w:rsidRDefault="00F569B0" w:rsidP="00F569B0">
      <w:r w:rsidRPr="00A365CC">
        <w:t>187</w:t>
      </w:r>
      <w:r>
        <w:t xml:space="preserve"> </w:t>
      </w:r>
      <w:r w:rsidRPr="00A365CC">
        <w:t>The three-year and ten-year bans, as well as the permanent bar, should be either repealed or waived. 188 At this time, “a waiver for the bar to re- entry is available only to an individu al who can show that a United States citizen or lawful permanent resident spouse, child, or parent, would suffer ‘extreme hardship’ if the individual were forced to remain outside of the United States for a long period of time</w:t>
      </w:r>
    </w:p>
    <w:p w14:paraId="04FEDC26" w14:textId="70F49493" w:rsidR="002639DC" w:rsidRDefault="00F569B0" w:rsidP="00F569B0">
      <w:pPr>
        <w:pStyle w:val="Heading3"/>
      </w:pPr>
      <w:r>
        <w:t>Functional Family Test Bad</w:t>
      </w:r>
    </w:p>
    <w:p w14:paraId="52EF7C33" w14:textId="77777777" w:rsidR="00890EA2" w:rsidRDefault="00890EA2" w:rsidP="00890EA2">
      <w:pPr>
        <w:pStyle w:val="Heading4"/>
      </w:pPr>
      <w:r>
        <w:t xml:space="preserve">The “functional family” approach is unpredictable, ill-defined, leads to varied laws, and ultimately allows officials to decide what counts as a family </w:t>
      </w:r>
    </w:p>
    <w:p w14:paraId="487C8A11" w14:textId="77777777" w:rsidR="00890EA2" w:rsidRDefault="00890EA2" w:rsidP="00890EA2">
      <w:pPr>
        <w:rPr>
          <w:b/>
        </w:rPr>
      </w:pPr>
      <w:r>
        <w:rPr>
          <w:b/>
        </w:rPr>
        <w:t>Minow, Professor, Harvard Law School, 1991</w:t>
      </w:r>
    </w:p>
    <w:p w14:paraId="6CC98A56" w14:textId="77777777" w:rsidR="00890EA2" w:rsidRPr="001556B6" w:rsidRDefault="00890EA2" w:rsidP="00890EA2">
      <w:r>
        <w:t>(Martha, “</w:t>
      </w:r>
      <w:r w:rsidRPr="001556B6">
        <w:t>REDEFINING FAMILIES: WHO'S IN AND WHO'S OUT?</w:t>
      </w:r>
      <w:r>
        <w:t>”, University of Colorado Law Review, Volume: 62, 281-284, APS)</w:t>
      </w:r>
    </w:p>
    <w:p w14:paraId="0ACCEF1F" w14:textId="77777777" w:rsidR="00890EA2" w:rsidRPr="00FC2B73" w:rsidRDefault="00890EA2" w:rsidP="00890EA2">
      <w:pPr>
        <w:rPr>
          <w:u w:val="single"/>
        </w:rPr>
      </w:pPr>
      <w:r>
        <w:t xml:space="preserve">I did not tell the New York Court of Appeals my worries about the functional approach. I saved them for you. First, </w:t>
      </w:r>
      <w:r w:rsidRPr="00266042">
        <w:rPr>
          <w:u w:val="single"/>
        </w:rPr>
        <w:t>a functional approach can be</w:t>
      </w:r>
      <w:r>
        <w:t xml:space="preserve"> messy. That's law talk for </w:t>
      </w:r>
      <w:r w:rsidRPr="00266042">
        <w:rPr>
          <w:u w:val="single"/>
        </w:rPr>
        <w:t>unpredictable</w:t>
      </w:r>
      <w:r>
        <w:t xml:space="preserve">. </w:t>
      </w:r>
      <w:r w:rsidRPr="0019225A">
        <w:rPr>
          <w:u w:val="single"/>
        </w:rPr>
        <w:t>Which factor or combination of factors ends up being enough? Isn't this simply a more direct invitation for judges to express their own ideas about what should count as a family?</w:t>
      </w:r>
      <w:r>
        <w:t xml:space="preserve"> Decision-making in light of a list of varied factors is decision-making in light of discretion. </w:t>
      </w:r>
      <w:r w:rsidRPr="00FC2B73">
        <w:rPr>
          <w:u w:val="single"/>
        </w:rPr>
        <w:t>That the results in a given case are unpredictable may be all that we can predict.</w:t>
      </w:r>
    </w:p>
    <w:p w14:paraId="72FE1EB2" w14:textId="77777777" w:rsidR="00890EA2" w:rsidRDefault="00890EA2" w:rsidP="00890EA2">
      <w:r>
        <w:t xml:space="preserve">We could guide or limit that unpredictable discretion if we legislated more specific rules-and more specific rules could be drafted that still use the idea of a functional family. Already, different legislative rules rely on uniquely tailored definitions of family status for each possible legal purpose. I have some favorites: the immigration service's rule recognizing stepfamily relationships, but not if the marriage creating the step-relationship was itself a sham, and the tax law specifying that a family corporation can actually be formed through the joint efforts of several families. The problem is, </w:t>
      </w:r>
      <w:r w:rsidRPr="00FC2B73">
        <w:rPr>
          <w:u w:val="single"/>
        </w:rPr>
        <w:t>if we proliferate specific and allegedly functional notions of family, domestic partnership, parent, and child for each distinctive social context, we will expose real people to enormously varied rules that create their own kind unpredictability</w:t>
      </w:r>
      <w:r>
        <w:t>. 0</w:t>
      </w:r>
    </w:p>
    <w:p w14:paraId="19EC99D6" w14:textId="77777777" w:rsidR="00890EA2" w:rsidRDefault="00890EA2" w:rsidP="00890EA2">
      <w:r>
        <w:t>One emerging effort to devise a general and still functional definition of "family" through legislative means seeks to establish domestic partnership registries. Under this scheme, anyone who wants to be treated as a married couple can sign up at city hall or a similarly gray</w:t>
      </w:r>
      <w:r w:rsidRPr="006E3CF9">
        <w:t xml:space="preserve"> </w:t>
      </w:r>
      <w:r>
        <w:t xml:space="preserve">and bureaucratic place. Several cities have adopted this route; others have rejected it or not even considered it.3" And no place that has debated it has actually asserted that this would answer the question of family status for all federal, state, and local legal purposes. And </w:t>
      </w:r>
      <w:r w:rsidRPr="00FC2B73">
        <w:rPr>
          <w:u w:val="single"/>
        </w:rPr>
        <w:t>it is not clear to me how such a general statement could answer the myriad questions of family status for public and private programs if we want to take a functional approach seriously</w:t>
      </w:r>
      <w:r>
        <w:t>. Some functions may well be present in one household setting and not in others, and this difference could well be germane to a disputed legal question.</w:t>
      </w:r>
    </w:p>
    <w:p w14:paraId="24D6744C" w14:textId="77777777" w:rsidR="00890EA2" w:rsidRPr="00403F99" w:rsidRDefault="00890EA2" w:rsidP="00890EA2">
      <w:pPr>
        <w:rPr>
          <w:u w:val="single"/>
        </w:rPr>
      </w:pPr>
      <w:r>
        <w:t xml:space="preserve">Perhaps the longest unit of time--other than when you are late and waiting for the elevator-is what we call "in the meantime." And we are here in the meantime until we answer these problems of unpredictability and inadequacy of generalized definitions. Certainly nothing in the meantime exists to help someone like Alison who is claiming parental status. </w:t>
      </w:r>
      <w:r w:rsidRPr="00403F99">
        <w:rPr>
          <w:u w:val="single"/>
        </w:rPr>
        <w:t>I find myself returning to the functional approach--only to find new worries about it.</w:t>
      </w:r>
    </w:p>
    <w:p w14:paraId="52383B02" w14:textId="77777777" w:rsidR="00890EA2" w:rsidRDefault="00890EA2" w:rsidP="00890EA2"/>
    <w:p w14:paraId="523CACCB" w14:textId="77777777" w:rsidR="00890EA2" w:rsidRDefault="00890EA2" w:rsidP="00890EA2">
      <w:pPr>
        <w:pStyle w:val="Heading4"/>
      </w:pPr>
      <w:r>
        <w:t xml:space="preserve">Flexible definitions can easily be manipulated and abused: this leads to massive invasions of privacy for all visa-seekers because of increased suspicion and extended periods of family separation for legitimate relationships  </w:t>
      </w:r>
    </w:p>
    <w:p w14:paraId="7CBDC541" w14:textId="77777777" w:rsidR="00890EA2" w:rsidRDefault="00890EA2" w:rsidP="00890EA2">
      <w:pPr>
        <w:rPr>
          <w:b/>
        </w:rPr>
      </w:pPr>
      <w:r>
        <w:rPr>
          <w:b/>
        </w:rPr>
        <w:t>Minow, Professor, Harvard Law School, 1991</w:t>
      </w:r>
    </w:p>
    <w:p w14:paraId="174542D4" w14:textId="77777777" w:rsidR="00890EA2" w:rsidRDefault="00890EA2" w:rsidP="00890EA2">
      <w:r>
        <w:t>(Martha, “</w:t>
      </w:r>
      <w:r w:rsidRPr="001556B6">
        <w:t>REDEFINING FAMILIES: WHO'S IN AND WHO'S OUT?</w:t>
      </w:r>
      <w:r>
        <w:t xml:space="preserve">”, University of Colorado Law Review, Volume: 62, 281-284, APS) </w:t>
      </w:r>
    </w:p>
    <w:p w14:paraId="57218E5D" w14:textId="77777777" w:rsidR="00890EA2" w:rsidRDefault="00890EA2" w:rsidP="00890EA2">
      <w:r>
        <w:t xml:space="preserve">Besides its unpredictability, I have a second set of worries about a functional approach. </w:t>
      </w:r>
      <w:r w:rsidRPr="001556B6">
        <w:rPr>
          <w:u w:val="single"/>
        </w:rPr>
        <w:t>Using a functional test rather than a formal, legal definition may open the system up to manipulation by people who want to take advantage of certain benefits from family status but not take on certain obligations or burdens</w:t>
      </w:r>
      <w:r>
        <w:t>. For example, if the legal consequences of being treated like a married couple are desirable because of benefits that accrue, we might get into another mess, such as the one depicted in the current movie, "Green Card." There, a noncitizen and a citizen of this country marry and claim that theirs is a genuine marriage although it is really a sham, arranged solely to deceive the Immigration and Naturalization Service and designed to get advantageous immigration status for the noncitizen.</w:t>
      </w:r>
    </w:p>
    <w:p w14:paraId="3D5F6D56" w14:textId="77777777" w:rsidR="00890EA2" w:rsidRDefault="00890EA2" w:rsidP="00890EA2">
      <w:r>
        <w:t xml:space="preserve">As the movie suggests, </w:t>
      </w:r>
      <w:r w:rsidRPr="001556B6">
        <w:rPr>
          <w:u w:val="single"/>
        </w:rPr>
        <w:t>suspicion about such uses of marriage has led the Immigration and Naturalization Service to investigate whether asserted marriages are "real" or "sham" and produced massive invasions of the privacy of many people</w:t>
      </w:r>
      <w:r>
        <w:t xml:space="preserve">. </w:t>
      </w:r>
      <w:r w:rsidRPr="001556B6">
        <w:rPr>
          <w:u w:val="single"/>
        </w:rPr>
        <w:t>By tolerating this kind of invasion, society may be jeopardizing the security of anyone's family relations</w:t>
      </w:r>
      <w:r>
        <w:t xml:space="preserve">. At the same time, </w:t>
      </w:r>
      <w:r w:rsidRPr="001556B6">
        <w:rPr>
          <w:u w:val="single"/>
        </w:rPr>
        <w:t>without some kind of check, there is a genuine concern that some people c</w:t>
      </w:r>
      <w:r>
        <w:rPr>
          <w:u w:val="single"/>
        </w:rPr>
        <w:t>an manipulate the system by ar</w:t>
      </w:r>
      <w:r w:rsidRPr="001556B6">
        <w:rPr>
          <w:u w:val="single"/>
        </w:rPr>
        <w:t>ranging for a sham marriage and thereby leapfrog ah</w:t>
      </w:r>
      <w:r>
        <w:rPr>
          <w:u w:val="single"/>
        </w:rPr>
        <w:t>ead of other im</w:t>
      </w:r>
      <w:r w:rsidRPr="001556B6">
        <w:rPr>
          <w:u w:val="single"/>
        </w:rPr>
        <w:t>migrants waiting in line for the nation's approval.</w:t>
      </w:r>
      <w:r>
        <w:t xml:space="preserve"> </w:t>
      </w:r>
      <w:r w:rsidRPr="001556B6">
        <w:rPr>
          <w:u w:val="single"/>
        </w:rPr>
        <w:t>Flexible definitions</w:t>
      </w:r>
      <w:r>
        <w:t xml:space="preserve">, especially when chosen by their users, </w:t>
      </w:r>
      <w:r w:rsidRPr="001556B6">
        <w:rPr>
          <w:u w:val="single"/>
        </w:rPr>
        <w:t>can be abused</w:t>
      </w:r>
      <w:r>
        <w:t xml:space="preserve">. Both that </w:t>
      </w:r>
      <w:r w:rsidRPr="001556B6">
        <w:rPr>
          <w:u w:val="single"/>
        </w:rPr>
        <w:t>abuse and the likely bureaucratic response can hurt people</w:t>
      </w:r>
      <w:r>
        <w:t>.</w:t>
      </w:r>
      <w:r w:rsidRPr="006E3CF9">
        <w:t xml:space="preserve"> </w:t>
      </w:r>
    </w:p>
    <w:p w14:paraId="10F25722" w14:textId="77777777" w:rsidR="00890EA2" w:rsidRDefault="00890EA2" w:rsidP="00890EA2"/>
    <w:p w14:paraId="3C05737E" w14:textId="77777777" w:rsidR="00890EA2" w:rsidRDefault="00890EA2" w:rsidP="00890EA2">
      <w:pPr>
        <w:pStyle w:val="Heading4"/>
      </w:pPr>
      <w:r>
        <w:t xml:space="preserve">The analysis of family functions and it’s relation to evolutionary thought is mirrored in Social Darwinism and eugenics </w:t>
      </w:r>
    </w:p>
    <w:p w14:paraId="382C6ED5" w14:textId="77777777" w:rsidR="00890EA2" w:rsidRDefault="00890EA2" w:rsidP="00890EA2">
      <w:pPr>
        <w:rPr>
          <w:b/>
        </w:rPr>
      </w:pPr>
      <w:r>
        <w:rPr>
          <w:b/>
        </w:rPr>
        <w:t>Minow, Professor, Harvard Law School, 1991</w:t>
      </w:r>
    </w:p>
    <w:p w14:paraId="1BA4B4DA" w14:textId="77777777" w:rsidR="00890EA2" w:rsidRPr="009B5C14" w:rsidRDefault="00890EA2" w:rsidP="00890EA2">
      <w:r>
        <w:t>(Martha, “</w:t>
      </w:r>
      <w:r w:rsidRPr="001556B6">
        <w:t>REDEFINING FAMILIES: WHO'S IN AND WHO'S OUT?</w:t>
      </w:r>
      <w:r>
        <w:t>”, University of Colorado Law Review, Volume: 62, 281-284, APS)</w:t>
      </w:r>
    </w:p>
    <w:p w14:paraId="71F4AF21" w14:textId="51CABB23" w:rsidR="00890EA2" w:rsidRPr="00890EA2" w:rsidRDefault="00890EA2" w:rsidP="00890EA2">
      <w:r w:rsidRPr="006E3CF9">
        <w:t>Unpredictability and manipulability are a lot to worry about, and not just because they are tongue twi</w:t>
      </w:r>
      <w:r>
        <w:t>sters. But I have two more wor</w:t>
      </w:r>
      <w:r w:rsidRPr="006E3CF9">
        <w:t xml:space="preserve">ries. One I will mention only briefly: </w:t>
      </w:r>
      <w:r w:rsidRPr="00E32A38">
        <w:rPr>
          <w:u w:val="single"/>
        </w:rPr>
        <w:t>functional approaches have a suspicious pedigree</w:t>
      </w:r>
      <w:r w:rsidRPr="006E3CF9">
        <w:t>. The first element to</w:t>
      </w:r>
      <w:r>
        <w:t xml:space="preserve"> be suspicious of is that func</w:t>
      </w:r>
      <w:r w:rsidRPr="006E3CF9">
        <w:t xml:space="preserve">tionalists are themselves often quick to deny that there is a pedigree, or a history, to functional approaches; they like to think this is just truth or realism. But in fact </w:t>
      </w:r>
      <w:r w:rsidRPr="009B5C14">
        <w:rPr>
          <w:u w:val="single"/>
        </w:rPr>
        <w:t>historians have pointed out the rise of functional analysis in several fields of social science</w:t>
      </w:r>
      <w:r w:rsidRPr="006E3CF9">
        <w:t xml:space="preserve"> in the late nineteenth century just as the academics sought </w:t>
      </w:r>
      <w:r>
        <w:t>to separate themselves from so</w:t>
      </w:r>
      <w:r w:rsidRPr="006E3CF9">
        <w:t xml:space="preserve">cial reformers.32 A history of family sociology I have read </w:t>
      </w:r>
      <w:r w:rsidRPr="009B5C14">
        <w:rPr>
          <w:u w:val="single"/>
        </w:rPr>
        <w:t>emphasizes the connection between analyses of family functions and evolutionary thought, a notion of progressive development from the more primitive to the more civilized</w:t>
      </w:r>
      <w:r w:rsidRPr="006E3CF9">
        <w:t>.33 It is t</w:t>
      </w:r>
      <w:r w:rsidRPr="009B5C14">
        <w:rPr>
          <w:u w:val="single"/>
        </w:rPr>
        <w:t>his kind of intellectual work that also brought us Social Darwinism, eugenics, and programs of governmental intervention into and control over the lives of immigrants, racial minorities, and poor people.</w:t>
      </w:r>
      <w:r w:rsidRPr="009B5C14">
        <w:t xml:space="preserve"> Perhaps put more gently</w:t>
      </w:r>
      <w:r>
        <w:rPr>
          <w:u w:val="single"/>
        </w:rPr>
        <w:t>, talk of func</w:t>
      </w:r>
      <w:r w:rsidRPr="009B5C14">
        <w:rPr>
          <w:u w:val="single"/>
        </w:rPr>
        <w:t>tions has tended to be pushed by people with little sensitivity to cultural variation or to their own biases.</w:t>
      </w:r>
      <w:r>
        <w:t xml:space="preserve"> But just because some func</w:t>
      </w:r>
      <w:r w:rsidRPr="006E3CF9">
        <w:t>tionalists did it badly does not seem to be enough of a rea</w:t>
      </w:r>
      <w:r>
        <w:t>son to aban</w:t>
      </w:r>
      <w:r w:rsidRPr="006E3CF9">
        <w:t xml:space="preserve">don this kind of analysis. Why not just try to do it better? Still, </w:t>
      </w:r>
      <w:r w:rsidRPr="009B5C14">
        <w:rPr>
          <w:u w:val="single"/>
        </w:rPr>
        <w:t>the failure to see one's own biases is a real risk in any approach to family law matters</w:t>
      </w:r>
      <w:r w:rsidRPr="006E3CF9">
        <w:t>, and I feel cautioned by the history of functionalism.</w:t>
      </w:r>
      <w:bookmarkStart w:id="14" w:name="_GoBack"/>
      <w:bookmarkEnd w:id="14"/>
    </w:p>
    <w:p w14:paraId="11EA42E3" w14:textId="77777777" w:rsidR="009E2177" w:rsidRDefault="009E2177" w:rsidP="009E2177">
      <w:pPr>
        <w:rPr>
          <w:b/>
          <w:sz w:val="28"/>
          <w:szCs w:val="28"/>
        </w:rPr>
      </w:pPr>
      <w:r>
        <w:rPr>
          <w:b/>
          <w:sz w:val="28"/>
          <w:szCs w:val="28"/>
        </w:rPr>
        <w:t xml:space="preserve">A functional family model forces conformity and assimilation. Only acknowledging dissimilarity and legislating off that premise on a case-by-case basis can solve. </w:t>
      </w:r>
    </w:p>
    <w:p w14:paraId="6314B5C3" w14:textId="77777777" w:rsidR="009E2177" w:rsidRPr="00C65594" w:rsidRDefault="009E2177" w:rsidP="009E2177">
      <w:pPr>
        <w:rPr>
          <w:sz w:val="16"/>
          <w:szCs w:val="16"/>
        </w:rPr>
      </w:pPr>
      <w:r>
        <w:rPr>
          <w:b/>
          <w:sz w:val="28"/>
          <w:szCs w:val="28"/>
        </w:rPr>
        <w:t xml:space="preserve">Cahn 03 </w:t>
      </w:r>
      <w:r>
        <w:rPr>
          <w:sz w:val="16"/>
          <w:szCs w:val="16"/>
        </w:rPr>
        <w:t>Naomi, “Perfect Substitute or the Real Thing”, Duke Law Journal, Vol. 52, pp. 1166, AF.</w:t>
      </w:r>
    </w:p>
    <w:p w14:paraId="43759BE4" w14:textId="3232B4CB" w:rsidR="009E2177" w:rsidRDefault="009E2177" w:rsidP="009E2177">
      <w:pPr>
        <w:rPr>
          <w:u w:val="single"/>
        </w:rPr>
      </w:pPr>
      <w:r w:rsidRPr="00C65594">
        <w:t>Finally, the history of adoption shows that a single, consensus-oriented model for all families is inadequate. Contemporary adoption law, in its attempts to dissolve tensions, [and] has instead provided the basis to magnify these tensions.</w:t>
      </w:r>
      <w:r>
        <w:t xml:space="preserve"> Although assimilation into existing legal institutions may be a questionable good, there is no doubt that, for example, granting parental status guarantees certain rights that are not available to an individual without that legal status, or that being married carries with it a specific set of entitlements. But </w:t>
      </w:r>
      <w:r w:rsidRPr="00C65594">
        <w:rPr>
          <w:u w:val="single"/>
        </w:rPr>
        <w:t xml:space="preserve">simply legalizing </w:t>
      </w:r>
      <w:r w:rsidRPr="00C65594">
        <w:t>through assimilation</w:t>
      </w:r>
      <w:r w:rsidRPr="00C65594">
        <w:rPr>
          <w:u w:val="single"/>
        </w:rPr>
        <w:t xml:space="preserve"> a functional parent-child relationship is inadequate</w:t>
      </w:r>
      <w:r>
        <w:t xml:space="preserve">. </w:t>
      </w:r>
      <w:r w:rsidRPr="00C65594">
        <w:rPr>
          <w:u w:val="single"/>
        </w:rPr>
        <w:t>The law must also respect the particular characteristics of each such relationship</w:t>
      </w:r>
      <w:r>
        <w:t xml:space="preserve">. Accordingly, both parents of children in gay or lesbian families should be awarded legal rights, and single women should be able to parent by themselves, without state pressure to marry or to name a man as father. Applying the same principles to different family forms is contrary to the purpose of interpretive reasoning. </w:t>
      </w:r>
      <w:r w:rsidRPr="00C65594">
        <w:rPr>
          <w:u w:val="single"/>
        </w:rPr>
        <w:t>Assimilation without recognition of relevant differences is a deficient process. The difficulty today,</w:t>
      </w:r>
      <w:r>
        <w:t xml:space="preserve"> as has been the case since the late nineteenth century, </w:t>
      </w:r>
      <w:r w:rsidRPr="00C65594">
        <w:rPr>
          <w:u w:val="single"/>
        </w:rPr>
        <w:t>is determining how existing legal standards and institutions must adapt and expand to acknowledge changes in families, rather than how the alternative families themselves must adapt to comply with those standards</w:t>
      </w:r>
      <w:r>
        <w:t xml:space="preserve">. Changing the law to recognize differences does not preclude equality of treatment. The history of adoption shows struggles that resulted in adoptive families being treated in almost the same way as biological families. Yet this assimilative treatment is highly problematic. </w:t>
      </w:r>
      <w:r w:rsidRPr="00C65594">
        <w:rPr>
          <w:u w:val="single"/>
        </w:rPr>
        <w:t>Though</w:t>
      </w:r>
      <w:r>
        <w:t xml:space="preserve"> members of adoptive families deserve [</w:t>
      </w:r>
      <w:r w:rsidRPr="00C65594">
        <w:rPr>
          <w:u w:val="single"/>
        </w:rPr>
        <w:t>deserving] the same rights</w:t>
      </w:r>
      <w:r>
        <w:t xml:space="preserve"> as member of biological families, </w:t>
      </w:r>
      <w:r w:rsidRPr="00C65594">
        <w:rPr>
          <w:u w:val="single"/>
        </w:rPr>
        <w:t>they also need different rights based on respect to their dissimilarities</w:t>
      </w:r>
      <w:r>
        <w:t xml:space="preserve">, such as the right to enforcement of contracts for continued visitation between biological relatives and adoptees. Gay and lesbian families and single parents by choice similarly deserve the same rights as members of biological families—as well as respect for their differences. </w:t>
      </w:r>
      <w:r w:rsidRPr="00C65594">
        <w:rPr>
          <w:u w:val="single"/>
        </w:rPr>
        <w:t xml:space="preserve">Respecting the alternative forms of these families requires society to stop forcing them into a single model. </w:t>
      </w:r>
    </w:p>
    <w:p w14:paraId="06E17E4D" w14:textId="77777777" w:rsidR="0059016A" w:rsidRPr="00E53BA7" w:rsidRDefault="0059016A" w:rsidP="0059016A">
      <w:pPr>
        <w:pStyle w:val="Heading4"/>
        <w:rPr>
          <w:rFonts w:cs="Calibri"/>
        </w:rPr>
      </w:pPr>
      <w:r>
        <w:rPr>
          <w:rFonts w:cs="Calibri"/>
        </w:rPr>
        <w:t>A functional approach requires non traditional families to resemble  nuclear families. Further perpetuates the traditional family mold.</w:t>
      </w:r>
    </w:p>
    <w:p w14:paraId="13B715CF" w14:textId="77777777" w:rsidR="0059016A" w:rsidRPr="00E53BA7" w:rsidRDefault="0059016A" w:rsidP="0059016A">
      <w:pPr>
        <w:rPr>
          <w:b/>
          <w:color w:val="000000"/>
        </w:rPr>
      </w:pPr>
      <w:r w:rsidRPr="00E53BA7">
        <w:rPr>
          <w:b/>
          <w:color w:val="000000"/>
        </w:rPr>
        <w:t>Harvard Law Review</w:t>
      </w:r>
      <w:r>
        <w:rPr>
          <w:b/>
          <w:color w:val="000000"/>
        </w:rPr>
        <w:t xml:space="preserve">, </w:t>
      </w:r>
      <w:r w:rsidRPr="00E53BA7">
        <w:rPr>
          <w:b/>
          <w:color w:val="000000"/>
        </w:rPr>
        <w:t>a law review published by an independent stud</w:t>
      </w:r>
      <w:r>
        <w:rPr>
          <w:b/>
          <w:color w:val="000000"/>
        </w:rPr>
        <w:t>ent group at Harvard Law School</w:t>
      </w:r>
      <w:r w:rsidRPr="00E53BA7">
        <w:rPr>
          <w:b/>
          <w:color w:val="000000"/>
        </w:rPr>
        <w:t xml:space="preserve">, 1991 </w:t>
      </w:r>
    </w:p>
    <w:p w14:paraId="71CC64C3" w14:textId="77777777" w:rsidR="0059016A" w:rsidRPr="00777322" w:rsidRDefault="0059016A" w:rsidP="0059016A">
      <w:pPr>
        <w:pStyle w:val="NoSpacing"/>
      </w:pPr>
      <w:r w:rsidRPr="00E53BA7">
        <w:t xml:space="preserve">(Harvard Law Review, “LOOKING FOR A FAMILY RESEMBLANCE: THE LIMITS OF THE FUNCTIONAL APPROACH TO THE LEGAL DEFINITION OF FAMILY,” </w:t>
      </w:r>
      <w:r w:rsidRPr="00E53BA7">
        <w:rPr>
          <w:i/>
        </w:rPr>
        <w:t>Harvard Law Review</w:t>
      </w:r>
      <w:r w:rsidRPr="00E53BA7">
        <w:t>, 104: 7, May 1991, 1642-1642, NN</w:t>
      </w:r>
      <w:r>
        <w:t>)</w:t>
      </w:r>
    </w:p>
    <w:p w14:paraId="49428061" w14:textId="77777777" w:rsidR="0059016A" w:rsidRPr="00A837E6" w:rsidRDefault="0059016A" w:rsidP="0059016A"/>
    <w:p w14:paraId="1743E6AD" w14:textId="77777777" w:rsidR="0059016A" w:rsidRPr="00A837E6" w:rsidRDefault="0059016A" w:rsidP="0059016A">
      <w:r w:rsidRPr="00A837E6">
        <w:t xml:space="preserve">Despite commentators' optimism over functionalism, </w:t>
      </w:r>
      <w:r w:rsidRPr="00A837E6">
        <w:rPr>
          <w:rStyle w:val="StyleUnderline"/>
        </w:rPr>
        <w:t>it is an im</w:t>
      </w:r>
      <w:r w:rsidRPr="00A837E6">
        <w:rPr>
          <w:rStyle w:val="StyleUnderline"/>
        </w:rPr>
        <w:softHyphen/>
        <w:t>perfect way to equalize the position of traditional and nontraditional relationships with respect to autonomy and stability.</w:t>
      </w:r>
      <w:r w:rsidRPr="00A837E6">
        <w:t xml:space="preserve"> To a large ex- ent, this imperfection results from functionalism's inevitably compar</w:t>
      </w:r>
      <w:r w:rsidRPr="00A837E6">
        <w:softHyphen/>
        <w:t xml:space="preserve">ative nature. As its name suggests, </w:t>
      </w:r>
      <w:r w:rsidRPr="00A837E6">
        <w:rPr>
          <w:rStyle w:val="StyleUnderline"/>
        </w:rPr>
        <w:t>functionalism requires that all alternative families resemble traditionally recognized relationships in function, if not in precise form.</w:t>
      </w:r>
      <w:r w:rsidRPr="00A837E6">
        <w:t xml:space="preserve"> Yet functionalism offers little practical guidance to courts for comparing traditional with nontraditional re</w:t>
      </w:r>
      <w:r w:rsidRPr="00A837E6">
        <w:softHyphen/>
        <w:t>lationships. Moreover, such comparisons require an intrusive judicial examination into the intimate details of the lives of individuals in nontraditional relationships.</w:t>
      </w:r>
    </w:p>
    <w:p w14:paraId="22F541BB" w14:textId="77777777" w:rsidR="0059016A" w:rsidRPr="00A837E6" w:rsidRDefault="0059016A" w:rsidP="0059016A">
      <w:r w:rsidRPr="00A837E6">
        <w:rPr>
          <w:rStyle w:val="StyleUnderline"/>
        </w:rPr>
        <w:t>Functionalism as currently applied does not dictate the degree to which a nontraditional relationship must resemble an accepted rela</w:t>
      </w:r>
      <w:r w:rsidRPr="00A837E6">
        <w:rPr>
          <w:rStyle w:val="StyleUnderline"/>
        </w:rPr>
        <w:softHyphen/>
        <w:t>tionship to fall within the definition of family</w:t>
      </w:r>
      <w:r w:rsidRPr="00A837E6">
        <w:t xml:space="preserve">.77 </w:t>
      </w:r>
      <w:r w:rsidRPr="00A837E6">
        <w:rPr>
          <w:rStyle w:val="StyleUnderline"/>
        </w:rPr>
        <w:t>Instead, the court must investigate the various characteristics of each nontraditional re</w:t>
      </w:r>
      <w:r w:rsidRPr="00A837E6">
        <w:rPr>
          <w:rStyle w:val="StyleUnderline"/>
        </w:rPr>
        <w:softHyphen/>
        <w:t>lationship and determine whether they sufficiently mimic those of the traditional nuclear family. Under such an approach, judges have a great deal of discretion to determine which characteristics of adult relationships are most important.</w:t>
      </w:r>
      <w:r w:rsidRPr="00A837E6">
        <w:t xml:space="preserve"> Lack of precise standards denies individuals any secure knowledge of the legal status of their relation</w:t>
      </w:r>
      <w:r w:rsidRPr="00A837E6">
        <w:softHyphen/>
        <w:t>ships and thus undermines both stability and autonomy.78</w:t>
      </w:r>
    </w:p>
    <w:p w14:paraId="35E77654" w14:textId="77777777" w:rsidR="0059016A" w:rsidRDefault="0059016A" w:rsidP="0059016A">
      <w:r w:rsidRPr="00A837E6">
        <w:t>Functionalism's reliance on case-by-case adjudication also means that judges need to inquire into the intimate aspects of individuals' personal lives such as sexual activity, management of finances, and the degree of exclusivity and commitment within the relationship. Because privacy is an element of freedom in intimate human relation</w:t>
      </w:r>
      <w:r w:rsidRPr="00A837E6">
        <w:softHyphen/>
        <w:t>ships, 79 the extensive and often intrusive inquiries of functionalism often thwart efforts to secure greater autonomy for individuals in nontraditional families.</w:t>
      </w:r>
    </w:p>
    <w:p w14:paraId="0BB354BA" w14:textId="77777777" w:rsidR="0059016A" w:rsidRPr="00E53BA7" w:rsidRDefault="0059016A" w:rsidP="0059016A">
      <w:pPr>
        <w:pStyle w:val="Heading4"/>
        <w:rPr>
          <w:rFonts w:cs="Calibri"/>
        </w:rPr>
      </w:pPr>
      <w:r>
        <w:rPr>
          <w:rFonts w:cs="Calibri"/>
        </w:rPr>
        <w:t>The approach still treat non-traditional families as “different”, depriving those who are part of them of key benefits and continuing to marginalize them.</w:t>
      </w:r>
    </w:p>
    <w:p w14:paraId="79C61FBC" w14:textId="77777777" w:rsidR="0059016A" w:rsidRPr="00E53BA7" w:rsidRDefault="0059016A" w:rsidP="0059016A">
      <w:pPr>
        <w:rPr>
          <w:b/>
          <w:color w:val="000000"/>
        </w:rPr>
      </w:pPr>
      <w:r w:rsidRPr="00E53BA7">
        <w:rPr>
          <w:b/>
          <w:color w:val="000000"/>
        </w:rPr>
        <w:t>Harvard Law Review</w:t>
      </w:r>
      <w:r>
        <w:rPr>
          <w:b/>
          <w:color w:val="000000"/>
        </w:rPr>
        <w:t xml:space="preserve">, </w:t>
      </w:r>
      <w:r w:rsidRPr="00E53BA7">
        <w:rPr>
          <w:b/>
          <w:color w:val="000000"/>
        </w:rPr>
        <w:t>a law review published by an independent stud</w:t>
      </w:r>
      <w:r>
        <w:rPr>
          <w:b/>
          <w:color w:val="000000"/>
        </w:rPr>
        <w:t>ent group at Harvard Law School</w:t>
      </w:r>
      <w:r w:rsidRPr="00E53BA7">
        <w:rPr>
          <w:b/>
          <w:color w:val="000000"/>
        </w:rPr>
        <w:t xml:space="preserve">, 1991 </w:t>
      </w:r>
    </w:p>
    <w:p w14:paraId="40BC6A08" w14:textId="77777777" w:rsidR="0059016A" w:rsidRPr="00777322" w:rsidRDefault="0059016A" w:rsidP="0059016A">
      <w:pPr>
        <w:pStyle w:val="NoSpacing"/>
      </w:pPr>
      <w:r w:rsidRPr="00E53BA7">
        <w:t xml:space="preserve">(Harvard Law Review, “LOOKING FOR A FAMILY RESEMBLANCE: THE LIMITS OF THE FUNCTIONAL APPROACH TO THE LEGAL DEFINITION OF FAMILY,” </w:t>
      </w:r>
      <w:r w:rsidRPr="00E53BA7">
        <w:rPr>
          <w:i/>
        </w:rPr>
        <w:t>Harvard Law Review</w:t>
      </w:r>
      <w:r w:rsidRPr="00E53BA7">
        <w:t>, 104: 7, May 1991, 1642-1642, NN</w:t>
      </w:r>
      <w:r>
        <w:t>)</w:t>
      </w:r>
    </w:p>
    <w:p w14:paraId="173C7CC4" w14:textId="77777777" w:rsidR="0059016A" w:rsidRPr="00A837E6" w:rsidRDefault="0059016A" w:rsidP="0059016A"/>
    <w:p w14:paraId="068B261A" w14:textId="77777777" w:rsidR="0059016A" w:rsidRPr="00A837E6" w:rsidRDefault="0059016A" w:rsidP="0059016A">
      <w:r w:rsidRPr="00A837E6">
        <w:t>The negative aspects of functionalism's vague standards and case</w:t>
      </w:r>
      <w:r w:rsidRPr="00A837E6">
        <w:softHyphen/>
        <w:t>by-case adjudication vary with the type of relationship. Functionalism is far more detrimental in the context of adult consensual relationships than in the context of parent-child relationships. The next two sub</w:t>
      </w:r>
      <w:r w:rsidRPr="00A837E6">
        <w:softHyphen/>
        <w:t>sections explore each of these two principal kinds of relationships.</w:t>
      </w:r>
    </w:p>
    <w:p w14:paraId="23415E15" w14:textId="77777777" w:rsidR="0059016A" w:rsidRPr="00EA6CE0" w:rsidRDefault="0059016A" w:rsidP="0059016A">
      <w:pPr>
        <w:rPr>
          <w:rStyle w:val="StyleUnderline"/>
        </w:rPr>
      </w:pPr>
      <w:r w:rsidRPr="00A837E6">
        <w:t>The lack of determinate standards under the functional approach is particularly detrimental in the context of adult consensual relation</w:t>
      </w:r>
      <w:r w:rsidRPr="00A837E6">
        <w:softHyphen/>
        <w:t>ships. Given that the functions of traditional relationships serve as the judicial criteria against which nontraditional relationships are mea</w:t>
      </w:r>
      <w:r w:rsidRPr="00A837E6">
        <w:softHyphen/>
        <w:t>sured, to the extent that courts cannot agree over what functions are essential to traditional adult consensual relationships, they will be even more inconsistent and unpredictable with respect to the legal recog</w:t>
      </w:r>
      <w:r w:rsidRPr="00A837E6">
        <w:softHyphen/>
        <w:t>nition of nontraditional adult consensual relationships. Some tradi</w:t>
      </w:r>
      <w:r w:rsidRPr="00A837E6">
        <w:softHyphen/>
        <w:t>tionally married couples, for example, keep their legal and financial affairs separate.8° Other marriages, especially those between elderly people, may not involve sexual intercourse. Thus, legal recognition of a nontraditional relationship should not conclusively be denied when, as frequently occurs, the relationship does not include one or more of the features associated with the traditional nuclear family," such as economic cooperation, common residence, sexual relations, and the potential for "normal" reproduction and childrearing within the relationship. Occasionally, however, courts do exclude nontradi</w:t>
      </w:r>
      <w:r w:rsidRPr="00A837E6">
        <w:softHyphen/>
        <w:t>tional relationships from the definition of family on the basis of rela</w:t>
      </w:r>
      <w:r w:rsidRPr="00A837E6">
        <w:softHyphen/>
        <w:t>tively insignificant deviations from traditional family structure.82 Be</w:t>
      </w:r>
      <w:r w:rsidRPr="00A837E6">
        <w:softHyphen/>
        <w:t xml:space="preserve">cause </w:t>
      </w:r>
      <w:r w:rsidRPr="00EA6CE0">
        <w:rPr>
          <w:rStyle w:val="StyleUnderline"/>
        </w:rPr>
        <w:t>functionalism gives judges no specific guidance on the importance to be given to various characteristics of relationships, it does not ensure that courts will confer legal family status on nontra</w:t>
      </w:r>
      <w:r w:rsidRPr="00EA6CE0">
        <w:rPr>
          <w:rStyle w:val="StyleUnderline"/>
        </w:rPr>
        <w:softHyphen/>
        <w:t>ditional relationships unless they resemble traditional families in every detail.</w:t>
      </w:r>
    </w:p>
    <w:p w14:paraId="1DC30CAB" w14:textId="77777777" w:rsidR="0059016A" w:rsidRPr="00A837E6" w:rsidRDefault="0059016A" w:rsidP="0059016A">
      <w:r w:rsidRPr="00A837E6">
        <w:t>The most powerful criticism of functionalists' reliance on case-by</w:t>
      </w:r>
      <w:r w:rsidRPr="00A837E6">
        <w:softHyphen/>
        <w:t xml:space="preserve">case adjudication, however, is that </w:t>
      </w:r>
      <w:r w:rsidRPr="00EA6CE0">
        <w:rPr>
          <w:rStyle w:val="StyleUnderline"/>
        </w:rPr>
        <w:t>it treats nontraditional adult re</w:t>
      </w:r>
      <w:r w:rsidRPr="00EA6CE0">
        <w:rPr>
          <w:rStyle w:val="StyleUnderline"/>
        </w:rPr>
        <w:softHyphen/>
        <w:t xml:space="preserve">lationships differently from traditional ones, contrary to its proponents' desires to achieve parity between these two types of relationships. The legal system currently presumes that a man and a woman who want to marry intend to form a genuine family relationship. </w:t>
      </w:r>
      <w:r w:rsidRPr="00A837E6">
        <w:t>Unless there is a strong reason to believe that the marriage is a sham83 or that the parties are incompetent," the legal system will allow married people to structure their relationships without judicial intervention.85 Yet, the legal system raises no such presumption for individuals in</w:t>
      </w:r>
      <w:r w:rsidRPr="00A837E6">
        <w:softHyphen/>
        <w:t>volved in nontraditional relationships. Before such a relationship re</w:t>
      </w:r>
      <w:r w:rsidRPr="00A837E6">
        <w:softHyphen/>
        <w:t>ceives legal recognition, the participants must demonstrate that it adheres to certain functional norms.</w:t>
      </w:r>
    </w:p>
    <w:p w14:paraId="5E4E8F6F" w14:textId="7E33A648" w:rsidR="0059016A" w:rsidRPr="009E2177" w:rsidRDefault="0059016A" w:rsidP="009E2177">
      <w:pPr>
        <w:rPr>
          <w:u w:val="single"/>
        </w:rPr>
      </w:pPr>
      <w:r w:rsidRPr="00EA6CE0">
        <w:rPr>
          <w:rStyle w:val="StyleUnderline"/>
        </w:rPr>
        <w:t>Treating nontraditional relationships differently not only deprives them of favorable legal presumptions, but also symbolically margin</w:t>
      </w:r>
      <w:r w:rsidRPr="00EA6CE0">
        <w:rPr>
          <w:rStyle w:val="StyleUnderline"/>
        </w:rPr>
        <w:softHyphen/>
        <w:t>alizes them. By treating nontraditional adult relationships differently from their traditional counterparts, functionalism reinforces the notion that traditional families are the norm while other relationships are abnormal or aberrational.86 This result not only contradicts statistics that reveal the increasing number of nontraditional families,87 but also thwarts the bias-conscious goals of functionalists.</w:t>
      </w:r>
    </w:p>
    <w:p w14:paraId="7DC5B656" w14:textId="54FF5E9B" w:rsidR="002639DC" w:rsidRPr="002639DC" w:rsidRDefault="002639DC" w:rsidP="002639DC">
      <w:pPr>
        <w:pStyle w:val="Heading4"/>
        <w:rPr>
          <w:rStyle w:val="cite"/>
          <w:rFonts w:ascii="Calibri" w:eastAsia="Times New Roman" w:hAnsi="Calibri"/>
          <w:b/>
          <w:sz w:val="22"/>
        </w:rPr>
      </w:pPr>
      <w:r>
        <w:t xml:space="preserve">“functional family” fails - </w:t>
      </w:r>
      <w:r w:rsidRPr="002639DC">
        <w:t>Functionality test could result in excluding biological parents or non-dependent family members, increases wait times and discrimination and plenary power prevents judicial review of discretionary decisions</w:t>
      </w:r>
    </w:p>
    <w:p w14:paraId="24F0F4EF" w14:textId="77777777" w:rsidR="002639DC" w:rsidRPr="002639DC" w:rsidRDefault="002639DC" w:rsidP="002639DC">
      <w:r w:rsidRPr="002639DC">
        <w:rPr>
          <w:rStyle w:val="cite"/>
          <w:rFonts w:ascii="Calibri" w:hAnsi="Calibri"/>
          <w:sz w:val="22"/>
        </w:rPr>
        <w:t>Kelly 1</w:t>
      </w:r>
      <w:r w:rsidRPr="002639DC">
        <w:t xml:space="preserve"> (Linda, Associate Professor and Immigration Clinic Instructor, Saint Thomas University School of Law,  Alabama Law Review, Spring, 52 Ala. L. Rev. 943, “Family Planning, American Style”) sbl</w:t>
      </w:r>
    </w:p>
    <w:p w14:paraId="4AF139AF" w14:textId="77777777" w:rsidR="002639DC" w:rsidRPr="002639DC" w:rsidRDefault="002639DC" w:rsidP="002639DC">
      <w:pPr>
        <w:pStyle w:val="card"/>
        <w:ind w:left="0"/>
        <w:rPr>
          <w:rFonts w:ascii="Calibri" w:hAnsi="Calibri"/>
          <w:sz w:val="22"/>
          <w:szCs w:val="22"/>
        </w:rPr>
      </w:pPr>
      <w:r w:rsidRPr="002639DC">
        <w:rPr>
          <w:rFonts w:ascii="Calibri" w:hAnsi="Calibri"/>
          <w:sz w:val="22"/>
          <w:szCs w:val="22"/>
        </w:rPr>
        <w:t>Wary of the nuclear family model, the reform suggestions being proposed by immigration scholars match those proposed by their child custody counterparts</w:t>
      </w:r>
      <w:r w:rsidRPr="002639DC">
        <w:rPr>
          <w:rFonts w:ascii="Calibri" w:hAnsi="Calibri"/>
          <w:b/>
          <w:sz w:val="22"/>
          <w:szCs w:val="22"/>
        </w:rPr>
        <w:t xml:space="preserve">. </w:t>
      </w:r>
      <w:r w:rsidRPr="002639DC">
        <w:rPr>
          <w:rStyle w:val="underline"/>
          <w:rFonts w:ascii="Calibri" w:eastAsiaTheme="majorEastAsia" w:hAnsi="Calibri"/>
          <w:b w:val="0"/>
          <w:sz w:val="22"/>
          <w:szCs w:val="22"/>
        </w:rPr>
        <w:t>Scholars encourage utilizing a "functionality" test which recognizes relationships of dependency in the family-petitioning context rather than relying simply upon biological ties</w:t>
      </w:r>
      <w:r w:rsidRPr="002639DC">
        <w:rPr>
          <w:rFonts w:ascii="Calibri" w:hAnsi="Calibri"/>
          <w:sz w:val="22"/>
          <w:szCs w:val="22"/>
        </w:rPr>
        <w:t xml:space="preserve">. n139 In so doing, immigration policies of other countries which respect relationships beyond immediate family and evaluate such non-biological ties are promoted. n140 However, because "functionality" testing in immigration is strikingly similar to the "intending parent" concept developing in the child custody arena, the approaches also share certain difficulties. n141 </w:t>
      </w:r>
      <w:r w:rsidRPr="002639DC">
        <w:rPr>
          <w:rStyle w:val="underline"/>
          <w:rFonts w:ascii="Calibri" w:eastAsiaTheme="majorEastAsia" w:hAnsi="Calibri"/>
          <w:b w:val="0"/>
          <w:sz w:val="22"/>
          <w:szCs w:val="22"/>
        </w:rPr>
        <w:t xml:space="preserve">Dismissing a biological parent who cannot demonstrate an existing parenting function might be </w:t>
      </w:r>
      <w:r w:rsidRPr="002639DC">
        <w:rPr>
          <w:rFonts w:ascii="Calibri" w:hAnsi="Calibri"/>
          <w:sz w:val="22"/>
          <w:szCs w:val="22"/>
        </w:rPr>
        <w:t>more</w:t>
      </w:r>
      <w:r w:rsidRPr="002639DC">
        <w:rPr>
          <w:rStyle w:val="underline"/>
          <w:rFonts w:ascii="Calibri" w:eastAsiaTheme="majorEastAsia" w:hAnsi="Calibri"/>
          <w:sz w:val="22"/>
          <w:szCs w:val="22"/>
        </w:rPr>
        <w:t xml:space="preserve"> </w:t>
      </w:r>
      <w:r w:rsidRPr="002639DC">
        <w:rPr>
          <w:rStyle w:val="underline"/>
          <w:rFonts w:ascii="Calibri" w:eastAsiaTheme="majorEastAsia" w:hAnsi="Calibri"/>
          <w:b w:val="0"/>
          <w:sz w:val="22"/>
          <w:szCs w:val="22"/>
        </w:rPr>
        <w:t>harsh in the immigration contex</w:t>
      </w:r>
      <w:r w:rsidRPr="002639DC">
        <w:rPr>
          <w:rFonts w:ascii="Calibri" w:hAnsi="Calibri"/>
          <w:b/>
          <w:sz w:val="22"/>
          <w:szCs w:val="22"/>
        </w:rPr>
        <w:t>t</w:t>
      </w:r>
      <w:r w:rsidRPr="002639DC">
        <w:rPr>
          <w:rFonts w:ascii="Calibri" w:hAnsi="Calibri"/>
          <w:sz w:val="22"/>
          <w:szCs w:val="22"/>
        </w:rPr>
        <w:t xml:space="preserve"> than it has proven to be in the child custody context, </w:t>
      </w:r>
      <w:r w:rsidRPr="002639DC">
        <w:rPr>
          <w:rStyle w:val="underline"/>
          <w:rFonts w:ascii="Calibri" w:eastAsiaTheme="majorEastAsia" w:hAnsi="Calibri"/>
          <w:b w:val="0"/>
          <w:sz w:val="22"/>
          <w:szCs w:val="22"/>
        </w:rPr>
        <w:t>as immigration law itself may place the physical barriers of land and water between a parent and child.</w:t>
      </w:r>
      <w:r w:rsidRPr="002639DC">
        <w:rPr>
          <w:rFonts w:ascii="Calibri" w:hAnsi="Calibri"/>
          <w:sz w:val="22"/>
          <w:szCs w:val="22"/>
        </w:rPr>
        <w:t xml:space="preserve"> n142 </w:t>
      </w:r>
      <w:r w:rsidRPr="002639DC">
        <w:rPr>
          <w:rStyle w:val="underline"/>
          <w:rFonts w:ascii="Calibri" w:eastAsiaTheme="majorEastAsia" w:hAnsi="Calibri"/>
          <w:b w:val="0"/>
          <w:sz w:val="22"/>
          <w:szCs w:val="22"/>
        </w:rPr>
        <w:t>Adhering to such an approach in the immigration petitioning context would also threaten the unification of family members, such as siblings, whose relationship is perceived simply as ones of association, not of the dependence that resembles the relationship between parents and child</w:t>
      </w:r>
      <w:r w:rsidRPr="002639DC">
        <w:rPr>
          <w:rFonts w:ascii="Calibri" w:hAnsi="Calibri"/>
          <w:sz w:val="22"/>
          <w:szCs w:val="22"/>
        </w:rPr>
        <w:t>. n143</w:t>
      </w:r>
    </w:p>
    <w:p w14:paraId="233EC5A5" w14:textId="77777777" w:rsidR="002639DC" w:rsidRDefault="002639DC" w:rsidP="002639DC">
      <w:pPr>
        <w:pStyle w:val="card"/>
        <w:ind w:left="0"/>
        <w:rPr>
          <w:rFonts w:ascii="Calibri" w:hAnsi="Calibri"/>
          <w:b/>
          <w:sz w:val="22"/>
          <w:szCs w:val="22"/>
        </w:rPr>
      </w:pPr>
      <w:r w:rsidRPr="002639DC">
        <w:rPr>
          <w:rFonts w:ascii="Calibri" w:hAnsi="Calibri"/>
          <w:sz w:val="22"/>
          <w:szCs w:val="22"/>
        </w:rPr>
        <w:t xml:space="preserve">Other costs are also associated with an approach that relies upon ties less tangible than biology. </w:t>
      </w:r>
      <w:r w:rsidRPr="002639DC">
        <w:rPr>
          <w:rFonts w:ascii="Calibri" w:hAnsi="Calibri"/>
          <w:b/>
          <w:sz w:val="22"/>
          <w:szCs w:val="22"/>
        </w:rPr>
        <w:t>B</w:t>
      </w:r>
      <w:r w:rsidRPr="002639DC">
        <w:rPr>
          <w:rStyle w:val="underline"/>
          <w:rFonts w:ascii="Calibri" w:eastAsiaTheme="majorEastAsia" w:hAnsi="Calibri"/>
          <w:b w:val="0"/>
          <w:sz w:val="22"/>
          <w:szCs w:val="22"/>
        </w:rPr>
        <w:t xml:space="preserve">y defining "family" more broadly, the effect would be to increase overall immigration, while decreasing waits in certain  </w:t>
      </w:r>
      <w:r w:rsidRPr="002639DC">
        <w:rPr>
          <w:rFonts w:ascii="Calibri" w:hAnsi="Calibri"/>
          <w:sz w:val="22"/>
          <w:szCs w:val="22"/>
        </w:rPr>
        <w:t xml:space="preserve">[*965]  </w:t>
      </w:r>
      <w:r w:rsidRPr="002639DC">
        <w:rPr>
          <w:rStyle w:val="underline"/>
          <w:rFonts w:ascii="Calibri" w:eastAsiaTheme="majorEastAsia" w:hAnsi="Calibri"/>
          <w:b w:val="0"/>
          <w:sz w:val="22"/>
          <w:szCs w:val="22"/>
        </w:rPr>
        <w:t>family- petitioning categories maintained under a quota and increasing waits in other categories.</w:t>
      </w:r>
      <w:r w:rsidRPr="002639DC">
        <w:rPr>
          <w:rFonts w:ascii="Calibri" w:hAnsi="Calibri"/>
          <w:sz w:val="22"/>
          <w:szCs w:val="22"/>
        </w:rPr>
        <w:t xml:space="preserve"> n144 Moreover, </w:t>
      </w:r>
      <w:r w:rsidRPr="002639DC">
        <w:rPr>
          <w:rStyle w:val="underline"/>
          <w:rFonts w:ascii="Calibri" w:eastAsiaTheme="majorEastAsia" w:hAnsi="Calibri"/>
          <w:b w:val="0"/>
          <w:sz w:val="22"/>
          <w:szCs w:val="22"/>
        </w:rPr>
        <w:t>problems of testing the purported family tie would certainly raise questions regarding abuse of discretion by bureaucrats and invasion of familial privacy</w:t>
      </w:r>
      <w:r w:rsidRPr="002639DC">
        <w:rPr>
          <w:rFonts w:ascii="Calibri" w:hAnsi="Calibri"/>
          <w:sz w:val="22"/>
          <w:szCs w:val="22"/>
        </w:rPr>
        <w:t>. n145 As seen in the child custody context</w:t>
      </w:r>
      <w:r w:rsidRPr="002639DC">
        <w:rPr>
          <w:rFonts w:ascii="Calibri" w:hAnsi="Calibri"/>
          <w:b/>
          <w:sz w:val="22"/>
          <w:szCs w:val="22"/>
        </w:rPr>
        <w:t xml:space="preserve">, </w:t>
      </w:r>
      <w:r w:rsidRPr="002639DC">
        <w:rPr>
          <w:rStyle w:val="underline"/>
          <w:rFonts w:ascii="Calibri" w:eastAsiaTheme="majorEastAsia" w:hAnsi="Calibri"/>
          <w:b w:val="0"/>
          <w:sz w:val="22"/>
          <w:szCs w:val="22"/>
        </w:rPr>
        <w:t>determining who is "parenting" can be a discriminatory analysis</w:t>
      </w:r>
      <w:r w:rsidRPr="002639DC">
        <w:rPr>
          <w:rFonts w:ascii="Calibri" w:hAnsi="Calibri"/>
          <w:sz w:val="22"/>
          <w:szCs w:val="22"/>
        </w:rPr>
        <w:t xml:space="preserve">. n146 </w:t>
      </w:r>
      <w:r w:rsidRPr="002639DC">
        <w:rPr>
          <w:rStyle w:val="underline"/>
          <w:rFonts w:ascii="Calibri" w:eastAsiaTheme="majorEastAsia" w:hAnsi="Calibri"/>
          <w:b w:val="0"/>
          <w:sz w:val="22"/>
          <w:szCs w:val="22"/>
        </w:rPr>
        <w:t>Immigration law has already demonstrated a similar willingness to follow stereotypes</w:t>
      </w:r>
      <w:r w:rsidRPr="002639DC">
        <w:rPr>
          <w:rFonts w:ascii="Calibri" w:hAnsi="Calibri"/>
          <w:sz w:val="22"/>
          <w:szCs w:val="22"/>
        </w:rPr>
        <w:t>. The statutes unsuccessfully challenged in Nguyen, Miller, and Fiallo clearly emphasize the discrimination dangers posed by allowing functionality testing of parenthood. n147 Finally</w:t>
      </w:r>
      <w:r w:rsidRPr="002639DC">
        <w:rPr>
          <w:rStyle w:val="underline"/>
          <w:rFonts w:ascii="Calibri" w:eastAsiaTheme="majorEastAsia" w:hAnsi="Calibri"/>
          <w:sz w:val="22"/>
          <w:szCs w:val="22"/>
        </w:rPr>
        <w:t xml:space="preserve">, </w:t>
      </w:r>
      <w:r w:rsidRPr="002639DC">
        <w:rPr>
          <w:rStyle w:val="underline"/>
          <w:rFonts w:ascii="Calibri" w:eastAsiaTheme="majorEastAsia" w:hAnsi="Calibri"/>
          <w:b w:val="0"/>
          <w:sz w:val="22"/>
          <w:szCs w:val="22"/>
        </w:rPr>
        <w:t xml:space="preserve">the plenary power awarded to the political branches over immigration would further complicate matters. </w:t>
      </w:r>
      <w:r w:rsidRPr="002639DC">
        <w:rPr>
          <w:rFonts w:ascii="Calibri" w:hAnsi="Calibri"/>
          <w:b/>
          <w:sz w:val="22"/>
          <w:szCs w:val="22"/>
        </w:rPr>
        <w:t xml:space="preserve">n148 </w:t>
      </w:r>
      <w:r w:rsidRPr="002639DC">
        <w:rPr>
          <w:rStyle w:val="underline"/>
          <w:rFonts w:ascii="Calibri" w:eastAsiaTheme="majorEastAsia" w:hAnsi="Calibri"/>
          <w:b w:val="0"/>
          <w:sz w:val="22"/>
          <w:szCs w:val="22"/>
        </w:rPr>
        <w:t>Government assertions of the plenary power it wields over immigration would prevent judicial review of family relation tests conducted by immigration officials operating in their discretionary capacity</w:t>
      </w:r>
      <w:r w:rsidRPr="002639DC">
        <w:rPr>
          <w:rFonts w:ascii="Calibri" w:hAnsi="Calibri"/>
          <w:sz w:val="22"/>
          <w:szCs w:val="22"/>
        </w:rPr>
        <w:t xml:space="preserve">. n149 </w:t>
      </w:r>
      <w:r w:rsidRPr="002639DC">
        <w:rPr>
          <w:rStyle w:val="underline"/>
          <w:rFonts w:ascii="Calibri" w:eastAsiaTheme="majorEastAsia" w:hAnsi="Calibri"/>
          <w:b w:val="0"/>
          <w:sz w:val="22"/>
          <w:szCs w:val="22"/>
        </w:rPr>
        <w:t>More fundamentally, the plenary power doctrine would prevent any judicial constitutional analysis of the nuclear family ideals and gender biases underlying immigration law. n</w:t>
      </w:r>
      <w:r w:rsidRPr="002639DC">
        <w:rPr>
          <w:rFonts w:ascii="Calibri" w:hAnsi="Calibri"/>
          <w:b/>
          <w:sz w:val="22"/>
          <w:szCs w:val="22"/>
        </w:rPr>
        <w:t>150</w:t>
      </w:r>
    </w:p>
    <w:p w14:paraId="792776CE" w14:textId="08AC99B3" w:rsidR="00A365CC" w:rsidRDefault="009E2177" w:rsidP="009E2177">
      <w:pPr>
        <w:pStyle w:val="Heading3"/>
      </w:pPr>
      <w:r>
        <w:t>No Solvency- Trump Circumvention</w:t>
      </w:r>
    </w:p>
    <w:p w14:paraId="3A20D24D" w14:textId="77777777" w:rsidR="009E2177" w:rsidRDefault="009E2177" w:rsidP="009E2177">
      <w:pPr>
        <w:pStyle w:val="Heading4"/>
        <w:rPr>
          <w:rFonts w:eastAsiaTheme="minorHAnsi"/>
        </w:rPr>
      </w:pPr>
      <w:r>
        <w:rPr>
          <w:rFonts w:eastAsiaTheme="minorHAnsi"/>
        </w:rPr>
        <w:t>No solvency – Trump’s executive agencies are increasing vetting processes and denying requests. Their Kwong solvency card admits this, but adding a preferential category doesn’t change what Trump is doing to increase restriction.</w:t>
      </w:r>
    </w:p>
    <w:p w14:paraId="1830B96E" w14:textId="77777777" w:rsidR="009E2177" w:rsidRDefault="009E2177" w:rsidP="009E2177">
      <w:pPr>
        <w:rPr>
          <w:rStyle w:val="Style13ptBold"/>
        </w:rPr>
      </w:pPr>
      <w:r>
        <w:rPr>
          <w:rStyle w:val="Style13ptBold"/>
        </w:rPr>
        <w:t>Rosenberg</w:t>
      </w:r>
      <w:r w:rsidRPr="005521B9">
        <w:t>, Reuters reporter covering immigration</w:t>
      </w:r>
      <w:r>
        <w:t xml:space="preserve"> and</w:t>
      </w:r>
      <w:r w:rsidRPr="005521B9">
        <w:t xml:space="preserve"> correspondent in Latin America,</w:t>
      </w:r>
      <w:r>
        <w:rPr>
          <w:rStyle w:val="Style13ptBold"/>
        </w:rPr>
        <w:t xml:space="preserve"> 01/04/18</w:t>
      </w:r>
    </w:p>
    <w:p w14:paraId="20466231" w14:textId="77777777" w:rsidR="009E2177" w:rsidRPr="005521B9" w:rsidRDefault="009E2177" w:rsidP="009E2177">
      <w:r w:rsidRPr="005521B9">
        <w:t xml:space="preserve">Mica, Fewer family visas approved as Trump toughens vetting of immigrants: Reuters review, </w:t>
      </w:r>
      <w:hyperlink r:id="rId33" w:history="1">
        <w:r w:rsidRPr="005521B9">
          <w:rPr>
            <w:rStyle w:val="Hyperlink"/>
          </w:rPr>
          <w:t>https://www.reuters.com/article/us-trump-effect-immigration/fewer-family-visas-approved-as-trump-toughens-vetting-of-immigrants-reuters-review-idUSKBN1ET15I</w:t>
        </w:r>
      </w:hyperlink>
      <w:r w:rsidRPr="005521B9">
        <w:t>, acc. 7/13/18, VX</w:t>
      </w:r>
    </w:p>
    <w:p w14:paraId="4731B23D" w14:textId="77777777" w:rsidR="009E2177" w:rsidRPr="005521B9" w:rsidRDefault="009E2177" w:rsidP="009E2177">
      <w:pPr>
        <w:rPr>
          <w:rStyle w:val="StyleUnderline"/>
        </w:rPr>
      </w:pPr>
      <w:r>
        <w:t xml:space="preserve">NEW YORK (Reuters) - </w:t>
      </w:r>
      <w:r w:rsidRPr="005521B9">
        <w:rPr>
          <w:rStyle w:val="StyleUnderline"/>
        </w:rPr>
        <w:t xml:space="preserve">President Donald </w:t>
      </w:r>
      <w:r w:rsidRPr="005521B9">
        <w:rPr>
          <w:rStyle w:val="StyleUnderline"/>
          <w:highlight w:val="cyan"/>
        </w:rPr>
        <w:t>Trump is ramping up calls</w:t>
      </w:r>
      <w:r w:rsidRPr="005521B9">
        <w:rPr>
          <w:rStyle w:val="StyleUnderline"/>
        </w:rPr>
        <w:t xml:space="preserve"> on the U.S. Congress </w:t>
      </w:r>
      <w:r w:rsidRPr="005521B9">
        <w:rPr>
          <w:rStyle w:val="StyleUnderline"/>
          <w:highlight w:val="cyan"/>
        </w:rPr>
        <w:t>to stop</w:t>
      </w:r>
      <w:r w:rsidRPr="005521B9">
        <w:rPr>
          <w:rStyle w:val="StyleUnderline"/>
        </w:rPr>
        <w:t xml:space="preserve"> legal </w:t>
      </w:r>
      <w:r w:rsidRPr="005521B9">
        <w:rPr>
          <w:rStyle w:val="StyleUnderline"/>
          <w:highlight w:val="cyan"/>
        </w:rPr>
        <w:t>immigrants from sponsoring extended family members</w:t>
      </w:r>
      <w:r w:rsidRPr="005521B9">
        <w:rPr>
          <w:rStyle w:val="StyleUnderline"/>
        </w:rPr>
        <w:t xml:space="preserve"> who want to move to the United States, saying so-called “chain migration” poses a threat to national security.</w:t>
      </w:r>
    </w:p>
    <w:p w14:paraId="588FB017" w14:textId="77777777" w:rsidR="009E2177" w:rsidRDefault="009E2177" w:rsidP="009E2177">
      <w:r w:rsidRPr="005521B9">
        <w:rPr>
          <w:rStyle w:val="StyleUnderline"/>
        </w:rPr>
        <w:t>Even without legislative action, however, the number of immigrants approved for family-based visas has dropped this year to the lowest level in more than a decade</w:t>
      </w:r>
      <w:r>
        <w:t>, a Reuters review of U.S. Citizenship and Immigration Services (USCIS) data shows. The drop has not been previously reported.</w:t>
      </w:r>
    </w:p>
    <w:p w14:paraId="1B634BB5" w14:textId="77777777" w:rsidR="009E2177" w:rsidRDefault="009E2177" w:rsidP="009E2177">
      <w:r>
        <w:t>The Trump administration has taken a series of measures to more closely scrutinize legal immigration. These steps have been overshadowed by Trump’s more public efforts to crack down on illegal immigration, such as his calls for a wall along the Mexican border and more arrests of people living in the country illegally.</w:t>
      </w:r>
    </w:p>
    <w:p w14:paraId="4B5C2111" w14:textId="77777777" w:rsidR="009E2177" w:rsidRPr="005521B9" w:rsidRDefault="009E2177" w:rsidP="009E2177">
      <w:pPr>
        <w:rPr>
          <w:rStyle w:val="StyleUnderline"/>
        </w:rPr>
      </w:pPr>
      <w:r w:rsidRPr="005521B9">
        <w:rPr>
          <w:rStyle w:val="StyleUnderline"/>
        </w:rPr>
        <w:t>Lately though, Trump has increasingly been taking aim at chain migration, saying it allows a single immigrant “to bring in dozens of increasingly distant relations,” with “no real selection criteria.” He said a Bangladeshi man who set off a homemade pipe bomb in a crowded New York City commuter hub in December was a prime example of the dangers of the system.</w:t>
      </w:r>
    </w:p>
    <w:p w14:paraId="286D5980" w14:textId="77777777" w:rsidR="009E2177" w:rsidRPr="005521B9" w:rsidRDefault="009E2177" w:rsidP="009E2177">
      <w:pPr>
        <w:rPr>
          <w:rStyle w:val="StyleUnderline"/>
        </w:rPr>
      </w:pPr>
      <w:r w:rsidRPr="005521B9">
        <w:rPr>
          <w:rStyle w:val="StyleUnderline"/>
        </w:rPr>
        <w:t>Immigration advocates counter that no one automatically qualifies for a visa because a relative is already in the United States. All immigrants undergo security vetting and can face years-long waits before they are given a green light.</w:t>
      </w:r>
    </w:p>
    <w:p w14:paraId="060F528E" w14:textId="77777777" w:rsidR="009E2177" w:rsidRPr="005521B9" w:rsidRDefault="009E2177" w:rsidP="009E2177">
      <w:pPr>
        <w:rPr>
          <w:rStyle w:val="StyleUnderline"/>
        </w:rPr>
      </w:pPr>
      <w:r w:rsidRPr="00F20916">
        <w:rPr>
          <w:rStyle w:val="StyleUnderline"/>
          <w:highlight w:val="cyan"/>
        </w:rPr>
        <w:t>The</w:t>
      </w:r>
      <w:r w:rsidRPr="005521B9">
        <w:rPr>
          <w:rStyle w:val="StyleUnderline"/>
        </w:rPr>
        <w:t xml:space="preserve"> intensified </w:t>
      </w:r>
      <w:r w:rsidRPr="00F20916">
        <w:rPr>
          <w:rStyle w:val="StyleUnderline"/>
          <w:highlight w:val="cyan"/>
        </w:rPr>
        <w:t>focus on chain migration has been accompanied by an overall slowdown in adjudications of family-based visas</w:t>
      </w:r>
      <w:r w:rsidRPr="005521B9">
        <w:rPr>
          <w:rStyle w:val="StyleUnderline"/>
        </w:rPr>
        <w:t>, known as I-130s, the Reuters review shows.</w:t>
      </w:r>
    </w:p>
    <w:p w14:paraId="14DEB6E7" w14:textId="77777777" w:rsidR="009E2177" w:rsidRPr="005521B9" w:rsidRDefault="009E2177" w:rsidP="009E2177">
      <w:pPr>
        <w:rPr>
          <w:rStyle w:val="StyleUnderline"/>
        </w:rPr>
      </w:pPr>
      <w:r w:rsidRPr="00F20916">
        <w:rPr>
          <w:rStyle w:val="StyleUnderline"/>
          <w:highlight w:val="cyan"/>
        </w:rPr>
        <w:t>The number of approvals dropped by nearly a quarter</w:t>
      </w:r>
      <w:r w:rsidRPr="005521B9">
        <w:rPr>
          <w:rStyle w:val="StyleUnderline"/>
        </w:rPr>
        <w:t xml:space="preserve"> in the first nine months of 2017 to around 406,000 compared to the same period a year earlier when approvals were more than 530,000, </w:t>
      </w:r>
      <w:r w:rsidRPr="00F20916">
        <w:rPr>
          <w:rStyle w:val="StyleUnderline"/>
          <w:highlight w:val="cyan"/>
        </w:rPr>
        <w:t>despite a similar number of applications</w:t>
      </w:r>
      <w:r w:rsidRPr="005521B9">
        <w:rPr>
          <w:rStyle w:val="StyleUnderline"/>
        </w:rPr>
        <w:t xml:space="preserve"> during both periods, USCIS data showed.</w:t>
      </w:r>
    </w:p>
    <w:p w14:paraId="3F1B80ED" w14:textId="77777777" w:rsidR="009E2177" w:rsidRPr="005521B9" w:rsidRDefault="009E2177" w:rsidP="009E2177">
      <w:pPr>
        <w:rPr>
          <w:rStyle w:val="StyleUnderline"/>
        </w:rPr>
      </w:pPr>
      <w:r w:rsidRPr="00F20916">
        <w:rPr>
          <w:rStyle w:val="StyleUnderline"/>
          <w:highlight w:val="cyan"/>
        </w:rPr>
        <w:t>The drop was even starker</w:t>
      </w:r>
      <w:r w:rsidRPr="005521B9">
        <w:rPr>
          <w:rStyle w:val="StyleUnderline"/>
        </w:rPr>
        <w:t xml:space="preserve"> when looking only at I-130s approved </w:t>
      </w:r>
      <w:r w:rsidRPr="00F20916">
        <w:rPr>
          <w:rStyle w:val="StyleUnderline"/>
          <w:highlight w:val="cyan"/>
        </w:rPr>
        <w:t>for relatives who were not immediate family members. Those fell by 70 percent</w:t>
      </w:r>
      <w:r w:rsidRPr="005521B9">
        <w:rPr>
          <w:rStyle w:val="StyleUnderline"/>
        </w:rPr>
        <w:t xml:space="preserve"> in the same period, from more than 108,000 in the first nine months of 2016 to 32,500 in the same period in 2017. The entire 2017 fiscal year had the lowest number of approvals for extended family visas since 2000.</w:t>
      </w:r>
    </w:p>
    <w:p w14:paraId="1D2DE91A" w14:textId="77777777" w:rsidR="009E2177" w:rsidRDefault="009E2177" w:rsidP="009E2177">
      <w:r>
        <w:t xml:space="preserve">USCIS said that since there are a limited number of visas for this category, it prioritizes processing visas that are more immediately available. The agency also said there are normal year-to-year fluctuations in the number of visas that are filed and decided.  </w:t>
      </w:r>
    </w:p>
    <w:p w14:paraId="05545E98" w14:textId="77777777" w:rsidR="009E2177" w:rsidRDefault="009E2177" w:rsidP="009E2177">
      <w:r>
        <w:t>At the core of the administration’s long-term policy goal is a belief that immigration should be merit-based.</w:t>
      </w:r>
    </w:p>
    <w:p w14:paraId="10BDA006" w14:textId="77777777" w:rsidR="009E2177" w:rsidRDefault="009E2177" w:rsidP="009E2177">
      <w:r>
        <w:t>FILE PHOTO: Protesters hold signs against U.S. President Donald Trump's limited travel ban, approved by the U.S. Supreme Court, in New York City, U.S., June 29, 2017. REUTERS/Joe Penney/File Photo</w:t>
      </w:r>
    </w:p>
    <w:p w14:paraId="55B0BF80" w14:textId="77777777" w:rsidR="009E2177" w:rsidRPr="005521B9" w:rsidRDefault="009E2177" w:rsidP="009E2177">
      <w:pPr>
        <w:rPr>
          <w:rStyle w:val="StyleUnderline"/>
        </w:rPr>
      </w:pPr>
      <w:r w:rsidRPr="00F20916">
        <w:rPr>
          <w:rStyle w:val="StyleUnderline"/>
          <w:highlight w:val="cyan"/>
        </w:rPr>
        <w:t>“Those people are just coming in based on connection to a family member,” the</w:t>
      </w:r>
      <w:r w:rsidRPr="005521B9">
        <w:rPr>
          <w:rStyle w:val="StyleUnderline"/>
        </w:rPr>
        <w:t xml:space="preserve"> new </w:t>
      </w:r>
      <w:r w:rsidRPr="00F20916">
        <w:rPr>
          <w:rStyle w:val="StyleUnderline"/>
          <w:highlight w:val="cyan"/>
        </w:rPr>
        <w:t>director of USCIS, L. Francis Cissna said in a telephone interview</w:t>
      </w:r>
      <w:r w:rsidRPr="005521B9">
        <w:rPr>
          <w:rStyle w:val="StyleUnderline"/>
        </w:rPr>
        <w:t xml:space="preserve">, referring to chain migrants. </w:t>
      </w:r>
      <w:r w:rsidRPr="00F20916">
        <w:rPr>
          <w:rStyle w:val="StyleUnderline"/>
          <w:highlight w:val="cyan"/>
        </w:rPr>
        <w:t>”That lack of selectivity; it takes us away from where we want to go as a country.”</w:t>
      </w:r>
    </w:p>
    <w:p w14:paraId="78AF699D" w14:textId="77777777" w:rsidR="009E2177" w:rsidRDefault="009E2177" w:rsidP="009E2177">
      <w:r>
        <w:t>Cissna said no specific policy guidance has been put in place at USCIS to change the way family-based visas are issued. He also said there were no plans to restrict visas for immediate family members and pointed out that approvals of visas and citizenship applications overall are still high.</w:t>
      </w:r>
    </w:p>
    <w:p w14:paraId="7C739D40" w14:textId="77777777" w:rsidR="009E2177" w:rsidRDefault="009E2177" w:rsidP="009E2177">
      <w:r>
        <w:t>He has said, however, that his agency is looking closely at all visa categories to root out fraud. USCIS said separately that closer scrutiny could lead to longer processing times.</w:t>
      </w:r>
    </w:p>
    <w:p w14:paraId="7A648BC5" w14:textId="77777777" w:rsidR="009E2177" w:rsidRDefault="009E2177" w:rsidP="009E2177">
      <w:r>
        <w:t>For example, H-1B temporary work visas for high-skilled workers are facing more hurdles, and applications are receiving far more requests for evidence, slowing down the whole program, according to immigration lawyers and data provided by the government. [nL2N1LY0F5]</w:t>
      </w:r>
    </w:p>
    <w:p w14:paraId="60911D60" w14:textId="671DCFBD" w:rsidR="009E2177" w:rsidRPr="009E2177" w:rsidRDefault="009E2177" w:rsidP="009E2177">
      <w:pPr>
        <w:rPr>
          <w:u w:val="single"/>
        </w:rPr>
      </w:pPr>
      <w:r w:rsidRPr="00F20916">
        <w:rPr>
          <w:rStyle w:val="StyleUnderline"/>
          <w:highlight w:val="cyan"/>
        </w:rPr>
        <w:t>USCIS has also put in place new interview requirements</w:t>
      </w:r>
      <w:r w:rsidRPr="005521B9">
        <w:rPr>
          <w:rStyle w:val="StyleUnderline"/>
        </w:rPr>
        <w:t xml:space="preserve"> for U.S. citizens seeking to bring over their fiancés</w:t>
      </w:r>
      <w:r w:rsidRPr="00F20916">
        <w:rPr>
          <w:rStyle w:val="StyleUnderline"/>
        </w:rPr>
        <w:t>. In the first nine months of</w:t>
      </w:r>
      <w:r w:rsidRPr="005521B9">
        <w:rPr>
          <w:rStyle w:val="StyleUnderline"/>
        </w:rPr>
        <w:t xml:space="preserve"> 2017, </w:t>
      </w:r>
      <w:r w:rsidRPr="00F20916">
        <w:rPr>
          <w:rStyle w:val="StyleUnderline"/>
          <w:highlight w:val="cyan"/>
        </w:rPr>
        <w:t>approvals of fiancé visas dropped by 35 percent</w:t>
      </w:r>
      <w:r w:rsidRPr="005521B9">
        <w:rPr>
          <w:rStyle w:val="StyleUnderline"/>
        </w:rPr>
        <w:t xml:space="preserve"> over the same period a year earlier, the Reuters data review found.</w:t>
      </w:r>
    </w:p>
    <w:p w14:paraId="278F498A" w14:textId="43A1680C" w:rsidR="00F569B0" w:rsidRPr="00A365CC" w:rsidRDefault="00F569B0" w:rsidP="00F569B0">
      <w:pPr>
        <w:pStyle w:val="Heading3"/>
      </w:pPr>
      <w:r>
        <w:t>No Solvency- Processing Delays</w:t>
      </w:r>
      <w:r w:rsidR="00E0541A">
        <w:t>/Backlogs</w:t>
      </w:r>
    </w:p>
    <w:p w14:paraId="10BE2BF5" w14:textId="77777777" w:rsidR="00A365CC" w:rsidRPr="00A365CC" w:rsidRDefault="00A365CC" w:rsidP="00A365CC">
      <w:pPr>
        <w:pStyle w:val="Heading4"/>
      </w:pPr>
      <w:r w:rsidRPr="00A365CC">
        <w:t xml:space="preserve">No solvency – adding a preference category and changing the cap doesn’t change how fast applications can be processed – increased background and criminal checks uniquely add to this </w:t>
      </w:r>
    </w:p>
    <w:p w14:paraId="6AA9135E" w14:textId="77777777" w:rsidR="00A365CC" w:rsidRPr="00A365CC" w:rsidRDefault="00A365CC" w:rsidP="00A365CC">
      <w:pPr>
        <w:spacing w:line="276" w:lineRule="auto"/>
        <w:rPr>
          <w:b/>
        </w:rPr>
      </w:pPr>
      <w:r w:rsidRPr="00A365CC">
        <w:rPr>
          <w:rStyle w:val="Style13ptBold"/>
          <w:sz w:val="22"/>
        </w:rPr>
        <w:t>Poonia</w:t>
      </w:r>
      <w:r w:rsidRPr="00A365CC">
        <w:rPr>
          <w:b/>
        </w:rPr>
        <w:t xml:space="preserve">, US immigration lawyer, </w:t>
      </w:r>
      <w:r w:rsidRPr="00A365CC">
        <w:rPr>
          <w:rStyle w:val="Style13ptBold"/>
          <w:sz w:val="22"/>
        </w:rPr>
        <w:t>16</w:t>
      </w:r>
    </w:p>
    <w:p w14:paraId="7358F448" w14:textId="77777777" w:rsidR="00A365CC" w:rsidRPr="00A365CC" w:rsidRDefault="00A365CC" w:rsidP="00A365CC">
      <w:pPr>
        <w:spacing w:line="276" w:lineRule="auto"/>
      </w:pPr>
      <w:r w:rsidRPr="00A365CC">
        <w:t>(Ashley, WE ARE ALL FAMILY: Broadening the Family-Based Immigration System to Include Extended Family Members,” University of Detroit Mercy Law Review, Vol. 159, Winter 2016, L/N, 07-15-18, EO)</w:t>
      </w:r>
    </w:p>
    <w:p w14:paraId="36A06704" w14:textId="77777777" w:rsidR="00A365CC" w:rsidRPr="00A365CC" w:rsidRDefault="00A365CC" w:rsidP="00A365CC">
      <w:r w:rsidRPr="00A365CC">
        <w:rPr>
          <w:rStyle w:val="StyleUnderline"/>
        </w:rPr>
        <w:t xml:space="preserve">The first is </w:t>
      </w:r>
      <w:r w:rsidRPr="00A365CC">
        <w:rPr>
          <w:rStyle w:val="StyleUnderline"/>
          <w:highlight w:val="yellow"/>
        </w:rPr>
        <w:t>processing delays of applicants’ documents</w:t>
      </w:r>
      <w:r w:rsidRPr="00A365CC">
        <w:t xml:space="preserve">. 142 </w:t>
      </w:r>
      <w:r w:rsidRPr="00A365CC">
        <w:rPr>
          <w:rStyle w:val="StyleUnderline"/>
          <w:highlight w:val="yellow"/>
        </w:rPr>
        <w:t>This type of backlog is related to government processing capacity as well as increased background and criminal checks</w:t>
      </w:r>
      <w:r w:rsidRPr="00A365CC">
        <w:t>. 143 According to the Visa Bulletin for September 2015, family-related visa applications were being processed by the United States government as far back as March 1992. 144 A solution to this type of backlog is to give the immigration agency more resources to handle its workload.</w:t>
      </w:r>
    </w:p>
    <w:p w14:paraId="429CDDD8" w14:textId="77777777" w:rsidR="00A365CC" w:rsidRPr="00A365CC" w:rsidRDefault="00A365CC" w:rsidP="00A365CC">
      <w:r w:rsidRPr="00A365CC">
        <w:t>145 The table below shows the current priority dates for visas in all preference categories. Four count ries, China-mainland born, India, Mexico, and Philippines have their own priority dates. 146 All other countries have a standard priority date listed in column two.</w:t>
      </w:r>
    </w:p>
    <w:p w14:paraId="2E6AF96B" w14:textId="262DF60E" w:rsidR="00A365CC" w:rsidRDefault="00A365CC" w:rsidP="00A365CC">
      <w:r w:rsidRPr="00A365CC">
        <w:rPr>
          <w:rStyle w:val="StyleUnderline"/>
          <w:highlight w:val="yellow"/>
        </w:rPr>
        <w:t>It is clear from the long wait times  that part of the problem is the  inefficiency of the system and the inadequate number of the people  processing the applications</w:t>
      </w:r>
      <w:r w:rsidRPr="00A365CC">
        <w:t>.  Once the annual cap for each preference  category is reached, the category is deemed oversubscribed. 149  This means that the government agency will not process any more visas that year.</w:t>
      </w:r>
    </w:p>
    <w:p w14:paraId="17CBC1F7" w14:textId="77777777" w:rsidR="00F569B0" w:rsidRPr="0076767F" w:rsidRDefault="00F569B0" w:rsidP="00F569B0">
      <w:pPr>
        <w:pStyle w:val="Heading4"/>
      </w:pPr>
      <w:r w:rsidRPr="0076767F">
        <w:t>In addition to processing backlogs, millions of approved visa applicants linger on waiting lists</w:t>
      </w:r>
    </w:p>
    <w:p w14:paraId="7EDCE3CA" w14:textId="77777777" w:rsidR="00F569B0" w:rsidRPr="0076767F" w:rsidRDefault="00F569B0" w:rsidP="00F569B0">
      <w:r w:rsidRPr="0076767F">
        <w:rPr>
          <w:rStyle w:val="cite"/>
          <w:rFonts w:ascii="Calibri" w:hAnsi="Calibri"/>
          <w:sz w:val="22"/>
        </w:rPr>
        <w:t>Vaughan 9</w:t>
      </w:r>
      <w:r w:rsidRPr="0076767F">
        <w:t xml:space="preserve"> (Jessica, Director of Policy Studies, Center for Immigration Studies, “Five Million waiting on Family Visas”, May 19, http://www.cis.org/Vaughan/FamilyImmigrantWaitingList)sbl</w:t>
      </w:r>
    </w:p>
    <w:p w14:paraId="7B1BAC06" w14:textId="77777777" w:rsidR="00F569B0" w:rsidRPr="0076767F" w:rsidRDefault="00F569B0" w:rsidP="00F569B0">
      <w:pPr>
        <w:pStyle w:val="card"/>
        <w:ind w:left="0"/>
        <w:rPr>
          <w:rFonts w:ascii="Calibri" w:hAnsi="Calibri"/>
          <w:sz w:val="22"/>
          <w:szCs w:val="22"/>
        </w:rPr>
      </w:pPr>
      <w:r w:rsidRPr="0076767F">
        <w:rPr>
          <w:rStyle w:val="underline"/>
          <w:rFonts w:ascii="Calibri" w:eastAsiaTheme="majorEastAsia" w:hAnsi="Calibri"/>
          <w:b w:val="0"/>
          <w:sz w:val="22"/>
          <w:szCs w:val="22"/>
        </w:rPr>
        <w:t>For the first time in over a decade, the State Department has released basic information on the number of people on the waiting list for family-based immigrants</w:t>
      </w:r>
      <w:r w:rsidRPr="0076767F">
        <w:rPr>
          <w:rFonts w:ascii="Calibri" w:hAnsi="Calibri"/>
          <w:sz w:val="22"/>
          <w:szCs w:val="22"/>
        </w:rPr>
        <w:t xml:space="preserve">, reporting that </w:t>
      </w:r>
      <w:r w:rsidRPr="0076767F">
        <w:rPr>
          <w:rStyle w:val="underline"/>
          <w:rFonts w:ascii="Calibri" w:eastAsiaTheme="majorEastAsia" w:hAnsi="Calibri"/>
          <w:b w:val="0"/>
          <w:sz w:val="22"/>
          <w:szCs w:val="22"/>
        </w:rPr>
        <w:t>more than 2.7 million people are awaiting interviews overseas for their immigrant visa</w:t>
      </w:r>
      <w:r w:rsidRPr="0076767F">
        <w:rPr>
          <w:rFonts w:ascii="Calibri" w:hAnsi="Calibri"/>
          <w:sz w:val="22"/>
          <w:szCs w:val="22"/>
        </w:rPr>
        <w:t xml:space="preserve">. In addition, </w:t>
      </w:r>
      <w:r w:rsidRPr="0076767F">
        <w:rPr>
          <w:rStyle w:val="underline"/>
          <w:rFonts w:ascii="Calibri" w:eastAsiaTheme="majorEastAsia" w:hAnsi="Calibri"/>
          <w:b w:val="0"/>
          <w:sz w:val="22"/>
          <w:szCs w:val="22"/>
        </w:rPr>
        <w:t>there are another 2.2 million people are waiting in the United States  for USCIS to process their family visa application.</w:t>
      </w:r>
      <w:r w:rsidRPr="0076767F">
        <w:rPr>
          <w:rFonts w:ascii="Calibri" w:hAnsi="Calibri"/>
          <w:sz w:val="22"/>
          <w:szCs w:val="22"/>
        </w:rPr>
        <w:t xml:space="preserve"> With </w:t>
      </w:r>
      <w:r w:rsidRPr="0076767F">
        <w:rPr>
          <w:rStyle w:val="underline"/>
          <w:rFonts w:ascii="Calibri" w:eastAsiaTheme="majorEastAsia" w:hAnsi="Calibri"/>
          <w:b w:val="0"/>
          <w:sz w:val="22"/>
          <w:szCs w:val="22"/>
        </w:rPr>
        <w:t>visa demand from eligible people now more than 20 times what our law allows in annual issuances</w:t>
      </w:r>
      <w:r w:rsidRPr="0076767F">
        <w:rPr>
          <w:rFonts w:ascii="Calibri" w:hAnsi="Calibri"/>
          <w:sz w:val="22"/>
          <w:szCs w:val="22"/>
        </w:rPr>
        <w:t>, it seems past time to eliminate some of the categories – the current system is unfair to applicants and their sponsors, encourages illegal immigration, and wastes government resources.</w:t>
      </w:r>
    </w:p>
    <w:p w14:paraId="6FA354E4" w14:textId="77777777" w:rsidR="00F569B0" w:rsidRPr="0076767F" w:rsidRDefault="00F569B0" w:rsidP="00F569B0">
      <w:pPr>
        <w:pStyle w:val="card"/>
        <w:ind w:left="0"/>
        <w:rPr>
          <w:rFonts w:ascii="Calibri" w:hAnsi="Calibri"/>
          <w:sz w:val="22"/>
          <w:szCs w:val="22"/>
        </w:rPr>
      </w:pPr>
      <w:r w:rsidRPr="0076767F">
        <w:rPr>
          <w:rFonts w:ascii="Calibri" w:hAnsi="Calibri"/>
          <w:sz w:val="22"/>
          <w:szCs w:val="22"/>
        </w:rPr>
        <w:t xml:space="preserve">The State Department’s 2.7 million applicants are waiting to be processed at a consulate overseas in one of the family visa categories, where annual issuances are limited by law to about 226,000. </w:t>
      </w:r>
      <w:r w:rsidRPr="0076767F">
        <w:rPr>
          <w:rStyle w:val="underline"/>
          <w:rFonts w:ascii="Calibri" w:eastAsiaTheme="majorEastAsia" w:hAnsi="Calibri"/>
          <w:b w:val="0"/>
          <w:sz w:val="22"/>
          <w:szCs w:val="22"/>
        </w:rPr>
        <w:t>This waiting list does not include those who have applied in the unlimited categories for spouses, children, and parents of U.S. citizens, who in recent years have numbered about 500,000 per year;</w:t>
      </w:r>
      <w:r w:rsidRPr="0076767F">
        <w:rPr>
          <w:rFonts w:ascii="Calibri" w:hAnsi="Calibri"/>
          <w:sz w:val="22"/>
          <w:szCs w:val="22"/>
        </w:rPr>
        <w:t xml:space="preserve"> nor does it include employment, humanitarian and lottery winners.</w:t>
      </w:r>
    </w:p>
    <w:p w14:paraId="78FA7BC6" w14:textId="4F32867F" w:rsidR="00E0541A" w:rsidRDefault="00F569B0" w:rsidP="00E0541A">
      <w:pPr>
        <w:pStyle w:val="card"/>
        <w:ind w:left="0"/>
        <w:rPr>
          <w:rFonts w:ascii="Calibri" w:hAnsi="Calibri"/>
          <w:sz w:val="22"/>
          <w:szCs w:val="22"/>
        </w:rPr>
      </w:pPr>
      <w:r w:rsidRPr="0076767F">
        <w:rPr>
          <w:rStyle w:val="underline"/>
          <w:rFonts w:ascii="Calibri" w:eastAsiaTheme="majorEastAsia" w:hAnsi="Calibri"/>
          <w:b w:val="0"/>
          <w:sz w:val="22"/>
          <w:szCs w:val="22"/>
        </w:rPr>
        <w:t>The “waiting list”,</w:t>
      </w:r>
      <w:r w:rsidRPr="0076767F">
        <w:rPr>
          <w:rFonts w:ascii="Calibri" w:hAnsi="Calibri"/>
          <w:sz w:val="22"/>
          <w:szCs w:val="22"/>
        </w:rPr>
        <w:t xml:space="preserve"> which </w:t>
      </w:r>
      <w:r w:rsidRPr="0076767F">
        <w:rPr>
          <w:rStyle w:val="underline"/>
          <w:rFonts w:ascii="Calibri" w:eastAsiaTheme="majorEastAsia" w:hAnsi="Calibri"/>
          <w:b w:val="0"/>
          <w:sz w:val="22"/>
          <w:szCs w:val="22"/>
        </w:rPr>
        <w:t>refers to those cases where the petition from the U.S. sponsor has been approved</w:t>
      </w:r>
      <w:r w:rsidRPr="0076767F">
        <w:rPr>
          <w:rFonts w:ascii="Calibri" w:hAnsi="Calibri"/>
          <w:sz w:val="22"/>
          <w:szCs w:val="22"/>
        </w:rPr>
        <w:t xml:space="preserve">, </w:t>
      </w:r>
      <w:r w:rsidRPr="0076767F">
        <w:rPr>
          <w:rStyle w:val="underline"/>
          <w:rFonts w:ascii="Calibri" w:eastAsiaTheme="majorEastAsia" w:hAnsi="Calibri"/>
          <w:b w:val="0"/>
          <w:sz w:val="22"/>
          <w:szCs w:val="22"/>
        </w:rPr>
        <w:t>but</w:t>
      </w:r>
      <w:r w:rsidRPr="0076767F">
        <w:rPr>
          <w:rFonts w:ascii="Calibri" w:hAnsi="Calibri"/>
          <w:sz w:val="22"/>
          <w:szCs w:val="22"/>
        </w:rPr>
        <w:t xml:space="preserve"> who </w:t>
      </w:r>
      <w:r w:rsidRPr="0076767F">
        <w:rPr>
          <w:rStyle w:val="underline"/>
          <w:rFonts w:ascii="Calibri" w:eastAsiaTheme="majorEastAsia" w:hAnsi="Calibri"/>
          <w:b w:val="0"/>
          <w:sz w:val="22"/>
          <w:szCs w:val="22"/>
        </w:rPr>
        <w:t>cannot proceed with processing because of statutory limits on the total number of visas and the per-country limits, should not be confused with the processing “backlog”, which refers to those who have submitted an application for some kind of immigration benefit, but have not yet been processed due to agency staffing and resource limitations</w:t>
      </w:r>
      <w:r w:rsidRPr="0076767F">
        <w:rPr>
          <w:rFonts w:ascii="Calibri" w:hAnsi="Calibri"/>
          <w:sz w:val="22"/>
          <w:szCs w:val="22"/>
        </w:rPr>
        <w:t xml:space="preserve">. </w:t>
      </w:r>
      <w:r w:rsidRPr="0076767F">
        <w:rPr>
          <w:rStyle w:val="underline"/>
          <w:rFonts w:ascii="Calibri" w:eastAsiaTheme="majorEastAsia" w:hAnsi="Calibri"/>
          <w:b w:val="0"/>
          <w:sz w:val="22"/>
          <w:szCs w:val="22"/>
        </w:rPr>
        <w:t xml:space="preserve">The waiting list occurs because there is greater demand for visas than there are spots available each year. The backlog occurs because the immigration agencies cannot keep up with the workload. </w:t>
      </w:r>
      <w:r w:rsidRPr="0076767F">
        <w:rPr>
          <w:rFonts w:ascii="Calibri" w:hAnsi="Calibri"/>
          <w:sz w:val="22"/>
          <w:szCs w:val="22"/>
        </w:rPr>
        <w:t>The waiting list is a policy issue; the backlog is mainly a management issue.</w:t>
      </w:r>
    </w:p>
    <w:p w14:paraId="605E9991" w14:textId="77777777" w:rsidR="00E0541A" w:rsidRPr="00E0541A" w:rsidRDefault="00E0541A" w:rsidP="00E0541A"/>
    <w:p w14:paraId="62A0A332" w14:textId="77777777" w:rsidR="00E0541A" w:rsidRPr="003816E7" w:rsidRDefault="00E0541A" w:rsidP="00E0541A">
      <w:pPr>
        <w:pStyle w:val="Heading4"/>
      </w:pPr>
      <w:r>
        <w:t>The aff cannot solve without fixing backlogs</w:t>
      </w:r>
    </w:p>
    <w:p w14:paraId="47A19F7D" w14:textId="77777777" w:rsidR="00E0541A" w:rsidRPr="003816E7" w:rsidRDefault="00E0541A" w:rsidP="00E0541A">
      <w:r w:rsidRPr="003816E7">
        <w:rPr>
          <w:b/>
        </w:rPr>
        <w:t>Hatch 2010</w:t>
      </w:r>
      <w:r w:rsidRPr="003816E7">
        <w:t xml:space="preserve"> (Patricia, LWV of Howard County, MD, is a member of the LWV</w:t>
      </w:r>
      <w:r>
        <w:t>US Immigration Study Committee,</w:t>
      </w:r>
      <w:r w:rsidRPr="003816E7">
        <w:t xml:space="preserve"> U.S. Immigration Policy: Family Reunification, www.lwv.org/AM/Template.cfm?Section=Home&amp;CONTENTID=8276&amp;TEMPLATE=/CM/ContentDisplay.cfm)</w:t>
      </w:r>
    </w:p>
    <w:p w14:paraId="1E704E96" w14:textId="37F5D6EF" w:rsidR="00E0541A" w:rsidRDefault="00E0541A" w:rsidP="00E0541A">
      <w:pPr>
        <w:pStyle w:val="card"/>
        <w:ind w:left="0"/>
        <w:rPr>
          <w:rFonts w:ascii="Calibri" w:hAnsi="Calibri"/>
          <w:sz w:val="22"/>
          <w:szCs w:val="22"/>
        </w:rPr>
      </w:pPr>
      <w:r w:rsidRPr="003816E7">
        <w:rPr>
          <w:rStyle w:val="underline"/>
          <w:rFonts w:ascii="Calibri" w:eastAsiaTheme="majorEastAsia" w:hAnsi="Calibri"/>
          <w:b w:val="0"/>
          <w:sz w:val="22"/>
          <w:szCs w:val="22"/>
        </w:rPr>
        <w:t>Comprehensive immigration reform that allows a more timely reunion of the families</w:t>
      </w:r>
      <w:r w:rsidRPr="003816E7">
        <w:rPr>
          <w:rFonts w:ascii="Calibri" w:hAnsi="Calibri"/>
          <w:sz w:val="22"/>
          <w:szCs w:val="22"/>
        </w:rPr>
        <w:t xml:space="preserve"> of legal permanent residents </w:t>
      </w:r>
      <w:r w:rsidRPr="003816E7">
        <w:rPr>
          <w:rStyle w:val="underline"/>
          <w:rFonts w:ascii="Calibri" w:eastAsiaTheme="majorEastAsia" w:hAnsi="Calibri"/>
          <w:b w:val="0"/>
          <w:sz w:val="22"/>
          <w:szCs w:val="22"/>
        </w:rPr>
        <w:t>must be accompanied by funding for additional staffing of USCIS immigrant petition processing centers and visa processors at State Department consular offices, or de facto family reunion backlogs will exist long after quota backlogs have been removed, and the integrity of the legal channels for family immigration will remain seriously compromised.  Any reform of immigration policy that ignores the powerful “pull” of family reunification and offers no resolution for the increasingly unreasonable backlogs will be as unsuccessful as the current policy</w:t>
      </w:r>
      <w:r w:rsidRPr="003816E7">
        <w:rPr>
          <w:rFonts w:ascii="Calibri" w:hAnsi="Calibri"/>
          <w:sz w:val="22"/>
          <w:szCs w:val="22"/>
        </w:rPr>
        <w:t xml:space="preserve">. There are no easy fixes for our family-based immigration system. However, unless our nation finds the political courage to come to grips with the short- and long-term implications of our current untenable policy, tens of thousands of families desperate to be together rather than face interminable separation are likely to continue resorting to unauthorized immigration. </w:t>
      </w:r>
    </w:p>
    <w:p w14:paraId="6D437027" w14:textId="77777777" w:rsidR="00E0541A" w:rsidRPr="00E0541A" w:rsidRDefault="00E0541A" w:rsidP="00E0541A"/>
    <w:p w14:paraId="4C24F153" w14:textId="77777777" w:rsidR="00E0541A" w:rsidRPr="00126D8E" w:rsidRDefault="00E0541A" w:rsidP="00E0541A">
      <w:pPr>
        <w:pStyle w:val="Heading4"/>
      </w:pPr>
      <w:r w:rsidRPr="00126D8E">
        <w:t>Massive backlogs will prevent applicants from receiving visas</w:t>
      </w:r>
    </w:p>
    <w:p w14:paraId="404AD2A5" w14:textId="77777777" w:rsidR="00E0541A" w:rsidRPr="00126D8E" w:rsidRDefault="00E0541A" w:rsidP="00E0541A">
      <w:r w:rsidRPr="00126D8E">
        <w:rPr>
          <w:rStyle w:val="cite"/>
          <w:rFonts w:ascii="Calibri" w:hAnsi="Calibri"/>
          <w:sz w:val="22"/>
        </w:rPr>
        <w:t>Hatch 7</w:t>
      </w:r>
      <w:r w:rsidRPr="00126D8E">
        <w:t xml:space="preserve"> (Patricia, LWV of Howard County, MD, is a member of the LWVUS Immigration Study Committee, U.S. Immigration Policy: Family Reunification, June/July, ttp://www.lwv.org/AM/Template.cfm?Section=Home&amp;TEMPLATE=/CM/ContentDisplay.cfm&amp;CONTENTID=8276)</w:t>
      </w:r>
    </w:p>
    <w:p w14:paraId="117FE773" w14:textId="0BB1BDDE" w:rsidR="00E0541A" w:rsidRDefault="00E0541A" w:rsidP="00E0541A">
      <w:pPr>
        <w:pStyle w:val="card"/>
        <w:ind w:left="0"/>
        <w:rPr>
          <w:rFonts w:ascii="Calibri" w:hAnsi="Calibri"/>
          <w:b/>
          <w:sz w:val="22"/>
          <w:szCs w:val="22"/>
          <w:vertAlign w:val="superscript"/>
        </w:rPr>
      </w:pPr>
      <w:r w:rsidRPr="00126D8E">
        <w:rPr>
          <w:rStyle w:val="underline"/>
          <w:rFonts w:ascii="Calibri" w:eastAsiaTheme="majorEastAsia" w:hAnsi="Calibri"/>
          <w:b w:val="0"/>
          <w:sz w:val="22"/>
          <w:szCs w:val="22"/>
        </w:rPr>
        <w:t>U.S. citizens or legal permanent residents initiate the sponsorship of their qualifying family member by filing an immigrant visa petition on their behalf by mail with the appropriate Service Center of the U.S. Citizenship and Immigration Service (USCIS).  Theoretically, if all required documents and fees are filed correctly with the application, the USCIS can approve the visa petition within a few months. However, long processing delays are routine because of massive backlogs, insufficient staffing and administrative snafus</w:t>
      </w:r>
      <w:r w:rsidRPr="00126D8E">
        <w:rPr>
          <w:rFonts w:ascii="Calibri" w:hAnsi="Calibri"/>
          <w:sz w:val="22"/>
          <w:szCs w:val="22"/>
        </w:rPr>
        <w:t>. In the Annual Report submitted to the United States Senate Committee on the Judiciary on June 29, 2006, the Citizenship and Immigration Service Ombudsman reported</w:t>
      </w:r>
      <w:r w:rsidRPr="00126D8E">
        <w:rPr>
          <w:rFonts w:ascii="Calibri" w:hAnsi="Calibri"/>
          <w:b/>
          <w:sz w:val="22"/>
          <w:szCs w:val="22"/>
        </w:rPr>
        <w:t xml:space="preserve"> “</w:t>
      </w:r>
      <w:r w:rsidRPr="00126D8E">
        <w:rPr>
          <w:rStyle w:val="underline"/>
          <w:rFonts w:ascii="Calibri" w:eastAsiaTheme="majorEastAsia" w:hAnsi="Calibri"/>
          <w:b w:val="0"/>
          <w:sz w:val="22"/>
          <w:szCs w:val="22"/>
        </w:rPr>
        <w:t>Over one million family-based immigration petitions are pending with USCIS, leaving customers frustrated…Most of these petitions have been pending for many years and may not be adjudicated for many more years</w:t>
      </w:r>
      <w:r w:rsidRPr="00126D8E">
        <w:rPr>
          <w:rFonts w:ascii="Calibri" w:hAnsi="Calibri"/>
          <w:b/>
          <w:sz w:val="22"/>
          <w:szCs w:val="22"/>
        </w:rPr>
        <w:t>…”</w:t>
      </w:r>
      <w:r w:rsidRPr="00126D8E">
        <w:rPr>
          <w:rFonts w:ascii="Calibri" w:hAnsi="Calibri"/>
          <w:b/>
          <w:sz w:val="22"/>
          <w:szCs w:val="22"/>
          <w:vertAlign w:val="superscript"/>
        </w:rPr>
        <w:t>3</w:t>
      </w:r>
      <w:r w:rsidRPr="00126D8E">
        <w:rPr>
          <w:rFonts w:ascii="Calibri" w:hAnsi="Calibri"/>
          <w:b/>
          <w:sz w:val="22"/>
          <w:szCs w:val="22"/>
        </w:rPr>
        <w:t xml:space="preserve">  </w:t>
      </w:r>
      <w:r w:rsidRPr="00126D8E">
        <w:rPr>
          <w:rFonts w:ascii="Calibri" w:hAnsi="Calibri"/>
          <w:sz w:val="22"/>
          <w:szCs w:val="22"/>
        </w:rPr>
        <w:t xml:space="preserve">The Ombudsman notes that USCIS does not include many of these long-pending petitions as part of its backlog. </w:t>
      </w:r>
      <w:r w:rsidRPr="00126D8E">
        <w:rPr>
          <w:rStyle w:val="underline"/>
          <w:rFonts w:ascii="Calibri" w:eastAsiaTheme="majorEastAsia" w:hAnsi="Calibri"/>
          <w:b w:val="0"/>
          <w:sz w:val="22"/>
          <w:szCs w:val="22"/>
        </w:rPr>
        <w:t>Faced with increased pressure from Congress to reduce processing backlogs, USCIS has continually redefined “backlog” to exclude more and more delayed cases</w:t>
      </w:r>
      <w:r w:rsidRPr="00126D8E">
        <w:rPr>
          <w:rFonts w:ascii="Calibri" w:hAnsi="Calibri"/>
          <w:b/>
          <w:sz w:val="22"/>
          <w:szCs w:val="22"/>
        </w:rPr>
        <w:t xml:space="preserve">. </w:t>
      </w:r>
      <w:r w:rsidRPr="00126D8E">
        <w:rPr>
          <w:rFonts w:ascii="Calibri" w:hAnsi="Calibri"/>
          <w:sz w:val="22"/>
          <w:szCs w:val="22"/>
        </w:rPr>
        <w:t>Both the DHS Inspector General and the USCIS Ombudsman have expressed concern that</w:t>
      </w:r>
      <w:r w:rsidRPr="00126D8E">
        <w:rPr>
          <w:rFonts w:ascii="Calibri" w:hAnsi="Calibri"/>
          <w:b/>
          <w:sz w:val="22"/>
          <w:szCs w:val="22"/>
        </w:rPr>
        <w:t xml:space="preserve"> “</w:t>
      </w:r>
      <w:r w:rsidRPr="00126D8E">
        <w:rPr>
          <w:rStyle w:val="underline"/>
          <w:rFonts w:ascii="Calibri" w:eastAsiaTheme="majorEastAsia" w:hAnsi="Calibri"/>
          <w:b w:val="0"/>
          <w:sz w:val="22"/>
          <w:szCs w:val="22"/>
        </w:rPr>
        <w:t>these definitional changes hide the true problem and need for change</w:t>
      </w:r>
      <w:r w:rsidRPr="00126D8E">
        <w:rPr>
          <w:rFonts w:ascii="Calibri" w:hAnsi="Calibri"/>
          <w:b/>
          <w:sz w:val="22"/>
          <w:szCs w:val="22"/>
        </w:rPr>
        <w:t>.”</w:t>
      </w:r>
      <w:r w:rsidRPr="00126D8E">
        <w:rPr>
          <w:rFonts w:ascii="Calibri" w:hAnsi="Calibri"/>
          <w:b/>
          <w:sz w:val="22"/>
          <w:szCs w:val="22"/>
          <w:vertAlign w:val="superscript"/>
        </w:rPr>
        <w:t xml:space="preserve">4  </w:t>
      </w:r>
    </w:p>
    <w:p w14:paraId="3CCDA313" w14:textId="77777777" w:rsidR="00E0541A" w:rsidRPr="00E0541A" w:rsidRDefault="00E0541A" w:rsidP="00E0541A"/>
    <w:p w14:paraId="58BE0EFF" w14:textId="77777777" w:rsidR="00E0541A" w:rsidRPr="00126D8E" w:rsidRDefault="00E0541A" w:rsidP="00E0541A">
      <w:pPr>
        <w:pStyle w:val="Heading4"/>
        <w:rPr>
          <w:rStyle w:val="cite"/>
          <w:rFonts w:ascii="Calibri" w:hAnsi="Calibri"/>
          <w:b/>
          <w:sz w:val="26"/>
        </w:rPr>
      </w:pPr>
      <w:r w:rsidRPr="00126D8E">
        <w:t>Per country quotas cause a 15 year backlog in immediate family visas – fuels illegal immigration</w:t>
      </w:r>
    </w:p>
    <w:p w14:paraId="0E5238D6" w14:textId="77777777" w:rsidR="00E0541A" w:rsidRPr="00126D8E" w:rsidRDefault="00E0541A" w:rsidP="00E0541A">
      <w:r w:rsidRPr="00126D8E">
        <w:rPr>
          <w:rStyle w:val="cite"/>
          <w:rFonts w:ascii="Calibri" w:hAnsi="Calibri"/>
          <w:sz w:val="22"/>
        </w:rPr>
        <w:t>Goulb 5</w:t>
      </w:r>
      <w:r w:rsidRPr="00126D8E">
        <w:t xml:space="preserve">  (Judith, Senior Director of Advocacy and Public Affairs for the American Immigration Lawyers Association, United States-Mexico Law Journal, Spring, 13 U.S.-Mex. L.J. 9, “Immigration Reform Post-9/11”)sbl</w:t>
      </w:r>
    </w:p>
    <w:p w14:paraId="55A291BE" w14:textId="0267C364" w:rsidR="00E0541A" w:rsidRDefault="00E0541A" w:rsidP="00E0541A">
      <w:pPr>
        <w:pStyle w:val="card"/>
        <w:ind w:left="0"/>
        <w:rPr>
          <w:rFonts w:ascii="Calibri" w:hAnsi="Calibri"/>
          <w:b/>
          <w:sz w:val="22"/>
          <w:szCs w:val="22"/>
        </w:rPr>
      </w:pPr>
      <w:r w:rsidRPr="00126D8E">
        <w:rPr>
          <w:rFonts w:ascii="Calibri" w:hAnsi="Calibri"/>
          <w:sz w:val="22"/>
          <w:szCs w:val="22"/>
        </w:rPr>
        <w:t xml:space="preserve">Third, the Act addresses family backlog reduction. n21 </w:t>
      </w:r>
      <w:r w:rsidRPr="00126D8E">
        <w:rPr>
          <w:rStyle w:val="underline"/>
          <w:rFonts w:ascii="Calibri" w:eastAsiaTheme="majorEastAsia" w:hAnsi="Calibri"/>
          <w:b w:val="0"/>
          <w:sz w:val="22"/>
          <w:szCs w:val="22"/>
        </w:rPr>
        <w:t>Under the current system there are immediate relatives of legal permanent residents, depending on what country they are from, waiting up to fifteen years to be able to enter the country and reunite with their family members.</w:t>
      </w:r>
      <w:r w:rsidRPr="00126D8E">
        <w:rPr>
          <w:rFonts w:ascii="Calibri" w:hAnsi="Calibri"/>
          <w:b/>
          <w:sz w:val="22"/>
          <w:szCs w:val="22"/>
        </w:rPr>
        <w:t xml:space="preserve"> </w:t>
      </w:r>
      <w:r w:rsidRPr="00126D8E">
        <w:rPr>
          <w:rFonts w:ascii="Calibri" w:hAnsi="Calibri"/>
          <w:sz w:val="22"/>
          <w:szCs w:val="22"/>
        </w:rPr>
        <w:t xml:space="preserve">Blood is thicker than the border, and </w:t>
      </w:r>
      <w:r w:rsidRPr="00126D8E">
        <w:rPr>
          <w:rStyle w:val="underline"/>
          <w:rFonts w:ascii="Calibri" w:eastAsiaTheme="majorEastAsia" w:hAnsi="Calibri"/>
          <w:b w:val="0"/>
          <w:sz w:val="22"/>
          <w:szCs w:val="22"/>
        </w:rPr>
        <w:t>until the situation is addressed undocumented immigrants will keep coming into the U.S. This situation will continue as long as we rely on a provision in the law called "per-country limits</w:t>
      </w:r>
      <w:r w:rsidRPr="00126D8E">
        <w:rPr>
          <w:rFonts w:ascii="Calibri" w:hAnsi="Calibri"/>
          <w:sz w:val="22"/>
          <w:szCs w:val="22"/>
        </w:rPr>
        <w:t xml:space="preserve">." n22 The per-country limit from Mexico is adjusted in June or July of  [*16]   each year. </w:t>
      </w:r>
      <w:r w:rsidRPr="00126D8E">
        <w:rPr>
          <w:rStyle w:val="underline"/>
          <w:rFonts w:ascii="Calibri" w:eastAsiaTheme="majorEastAsia" w:hAnsi="Calibri"/>
          <w:b w:val="0"/>
          <w:sz w:val="22"/>
          <w:szCs w:val="22"/>
        </w:rPr>
        <w:t>At the southern border there is no legal way for people to come in after June or July. That does not make any sense legally or otherwise. Measures that facilitate family backlog reduction are necessary</w:t>
      </w:r>
      <w:r w:rsidRPr="00126D8E">
        <w:rPr>
          <w:rFonts w:ascii="Calibri" w:hAnsi="Calibri"/>
          <w:b/>
          <w:sz w:val="22"/>
          <w:szCs w:val="22"/>
        </w:rPr>
        <w:t>.</w:t>
      </w:r>
    </w:p>
    <w:p w14:paraId="61BF872D" w14:textId="77777777" w:rsidR="00E0541A" w:rsidRPr="00E0541A" w:rsidRDefault="00E0541A" w:rsidP="00E0541A"/>
    <w:p w14:paraId="61D0019B" w14:textId="77777777" w:rsidR="00E0541A" w:rsidRPr="00126D8E" w:rsidRDefault="00E0541A" w:rsidP="00E0541A">
      <w:pPr>
        <w:pStyle w:val="Heading4"/>
        <w:rPr>
          <w:rStyle w:val="cite"/>
          <w:rFonts w:ascii="Calibri" w:hAnsi="Calibri"/>
          <w:b/>
          <w:sz w:val="26"/>
        </w:rPr>
      </w:pPr>
      <w:r w:rsidRPr="00126D8E">
        <w:t>Visas for family of lawful permanent backlogs stretch for decades</w:t>
      </w:r>
    </w:p>
    <w:p w14:paraId="03DA90C5" w14:textId="77777777" w:rsidR="00E0541A" w:rsidRPr="00126D8E" w:rsidRDefault="00E0541A" w:rsidP="00E0541A">
      <w:r w:rsidRPr="00126D8E">
        <w:rPr>
          <w:rStyle w:val="cite"/>
          <w:rFonts w:ascii="Calibri" w:hAnsi="Calibri"/>
          <w:sz w:val="22"/>
        </w:rPr>
        <w:t>Flanagan and Sowders 9</w:t>
      </w:r>
      <w:r w:rsidRPr="00126D8E">
        <w:t xml:space="preserve"> (Judy Flanagan practiced exclusively in immigration law since 1998, expert in family and deportation defense matters and Fae Sowders received her J.D. from The Catholic University of America, Columbus School of Law, and has practiced in Phoenix since 2004, Arizona Attorney, July/August, 45 AZ Attorney 38, “Pieces Of Reform: Immigration: 2009 And Beyond: Immigration: Family Matters”)sbl</w:t>
      </w:r>
    </w:p>
    <w:p w14:paraId="72F099E6" w14:textId="77777777" w:rsidR="00E0541A" w:rsidRPr="00126D8E" w:rsidRDefault="00E0541A" w:rsidP="00E0541A">
      <w:pPr>
        <w:pStyle w:val="card"/>
        <w:ind w:left="0"/>
        <w:rPr>
          <w:rFonts w:ascii="Calibri" w:hAnsi="Calibri"/>
          <w:sz w:val="22"/>
          <w:szCs w:val="22"/>
        </w:rPr>
      </w:pPr>
      <w:r w:rsidRPr="00126D8E">
        <w:rPr>
          <w:rFonts w:ascii="Calibri" w:hAnsi="Calibri"/>
          <w:sz w:val="22"/>
          <w:szCs w:val="22"/>
        </w:rPr>
        <w:t xml:space="preserve">To start, </w:t>
      </w:r>
      <w:r w:rsidRPr="00126D8E">
        <w:rPr>
          <w:rStyle w:val="underline"/>
          <w:rFonts w:ascii="Calibri" w:eastAsiaTheme="majorEastAsia" w:hAnsi="Calibri"/>
          <w:b w:val="0"/>
          <w:sz w:val="22"/>
          <w:szCs w:val="22"/>
        </w:rPr>
        <w:t>only certain close family members can file a visa petition for an immigrant family member. Grandparents, aunts and uncles, cousins, and nieces and nephews</w:t>
      </w:r>
      <w:r w:rsidRPr="00126D8E">
        <w:rPr>
          <w:rFonts w:ascii="Calibri" w:hAnsi="Calibri"/>
          <w:sz w:val="22"/>
          <w:szCs w:val="22"/>
        </w:rPr>
        <w:t xml:space="preserve">, for example, </w:t>
      </w:r>
      <w:r w:rsidRPr="00126D8E">
        <w:rPr>
          <w:rStyle w:val="underline"/>
          <w:rFonts w:ascii="Calibri" w:eastAsiaTheme="majorEastAsia" w:hAnsi="Calibri"/>
          <w:b w:val="0"/>
          <w:sz w:val="22"/>
          <w:szCs w:val="22"/>
        </w:rPr>
        <w:t>cannot petition</w:t>
      </w:r>
      <w:r w:rsidRPr="00126D8E">
        <w:rPr>
          <w:rFonts w:ascii="Calibri" w:hAnsi="Calibri"/>
          <w:sz w:val="22"/>
          <w:szCs w:val="22"/>
        </w:rPr>
        <w:t xml:space="preserve"> for a family member. </w:t>
      </w:r>
      <w:r w:rsidRPr="00126D8E">
        <w:rPr>
          <w:rStyle w:val="underline"/>
          <w:rFonts w:ascii="Calibri" w:eastAsiaTheme="majorEastAsia" w:hAnsi="Calibri"/>
          <w:b w:val="0"/>
          <w:sz w:val="22"/>
          <w:szCs w:val="22"/>
        </w:rPr>
        <w:t>Permanent residents</w:t>
      </w:r>
      <w:r w:rsidRPr="00126D8E">
        <w:rPr>
          <w:rFonts w:ascii="Calibri" w:hAnsi="Calibri"/>
          <w:sz w:val="22"/>
          <w:szCs w:val="22"/>
        </w:rPr>
        <w:t xml:space="preserve"> n2 </w:t>
      </w:r>
      <w:r w:rsidRPr="00126D8E">
        <w:rPr>
          <w:rStyle w:val="underline"/>
          <w:rFonts w:ascii="Calibri" w:eastAsiaTheme="majorEastAsia" w:hAnsi="Calibri"/>
          <w:b w:val="0"/>
          <w:sz w:val="22"/>
          <w:szCs w:val="22"/>
        </w:rPr>
        <w:t>may only file for their spouses and their unmarried children</w:t>
      </w:r>
      <w:r w:rsidRPr="00126D8E">
        <w:rPr>
          <w:rFonts w:ascii="Calibri" w:hAnsi="Calibri"/>
          <w:sz w:val="22"/>
          <w:szCs w:val="22"/>
        </w:rPr>
        <w:t>, not their parents, brothers and sisters, or their married children.</w:t>
      </w:r>
    </w:p>
    <w:p w14:paraId="134CFF93" w14:textId="77777777" w:rsidR="00E0541A" w:rsidRPr="00126D8E" w:rsidRDefault="00E0541A" w:rsidP="00E0541A">
      <w:pPr>
        <w:pStyle w:val="card"/>
        <w:ind w:left="0"/>
        <w:rPr>
          <w:rFonts w:ascii="Calibri" w:hAnsi="Calibri"/>
          <w:sz w:val="22"/>
          <w:szCs w:val="22"/>
        </w:rPr>
      </w:pPr>
      <w:r w:rsidRPr="00126D8E">
        <w:rPr>
          <w:rStyle w:val="underline"/>
          <w:rFonts w:ascii="Calibri" w:eastAsiaTheme="majorEastAsia" w:hAnsi="Calibri"/>
          <w:b w:val="0"/>
          <w:sz w:val="22"/>
          <w:szCs w:val="22"/>
        </w:rPr>
        <w:t>Some family members, or "immediate relatives," have immediately available visas, as they are not subject to numerical limitations, and therefore do not have to "wait in line" for an immigrant visa</w:t>
      </w:r>
      <w:r w:rsidRPr="00126D8E">
        <w:rPr>
          <w:rFonts w:ascii="Calibri" w:hAnsi="Calibri"/>
          <w:sz w:val="22"/>
          <w:szCs w:val="22"/>
        </w:rPr>
        <w:t xml:space="preserve">. </w:t>
      </w:r>
      <w:r w:rsidRPr="00126D8E">
        <w:rPr>
          <w:rStyle w:val="underline"/>
          <w:rFonts w:ascii="Calibri" w:eastAsiaTheme="majorEastAsia" w:hAnsi="Calibri"/>
          <w:b w:val="0"/>
          <w:sz w:val="22"/>
          <w:szCs w:val="22"/>
        </w:rPr>
        <w:t>An immediate relative, however, is very narrowly defined: a spouse, parent (of a U.S. citizen over 21 years of age), or an unmarried child (under 21 years of age) of a U.S. citizen.</w:t>
      </w:r>
      <w:r w:rsidRPr="00126D8E">
        <w:rPr>
          <w:rFonts w:ascii="Calibri" w:hAnsi="Calibri"/>
          <w:sz w:val="22"/>
          <w:szCs w:val="22"/>
        </w:rPr>
        <w:t xml:space="preserve"> n3</w:t>
      </w:r>
    </w:p>
    <w:p w14:paraId="0BF556FD" w14:textId="77777777" w:rsidR="00E0541A" w:rsidRPr="00126D8E" w:rsidRDefault="00E0541A" w:rsidP="00E0541A">
      <w:pPr>
        <w:pStyle w:val="card"/>
        <w:ind w:left="0"/>
        <w:rPr>
          <w:rStyle w:val="underline"/>
          <w:rFonts w:ascii="Calibri" w:eastAsiaTheme="majorEastAsia" w:hAnsi="Calibri"/>
          <w:b w:val="0"/>
          <w:sz w:val="22"/>
          <w:szCs w:val="22"/>
        </w:rPr>
      </w:pPr>
      <w:r w:rsidRPr="00126D8E">
        <w:rPr>
          <w:rStyle w:val="underline"/>
          <w:rFonts w:ascii="Calibri" w:eastAsiaTheme="majorEastAsia" w:hAnsi="Calibri"/>
          <w:b w:val="0"/>
          <w:sz w:val="22"/>
          <w:szCs w:val="22"/>
        </w:rPr>
        <w:t xml:space="preserve"> Everyone Else Waits--Sometimes Forever</w:t>
      </w:r>
    </w:p>
    <w:p w14:paraId="5E16DE4E" w14:textId="77777777" w:rsidR="00E0541A" w:rsidRPr="00126D8E" w:rsidRDefault="00E0541A" w:rsidP="00E0541A">
      <w:pPr>
        <w:pStyle w:val="card"/>
        <w:ind w:left="0"/>
        <w:rPr>
          <w:rFonts w:ascii="Calibri" w:hAnsi="Calibri"/>
          <w:sz w:val="22"/>
          <w:szCs w:val="22"/>
        </w:rPr>
      </w:pPr>
      <w:r w:rsidRPr="00126D8E">
        <w:rPr>
          <w:rStyle w:val="underline"/>
          <w:rFonts w:ascii="Calibri" w:eastAsiaTheme="majorEastAsia" w:hAnsi="Calibri"/>
          <w:b w:val="0"/>
          <w:sz w:val="22"/>
          <w:szCs w:val="22"/>
        </w:rPr>
        <w:t>The list of those who have decades to wait before they can "legalize" their status is long</w:t>
      </w:r>
      <w:r w:rsidRPr="00126D8E">
        <w:rPr>
          <w:rFonts w:ascii="Calibri" w:hAnsi="Calibri"/>
          <w:sz w:val="22"/>
          <w:szCs w:val="22"/>
        </w:rPr>
        <w:t>. It includes unmarried sons or daughters of U.S. citizens, n4 spouses and children under the age of 21 of permanent residents, n5 unmarried sons or daughters (i.e., 21 years of age or older) of permanent residents, n6 married children of U.S. citizens, n7 and brothers and sisters of U.S. citizens. n8 Spouses and children of the lead beneficiary in these preference</w:t>
      </w:r>
      <w:r w:rsidRPr="00126D8E">
        <w:rPr>
          <w:rStyle w:val="Heading1Char1"/>
          <w:rFonts w:ascii="Calibri" w:hAnsi="Calibri"/>
          <w:sz w:val="22"/>
          <w:szCs w:val="22"/>
        </w:rPr>
        <w:t xml:space="preserve"> </w:t>
      </w:r>
      <w:r w:rsidRPr="00126D8E">
        <w:rPr>
          <w:rStyle w:val="verdana"/>
          <w:rFonts w:ascii="Calibri" w:hAnsi="Calibri"/>
          <w:sz w:val="22"/>
          <w:szCs w:val="22"/>
        </w:rPr>
        <w:t>categories may also eventually immigrate.</w:t>
      </w:r>
    </w:p>
    <w:p w14:paraId="2E5B5198" w14:textId="77777777" w:rsidR="00E0541A" w:rsidRPr="00126D8E" w:rsidRDefault="00E0541A" w:rsidP="00E0541A">
      <w:pPr>
        <w:pStyle w:val="card"/>
        <w:ind w:left="0"/>
        <w:rPr>
          <w:rFonts w:ascii="Calibri" w:hAnsi="Calibri"/>
          <w:sz w:val="22"/>
          <w:szCs w:val="22"/>
        </w:rPr>
      </w:pPr>
      <w:r w:rsidRPr="00126D8E">
        <w:rPr>
          <w:rStyle w:val="underline"/>
          <w:rFonts w:ascii="Calibri" w:eastAsiaTheme="majorEastAsia" w:hAnsi="Calibri"/>
          <w:b w:val="0"/>
          <w:sz w:val="22"/>
          <w:szCs w:val="22"/>
        </w:rPr>
        <w:t>These visa categories are subject to statutorily defined annual quotas.</w:t>
      </w:r>
      <w:r w:rsidRPr="00126D8E">
        <w:rPr>
          <w:rFonts w:ascii="Calibri" w:hAnsi="Calibri"/>
          <w:sz w:val="22"/>
          <w:szCs w:val="22"/>
        </w:rPr>
        <w:t xml:space="preserve"> n9 </w:t>
      </w:r>
      <w:r w:rsidRPr="00126D8E">
        <w:rPr>
          <w:rStyle w:val="underline"/>
          <w:rFonts w:ascii="Calibri" w:eastAsiaTheme="majorEastAsia" w:hAnsi="Calibri"/>
          <w:b w:val="0"/>
          <w:sz w:val="22"/>
          <w:szCs w:val="22"/>
        </w:rPr>
        <w:t>Due to these quotas and heavy demand for visas in the preference categories, there are huge backlogs in availability of visas</w:t>
      </w:r>
      <w:r w:rsidRPr="00126D8E">
        <w:rPr>
          <w:rFonts w:ascii="Calibri" w:hAnsi="Calibri"/>
          <w:sz w:val="22"/>
          <w:szCs w:val="22"/>
        </w:rPr>
        <w:t>. n10 Priority dates do not necessarily progress in real time. n11 The rate of progression for priority dates often varies, making it impossible to predict how long it will take before a visa is available. At the approach of each fiscal year, September 30, it is not unusual to see retrogression in priority dates, which is done to keep visa issuances within the annual numerical limitation.</w:t>
      </w:r>
    </w:p>
    <w:p w14:paraId="00560658" w14:textId="77777777" w:rsidR="00E0541A" w:rsidRPr="00126D8E" w:rsidRDefault="00E0541A" w:rsidP="00E0541A">
      <w:pPr>
        <w:pStyle w:val="card"/>
        <w:ind w:left="0"/>
        <w:rPr>
          <w:rFonts w:ascii="Calibri" w:hAnsi="Calibri"/>
          <w:sz w:val="22"/>
          <w:szCs w:val="22"/>
        </w:rPr>
      </w:pPr>
      <w:r w:rsidRPr="00126D8E">
        <w:rPr>
          <w:rStyle w:val="underline"/>
          <w:rFonts w:ascii="Calibri" w:eastAsiaTheme="majorEastAsia" w:hAnsi="Calibri"/>
          <w:b w:val="0"/>
          <w:sz w:val="22"/>
          <w:szCs w:val="22"/>
        </w:rPr>
        <w:t>In some categories, the wait for a visa is more than 20 years, and in some the State Department has simply deemed visas "unavailable."</w:t>
      </w:r>
      <w:r w:rsidRPr="00126D8E">
        <w:rPr>
          <w:rFonts w:ascii="Calibri" w:hAnsi="Calibri"/>
          <w:sz w:val="22"/>
          <w:szCs w:val="22"/>
        </w:rPr>
        <w:t xml:space="preserve"> The results are untenable, and unintended. For example, while Congress created a category for U.S. permanent residents' spouses to join them in the United States, under our current quota system, a lawful permanent resident who marries a Mexican citizen will be waiting more than 25 years to be reunited.</w:t>
      </w:r>
    </w:p>
    <w:p w14:paraId="7F3E1470" w14:textId="77777777" w:rsidR="00E0541A" w:rsidRDefault="00E0541A" w:rsidP="00E0541A">
      <w:pPr>
        <w:pStyle w:val="card"/>
        <w:ind w:left="0"/>
        <w:rPr>
          <w:rFonts w:ascii="Calibri" w:hAnsi="Calibri"/>
          <w:sz w:val="22"/>
          <w:szCs w:val="22"/>
        </w:rPr>
      </w:pPr>
      <w:r w:rsidRPr="00126D8E">
        <w:rPr>
          <w:rStyle w:val="underline"/>
          <w:rFonts w:ascii="Calibri" w:eastAsiaTheme="majorEastAsia" w:hAnsi="Calibri"/>
          <w:b w:val="0"/>
          <w:sz w:val="22"/>
          <w:szCs w:val="22"/>
        </w:rPr>
        <w:t xml:space="preserve">Such a delay is not just unconscionable but unrealistic; couples do not stay apart </w:t>
      </w:r>
      <w:r w:rsidRPr="00126D8E">
        <w:rPr>
          <w:rFonts w:ascii="Calibri" w:hAnsi="Calibri"/>
          <w:sz w:val="22"/>
          <w:szCs w:val="22"/>
        </w:rPr>
        <w:t>until their silver anniversary</w:t>
      </w:r>
      <w:r w:rsidRPr="00126D8E">
        <w:rPr>
          <w:rStyle w:val="underline"/>
          <w:rFonts w:ascii="Calibri" w:eastAsiaTheme="majorEastAsia" w:hAnsi="Calibri"/>
          <w:b w:val="0"/>
          <w:sz w:val="22"/>
          <w:szCs w:val="22"/>
        </w:rPr>
        <w:t>. As millions of unauthorized migrants attest, these reunions occur outside the auspices of the law. Often lost in the rhetoric of immigration passions is the simple fact that, after decades of a law that does not reflect political, social or economic patterns, most of the unauthorized immigrants have closer familial ties to citizens of our country than to any othe</w:t>
      </w:r>
      <w:r w:rsidRPr="00126D8E">
        <w:rPr>
          <w:rFonts w:ascii="Calibri" w:hAnsi="Calibri"/>
          <w:sz w:val="22"/>
          <w:szCs w:val="22"/>
        </w:rPr>
        <w:t>r.</w:t>
      </w:r>
    </w:p>
    <w:p w14:paraId="0BA30EEB" w14:textId="77777777" w:rsidR="00E0541A" w:rsidRDefault="00E0541A" w:rsidP="00E0541A"/>
    <w:p w14:paraId="09800366" w14:textId="77777777" w:rsidR="00E0541A" w:rsidRPr="00AE47F3" w:rsidRDefault="00E0541A" w:rsidP="00E0541A">
      <w:pPr>
        <w:pStyle w:val="Heading4"/>
      </w:pPr>
      <w:r w:rsidRPr="00AE47F3">
        <w:t>Visa processing backlogs block solvency</w:t>
      </w:r>
    </w:p>
    <w:p w14:paraId="0F0F121C" w14:textId="77777777" w:rsidR="00E0541A" w:rsidRPr="00AE47F3" w:rsidRDefault="00E0541A" w:rsidP="00E0541A">
      <w:r w:rsidRPr="00AE47F3">
        <w:rPr>
          <w:rStyle w:val="cite"/>
          <w:rFonts w:ascii="Calibri" w:hAnsi="Calibri"/>
          <w:sz w:val="22"/>
        </w:rPr>
        <w:t>Hatch 7</w:t>
      </w:r>
      <w:r w:rsidRPr="00AE47F3">
        <w:t xml:space="preserve"> (Patricia, LWV of Howard County, MD, is a member of the LWVUS Immigration Study Committee, U.S. Immigration Policy: Family Reunification, June/July http://www.lwv.org/AM/Template.cfm?Section=Home&amp;TEMPLATE=/CM/ContentDisplay.cfm&amp;CONTENTID=8276)</w:t>
      </w:r>
    </w:p>
    <w:p w14:paraId="50367C89" w14:textId="77777777" w:rsidR="00E0541A" w:rsidRPr="00AE47F3" w:rsidRDefault="00E0541A" w:rsidP="00E0541A">
      <w:pPr>
        <w:pStyle w:val="card"/>
        <w:ind w:left="0"/>
        <w:rPr>
          <w:rFonts w:ascii="Calibri" w:hAnsi="Calibri"/>
          <w:sz w:val="22"/>
          <w:szCs w:val="22"/>
        </w:rPr>
      </w:pPr>
      <w:r w:rsidRPr="00AE47F3">
        <w:rPr>
          <w:rStyle w:val="underline"/>
          <w:rFonts w:ascii="Calibri" w:eastAsiaTheme="majorEastAsia" w:hAnsi="Calibri"/>
          <w:b w:val="0"/>
          <w:sz w:val="22"/>
          <w:szCs w:val="22"/>
        </w:rPr>
        <w:t>U.S. citizens or legal permanent residents initiate the sponsorship of their qualifying family member by filing an immigrant visa petition on their behalf by mail with the appropriate Service Center of the U.S. Citizenship and Immigration Service (USCIS).  Theoretically, if all required documents and fees are filed correctly with the application, the USCIS can approve the visa petition within a few months. However, long processing delays are routine because of massive backlogs, insufficient staffing and administrative snafus</w:t>
      </w:r>
      <w:r w:rsidRPr="00AE47F3">
        <w:rPr>
          <w:rFonts w:ascii="Calibri" w:hAnsi="Calibri"/>
          <w:sz w:val="22"/>
          <w:szCs w:val="22"/>
        </w:rPr>
        <w:t>. In the Annual Report submitted to the United States Senate Committee on the Judiciary on June 29, 2006, the Citizenship and Immigration Service Ombudsman reported “</w:t>
      </w:r>
      <w:r w:rsidRPr="00A048C6">
        <w:rPr>
          <w:rStyle w:val="underline"/>
          <w:rFonts w:ascii="Calibri" w:eastAsiaTheme="majorEastAsia" w:hAnsi="Calibri"/>
          <w:b w:val="0"/>
          <w:sz w:val="22"/>
          <w:szCs w:val="22"/>
        </w:rPr>
        <w:t>Over one million family-based immigration petitions are pending with USCIS, leaving customers frustrated…Most of these petitions have been pending for many years and may not be adjudicated for many more years</w:t>
      </w:r>
      <w:r w:rsidRPr="00AE47F3">
        <w:rPr>
          <w:rFonts w:ascii="Calibri" w:hAnsi="Calibri"/>
          <w:sz w:val="22"/>
          <w:szCs w:val="22"/>
        </w:rPr>
        <w:t>…”</w:t>
      </w:r>
      <w:r w:rsidRPr="00AE47F3">
        <w:rPr>
          <w:rFonts w:ascii="Calibri" w:hAnsi="Calibri"/>
          <w:sz w:val="22"/>
          <w:szCs w:val="22"/>
          <w:vertAlign w:val="superscript"/>
        </w:rPr>
        <w:t>3</w:t>
      </w:r>
      <w:r w:rsidRPr="00AE47F3">
        <w:rPr>
          <w:rFonts w:ascii="Calibri" w:hAnsi="Calibri"/>
          <w:sz w:val="22"/>
          <w:szCs w:val="22"/>
        </w:rPr>
        <w:t xml:space="preserve">  The Ombudsman notes that USCIS does not include many of these long-pending petitions as part of its backlog. </w:t>
      </w:r>
      <w:r w:rsidRPr="00A048C6">
        <w:rPr>
          <w:rStyle w:val="underline"/>
          <w:rFonts w:ascii="Calibri" w:eastAsiaTheme="majorEastAsia" w:hAnsi="Calibri"/>
          <w:b w:val="0"/>
          <w:sz w:val="22"/>
          <w:szCs w:val="22"/>
        </w:rPr>
        <w:t>Faced with increased pressure from Congress to reduce processing backlogs, USCIS has continually redefined “backlog” to exclude more and more delayed cases</w:t>
      </w:r>
      <w:r w:rsidRPr="00AE47F3">
        <w:rPr>
          <w:rFonts w:ascii="Calibri" w:hAnsi="Calibri"/>
          <w:sz w:val="22"/>
          <w:szCs w:val="22"/>
        </w:rPr>
        <w:t>. Both the DHS Inspector General and the USCIS Ombudsman have expressed concern that “</w:t>
      </w:r>
      <w:r w:rsidRPr="00A048C6">
        <w:rPr>
          <w:rStyle w:val="underline"/>
          <w:rFonts w:ascii="Calibri" w:eastAsiaTheme="majorEastAsia" w:hAnsi="Calibri"/>
          <w:b w:val="0"/>
          <w:sz w:val="22"/>
          <w:szCs w:val="22"/>
        </w:rPr>
        <w:t>these definitional changes hide the true problem and need for change</w:t>
      </w:r>
      <w:r w:rsidRPr="00AE47F3">
        <w:rPr>
          <w:rFonts w:ascii="Calibri" w:hAnsi="Calibri"/>
          <w:sz w:val="22"/>
          <w:szCs w:val="22"/>
        </w:rPr>
        <w:t>.”</w:t>
      </w:r>
      <w:r w:rsidRPr="00AE47F3">
        <w:rPr>
          <w:rFonts w:ascii="Calibri" w:hAnsi="Calibri"/>
          <w:sz w:val="22"/>
          <w:szCs w:val="22"/>
          <w:vertAlign w:val="superscript"/>
        </w:rPr>
        <w:t xml:space="preserve">4  </w:t>
      </w:r>
    </w:p>
    <w:p w14:paraId="55546EBB" w14:textId="77777777" w:rsidR="00E0541A" w:rsidRPr="00AE47F3" w:rsidRDefault="00E0541A" w:rsidP="00E0541A"/>
    <w:p w14:paraId="2328E968" w14:textId="77777777" w:rsidR="00E0541A" w:rsidRPr="00AE47F3" w:rsidRDefault="00E0541A" w:rsidP="00E0541A">
      <w:pPr>
        <w:pStyle w:val="Heading4"/>
      </w:pPr>
      <w:r w:rsidRPr="00AE47F3">
        <w:t>Understaffing guarantees backlogs</w:t>
      </w:r>
    </w:p>
    <w:p w14:paraId="738EFCB7" w14:textId="77777777" w:rsidR="00E0541A" w:rsidRPr="00AE47F3" w:rsidRDefault="00E0541A" w:rsidP="00E0541A">
      <w:r w:rsidRPr="00A048C6">
        <w:rPr>
          <w:b/>
        </w:rPr>
        <w:t>Hatch</w:t>
      </w:r>
      <w:r>
        <w:t xml:space="preserve"> </w:t>
      </w:r>
      <w:r>
        <w:rPr>
          <w:b/>
        </w:rPr>
        <w:t>7</w:t>
      </w:r>
      <w:r w:rsidRPr="00AE47F3">
        <w:t xml:space="preserve"> (Patricia, LWV of Howard County, MD, is a member of the LWVUS Immigration Study Committee,  U.S. Immigration Policy: Family Reunification, www.lwv.org/AM/Template.cfm?Section=Home&amp;CONTENTID=8276&amp;TEMPLATE=/CM/ContentDisplay.cfm)</w:t>
      </w:r>
    </w:p>
    <w:p w14:paraId="4F81F2B0" w14:textId="77777777" w:rsidR="00E0541A" w:rsidRPr="00A048C6" w:rsidRDefault="00E0541A" w:rsidP="00E0541A">
      <w:pPr>
        <w:pStyle w:val="card"/>
        <w:ind w:left="0"/>
        <w:rPr>
          <w:rFonts w:ascii="Calibri" w:hAnsi="Calibri"/>
          <w:sz w:val="22"/>
          <w:szCs w:val="22"/>
        </w:rPr>
      </w:pPr>
      <w:r w:rsidRPr="00A048C6">
        <w:rPr>
          <w:rStyle w:val="underline"/>
          <w:rFonts w:ascii="Calibri" w:eastAsiaTheme="majorEastAsia" w:hAnsi="Calibri"/>
          <w:b w:val="0"/>
          <w:sz w:val="22"/>
          <w:szCs w:val="22"/>
        </w:rPr>
        <w:t>Comprehensive immigration reform that allows a more timely reunion of the families</w:t>
      </w:r>
      <w:r w:rsidRPr="00A048C6">
        <w:rPr>
          <w:rFonts w:ascii="Calibri" w:hAnsi="Calibri"/>
          <w:sz w:val="22"/>
          <w:szCs w:val="22"/>
        </w:rPr>
        <w:t xml:space="preserve"> of legal permanent residents </w:t>
      </w:r>
      <w:r w:rsidRPr="00A048C6">
        <w:rPr>
          <w:rStyle w:val="underline"/>
          <w:rFonts w:ascii="Calibri" w:eastAsiaTheme="majorEastAsia" w:hAnsi="Calibri"/>
          <w:b w:val="0"/>
          <w:sz w:val="22"/>
          <w:szCs w:val="22"/>
        </w:rPr>
        <w:t>must be accompanied by funding for additional staffing of USCIS immigrant petition processing centers and visa processors at State Department consular offices, or de facto family reunion backlogs will exist long after quota backlogs have been removed, and the integrity of the legal channels for family immigration will remain seriously compromised.  Any reform of immigration policy that ignores the powerful “pull” of family reunification and offers no resolution for the increasingly unreasonable backlogs will be as unsuccessful as the current policy</w:t>
      </w:r>
      <w:r w:rsidRPr="00A048C6">
        <w:rPr>
          <w:rFonts w:ascii="Calibri" w:hAnsi="Calibri"/>
          <w:sz w:val="22"/>
          <w:szCs w:val="22"/>
        </w:rPr>
        <w:t xml:space="preserve">. There are no easy fixes for our family-based immigration system. However, unless our nation finds the political courage to come to grips with the short- and long-term implications of our current untenable policy, tens of thousands of families desperate to be together rather than face interminable separation are likely to continue resorting to unauthorized immigration. </w:t>
      </w:r>
    </w:p>
    <w:p w14:paraId="47482DAB" w14:textId="77777777" w:rsidR="00E0541A" w:rsidRPr="00AE47F3" w:rsidRDefault="00E0541A" w:rsidP="00E0541A"/>
    <w:p w14:paraId="370CC9E5" w14:textId="77777777" w:rsidR="00E0541A" w:rsidRPr="00AE47F3" w:rsidRDefault="00E0541A" w:rsidP="00E0541A">
      <w:pPr>
        <w:pStyle w:val="Heading4"/>
      </w:pPr>
      <w:r>
        <w:t xml:space="preserve">The aff cannot solve for family stratification without resolving the 20 year wait for immediate family member visas </w:t>
      </w:r>
    </w:p>
    <w:p w14:paraId="00AA28B1" w14:textId="77777777" w:rsidR="00E0541A" w:rsidRPr="00AE47F3" w:rsidRDefault="00E0541A" w:rsidP="00E0541A">
      <w:r w:rsidRPr="00AE47F3">
        <w:rPr>
          <w:rStyle w:val="cite"/>
          <w:rFonts w:ascii="Calibri" w:hAnsi="Calibri"/>
          <w:sz w:val="22"/>
        </w:rPr>
        <w:t>Hatch 7</w:t>
      </w:r>
      <w:r w:rsidRPr="00AE47F3">
        <w:t xml:space="preserve"> (Patricia, LWV of Howard County, MD, is a member of the LWVUS Immigration Study Committee, U.S. Immigration Policy: Family Reunification, June/July http://www.lwv.org/AM/Template.cfm?Section=Home&amp;TEMPLATE=/CM/ContentDisplay.cfm&amp;CONTENTID=8276)</w:t>
      </w:r>
    </w:p>
    <w:p w14:paraId="7E321156" w14:textId="12F0C77E" w:rsidR="00E0541A" w:rsidRDefault="00E0541A" w:rsidP="00E0541A">
      <w:pPr>
        <w:pStyle w:val="card"/>
        <w:ind w:left="0"/>
        <w:rPr>
          <w:rFonts w:ascii="Calibri" w:hAnsi="Calibri"/>
          <w:sz w:val="22"/>
          <w:szCs w:val="22"/>
        </w:rPr>
      </w:pPr>
      <w:r w:rsidRPr="0076767F">
        <w:rPr>
          <w:rStyle w:val="underline"/>
          <w:rFonts w:ascii="Calibri" w:eastAsiaTheme="majorEastAsia" w:hAnsi="Calibri"/>
          <w:b w:val="0"/>
          <w:sz w:val="22"/>
          <w:szCs w:val="22"/>
        </w:rPr>
        <w:t>Each month the State Department posts on its Web site an updated Visa Bulletin, showing, for each applicant category, the “priority date” for which visa numbers currently are available</w:t>
      </w:r>
      <w:r w:rsidRPr="0076767F">
        <w:rPr>
          <w:rFonts w:ascii="Calibri" w:hAnsi="Calibri"/>
          <w:sz w:val="22"/>
          <w:szCs w:val="22"/>
        </w:rPr>
        <w:t>.</w:t>
      </w:r>
      <w:r w:rsidRPr="0076767F">
        <w:rPr>
          <w:rFonts w:ascii="Calibri" w:hAnsi="Calibri"/>
          <w:sz w:val="22"/>
          <w:szCs w:val="22"/>
          <w:vertAlign w:val="superscript"/>
        </w:rPr>
        <w:t>7</w:t>
      </w:r>
      <w:r w:rsidRPr="0076767F">
        <w:rPr>
          <w:rFonts w:ascii="Calibri" w:hAnsi="Calibri"/>
          <w:sz w:val="22"/>
          <w:szCs w:val="22"/>
        </w:rPr>
        <w:t xml:space="preserve"> For example, the February 2007 visa availability chart for the second family preference category – spouses and minor children of legal permanent residents – shows that visa processing can now occur for those who hold a priority date earlier than March 22, 2002, for applicants from most countries, or earlier than May 15, 2000, for Mexicans.  Checking a single month’s bulletin, legal permanent residents would get the impression that it is likely to be at least 5 years before their spouses or minor children can be visa processed to legally join them in the U.S. or more than 7 years for those from Mexico. However, </w:t>
      </w:r>
      <w:r w:rsidRPr="0076767F">
        <w:rPr>
          <w:rStyle w:val="underline"/>
          <w:rFonts w:ascii="Calibri" w:eastAsiaTheme="majorEastAsia" w:hAnsi="Calibri"/>
          <w:b w:val="0"/>
          <w:sz w:val="22"/>
          <w:szCs w:val="22"/>
        </w:rPr>
        <w:t>comparing the February visa availability chart dates to the January chart dates reveals a more accurate and discouraging estimate of the length of the waiting period. In a month’s time, the priority date for second preference</w:t>
      </w:r>
      <w:r w:rsidRPr="0076767F">
        <w:rPr>
          <w:rFonts w:ascii="Calibri" w:hAnsi="Calibri"/>
          <w:sz w:val="22"/>
          <w:szCs w:val="22"/>
        </w:rPr>
        <w:t xml:space="preserve"> (spouses and minor children of legal permanent residents) </w:t>
      </w:r>
      <w:r w:rsidRPr="0076767F">
        <w:rPr>
          <w:rStyle w:val="underline"/>
          <w:rFonts w:ascii="Calibri" w:eastAsiaTheme="majorEastAsia" w:hAnsi="Calibri"/>
          <w:b w:val="0"/>
          <w:sz w:val="22"/>
          <w:szCs w:val="22"/>
        </w:rPr>
        <w:t>has advanced only one week, not one month</w:t>
      </w:r>
      <w:r w:rsidRPr="0076767F">
        <w:rPr>
          <w:rFonts w:ascii="Calibri" w:hAnsi="Calibri"/>
          <w:sz w:val="22"/>
          <w:szCs w:val="22"/>
        </w:rPr>
        <w:t>. At that pace</w:t>
      </w:r>
      <w:r w:rsidRPr="0076767F">
        <w:rPr>
          <w:rStyle w:val="underline"/>
          <w:rFonts w:ascii="Calibri" w:eastAsiaTheme="majorEastAsia" w:hAnsi="Calibri"/>
          <w:sz w:val="22"/>
          <w:szCs w:val="22"/>
        </w:rPr>
        <w:t xml:space="preserve">, </w:t>
      </w:r>
      <w:r w:rsidRPr="0076767F">
        <w:rPr>
          <w:rStyle w:val="underline"/>
          <w:rFonts w:ascii="Calibri" w:eastAsiaTheme="majorEastAsia" w:hAnsi="Calibri"/>
          <w:b w:val="0"/>
          <w:sz w:val="22"/>
          <w:szCs w:val="22"/>
        </w:rPr>
        <w:t>it could take as long as 20 years for the spouses and minor children of legal permanent residents to legally join them in the United States</w:t>
      </w:r>
      <w:r w:rsidRPr="0076767F">
        <w:rPr>
          <w:rStyle w:val="underline"/>
          <w:rFonts w:ascii="Calibri" w:eastAsiaTheme="majorEastAsia" w:hAnsi="Calibri"/>
          <w:sz w:val="22"/>
          <w:szCs w:val="22"/>
        </w:rPr>
        <w:t>.</w:t>
      </w:r>
      <w:r w:rsidRPr="0076767F">
        <w:rPr>
          <w:rFonts w:ascii="Calibri" w:hAnsi="Calibri"/>
          <w:sz w:val="22"/>
          <w:szCs w:val="22"/>
        </w:rPr>
        <w:t xml:space="preserve"> For Mexicans the wait is even longer; the priority date failed to advance even a single day in the same month.  Each year that the current family preference and country quotas remain in place, the backlogs increase, and the waits for families to reunite grow longer, testing the patience of everyone involved.  </w:t>
      </w:r>
    </w:p>
    <w:p w14:paraId="3FB91387" w14:textId="77777777" w:rsidR="009E2177" w:rsidRDefault="009E2177" w:rsidP="009E2177">
      <w:pPr>
        <w:pStyle w:val="Heading4"/>
      </w:pPr>
      <w:r>
        <w:t>No solvency – they neither add visas nor remove the per country cap, meaning that the new visas will never be used</w:t>
      </w:r>
    </w:p>
    <w:p w14:paraId="3A2EF417" w14:textId="77777777" w:rsidR="009E2177" w:rsidRDefault="009E2177" w:rsidP="009E2177">
      <w:pPr>
        <w:rPr>
          <w:rStyle w:val="Style13ptBold"/>
        </w:rPr>
      </w:pPr>
      <w:r>
        <w:rPr>
          <w:rStyle w:val="Style13ptBold"/>
        </w:rPr>
        <w:t>NIF 12</w:t>
      </w:r>
    </w:p>
    <w:p w14:paraId="3656EC39" w14:textId="77777777" w:rsidR="009E2177" w:rsidRPr="006B2DF0" w:rsidRDefault="009E2177" w:rsidP="009E2177">
      <w:pPr>
        <w:rPr>
          <w:rStyle w:val="Style13ptBold"/>
          <w:b w:val="0"/>
          <w:bCs w:val="0"/>
          <w:sz w:val="22"/>
        </w:rPr>
      </w:pPr>
      <w:r w:rsidRPr="006B2DF0">
        <w:t xml:space="preserve">National Immigration Forum, Immigration Backlogs are Separating American Families, </w:t>
      </w:r>
      <w:hyperlink r:id="rId34" w:history="1">
        <w:r w:rsidRPr="006B2DF0">
          <w:rPr>
            <w:rStyle w:val="Hyperlink"/>
          </w:rPr>
          <w:t>https://immigrationforum.org/article/immigration-backlogs-separating-american-families/</w:t>
        </w:r>
      </w:hyperlink>
      <w:r w:rsidRPr="006B2DF0">
        <w:t>, acc. 7/14/18, VX</w:t>
      </w:r>
    </w:p>
    <w:p w14:paraId="3FB126B1" w14:textId="77777777" w:rsidR="009E2177" w:rsidRPr="006B2DF0" w:rsidRDefault="009E2177" w:rsidP="009E2177">
      <w:pPr>
        <w:rPr>
          <w:rStyle w:val="StyleUnderline"/>
        </w:rPr>
      </w:pPr>
      <w:r w:rsidRPr="006B2DF0">
        <w:rPr>
          <w:rStyle w:val="StyleUnderline"/>
        </w:rPr>
        <w:t xml:space="preserve">Family immigration categories and </w:t>
      </w:r>
      <w:r w:rsidRPr="006B2DF0">
        <w:rPr>
          <w:rStyle w:val="StyleUnderline"/>
          <w:highlight w:val="cyan"/>
        </w:rPr>
        <w:t>per-country limits</w:t>
      </w:r>
    </w:p>
    <w:p w14:paraId="0A2621EE" w14:textId="77777777" w:rsidR="009E2177" w:rsidRPr="006B2DF0" w:rsidRDefault="009E2177" w:rsidP="009E2177">
      <w:pPr>
        <w:rPr>
          <w:rStyle w:val="StyleUnderline"/>
        </w:rPr>
      </w:pPr>
      <w:r w:rsidRPr="006B2DF0">
        <w:rPr>
          <w:rStyle w:val="StyleUnderline"/>
        </w:rPr>
        <w:t xml:space="preserve">Our family immigration system </w:t>
      </w:r>
      <w:r w:rsidRPr="006B2DF0">
        <w:rPr>
          <w:rStyle w:val="StyleUnderline"/>
          <w:highlight w:val="cyan"/>
        </w:rPr>
        <w:t>place</w:t>
      </w:r>
      <w:r w:rsidRPr="000905BD">
        <w:rPr>
          <w:rStyle w:val="StyleUnderline"/>
        </w:rPr>
        <w:t>s</w:t>
      </w:r>
      <w:r w:rsidRPr="006B2DF0">
        <w:rPr>
          <w:rStyle w:val="StyleUnderline"/>
          <w:highlight w:val="cyan"/>
        </w:rPr>
        <w:t xml:space="preserve"> people</w:t>
      </w:r>
      <w:r w:rsidRPr="006B2DF0">
        <w:rPr>
          <w:rStyle w:val="StyleUnderline"/>
        </w:rPr>
        <w:t xml:space="preserve"> who want to immigrate to the U.S. </w:t>
      </w:r>
      <w:r w:rsidRPr="006B2DF0">
        <w:rPr>
          <w:rStyle w:val="StyleUnderline"/>
          <w:highlight w:val="cyan"/>
        </w:rPr>
        <w:t>into</w:t>
      </w:r>
      <w:r w:rsidRPr="006B2DF0">
        <w:rPr>
          <w:rStyle w:val="StyleUnderline"/>
        </w:rPr>
        <w:t xml:space="preserve"> visa </w:t>
      </w:r>
      <w:r w:rsidRPr="006B2DF0">
        <w:rPr>
          <w:rStyle w:val="StyleUnderline"/>
          <w:highlight w:val="cyan"/>
        </w:rPr>
        <w:t>categories</w:t>
      </w:r>
      <w:r w:rsidRPr="006B2DF0">
        <w:rPr>
          <w:rStyle w:val="StyleUnderline"/>
        </w:rPr>
        <w:t xml:space="preserve"> (most with numerical limits) according to the closeness of the relationship and the citizenship status of the U.S. family member.</w:t>
      </w:r>
    </w:p>
    <w:p w14:paraId="3A21DA1B" w14:textId="67E5EEF6" w:rsidR="009E2177" w:rsidRPr="009E2177" w:rsidRDefault="009E2177" w:rsidP="009E2177">
      <w:pPr>
        <w:rPr>
          <w:u w:val="single"/>
        </w:rPr>
      </w:pPr>
      <w:r>
        <w:t xml:space="preserve">As the table above shows, there is no numerical cap for spouses, unmarried minor children, and parents of U.S. citizens. This category is called “immediate relatives of U.S. citizens.” For all other relations, however, there are strict limits on the total number in each category. </w:t>
      </w:r>
      <w:r w:rsidRPr="006B2DF0">
        <w:rPr>
          <w:rStyle w:val="StyleUnderline"/>
        </w:rPr>
        <w:t>All “immediate relatives” plus all of the family preference categories must fit within an overall ceiling for family-based immigration of 480,000, but this ceiling can be exceeded due to the fact that there is a “floor” of 226,000 for the family preference categories (non-immediate relatives) coupled with the fact that immediate relatives are not capped. (</w:t>
      </w:r>
      <w:r w:rsidRPr="006B2DF0">
        <w:rPr>
          <w:rStyle w:val="StyleUnderline"/>
          <w:highlight w:val="cyan"/>
        </w:rPr>
        <w:t>So, when immediate relative immigration is more than 254,000</w:t>
      </w:r>
      <w:r w:rsidRPr="006B2DF0">
        <w:rPr>
          <w:rStyle w:val="StyleUnderline"/>
        </w:rPr>
        <w:t xml:space="preserve"> (480,000 – 226,000), </w:t>
      </w:r>
      <w:r w:rsidRPr="006B2DF0">
        <w:rPr>
          <w:rStyle w:val="StyleUnderline"/>
          <w:highlight w:val="cyan"/>
        </w:rPr>
        <w:t xml:space="preserve">the overall ceiling is “pierced.”) </w:t>
      </w:r>
      <w:r w:rsidRPr="006B2DF0">
        <w:rPr>
          <w:rStyle w:val="StyleUnderline"/>
        </w:rPr>
        <w:t xml:space="preserve">For many years now, </w:t>
      </w:r>
      <w:r w:rsidRPr="006B2DF0">
        <w:rPr>
          <w:rStyle w:val="StyleUnderline"/>
          <w:highlight w:val="cyan"/>
        </w:rPr>
        <w:t xml:space="preserve">there have been no more than 226,000 visas allocated to the family </w:t>
      </w:r>
      <w:r w:rsidRPr="006B2DF0">
        <w:rPr>
          <w:rStyle w:val="StyleUnderline"/>
        </w:rPr>
        <w:t xml:space="preserve">preference </w:t>
      </w:r>
      <w:r w:rsidRPr="006B2DF0">
        <w:rPr>
          <w:rStyle w:val="StyleUnderline"/>
          <w:highlight w:val="cyan"/>
        </w:rPr>
        <w:t xml:space="preserve">categories </w:t>
      </w:r>
      <w:r w:rsidRPr="006B2DF0">
        <w:rPr>
          <w:rStyle w:val="StyleUnderline"/>
        </w:rPr>
        <w:t xml:space="preserve">because immediate relative immigration has been more than 254,000 per year. </w:t>
      </w:r>
      <w:r w:rsidRPr="006B2DF0">
        <w:rPr>
          <w:rStyle w:val="StyleUnderline"/>
          <w:highlight w:val="cyan"/>
        </w:rPr>
        <w:t>This is the heart of the backlog problem with family preference immigration.</w:t>
      </w:r>
    </w:p>
    <w:p w14:paraId="79D10458" w14:textId="77777777" w:rsidR="00E0541A" w:rsidRPr="00E0541A" w:rsidRDefault="00E0541A" w:rsidP="00E0541A"/>
    <w:p w14:paraId="4C454097" w14:textId="007FB919" w:rsidR="00F569B0" w:rsidRPr="00A365CC" w:rsidRDefault="00E0541A" w:rsidP="00E0541A">
      <w:pPr>
        <w:pStyle w:val="Heading3"/>
      </w:pPr>
      <w:r>
        <w:t>Turn- Increases Wait Times in Other Categories</w:t>
      </w:r>
    </w:p>
    <w:p w14:paraId="58EF49D9" w14:textId="442386C2" w:rsidR="00A365CC" w:rsidRPr="00A365CC" w:rsidRDefault="00A365CC" w:rsidP="00A365CC">
      <w:pPr>
        <w:pStyle w:val="Heading4"/>
      </w:pPr>
      <w:r w:rsidRPr="00A365CC">
        <w:t>Turn - Broader definitions of family increase wait times in other categories</w:t>
      </w:r>
    </w:p>
    <w:p w14:paraId="6EF0EAB6" w14:textId="77777777" w:rsidR="00A365CC" w:rsidRPr="00A365CC" w:rsidRDefault="00A365CC" w:rsidP="00A365CC">
      <w:r w:rsidRPr="00A365CC">
        <w:rPr>
          <w:rStyle w:val="Style13ptBold"/>
          <w:sz w:val="22"/>
        </w:rPr>
        <w:t>Kelly,</w:t>
      </w:r>
      <w:r w:rsidRPr="00A365CC">
        <w:t xml:space="preserve"> Attorney, former Attorney General of Pennsylvania, </w:t>
      </w:r>
      <w:r w:rsidRPr="00A365CC">
        <w:rPr>
          <w:rStyle w:val="Style13ptBold"/>
          <w:sz w:val="22"/>
        </w:rPr>
        <w:t>01</w:t>
      </w:r>
      <w:r w:rsidRPr="00A365CC">
        <w:t xml:space="preserve"> (Linda, “Family Planning, American Style,” Alabama Law Review, Vol. 52 Issue 3, Spring 2001, </w:t>
      </w:r>
      <w:hyperlink r:id="rId35" w:history="1">
        <w:r w:rsidRPr="00A365CC">
          <w:rPr>
            <w:rStyle w:val="Hyperlink"/>
          </w:rPr>
          <w:t>https://www.law.ua.edu/pubs/lrarticles/Volume%2052/Issue%203/Kelly.pdf</w:t>
        </w:r>
      </w:hyperlink>
      <w:r w:rsidRPr="00A365CC">
        <w:t>; accessed 7-17-18 EO)</w:t>
      </w:r>
    </w:p>
    <w:p w14:paraId="711B290F" w14:textId="0FB04B7A" w:rsidR="00126D8E" w:rsidRPr="00E0541A" w:rsidRDefault="00A365CC" w:rsidP="00126D8E">
      <w:pPr>
        <w:rPr>
          <w:u w:val="single"/>
        </w:rPr>
      </w:pPr>
      <w:r w:rsidRPr="00A365CC">
        <w:t>Other costs are also associated with an approach that relies upon ties less tangible than biology</w:t>
      </w:r>
      <w:r w:rsidRPr="00A365CC">
        <w:rPr>
          <w:rStyle w:val="StyleUnderline"/>
        </w:rPr>
        <w:t>. By defining "family" more broadly, the effect would be to increase overall immigration, while decreasing waits in certain family-petitioning categories maintained under a quota and increas- ing waits in other categories</w:t>
      </w:r>
      <w:r w:rsidRPr="00A365CC">
        <w:t>.14.</w:t>
      </w:r>
      <w:r w:rsidRPr="00A365CC">
        <w:rPr>
          <w:rStyle w:val="StyleUnderline"/>
        </w:rPr>
        <w:t xml:space="preserve"> </w:t>
      </w:r>
      <w:r w:rsidRPr="00A365CC">
        <w:t>This concern would parallel an observation in the domestic context that</w:t>
      </w:r>
      <w:r w:rsidRPr="00A365CC">
        <w:rPr>
          <w:rStyle w:val="StyleUnderline"/>
        </w:rPr>
        <w:t xml:space="preserve"> non- dependent family relations are provided minimal recognition</w:t>
      </w:r>
      <w:r w:rsidRPr="00A365CC">
        <w:t xml:space="preserve">. Moreover, </w:t>
      </w:r>
      <w:r w:rsidRPr="00A365CC">
        <w:rPr>
          <w:rStyle w:val="StyleUnderline"/>
        </w:rPr>
        <w:t>problems of testing the pur- ported family tie would certainly raise questions regarding abuse of dis- cretion by bureaucrats and invasion of familial privacy.</w:t>
      </w:r>
      <w:r w:rsidRPr="00A365CC">
        <w:t xml:space="preserve">145 As seen in the child custody context, </w:t>
      </w:r>
      <w:r w:rsidRPr="00A365CC">
        <w:rPr>
          <w:rStyle w:val="StyleUnderline"/>
        </w:rPr>
        <w:t>determining who is "parenting" can be a dis- criminatory analysis</w:t>
      </w:r>
      <w:r w:rsidRPr="00A365CC">
        <w:t xml:space="preserve">.146 </w:t>
      </w:r>
      <w:r w:rsidRPr="00A365CC">
        <w:rPr>
          <w:rStyle w:val="StyleUnderline"/>
        </w:rPr>
        <w:t>Immigration law has already demonstrated a similar willingness to follow stereotypes.</w:t>
      </w:r>
      <w:r w:rsidRPr="00A365CC">
        <w:t xml:space="preserve"> The statutes unsuccessfully challenged in Nguyen, Miller, and Fiallo clearly emphasize the dis-. crimination dangers posed by allowing functionality testing of parent- h00d.l~~ Finally, </w:t>
      </w:r>
      <w:r w:rsidRPr="00A365CC">
        <w:rPr>
          <w:rStyle w:val="StyleUnderline"/>
        </w:rPr>
        <w:t>the plenary power awarded to the political branches over immigration would further complicate matters.14' Government as- sertions of the plenary power it wields over immigration would prevent judicial review of family relation tests conducted by immigration offi- cials operating in their discretionary capacity.I4' More fundamentally, the plenary power doctrine would prevent any judicial constitutional analysis of the nuclear family ideals and gender biases underlying im- migration law.IS</w:t>
      </w:r>
    </w:p>
    <w:p w14:paraId="4D4F3DB5" w14:textId="0DD28E21" w:rsidR="006F2408" w:rsidRPr="006F2408" w:rsidRDefault="00E0541A" w:rsidP="00E0541A">
      <w:pPr>
        <w:pStyle w:val="Heading3"/>
      </w:pPr>
      <w:r>
        <w:t>E</w:t>
      </w:r>
      <w:r w:rsidR="00126D8E">
        <w:t xml:space="preserve">thnocentrism </w:t>
      </w:r>
      <w:r>
        <w:t>Adv- No Solvency</w:t>
      </w:r>
    </w:p>
    <w:p w14:paraId="1DF8D1BB" w14:textId="568AC2F4" w:rsidR="006F2408" w:rsidRPr="006F2408" w:rsidRDefault="006F2408" w:rsidP="006F2408">
      <w:pPr>
        <w:pStyle w:val="Heading4"/>
      </w:pPr>
      <w:r w:rsidRPr="006F2408">
        <w:t>Multiple other aspects of immigration policy prop up racism</w:t>
      </w:r>
    </w:p>
    <w:p w14:paraId="7C544A16" w14:textId="16211F09" w:rsidR="006F2408" w:rsidRPr="00E0541A" w:rsidRDefault="006F2408" w:rsidP="00E0541A">
      <w:pPr>
        <w:pStyle w:val="tag"/>
        <w:rPr>
          <w:rFonts w:ascii="Calibri" w:hAnsi="Calibri"/>
          <w:b w:val="0"/>
          <w:sz w:val="22"/>
          <w:szCs w:val="22"/>
        </w:rPr>
      </w:pPr>
      <w:r w:rsidRPr="006F2408">
        <w:rPr>
          <w:rFonts w:ascii="Calibri" w:hAnsi="Calibri"/>
          <w:sz w:val="22"/>
          <w:szCs w:val="22"/>
        </w:rPr>
        <w:t>Camacho 08</w:t>
      </w:r>
      <w:r w:rsidRPr="006F2408">
        <w:rPr>
          <w:rFonts w:ascii="Calibri" w:hAnsi="Calibri"/>
          <w:b w:val="0"/>
          <w:sz w:val="22"/>
          <w:szCs w:val="22"/>
        </w:rPr>
        <w:t xml:space="preserve"> </w:t>
      </w:r>
      <w:r>
        <w:rPr>
          <w:rFonts w:ascii="Calibri" w:hAnsi="Calibri"/>
          <w:b w:val="0"/>
          <w:sz w:val="22"/>
          <w:szCs w:val="22"/>
        </w:rPr>
        <w:t>(</w:t>
      </w:r>
      <w:r w:rsidRPr="006F2408">
        <w:rPr>
          <w:rFonts w:ascii="Calibri" w:hAnsi="Calibri"/>
          <w:b w:val="0"/>
          <w:sz w:val="22"/>
          <w:szCs w:val="22"/>
        </w:rPr>
        <w:t xml:space="preserve">Alicia Schmidt Camacho, Professor of American Studies at Yale, </w:t>
      </w:r>
      <w:r w:rsidRPr="006F2408">
        <w:rPr>
          <w:rFonts w:ascii="Calibri" w:hAnsi="Calibri"/>
          <w:b w:val="0"/>
          <w:sz w:val="22"/>
          <w:szCs w:val="22"/>
          <w:u w:val="single"/>
        </w:rPr>
        <w:t xml:space="preserve">Migrant Imaginaries: Latino Cultural Political in he US and Mexico Borderland </w:t>
      </w:r>
      <w:r w:rsidRPr="006F2408">
        <w:rPr>
          <w:rFonts w:ascii="Calibri" w:hAnsi="Calibri"/>
          <w:b w:val="0"/>
          <w:sz w:val="22"/>
          <w:szCs w:val="22"/>
        </w:rPr>
        <w:t>2008 pg 28-29</w:t>
      </w:r>
      <w:r>
        <w:rPr>
          <w:rFonts w:ascii="Calibri" w:hAnsi="Calibri"/>
          <w:b w:val="0"/>
          <w:sz w:val="22"/>
          <w:szCs w:val="22"/>
        </w:rPr>
        <w:t>)</w:t>
      </w:r>
    </w:p>
    <w:p w14:paraId="27709CA1" w14:textId="66C75366" w:rsidR="006F2408" w:rsidRDefault="006F2408" w:rsidP="0076767F">
      <w:pPr>
        <w:pStyle w:val="card"/>
        <w:ind w:left="0"/>
        <w:rPr>
          <w:rFonts w:ascii="Calibri" w:hAnsi="Calibri"/>
          <w:sz w:val="22"/>
          <w:szCs w:val="22"/>
        </w:rPr>
      </w:pPr>
      <w:r w:rsidRPr="006F2408">
        <w:rPr>
          <w:rFonts w:ascii="Calibri" w:hAnsi="Calibri"/>
          <w:sz w:val="22"/>
          <w:szCs w:val="22"/>
        </w:rPr>
        <w:t xml:space="preserve">The passage of the Johnson-Reed Act in 1924 radically altered the character of transborder Mexican communities. </w:t>
      </w:r>
      <w:r w:rsidRPr="006F2408">
        <w:rPr>
          <w:rStyle w:val="underline"/>
          <w:rFonts w:ascii="Calibri" w:eastAsiaTheme="majorEastAsia" w:hAnsi="Calibri"/>
          <w:b w:val="0"/>
          <w:sz w:val="22"/>
          <w:szCs w:val="22"/>
        </w:rPr>
        <w:t>Following intense debates over the threat of foreigners to U.S. national identity, Congress passed reforms that set national quotas for immigrants from outside the Western Hemi- sphere, in the service of an explicitly defined project of racial exclusion</w:t>
      </w:r>
      <w:r w:rsidRPr="006F2408">
        <w:rPr>
          <w:rFonts w:ascii="Calibri" w:hAnsi="Calibri"/>
          <w:sz w:val="22"/>
          <w:szCs w:val="22"/>
        </w:rPr>
        <w:t xml:space="preserve">. Although Mexicans were not included in the quota system, new mechanisms for border policing curtailed the longstanding mobility of people across the southern U.S. border. With the establishment of the U.S. Border Patrol in that same year, Mexicans and Mexican Americans were forced to address the new category of the “illegal alien,” as the criminalization of Mexican migration marked Mexican Americans and migrants, lawful and undocumented alike, as trespassers in the United States. </w:t>
      </w:r>
      <w:r w:rsidRPr="006F2408">
        <w:rPr>
          <w:rStyle w:val="underline"/>
          <w:rFonts w:ascii="Calibri" w:eastAsiaTheme="majorEastAsia" w:hAnsi="Calibri"/>
          <w:b w:val="0"/>
          <w:sz w:val="22"/>
          <w:szCs w:val="22"/>
        </w:rPr>
        <w:t>This comprehensive, racially encoded, immigration policy gave the U.S. government new mechanisms for the restriction and removal of populations, as immigration agents could now track, detain, and deport aliens according to politically defined interests. The federal government deemed these functions critical to the defense of national sovereignty and the protection of a political boundary on rights, freedom, and membership within the nation.</w:t>
      </w:r>
      <w:r w:rsidRPr="006F2408">
        <w:rPr>
          <w:rFonts w:ascii="Calibri" w:hAnsi="Calibri"/>
          <w:sz w:val="22"/>
          <w:szCs w:val="22"/>
        </w:rPr>
        <w:t xml:space="preserve"> Historian Mae M. Ngai argues that these immigration restrictions “produced the illegal alien as a new legal and political subject, whose inclusion within the nation was simultaneously a social reality and a legal impossibility a subject barred from citizenship and without rights.”14 Mexicans, who constituted the majority of the illegal-alien population in the 1920s, experienced the new regime of border law enforcement and immigration regulation as a profound assault on the integrity of their com- munities and as an abridgement of their historical claims to the U.S. south- west. </w:t>
      </w:r>
      <w:r w:rsidRPr="006F2408">
        <w:rPr>
          <w:rStyle w:val="underline"/>
          <w:rFonts w:ascii="Calibri" w:eastAsiaTheme="majorEastAsia" w:hAnsi="Calibri"/>
          <w:b w:val="0"/>
          <w:sz w:val="22"/>
          <w:szCs w:val="22"/>
        </w:rPr>
        <w:t>New legal requirements for visas and national documents disrupted the daily traffic of workers across border bridges, just as they also recon- figured families that spanned the international boundary</w:t>
      </w:r>
      <w:r w:rsidRPr="006F2408">
        <w:rPr>
          <w:rStyle w:val="underline"/>
          <w:rFonts w:ascii="Calibri" w:eastAsiaTheme="majorEastAsia" w:hAnsi="Calibri"/>
          <w:sz w:val="22"/>
          <w:szCs w:val="22"/>
        </w:rPr>
        <w:t>.</w:t>
      </w:r>
      <w:r w:rsidRPr="006F2408">
        <w:rPr>
          <w:rFonts w:ascii="Calibri" w:hAnsi="Calibri"/>
          <w:sz w:val="22"/>
          <w:szCs w:val="22"/>
        </w:rPr>
        <w:t xml:space="preserve"> Zaragoza Vargas relates how the onset of the Great Depression gave new purchase to popular conceptions of Mexican criminality: </w:t>
      </w:r>
      <w:r w:rsidRPr="006F2408">
        <w:rPr>
          <w:rStyle w:val="underline"/>
          <w:rFonts w:ascii="Calibri" w:eastAsiaTheme="majorEastAsia" w:hAnsi="Calibri"/>
          <w:b w:val="0"/>
          <w:sz w:val="22"/>
          <w:szCs w:val="22"/>
        </w:rPr>
        <w:t>“It was at this time that the notion of the illegal alien gained notoriety, transforming Mexican workers into potential fugitives of the law unless they procured proper documentation.</w:t>
      </w:r>
      <w:r w:rsidRPr="006F2408">
        <w:rPr>
          <w:rStyle w:val="underline"/>
          <w:rFonts w:ascii="Calibri" w:eastAsiaTheme="majorEastAsia" w:hAnsi="Calibri"/>
          <w:sz w:val="22"/>
          <w:szCs w:val="22"/>
        </w:rPr>
        <w:t>”</w:t>
      </w:r>
      <w:r w:rsidRPr="006F2408">
        <w:rPr>
          <w:rFonts w:ascii="Calibri" w:hAnsi="Calibri"/>
          <w:sz w:val="22"/>
          <w:szCs w:val="22"/>
        </w:rPr>
        <w:t>15</w:t>
      </w:r>
    </w:p>
    <w:p w14:paraId="07D75FC7" w14:textId="77777777" w:rsidR="0076767F" w:rsidRPr="0076767F" w:rsidRDefault="0076767F" w:rsidP="0076767F"/>
    <w:p w14:paraId="4595213D" w14:textId="26DD012A" w:rsidR="006F2408" w:rsidRPr="006F2408" w:rsidRDefault="006F2408" w:rsidP="006F2408">
      <w:pPr>
        <w:pStyle w:val="Heading4"/>
      </w:pPr>
      <w:r w:rsidRPr="006F2408">
        <w:t xml:space="preserve">Immigration policy in the US is set up to support institutional racism and white supremacy, changing </w:t>
      </w:r>
      <w:r w:rsidR="00126D8E">
        <w:rPr>
          <w:color w:val="000000" w:themeColor="text1"/>
        </w:rPr>
        <w:t xml:space="preserve">visa </w:t>
      </w:r>
      <w:r w:rsidRPr="006F2408">
        <w:t>policy does nothing</w:t>
      </w:r>
    </w:p>
    <w:p w14:paraId="101B01B6" w14:textId="33615ACB" w:rsidR="006F2408" w:rsidRPr="006F2408" w:rsidRDefault="006F2408" w:rsidP="006F2408">
      <w:pPr>
        <w:rPr>
          <w:b/>
        </w:rPr>
      </w:pPr>
      <w:r w:rsidRPr="006F2408">
        <w:rPr>
          <w:rStyle w:val="cite"/>
          <w:rFonts w:ascii="Calibri" w:hAnsi="Calibri"/>
          <w:sz w:val="22"/>
        </w:rPr>
        <w:t>Hing</w:t>
      </w:r>
      <w:r>
        <w:rPr>
          <w:rStyle w:val="cite"/>
          <w:rFonts w:ascii="Calibri" w:hAnsi="Calibri"/>
          <w:sz w:val="22"/>
        </w:rPr>
        <w:t xml:space="preserve"> 9, </w:t>
      </w:r>
      <w:r w:rsidRPr="006F2408">
        <w:rPr>
          <w:rStyle w:val="cite"/>
          <w:rFonts w:ascii="Calibri" w:hAnsi="Calibri"/>
          <w:b w:val="0"/>
          <w:sz w:val="22"/>
        </w:rPr>
        <w:t>Professor of Law @ UC Davis</w:t>
      </w:r>
      <w:r>
        <w:rPr>
          <w:rStyle w:val="cite"/>
          <w:rFonts w:ascii="Calibri" w:hAnsi="Calibri"/>
          <w:b w:val="0"/>
          <w:sz w:val="22"/>
        </w:rPr>
        <w:t>,</w:t>
      </w:r>
      <w:r w:rsidRPr="006F2408">
        <w:rPr>
          <w:rStyle w:val="cite"/>
          <w:rFonts w:ascii="Calibri" w:hAnsi="Calibri"/>
          <w:b w:val="0"/>
          <w:sz w:val="22"/>
        </w:rPr>
        <w:t xml:space="preserve"> Bill</w:t>
      </w:r>
      <w:r w:rsidRPr="006F2408">
        <w:rPr>
          <w:rStyle w:val="cite"/>
          <w:rFonts w:ascii="Calibri" w:hAnsi="Calibri"/>
          <w:sz w:val="22"/>
        </w:rPr>
        <w:t xml:space="preserve"> Ong, </w:t>
      </w:r>
      <w:r w:rsidRPr="006F2408">
        <w:rPr>
          <w:rStyle w:val="cite"/>
          <w:rFonts w:ascii="Calibri" w:hAnsi="Calibri"/>
          <w:b w:val="0"/>
          <w:sz w:val="22"/>
        </w:rPr>
        <w:t>“Institutional Racism ICE</w:t>
      </w:r>
      <w:r w:rsidR="00126D8E">
        <w:rPr>
          <w:rStyle w:val="cite"/>
          <w:rFonts w:ascii="Calibri" w:hAnsi="Calibri"/>
          <w:b w:val="0"/>
          <w:sz w:val="22"/>
        </w:rPr>
        <w:t xml:space="preserve"> Raids and Immigration Reform “</w:t>
      </w:r>
      <w:r w:rsidRPr="006F2408">
        <w:rPr>
          <w:rStyle w:val="cite"/>
          <w:rFonts w:ascii="Calibri" w:hAnsi="Calibri"/>
          <w:b w:val="0"/>
          <w:sz w:val="22"/>
        </w:rPr>
        <w:t>University of San Francisco Law Review Fall 2009</w:t>
      </w:r>
    </w:p>
    <w:p w14:paraId="0C7A55C0" w14:textId="1C19C066" w:rsidR="006F2408" w:rsidRDefault="006F2408" w:rsidP="00E0541A">
      <w:pPr>
        <w:pStyle w:val="card"/>
        <w:ind w:left="0"/>
        <w:rPr>
          <w:rStyle w:val="underline"/>
          <w:rFonts w:ascii="Calibri" w:eastAsiaTheme="majorEastAsia" w:hAnsi="Calibri"/>
          <w:b w:val="0"/>
          <w:sz w:val="22"/>
          <w:szCs w:val="22"/>
        </w:rPr>
      </w:pPr>
      <w:r w:rsidRPr="006F2408">
        <w:rPr>
          <w:rStyle w:val="underline"/>
          <w:rFonts w:ascii="Calibri" w:eastAsiaTheme="majorEastAsia" w:hAnsi="Calibri"/>
          <w:b w:val="0"/>
          <w:sz w:val="22"/>
          <w:szCs w:val="22"/>
        </w:rPr>
        <w:t>The construction of the U.S. immigration policy and enforcement regime has resulted in a framework that victimizes Latin and Asian immigrants. These immigrants of color end up being the subject of ICE raids. They are the ones who comprise the immigration visa backlogs. They are the ones that attempt to traverse the hostile southwest border. Their victimization has been institutionalized. Any complaint about immigrants, fiscal or social, can be voiced in non-racial, rule-of-law terms because the institution has masked the racialization with laws and operations that are couched in non-racial terms. Anti-immigrant pundits are shielded from charges of racism by labeling their targets "law breakers" or "unassimilable."</w:t>
      </w:r>
      <w:r w:rsidRPr="006F2408">
        <w:rPr>
          <w:rFonts w:ascii="Calibri" w:hAnsi="Calibri"/>
          <w:sz w:val="22"/>
          <w:szCs w:val="22"/>
        </w:rPr>
        <w:t xml:space="preserve"> </w:t>
      </w:r>
      <w:r w:rsidRPr="006F2408">
        <w:rPr>
          <w:rStyle w:val="underline"/>
          <w:rFonts w:ascii="Calibri" w:eastAsiaTheme="majorEastAsia" w:hAnsi="Calibri"/>
          <w:b w:val="0"/>
          <w:sz w:val="22"/>
          <w:szCs w:val="22"/>
        </w:rPr>
        <w:t>Deportation, detention, and exclusion at the border can be declared race-neutral by the DHS because the system has already been molded by decades of racialized refinement. Officials are simply "enforcing the laws." Like white privilege, institutionalized racism generally goes unrecognized by those who are not negatively impacted. n146 We should know better. The cards are stacked against immigrants of color. The immigration law and enforcement traps are set through a militarized border and an anachronistic visa system. It is no surprise that Latin and Asian immigrants are the victims of those traps. They have been set up by the vestiges of blatantly racist Asian exclusion laws, a border history of labor recruitment like the Bracero Program, Supreme Court deference to enforcement, and border militarization that laid the groundwork for current laws and enforcement policies.</w:t>
      </w:r>
    </w:p>
    <w:p w14:paraId="70C22705" w14:textId="77777777" w:rsidR="00E0541A" w:rsidRDefault="00E0541A" w:rsidP="00E0541A">
      <w:pPr>
        <w:pStyle w:val="Heading3"/>
      </w:pPr>
      <w:r>
        <w:t>children as passive objects turn</w:t>
      </w:r>
    </w:p>
    <w:p w14:paraId="635FEB51" w14:textId="77777777" w:rsidR="00E0541A" w:rsidRPr="00534379" w:rsidRDefault="00E0541A" w:rsidP="00E0541A">
      <w:pPr>
        <w:pStyle w:val="Heading4"/>
        <w:rPr>
          <w:rStyle w:val="cite"/>
          <w:rFonts w:ascii="Calibri" w:hAnsi="Calibri"/>
          <w:b/>
          <w:sz w:val="26"/>
        </w:rPr>
      </w:pPr>
      <w:r>
        <w:rPr>
          <w:rStyle w:val="cite"/>
          <w:rFonts w:ascii="Calibri" w:hAnsi="Calibri"/>
          <w:b/>
          <w:sz w:val="26"/>
        </w:rPr>
        <w:t>children can’t sponsor</w:t>
      </w:r>
    </w:p>
    <w:p w14:paraId="71D3700B" w14:textId="77777777" w:rsidR="00E0541A" w:rsidRPr="00534379" w:rsidRDefault="00E0541A" w:rsidP="00E0541A">
      <w:pPr>
        <w:rPr>
          <w:rFonts w:cs="Arial"/>
        </w:rPr>
      </w:pPr>
      <w:r w:rsidRPr="00534379">
        <w:rPr>
          <w:rStyle w:val="cite"/>
          <w:rFonts w:ascii="Calibri" w:hAnsi="Calibri"/>
          <w:sz w:val="22"/>
        </w:rPr>
        <w:t>Feinberg 10</w:t>
      </w:r>
      <w:r w:rsidRPr="00534379">
        <w:t xml:space="preserve"> (Jessica, Forrester Fellow, Tulane University Law School. J.D., Washington University School of Law. “The Plus One Policy: An Autonomous Model of Family Reunification.” March 29, 2010. http://ssrn.com/abstract=1580131). Pages 13-5.</w:t>
      </w:r>
      <w:r>
        <w:t>)</w:t>
      </w:r>
    </w:p>
    <w:p w14:paraId="577E4C3B" w14:textId="77777777" w:rsidR="00E0541A" w:rsidRPr="00534379" w:rsidRDefault="00E0541A" w:rsidP="00E0541A">
      <w:pPr>
        <w:pStyle w:val="card"/>
        <w:ind w:left="0"/>
        <w:rPr>
          <w:rFonts w:ascii="Calibri" w:hAnsi="Calibri"/>
          <w:sz w:val="22"/>
          <w:szCs w:val="22"/>
        </w:rPr>
      </w:pPr>
      <w:r w:rsidRPr="00534379">
        <w:rPr>
          <w:rStyle w:val="underline"/>
          <w:rFonts w:ascii="Calibri" w:eastAsiaTheme="majorEastAsia" w:hAnsi="Calibri"/>
          <w:b w:val="0"/>
          <w:sz w:val="22"/>
          <w:szCs w:val="22"/>
        </w:rPr>
        <w:t>Like adults, a great number of United States children currently exist outside of the traditional family unit.</w:t>
      </w:r>
      <w:r w:rsidRPr="00534379">
        <w:rPr>
          <w:rFonts w:ascii="Calibri" w:hAnsi="Calibri"/>
          <w:sz w:val="22"/>
          <w:szCs w:val="22"/>
        </w:rPr>
        <w:t>79  Today</w:t>
      </w:r>
      <w:r w:rsidRPr="00534379">
        <w:rPr>
          <w:rStyle w:val="underline"/>
          <w:rFonts w:ascii="Calibri" w:eastAsiaTheme="majorEastAsia" w:hAnsi="Calibri"/>
          <w:b w:val="0"/>
          <w:sz w:val="22"/>
          <w:szCs w:val="22"/>
        </w:rPr>
        <w:t>, unmarried couples who live together are almost as likely as their married counterparts to be raising children.</w:t>
      </w:r>
      <w:r w:rsidRPr="00534379">
        <w:rPr>
          <w:rFonts w:ascii="Calibri" w:hAnsi="Calibri"/>
          <w:sz w:val="22"/>
          <w:szCs w:val="22"/>
        </w:rPr>
        <w:t xml:space="preserve">80  The unmarried biological or adoptive parents of a child generally have the same legal parental rights and responsibilities as married parents,81 and </w:t>
      </w:r>
      <w:r w:rsidRPr="00534379">
        <w:rPr>
          <w:rStyle w:val="underline"/>
          <w:rFonts w:ascii="Calibri" w:eastAsiaTheme="majorEastAsia" w:hAnsi="Calibri"/>
          <w:b w:val="0"/>
          <w:sz w:val="22"/>
          <w:szCs w:val="22"/>
        </w:rPr>
        <w:t>“United States law has eliminated most legal impediments faced by children in non-marital families.”</w:t>
      </w:r>
      <w:r w:rsidRPr="00534379">
        <w:rPr>
          <w:rFonts w:ascii="Calibri" w:hAnsi="Calibri"/>
          <w:sz w:val="22"/>
          <w:szCs w:val="22"/>
        </w:rPr>
        <w:t>82  Moreover, with high divorce rates and presumptions of joint custody in most states, children often split time between their parents’ separate households.83</w:t>
      </w:r>
    </w:p>
    <w:p w14:paraId="233F658D" w14:textId="77777777" w:rsidR="00E0541A" w:rsidRPr="00534379" w:rsidRDefault="00E0541A" w:rsidP="00E0541A">
      <w:pPr>
        <w:pStyle w:val="card"/>
        <w:ind w:left="0"/>
        <w:rPr>
          <w:rFonts w:ascii="Calibri" w:hAnsi="Calibri"/>
          <w:sz w:val="22"/>
          <w:szCs w:val="22"/>
        </w:rPr>
      </w:pPr>
      <w:r w:rsidRPr="00534379">
        <w:rPr>
          <w:rFonts w:ascii="Calibri" w:hAnsi="Calibri"/>
          <w:sz w:val="22"/>
          <w:szCs w:val="22"/>
        </w:rPr>
        <w:t xml:space="preserve">Additionally, </w:t>
      </w:r>
      <w:r w:rsidRPr="00534379">
        <w:rPr>
          <w:rStyle w:val="underline"/>
          <w:rFonts w:ascii="Calibri" w:eastAsiaTheme="majorEastAsia" w:hAnsi="Calibri"/>
          <w:b w:val="0"/>
          <w:sz w:val="22"/>
          <w:szCs w:val="22"/>
        </w:rPr>
        <w:t>many states now recognize the relationship between a child and an individual who is neither the child‘s biological parent nor the biological parent‘s spouse, but who wishes to, or already does, act as the child’s parent.</w:t>
      </w:r>
      <w:r w:rsidRPr="00534379">
        <w:rPr>
          <w:rFonts w:ascii="Calibri" w:hAnsi="Calibri"/>
          <w:sz w:val="22"/>
          <w:szCs w:val="22"/>
        </w:rPr>
        <w:t xml:space="preserve">84  For example, over twenty jurisdictions recognize second-parent adoption procedures through which the non-marital partner of a child‘s parent can legally adopt the child.85  In addition, </w:t>
      </w:r>
      <w:r w:rsidRPr="00534379">
        <w:rPr>
          <w:rStyle w:val="underline"/>
          <w:rFonts w:ascii="Calibri" w:eastAsiaTheme="majorEastAsia" w:hAnsi="Calibri"/>
          <w:b w:val="0"/>
          <w:sz w:val="22"/>
          <w:szCs w:val="22"/>
        </w:rPr>
        <w:t>a significant number of laws protect the relationship between a child and an individual who functions as the child‘s parent or stands “</w:t>
      </w:r>
      <w:r w:rsidRPr="00534379">
        <w:rPr>
          <w:rStyle w:val="underline"/>
          <w:rFonts w:ascii="Calibri" w:eastAsiaTheme="majorEastAsia" w:hAnsi="Calibri"/>
          <w:b w:val="0"/>
          <w:i/>
          <w:sz w:val="22"/>
          <w:szCs w:val="22"/>
        </w:rPr>
        <w:t>in loco parentis</w:t>
      </w:r>
      <w:r w:rsidRPr="00534379">
        <w:rPr>
          <w:rFonts w:ascii="Calibri" w:hAnsi="Calibri"/>
          <w:i/>
          <w:sz w:val="22"/>
          <w:szCs w:val="22"/>
        </w:rPr>
        <w:t>,</w:t>
      </w:r>
      <w:r w:rsidRPr="00534379">
        <w:rPr>
          <w:rFonts w:ascii="Calibri" w:hAnsi="Calibri"/>
          <w:sz w:val="22"/>
          <w:szCs w:val="22"/>
        </w:rPr>
        <w:t>”</w:t>
      </w:r>
      <w:r w:rsidRPr="00534379">
        <w:rPr>
          <w:rFonts w:ascii="Calibri" w:hAnsi="Calibri" w:cs="MS Reference Sans Serif"/>
          <w:i/>
          <w:sz w:val="22"/>
          <w:szCs w:val="22"/>
        </w:rPr>
        <w:t xml:space="preserve"> </w:t>
      </w:r>
      <w:r w:rsidRPr="00534379">
        <w:rPr>
          <w:rFonts w:ascii="Calibri" w:hAnsi="Calibri"/>
          <w:sz w:val="22"/>
          <w:szCs w:val="22"/>
        </w:rPr>
        <w:t xml:space="preserve">86 </w:t>
      </w:r>
      <w:r w:rsidRPr="00534379">
        <w:rPr>
          <w:rStyle w:val="underline"/>
          <w:rFonts w:ascii="Calibri" w:eastAsiaTheme="majorEastAsia" w:hAnsi="Calibri"/>
          <w:b w:val="0"/>
          <w:sz w:val="22"/>
          <w:szCs w:val="22"/>
        </w:rPr>
        <w:t>regardless of the individual‘s relationship to the child‘s biological or adoptive parent(s).</w:t>
      </w:r>
      <w:r w:rsidRPr="00534379">
        <w:rPr>
          <w:rFonts w:ascii="Calibri" w:hAnsi="Calibri"/>
          <w:sz w:val="22"/>
          <w:szCs w:val="22"/>
        </w:rPr>
        <w:t xml:space="preserve">87   </w:t>
      </w:r>
    </w:p>
    <w:p w14:paraId="52279E33" w14:textId="77777777" w:rsidR="00E0541A" w:rsidRPr="00534379" w:rsidRDefault="00E0541A" w:rsidP="00E0541A">
      <w:pPr>
        <w:pStyle w:val="card"/>
        <w:ind w:left="0"/>
        <w:rPr>
          <w:rFonts w:ascii="Calibri" w:hAnsi="Calibri"/>
          <w:sz w:val="22"/>
          <w:szCs w:val="22"/>
        </w:rPr>
      </w:pPr>
      <w:r w:rsidRPr="00534379">
        <w:rPr>
          <w:rFonts w:ascii="Calibri" w:hAnsi="Calibri"/>
          <w:sz w:val="22"/>
          <w:szCs w:val="22"/>
        </w:rPr>
        <w:t xml:space="preserve"> The widespread recognition of diverse parent-child relationships demonstrates the strong domestic policy goals of supporting parents and enabling children to have as much contact as possible with their parents, regardless of the parents‘ marital status.  </w:t>
      </w:r>
      <w:r w:rsidRPr="00534379">
        <w:rPr>
          <w:rStyle w:val="underline"/>
          <w:rFonts w:ascii="Calibri" w:eastAsiaTheme="majorEastAsia" w:hAnsi="Calibri"/>
          <w:b w:val="0"/>
          <w:sz w:val="22"/>
          <w:szCs w:val="22"/>
        </w:rPr>
        <w:t>Immigration law</w:t>
      </w:r>
      <w:r w:rsidRPr="00534379">
        <w:rPr>
          <w:rFonts w:ascii="Calibri" w:hAnsi="Calibri"/>
          <w:sz w:val="22"/>
          <w:szCs w:val="22"/>
        </w:rPr>
        <w:t xml:space="preserve">, however, </w:t>
      </w:r>
      <w:r w:rsidRPr="00534379">
        <w:rPr>
          <w:rStyle w:val="underline"/>
          <w:rFonts w:ascii="Calibri" w:eastAsiaTheme="majorEastAsia" w:hAnsi="Calibri"/>
          <w:b w:val="0"/>
          <w:sz w:val="22"/>
          <w:szCs w:val="22"/>
        </w:rPr>
        <w:t>stands in direct tension with these goals</w:t>
      </w:r>
      <w:r w:rsidRPr="00534379">
        <w:rPr>
          <w:rFonts w:ascii="Calibri" w:hAnsi="Calibri"/>
          <w:sz w:val="22"/>
          <w:szCs w:val="22"/>
        </w:rPr>
        <w:t xml:space="preserve">.  If a non-citizen and a citizen co-parent a child, but are not married to each other, current family reunification law deems their relationship undeserving of recognition.88  </w:t>
      </w:r>
      <w:r w:rsidRPr="00534379">
        <w:rPr>
          <w:rStyle w:val="underline"/>
          <w:rFonts w:ascii="Calibri" w:eastAsiaTheme="majorEastAsia" w:hAnsi="Calibri"/>
          <w:b w:val="0"/>
          <w:sz w:val="22"/>
          <w:szCs w:val="22"/>
        </w:rPr>
        <w:t>Not only does family reunification law devalue relationships between co-parents, but by refusing to recognize co-parent relationships it also devalues the relationships between non-citizen co-parents and their citizen children</w:t>
      </w:r>
      <w:r w:rsidRPr="00534379">
        <w:rPr>
          <w:rFonts w:ascii="Calibri" w:hAnsi="Calibri"/>
          <w:sz w:val="22"/>
          <w:szCs w:val="22"/>
        </w:rPr>
        <w:t xml:space="preserve">.  </w:t>
      </w:r>
      <w:r w:rsidRPr="00534379">
        <w:rPr>
          <w:rStyle w:val="underline"/>
          <w:rFonts w:ascii="Calibri" w:eastAsiaTheme="majorEastAsia" w:hAnsi="Calibri"/>
          <w:b w:val="0"/>
          <w:sz w:val="22"/>
          <w:szCs w:val="22"/>
        </w:rPr>
        <w:t>Children under age twenty-one remain unable to sponsor their non-citizen biological, adoptive, or functioning parents.</w:t>
      </w:r>
      <w:r w:rsidRPr="00534379">
        <w:rPr>
          <w:rFonts w:ascii="Calibri" w:hAnsi="Calibri"/>
          <w:sz w:val="22"/>
          <w:szCs w:val="22"/>
        </w:rPr>
        <w:t xml:space="preserve">89  </w:t>
      </w:r>
      <w:r w:rsidRPr="00534379">
        <w:rPr>
          <w:rStyle w:val="underline"/>
          <w:rFonts w:ascii="Calibri" w:eastAsiaTheme="majorEastAsia" w:hAnsi="Calibri"/>
          <w:b w:val="0"/>
          <w:sz w:val="22"/>
          <w:szCs w:val="22"/>
        </w:rPr>
        <w:t>Thus, an unmarried non-citizen co-parent will not receive admission to the United States by virtue of her relationship to either her citizen co-parent or child.</w:t>
      </w:r>
      <w:r w:rsidRPr="00534379">
        <w:rPr>
          <w:rFonts w:ascii="Calibri" w:hAnsi="Calibri"/>
          <w:sz w:val="22"/>
          <w:szCs w:val="22"/>
        </w:rPr>
        <w:t>90</w:t>
      </w:r>
    </w:p>
    <w:p w14:paraId="54ECEB69" w14:textId="77777777" w:rsidR="00E0541A" w:rsidRPr="00534379" w:rsidRDefault="00E0541A" w:rsidP="00E0541A">
      <w:r w:rsidRPr="00534379">
        <w:br w:type="page"/>
      </w:r>
    </w:p>
    <w:p w14:paraId="200FEFAA" w14:textId="77777777" w:rsidR="00E0541A" w:rsidRPr="00534379" w:rsidRDefault="00E0541A" w:rsidP="00E0541A">
      <w:pPr>
        <w:pStyle w:val="Heading4"/>
        <w:rPr>
          <w:rStyle w:val="cite"/>
          <w:rFonts w:ascii="Calibri" w:hAnsi="Calibri"/>
          <w:b/>
          <w:sz w:val="26"/>
        </w:rPr>
      </w:pPr>
      <w:r w:rsidRPr="00534379">
        <w:t>Children are treated as passive objects of family immigration law</w:t>
      </w:r>
    </w:p>
    <w:p w14:paraId="1E6A2267" w14:textId="77777777" w:rsidR="00E0541A" w:rsidRPr="00534379" w:rsidRDefault="00E0541A" w:rsidP="00E0541A">
      <w:r w:rsidRPr="00534379">
        <w:rPr>
          <w:rStyle w:val="cite"/>
          <w:rFonts w:ascii="Calibri" w:hAnsi="Calibri"/>
          <w:sz w:val="22"/>
        </w:rPr>
        <w:t>Thronson 6</w:t>
      </w:r>
      <w:r w:rsidRPr="00534379">
        <w:t xml:space="preserve"> (David B., Associate Professor of Law, University of Nevada Las Vegas,  “Welcome to America: Immigration, Families, and the Law: You Can’t Get Here From Here: Toward a More Child-Centered Immigration Law”, Lexis </w:t>
      </w:r>
      <w:r w:rsidRPr="00534379">
        <w:rPr>
          <w:rStyle w:val="docviewtitle"/>
        </w:rPr>
        <w:t>14 Va. J. Soc. Pol'y &amp; L. 58)</w:t>
      </w:r>
    </w:p>
    <w:p w14:paraId="68B6947E" w14:textId="77777777" w:rsidR="00E0541A" w:rsidRDefault="00E0541A" w:rsidP="00E0541A">
      <w:pPr>
        <w:pStyle w:val="card"/>
        <w:ind w:left="0"/>
        <w:rPr>
          <w:rStyle w:val="underline"/>
          <w:rFonts w:ascii="Calibri" w:eastAsiaTheme="majorEastAsia" w:hAnsi="Calibri"/>
          <w:b w:val="0"/>
          <w:sz w:val="22"/>
          <w:szCs w:val="22"/>
        </w:rPr>
      </w:pPr>
      <w:r w:rsidRPr="00534379">
        <w:rPr>
          <w:rFonts w:ascii="Calibri" w:hAnsi="Calibri"/>
          <w:sz w:val="22"/>
          <w:szCs w:val="22"/>
        </w:rPr>
        <w:t>Upon closer inspection of the provisions of immigration law, the myth of "the line" is dispelled</w:t>
      </w:r>
      <w:r w:rsidRPr="00534379">
        <w:rPr>
          <w:rFonts w:ascii="Calibri" w:hAnsi="Calibri"/>
          <w:b/>
          <w:sz w:val="22"/>
          <w:szCs w:val="22"/>
        </w:rPr>
        <w:t xml:space="preserve">. </w:t>
      </w:r>
      <w:r w:rsidRPr="00534379">
        <w:rPr>
          <w:rStyle w:val="underline"/>
          <w:rFonts w:ascii="Calibri" w:eastAsiaTheme="majorEastAsia" w:hAnsi="Calibri"/>
          <w:b w:val="0"/>
          <w:sz w:val="22"/>
          <w:szCs w:val="22"/>
        </w:rPr>
        <w:t>Under modern immigration law significant barriers stand in the way of families</w:t>
      </w:r>
      <w:r w:rsidRPr="00534379">
        <w:rPr>
          <w:rFonts w:ascii="Calibri" w:hAnsi="Calibri"/>
          <w:b/>
          <w:sz w:val="22"/>
          <w:szCs w:val="22"/>
        </w:rPr>
        <w:t xml:space="preserve"> </w:t>
      </w:r>
      <w:r w:rsidRPr="00534379">
        <w:rPr>
          <w:rFonts w:ascii="Calibri" w:hAnsi="Calibri"/>
          <w:sz w:val="22"/>
          <w:szCs w:val="22"/>
        </w:rPr>
        <w:t>which make it difficult or even impossible to get here (legally), especially when the family already is here (physically).</w:t>
      </w:r>
      <w:r w:rsidRPr="00534379">
        <w:rPr>
          <w:rFonts w:ascii="Calibri" w:hAnsi="Calibri"/>
          <w:b/>
          <w:sz w:val="22"/>
          <w:szCs w:val="22"/>
        </w:rPr>
        <w:t xml:space="preserve"> </w:t>
      </w:r>
      <w:r w:rsidRPr="00534379">
        <w:rPr>
          <w:rStyle w:val="underline"/>
          <w:rFonts w:ascii="Calibri" w:eastAsiaTheme="majorEastAsia" w:hAnsi="Calibri"/>
          <w:b w:val="0"/>
          <w:sz w:val="22"/>
          <w:szCs w:val="22"/>
        </w:rPr>
        <w:t>Some of the barriers are fundamental to the structure of immigration law. In fact, they are so engrained that they often are taken for granted, or viewed as merely a natural state of affairs</w:t>
      </w:r>
      <w:r w:rsidRPr="00534379">
        <w:rPr>
          <w:rFonts w:ascii="Calibri" w:hAnsi="Calibri"/>
          <w:b/>
          <w:sz w:val="22"/>
          <w:szCs w:val="22"/>
        </w:rPr>
        <w:t xml:space="preserve">. </w:t>
      </w:r>
      <w:r w:rsidRPr="00534379">
        <w:rPr>
          <w:rFonts w:ascii="Calibri" w:hAnsi="Calibri"/>
          <w:sz w:val="22"/>
          <w:szCs w:val="22"/>
        </w:rPr>
        <w:t>Other barriers arise in the technical interplay of complex immigration statutes.</w:t>
      </w:r>
      <w:r w:rsidRPr="00534379">
        <w:rPr>
          <w:rFonts w:ascii="Calibri" w:hAnsi="Calibri"/>
          <w:b/>
          <w:sz w:val="22"/>
          <w:szCs w:val="22"/>
        </w:rPr>
        <w:t xml:space="preserve"> </w:t>
      </w:r>
      <w:r w:rsidRPr="00534379">
        <w:rPr>
          <w:rStyle w:val="underline"/>
          <w:rFonts w:ascii="Calibri" w:eastAsiaTheme="majorEastAsia" w:hAnsi="Calibri"/>
          <w:b w:val="0"/>
          <w:sz w:val="22"/>
          <w:szCs w:val="22"/>
        </w:rPr>
        <w:t>A common aspect</w:t>
      </w:r>
      <w:r w:rsidRPr="00534379">
        <w:rPr>
          <w:rFonts w:ascii="Calibri" w:hAnsi="Calibri"/>
          <w:b/>
          <w:sz w:val="22"/>
          <w:szCs w:val="22"/>
        </w:rPr>
        <w:t xml:space="preserve">, </w:t>
      </w:r>
      <w:r w:rsidRPr="00534379">
        <w:rPr>
          <w:rFonts w:ascii="Calibri" w:hAnsi="Calibri"/>
          <w:sz w:val="22"/>
          <w:szCs w:val="22"/>
        </w:rPr>
        <w:t>however,</w:t>
      </w:r>
      <w:r w:rsidRPr="00534379">
        <w:rPr>
          <w:rFonts w:ascii="Calibri" w:hAnsi="Calibri"/>
          <w:b/>
          <w:sz w:val="22"/>
          <w:szCs w:val="22"/>
        </w:rPr>
        <w:t xml:space="preserve"> </w:t>
      </w:r>
      <w:r w:rsidRPr="00534379">
        <w:rPr>
          <w:rStyle w:val="underline"/>
          <w:rFonts w:ascii="Calibri" w:eastAsiaTheme="majorEastAsia" w:hAnsi="Calibri"/>
          <w:b w:val="0"/>
          <w:sz w:val="22"/>
          <w:szCs w:val="22"/>
        </w:rPr>
        <w:t>is the systemic devaluation of children and the diminishment of their interests</w:t>
      </w:r>
      <w:r w:rsidRPr="00534379">
        <w:rPr>
          <w:rStyle w:val="underline"/>
          <w:rFonts w:ascii="Calibri" w:eastAsiaTheme="majorEastAsia" w:hAnsi="Calibri"/>
          <w:sz w:val="22"/>
          <w:szCs w:val="22"/>
        </w:rPr>
        <w:t xml:space="preserve">.  </w:t>
      </w:r>
      <w:r w:rsidRPr="00534379">
        <w:rPr>
          <w:rFonts w:ascii="Calibri" w:hAnsi="Calibri"/>
          <w:sz w:val="22"/>
          <w:szCs w:val="22"/>
        </w:rPr>
        <w:t>A. ASYMMETRIC AGENCY AND THE DEVALUATION OF CHILDREN'S INTERESTS</w:t>
      </w:r>
      <w:r w:rsidRPr="00534379">
        <w:rPr>
          <w:rFonts w:ascii="Calibri" w:hAnsi="Calibri"/>
          <w:sz w:val="22"/>
          <w:szCs w:val="22"/>
          <w:u w:val="single"/>
        </w:rPr>
        <w:t xml:space="preserve">  </w:t>
      </w:r>
      <w:r w:rsidRPr="00534379">
        <w:rPr>
          <w:rStyle w:val="underline"/>
          <w:rFonts w:ascii="Calibri" w:eastAsiaTheme="majorEastAsia" w:hAnsi="Calibri"/>
          <w:b w:val="0"/>
          <w:sz w:val="22"/>
          <w:szCs w:val="22"/>
        </w:rPr>
        <w:t>Immigration law devalues children most fundamentally by denying children agency throughout the principle frameworks of immigration law</w:t>
      </w:r>
      <w:r w:rsidRPr="00534379">
        <w:rPr>
          <w:rFonts w:ascii="Calibri" w:hAnsi="Calibri"/>
          <w:sz w:val="22"/>
          <w:szCs w:val="22"/>
        </w:rPr>
        <w:t>. Certainly, the ubiquitous</w:t>
      </w:r>
      <w:r w:rsidRPr="00534379">
        <w:rPr>
          <w:rFonts w:ascii="Calibri" w:hAnsi="Calibri"/>
          <w:b/>
          <w:sz w:val="22"/>
          <w:szCs w:val="22"/>
        </w:rPr>
        <w:t xml:space="preserve"> "</w:t>
      </w:r>
      <w:r w:rsidRPr="00534379">
        <w:rPr>
          <w:rStyle w:val="underline"/>
          <w:rFonts w:ascii="Calibri" w:eastAsiaTheme="majorEastAsia" w:hAnsi="Calibri"/>
          <w:b w:val="0"/>
          <w:sz w:val="22"/>
          <w:szCs w:val="22"/>
        </w:rPr>
        <w:t>best interests of the child" standard that governs or influences many decisions affecting children in other arenas</w:t>
      </w:r>
      <w:r w:rsidRPr="00534379">
        <w:rPr>
          <w:rFonts w:ascii="Calibri" w:hAnsi="Calibri"/>
          <w:b/>
          <w:sz w:val="22"/>
          <w:szCs w:val="22"/>
        </w:rPr>
        <w:t xml:space="preserve">  [*68] </w:t>
      </w:r>
      <w:r w:rsidRPr="00534379">
        <w:rPr>
          <w:rStyle w:val="underline"/>
          <w:rFonts w:ascii="Calibri" w:eastAsiaTheme="majorEastAsia" w:hAnsi="Calibri"/>
          <w:b w:val="0"/>
          <w:sz w:val="22"/>
          <w:szCs w:val="22"/>
        </w:rPr>
        <w:t>does not drive immigration law</w:t>
      </w:r>
      <w:r w:rsidRPr="00534379">
        <w:rPr>
          <w:rFonts w:ascii="Calibri" w:hAnsi="Calibri"/>
          <w:b/>
          <w:sz w:val="22"/>
          <w:szCs w:val="22"/>
        </w:rPr>
        <w:t>. n41</w:t>
      </w:r>
      <w:r w:rsidRPr="00534379">
        <w:rPr>
          <w:rStyle w:val="underline"/>
          <w:rFonts w:ascii="Calibri" w:eastAsiaTheme="majorEastAsia" w:hAnsi="Calibri"/>
          <w:b w:val="0"/>
          <w:sz w:val="22"/>
          <w:szCs w:val="22"/>
        </w:rPr>
        <w:t xml:space="preserve"> But immigration law goes beyond merely ignoring the interests of children. Immigration law is systemically and specifically designed to limit the role of children and the value placed on their interests.  </w:t>
      </w:r>
      <w:r w:rsidRPr="00534379">
        <w:rPr>
          <w:rFonts w:ascii="Calibri" w:hAnsi="Calibri"/>
          <w:sz w:val="22"/>
          <w:szCs w:val="22"/>
        </w:rPr>
        <w:t>1. Definition, Dependency and Devaluation</w:t>
      </w:r>
      <w:r w:rsidRPr="00534379">
        <w:rPr>
          <w:rFonts w:ascii="Calibri" w:hAnsi="Calibri"/>
          <w:b/>
          <w:sz w:val="22"/>
          <w:szCs w:val="22"/>
        </w:rPr>
        <w:t xml:space="preserve">  </w:t>
      </w:r>
      <w:r w:rsidRPr="00534379">
        <w:rPr>
          <w:rStyle w:val="underline"/>
          <w:rFonts w:ascii="Calibri" w:eastAsiaTheme="majorEastAsia" w:hAnsi="Calibri"/>
          <w:b w:val="0"/>
          <w:sz w:val="22"/>
          <w:szCs w:val="22"/>
        </w:rPr>
        <w:t>By definition in immigration</w:t>
      </w:r>
      <w:r w:rsidRPr="00534379">
        <w:rPr>
          <w:rFonts w:ascii="Calibri" w:hAnsi="Calibri"/>
          <w:b/>
          <w:sz w:val="22"/>
          <w:szCs w:val="22"/>
        </w:rPr>
        <w:t xml:space="preserve"> </w:t>
      </w:r>
      <w:r w:rsidRPr="00534379">
        <w:rPr>
          <w:rFonts w:ascii="Calibri" w:hAnsi="Calibri"/>
          <w:sz w:val="22"/>
          <w:szCs w:val="22"/>
        </w:rPr>
        <w:t>and nationality law</w:t>
      </w:r>
      <w:r w:rsidRPr="00534379">
        <w:rPr>
          <w:rFonts w:ascii="Calibri" w:hAnsi="Calibri"/>
          <w:b/>
          <w:sz w:val="22"/>
          <w:szCs w:val="22"/>
        </w:rPr>
        <w:t xml:space="preserve">, </w:t>
      </w:r>
      <w:r w:rsidRPr="00534379">
        <w:rPr>
          <w:rStyle w:val="underline"/>
          <w:rFonts w:ascii="Calibri" w:eastAsiaTheme="majorEastAsia" w:hAnsi="Calibri"/>
          <w:b w:val="0"/>
          <w:sz w:val="22"/>
          <w:szCs w:val="22"/>
        </w:rPr>
        <w:t>no "child" exists except in relation to a parent</w:t>
      </w:r>
      <w:r w:rsidRPr="00534379">
        <w:rPr>
          <w:rFonts w:ascii="Calibri" w:hAnsi="Calibri"/>
          <w:b/>
          <w:sz w:val="22"/>
          <w:szCs w:val="22"/>
        </w:rPr>
        <w:t>.</w:t>
      </w:r>
      <w:r w:rsidRPr="00534379">
        <w:rPr>
          <w:rFonts w:ascii="Calibri" w:hAnsi="Calibri"/>
          <w:b/>
          <w:sz w:val="22"/>
          <w:szCs w:val="22"/>
          <w:vertAlign w:val="superscript"/>
        </w:rPr>
        <w:t xml:space="preserve"> n42 </w:t>
      </w:r>
      <w:r w:rsidRPr="00534379">
        <w:rPr>
          <w:rStyle w:val="underline"/>
          <w:rFonts w:ascii="Calibri" w:eastAsiaTheme="majorEastAsia" w:hAnsi="Calibri"/>
          <w:b w:val="0"/>
          <w:sz w:val="22"/>
          <w:szCs w:val="22"/>
        </w:rPr>
        <w:t>The statutory definitions of "child" require the satisfaction of qualifying conditions, generally the demonstration of a particular relationship between a child and a parent</w:t>
      </w:r>
      <w:r w:rsidRPr="00534379">
        <w:rPr>
          <w:rFonts w:ascii="Calibri" w:hAnsi="Calibri"/>
          <w:b/>
          <w:sz w:val="22"/>
          <w:szCs w:val="22"/>
        </w:rPr>
        <w:t xml:space="preserve">, </w:t>
      </w:r>
      <w:r w:rsidRPr="00534379">
        <w:rPr>
          <w:rFonts w:ascii="Calibri" w:hAnsi="Calibri"/>
          <w:sz w:val="22"/>
          <w:szCs w:val="22"/>
        </w:rPr>
        <w:t>such as birth in wedlock, creation of a stepchild relationship, "legitimation," or adoption. In discrete ways</w:t>
      </w:r>
      <w:r w:rsidRPr="00534379">
        <w:rPr>
          <w:rFonts w:ascii="Calibri" w:hAnsi="Calibri"/>
          <w:b/>
          <w:sz w:val="22"/>
          <w:szCs w:val="22"/>
        </w:rPr>
        <w:t xml:space="preserve">, </w:t>
      </w:r>
      <w:r w:rsidRPr="00534379">
        <w:rPr>
          <w:rStyle w:val="underline"/>
          <w:rFonts w:ascii="Calibri" w:eastAsiaTheme="majorEastAsia" w:hAnsi="Calibri"/>
          <w:b w:val="0"/>
          <w:sz w:val="22"/>
          <w:szCs w:val="22"/>
        </w:rPr>
        <w:t>the establishment of each of the qualifying relationships requires a demonstration of the dependency of the child on the parent</w:t>
      </w:r>
      <w:r w:rsidRPr="00534379">
        <w:rPr>
          <w:rFonts w:ascii="Calibri" w:hAnsi="Calibri"/>
          <w:b/>
          <w:sz w:val="22"/>
          <w:szCs w:val="22"/>
        </w:rPr>
        <w:t xml:space="preserve">. </w:t>
      </w:r>
      <w:r w:rsidRPr="00534379">
        <w:rPr>
          <w:rFonts w:ascii="Calibri" w:hAnsi="Calibri"/>
          <w:b/>
          <w:sz w:val="22"/>
          <w:szCs w:val="22"/>
          <w:vertAlign w:val="superscript"/>
        </w:rPr>
        <w:t>n43</w:t>
      </w:r>
      <w:r w:rsidRPr="00534379">
        <w:rPr>
          <w:rFonts w:ascii="Calibri" w:hAnsi="Calibri"/>
          <w:b/>
          <w:sz w:val="22"/>
          <w:szCs w:val="22"/>
        </w:rPr>
        <w:t xml:space="preserve"> </w:t>
      </w:r>
      <w:r w:rsidRPr="00534379">
        <w:rPr>
          <w:rFonts w:ascii="Calibri" w:hAnsi="Calibri"/>
          <w:sz w:val="22"/>
          <w:szCs w:val="22"/>
        </w:rPr>
        <w:t xml:space="preserve">In contrast, in limited instances when immigration law is forced to contemplate children independently of parents, it treats them not as "children" but rather haphazardly as "juveniles" or "minors." </w:t>
      </w:r>
      <w:r w:rsidRPr="00534379">
        <w:rPr>
          <w:rFonts w:ascii="Calibri" w:hAnsi="Calibri"/>
          <w:sz w:val="22"/>
          <w:szCs w:val="22"/>
          <w:vertAlign w:val="superscript"/>
        </w:rPr>
        <w:t xml:space="preserve">n44 </w:t>
      </w:r>
      <w:r w:rsidRPr="00534379">
        <w:rPr>
          <w:rFonts w:ascii="Calibri" w:hAnsi="Calibri"/>
          <w:sz w:val="22"/>
          <w:szCs w:val="22"/>
        </w:rPr>
        <w:t xml:space="preserve"> Moreover</w:t>
      </w:r>
      <w:r w:rsidRPr="00534379">
        <w:rPr>
          <w:rFonts w:ascii="Calibri" w:hAnsi="Calibri"/>
          <w:b/>
          <w:sz w:val="22"/>
          <w:szCs w:val="22"/>
        </w:rPr>
        <w:t xml:space="preserve">, </w:t>
      </w:r>
      <w:r w:rsidRPr="00534379">
        <w:rPr>
          <w:rStyle w:val="underline"/>
          <w:rFonts w:ascii="Calibri" w:eastAsiaTheme="majorEastAsia" w:hAnsi="Calibri"/>
          <w:b w:val="0"/>
          <w:sz w:val="22"/>
          <w:szCs w:val="22"/>
        </w:rPr>
        <w:t>immigration law reserves to the parent the power to recognize and establish a parent-child relationship for immigration purposes</w:t>
      </w:r>
      <w:r w:rsidRPr="00534379">
        <w:rPr>
          <w:rFonts w:ascii="Calibri" w:hAnsi="Calibri"/>
          <w:b/>
          <w:sz w:val="22"/>
          <w:szCs w:val="22"/>
        </w:rPr>
        <w:t xml:space="preserve">. </w:t>
      </w:r>
      <w:r w:rsidRPr="00534379">
        <w:rPr>
          <w:rFonts w:ascii="Calibri" w:hAnsi="Calibri"/>
          <w:b/>
          <w:sz w:val="22"/>
          <w:szCs w:val="22"/>
          <w:vertAlign w:val="superscript"/>
        </w:rPr>
        <w:t>n45</w:t>
      </w:r>
      <w:r w:rsidRPr="00534379">
        <w:rPr>
          <w:rFonts w:ascii="Calibri" w:hAnsi="Calibri"/>
          <w:b/>
          <w:sz w:val="22"/>
          <w:szCs w:val="22"/>
        </w:rPr>
        <w:t xml:space="preserve"> </w:t>
      </w:r>
      <w:r w:rsidRPr="00534379">
        <w:rPr>
          <w:rFonts w:ascii="Calibri" w:hAnsi="Calibri"/>
          <w:sz w:val="22"/>
          <w:szCs w:val="22"/>
        </w:rPr>
        <w:t>For example</w:t>
      </w:r>
      <w:r w:rsidRPr="00534379">
        <w:rPr>
          <w:rFonts w:ascii="Calibri" w:hAnsi="Calibri"/>
          <w:b/>
          <w:sz w:val="22"/>
          <w:szCs w:val="22"/>
        </w:rPr>
        <w:t xml:space="preserve">, </w:t>
      </w:r>
      <w:r w:rsidRPr="00534379">
        <w:rPr>
          <w:rStyle w:val="underline"/>
          <w:rFonts w:ascii="Calibri" w:eastAsiaTheme="majorEastAsia" w:hAnsi="Calibri"/>
          <w:b w:val="0"/>
          <w:sz w:val="22"/>
          <w:szCs w:val="22"/>
        </w:rPr>
        <w:t xml:space="preserve">in the absence of parental action to "legitimate" or establish a bona fide relationship with a child, proof of or even admission of parentage is insufficient to establish a parent-child relationship for immigration purposes. </w:t>
      </w:r>
      <w:r w:rsidRPr="00534379">
        <w:rPr>
          <w:rFonts w:ascii="Calibri" w:hAnsi="Calibri"/>
          <w:b/>
          <w:sz w:val="22"/>
          <w:szCs w:val="22"/>
        </w:rPr>
        <w:t>n46</w:t>
      </w:r>
      <w:r w:rsidRPr="00534379">
        <w:rPr>
          <w:rStyle w:val="underline"/>
          <w:rFonts w:ascii="Calibri" w:eastAsiaTheme="majorEastAsia" w:hAnsi="Calibri"/>
          <w:b w:val="0"/>
          <w:sz w:val="22"/>
          <w:szCs w:val="22"/>
        </w:rPr>
        <w:t xml:space="preserve"> Therefore, any immigration</w:t>
      </w:r>
      <w:r w:rsidRPr="00534379">
        <w:rPr>
          <w:rFonts w:ascii="Calibri" w:hAnsi="Calibri"/>
          <w:b/>
          <w:sz w:val="22"/>
          <w:szCs w:val="22"/>
        </w:rPr>
        <w:t xml:space="preserve">  [*69]  </w:t>
      </w:r>
      <w:r w:rsidRPr="00534379">
        <w:rPr>
          <w:rStyle w:val="underline"/>
          <w:rFonts w:ascii="Calibri" w:eastAsiaTheme="majorEastAsia" w:hAnsi="Calibri"/>
          <w:b w:val="0"/>
          <w:sz w:val="22"/>
          <w:szCs w:val="22"/>
        </w:rPr>
        <w:t xml:space="preserve">benefit that immigration law makes available on the basis of being a "child" necessarily requires parental action. In sum, "parental possession and control are the hallmarks of a parent-child relationship in immigration law." </w:t>
      </w:r>
      <w:r w:rsidRPr="00534379">
        <w:rPr>
          <w:rFonts w:ascii="Calibri" w:hAnsi="Calibri"/>
          <w:b/>
          <w:sz w:val="22"/>
          <w:szCs w:val="22"/>
        </w:rPr>
        <w:t>n47</w:t>
      </w:r>
      <w:r w:rsidRPr="00534379">
        <w:rPr>
          <w:rStyle w:val="underline"/>
          <w:rFonts w:ascii="Calibri" w:eastAsiaTheme="majorEastAsia" w:hAnsi="Calibri"/>
          <w:b w:val="0"/>
          <w:sz w:val="22"/>
          <w:szCs w:val="22"/>
        </w:rPr>
        <w:t xml:space="preserve">  Through this narrow definition of children, immigration law establishes children as passive objects and not actors in the immigration system. </w:t>
      </w:r>
      <w:r w:rsidRPr="00534379">
        <w:rPr>
          <w:rFonts w:ascii="Calibri" w:hAnsi="Calibri"/>
          <w:b/>
          <w:sz w:val="22"/>
          <w:szCs w:val="22"/>
        </w:rPr>
        <w:t>n48</w:t>
      </w:r>
      <w:r w:rsidRPr="00534379">
        <w:rPr>
          <w:rStyle w:val="underline"/>
          <w:rFonts w:ascii="Calibri" w:eastAsiaTheme="majorEastAsia" w:hAnsi="Calibri"/>
          <w:b w:val="0"/>
          <w:sz w:val="22"/>
          <w:szCs w:val="22"/>
        </w:rPr>
        <w:t xml:space="preserve"> This conception of children sets the stage for further devaluation of the interests of children. If children are viewed as passive, it seems only natural to deny agency to children in immigration law and, more broadly, to limit the use of children and their interests as organizing forces in family immigration.</w:t>
      </w:r>
    </w:p>
    <w:p w14:paraId="3F6BA620" w14:textId="77777777" w:rsidR="00E0541A" w:rsidRPr="00534379" w:rsidRDefault="00E0541A" w:rsidP="00E0541A"/>
    <w:p w14:paraId="1FD0F93C" w14:textId="77777777" w:rsidR="00E0541A" w:rsidRPr="00534379" w:rsidRDefault="00E0541A" w:rsidP="00E0541A">
      <w:pPr>
        <w:pStyle w:val="Heading4"/>
        <w:rPr>
          <w:rStyle w:val="cite"/>
          <w:rFonts w:ascii="Calibri" w:hAnsi="Calibri"/>
          <w:b/>
          <w:sz w:val="26"/>
        </w:rPr>
      </w:pPr>
      <w:r w:rsidRPr="00534379">
        <w:t>Parents are recognized as controlling agents of families under immigration law</w:t>
      </w:r>
    </w:p>
    <w:p w14:paraId="2EF643F2" w14:textId="77777777" w:rsidR="00E0541A" w:rsidRPr="00534379" w:rsidRDefault="00E0541A" w:rsidP="00E0541A">
      <w:r w:rsidRPr="00534379">
        <w:rPr>
          <w:rStyle w:val="cite"/>
          <w:rFonts w:ascii="Calibri" w:hAnsi="Calibri"/>
          <w:sz w:val="22"/>
        </w:rPr>
        <w:t>Thronson ‘6</w:t>
      </w:r>
      <w:r w:rsidRPr="00534379">
        <w:t xml:space="preserve"> (David B., Associate Professor of Law, University of Nevada Las Vegas,  “Welcome to America: Immigration, Families, and the Law: You Can’t Get Here From Here: Toward a More Child-Centered Immigration Law”, Lexis </w:t>
      </w:r>
      <w:r w:rsidRPr="00534379">
        <w:rPr>
          <w:rStyle w:val="docviewtitle"/>
        </w:rPr>
        <w:t>14 Va. J. Soc. Pol'y &amp; L. 58)</w:t>
      </w:r>
    </w:p>
    <w:p w14:paraId="389969E4" w14:textId="77777777" w:rsidR="00E0541A" w:rsidRDefault="00E0541A" w:rsidP="00E0541A">
      <w:pPr>
        <w:pStyle w:val="card"/>
        <w:ind w:left="0"/>
        <w:rPr>
          <w:rFonts w:ascii="Calibri" w:hAnsi="Calibri"/>
          <w:sz w:val="22"/>
          <w:szCs w:val="22"/>
        </w:rPr>
      </w:pPr>
      <w:r w:rsidRPr="00534379">
        <w:rPr>
          <w:rStyle w:val="underline"/>
          <w:rFonts w:ascii="Calibri" w:eastAsiaTheme="majorEastAsia" w:hAnsi="Calibri"/>
          <w:b w:val="0"/>
          <w:sz w:val="22"/>
          <w:szCs w:val="22"/>
        </w:rPr>
        <w:t>In immigration law, families are conceived around parents, not around children. This starts with the parent-controlled definition of "child" and continues with the overall framework of family sponsored immigration. Parents are the critical players in this framework, and children and their interests in family integrity are ignored or relegated to the background. This happens because the statutory scheme of immigration law, to the extent that it advances family integrity, does so only in the narrow sense of creating opportunities for parents to align their children's status with their own. Children, on the other hand, are denied any agency and opportunity to extend immigration status to their parents</w:t>
      </w:r>
      <w:r w:rsidRPr="00534379">
        <w:rPr>
          <w:rFonts w:ascii="Calibri" w:hAnsi="Calibri"/>
          <w:b/>
          <w:sz w:val="22"/>
          <w:szCs w:val="22"/>
        </w:rPr>
        <w:t xml:space="preserve">. </w:t>
      </w:r>
      <w:r w:rsidRPr="00534379">
        <w:rPr>
          <w:rFonts w:ascii="Calibri" w:hAnsi="Calibri"/>
          <w:sz w:val="22"/>
          <w:szCs w:val="22"/>
        </w:rPr>
        <w:t xml:space="preserve">A fuller understanding of this requires a brief review of the  [*70] workings of family-sponsored immigration, the source of most legal immigration.  Generally, the statutory framework of immigration law permits citizens and legal permanent residents to petition for family members who fall within certain limited categories to be admitted to the United States as legal permanent residents. </w:t>
      </w:r>
      <w:r w:rsidRPr="00534379">
        <w:rPr>
          <w:rFonts w:ascii="Calibri" w:hAnsi="Calibri"/>
          <w:sz w:val="22"/>
          <w:szCs w:val="22"/>
          <w:vertAlign w:val="superscript"/>
        </w:rPr>
        <w:t>n49</w:t>
      </w:r>
      <w:r w:rsidRPr="00534379">
        <w:rPr>
          <w:rFonts w:ascii="Calibri" w:hAnsi="Calibri"/>
          <w:sz w:val="22"/>
          <w:szCs w:val="22"/>
        </w:rPr>
        <w:t xml:space="preserve"> In this scheme, the person having legal immigration status is the "petitioner," and the person petitioned for is the principal "beneficiary." If this principal beneficiary has a spouse or children, the spouse or children may in some instances acquire immigration status as "derivatives" of the principal beneficiary. </w:t>
      </w:r>
      <w:r w:rsidRPr="00534379">
        <w:rPr>
          <w:rFonts w:ascii="Calibri" w:hAnsi="Calibri"/>
          <w:sz w:val="22"/>
          <w:szCs w:val="22"/>
          <w:vertAlign w:val="superscript"/>
        </w:rPr>
        <w:t>n50</w:t>
      </w:r>
      <w:r w:rsidRPr="00534379">
        <w:rPr>
          <w:rFonts w:ascii="Calibri" w:hAnsi="Calibri"/>
          <w:sz w:val="22"/>
          <w:szCs w:val="22"/>
        </w:rPr>
        <w:t xml:space="preserve">  The priority given to the petition depends upon both the immigration status of the sponsoring petitioner, as either citizen or legal permanent resident, and the relationship between the petitioner and the beneficiary. </w:t>
      </w:r>
      <w:r w:rsidRPr="00534379">
        <w:rPr>
          <w:rFonts w:ascii="Calibri" w:hAnsi="Calibri"/>
          <w:sz w:val="22"/>
          <w:szCs w:val="22"/>
          <w:vertAlign w:val="superscript"/>
        </w:rPr>
        <w:t xml:space="preserve">n51 </w:t>
      </w:r>
      <w:r w:rsidRPr="00534379">
        <w:rPr>
          <w:rFonts w:ascii="Calibri" w:hAnsi="Calibri"/>
          <w:sz w:val="22"/>
          <w:szCs w:val="22"/>
        </w:rPr>
        <w:t xml:space="preserve">The law prioritizes petitions of citizens over those of legal permanent residents, and favors the parent-child relationship of traditional nuclear families over other family relationships. </w:t>
      </w:r>
      <w:r w:rsidRPr="00534379">
        <w:rPr>
          <w:rFonts w:ascii="Calibri" w:hAnsi="Calibri"/>
          <w:sz w:val="22"/>
          <w:szCs w:val="22"/>
          <w:vertAlign w:val="superscript"/>
        </w:rPr>
        <w:t>n52</w:t>
      </w:r>
      <w:r w:rsidRPr="00534379">
        <w:rPr>
          <w:rFonts w:ascii="Calibri" w:hAnsi="Calibri"/>
          <w:sz w:val="22"/>
          <w:szCs w:val="22"/>
        </w:rPr>
        <w:t xml:space="preserve"> Certain relationships, for instance the relationship between a citizen parent and a child, are not subject to numerical limitation and provide for the immediate availability of an immigrant visa. </w:t>
      </w:r>
      <w:r w:rsidRPr="00534379">
        <w:rPr>
          <w:rFonts w:ascii="Calibri" w:hAnsi="Calibri"/>
          <w:sz w:val="22"/>
          <w:szCs w:val="22"/>
          <w:vertAlign w:val="superscript"/>
        </w:rPr>
        <w:t>n53</w:t>
      </w:r>
      <w:r w:rsidRPr="00534379">
        <w:rPr>
          <w:rFonts w:ascii="Calibri" w:hAnsi="Calibri"/>
          <w:sz w:val="22"/>
          <w:szCs w:val="22"/>
        </w:rPr>
        <w:t xml:space="preserve"> On the other hand, relationships such as that between a legal permanent resident parent and a child are subject to annual numerical limitations and resulting backlogs that now extend many years. </w:t>
      </w:r>
      <w:r w:rsidRPr="00534379">
        <w:rPr>
          <w:rFonts w:ascii="Calibri" w:hAnsi="Calibri"/>
          <w:sz w:val="22"/>
          <w:szCs w:val="22"/>
          <w:vertAlign w:val="superscript"/>
        </w:rPr>
        <w:t>n54</w:t>
      </w:r>
      <w:r w:rsidRPr="00534379">
        <w:rPr>
          <w:rFonts w:ascii="Calibri" w:hAnsi="Calibri"/>
          <w:sz w:val="22"/>
          <w:szCs w:val="22"/>
        </w:rPr>
        <w:t xml:space="preserve"> Not all family relationships are recognized, and the recognized relationship given lowest priority by immigration law, the relationship between adult citizens and their siblings, includes backlogs that currently extend to more than twenty years. </w:t>
      </w:r>
      <w:r w:rsidRPr="00534379">
        <w:rPr>
          <w:rFonts w:ascii="Calibri" w:hAnsi="Calibri"/>
          <w:sz w:val="22"/>
          <w:szCs w:val="22"/>
          <w:vertAlign w:val="superscript"/>
        </w:rPr>
        <w:t xml:space="preserve">n55 </w:t>
      </w:r>
      <w:r w:rsidRPr="00534379">
        <w:rPr>
          <w:rFonts w:ascii="Calibri" w:hAnsi="Calibri"/>
          <w:sz w:val="22"/>
          <w:szCs w:val="22"/>
        </w:rPr>
        <w:t xml:space="preserve"> [*71]  In this statutory scheme, </w:t>
      </w:r>
      <w:r w:rsidRPr="00534379">
        <w:rPr>
          <w:rStyle w:val="underline"/>
          <w:rFonts w:ascii="Calibri" w:eastAsiaTheme="majorEastAsia" w:hAnsi="Calibri"/>
          <w:b w:val="0"/>
          <w:sz w:val="22"/>
          <w:szCs w:val="22"/>
        </w:rPr>
        <w:t>the parent-child relationship is favored, but only when the parent holds legal immigration status. Both citizen and legal permanent resident parents can petition for children. Children, on the other hand, may never petition for their parents - citizens ultimately may petition for their parents, but only when they reach age 21 and cease to be "children" under immigration law. n56  The pattern of preventing immigration status to flow from a child to other family members is ubiquitous in immigration law</w:t>
      </w:r>
      <w:r w:rsidRPr="00534379">
        <w:rPr>
          <w:rFonts w:ascii="Calibri" w:hAnsi="Calibri"/>
          <w:sz w:val="22"/>
          <w:szCs w:val="22"/>
        </w:rPr>
        <w:t xml:space="preserve">. For example, a child cannot include a parent as a derivative if the child obtains legal immigration status. </w:t>
      </w:r>
      <w:r w:rsidRPr="00534379">
        <w:rPr>
          <w:rFonts w:ascii="Calibri" w:hAnsi="Calibri"/>
          <w:sz w:val="22"/>
          <w:szCs w:val="22"/>
          <w:vertAlign w:val="superscript"/>
        </w:rPr>
        <w:t xml:space="preserve">n57 </w:t>
      </w:r>
      <w:r w:rsidRPr="00534379">
        <w:rPr>
          <w:rStyle w:val="underline"/>
          <w:rFonts w:ascii="Calibri" w:eastAsiaTheme="majorEastAsia" w:hAnsi="Calibri"/>
          <w:b w:val="0"/>
          <w:sz w:val="22"/>
          <w:szCs w:val="22"/>
        </w:rPr>
        <w:t>Further, derivative status extends only one generation, so that young parents who otherwise would qualify as derivatives cannot even extend immigration status to their own children.</w:t>
      </w:r>
      <w:r w:rsidRPr="00534379">
        <w:rPr>
          <w:rFonts w:ascii="Calibri" w:hAnsi="Calibri"/>
          <w:sz w:val="22"/>
          <w:szCs w:val="22"/>
        </w:rPr>
        <w:t xml:space="preserve"> </w:t>
      </w:r>
      <w:r w:rsidRPr="00534379">
        <w:rPr>
          <w:rFonts w:ascii="Calibri" w:hAnsi="Calibri"/>
          <w:sz w:val="22"/>
          <w:szCs w:val="22"/>
          <w:vertAlign w:val="superscript"/>
        </w:rPr>
        <w:t>n58</w:t>
      </w:r>
      <w:r w:rsidRPr="00534379">
        <w:rPr>
          <w:rFonts w:ascii="Calibri" w:hAnsi="Calibri"/>
          <w:sz w:val="22"/>
          <w:szCs w:val="22"/>
        </w:rPr>
        <w:t xml:space="preserve"> Even more, while adult asylees and refugees can obtain derivative status for their spouses and children, child asylees and refugees cannot obtain such status for their parents. </w:t>
      </w:r>
      <w:r w:rsidRPr="00534379">
        <w:rPr>
          <w:rFonts w:ascii="Calibri" w:hAnsi="Calibri"/>
          <w:b/>
          <w:sz w:val="22"/>
          <w:szCs w:val="22"/>
          <w:vertAlign w:val="superscript"/>
        </w:rPr>
        <w:t xml:space="preserve">n59 </w:t>
      </w:r>
      <w:r w:rsidRPr="00534379">
        <w:rPr>
          <w:rStyle w:val="underline"/>
          <w:rFonts w:ascii="Calibri" w:eastAsiaTheme="majorEastAsia" w:hAnsi="Calibri"/>
          <w:b w:val="0"/>
          <w:sz w:val="22"/>
          <w:szCs w:val="22"/>
        </w:rPr>
        <w:t xml:space="preserve"> The framework for family-sponsored and derivative immigration thus subordinates children's status to that of their parents. When parents are successful in navigating the immigration system, their children may benefit. Yet children with legal immigration status cannot reciprocate and extend such family based immigration benefits to a parent or other family members</w:t>
      </w:r>
      <w:r w:rsidRPr="00534379">
        <w:rPr>
          <w:rFonts w:ascii="Calibri" w:hAnsi="Calibri"/>
          <w:b/>
          <w:sz w:val="22"/>
          <w:szCs w:val="22"/>
        </w:rPr>
        <w:t>.</w:t>
      </w:r>
      <w:r w:rsidRPr="00534379">
        <w:rPr>
          <w:rFonts w:ascii="Calibri" w:hAnsi="Calibri"/>
          <w:sz w:val="22"/>
          <w:szCs w:val="22"/>
        </w:rPr>
        <w:t xml:space="preserve"> The system is geared to assimilate children's status to that of their parents, not the other way around. </w:t>
      </w:r>
      <w:r w:rsidRPr="00534379">
        <w:rPr>
          <w:rFonts w:ascii="Calibri" w:hAnsi="Calibri"/>
          <w:sz w:val="22"/>
          <w:szCs w:val="22"/>
          <w:vertAlign w:val="superscript"/>
        </w:rPr>
        <w:t>n60</w:t>
      </w:r>
      <w:r w:rsidRPr="00534379">
        <w:rPr>
          <w:rFonts w:ascii="Calibri" w:hAnsi="Calibri"/>
          <w:sz w:val="22"/>
          <w:szCs w:val="22"/>
        </w:rPr>
        <w:t xml:space="preserve"> This asymmetry is not a reflection of the relationship involved - in all of these instances the same family relationship may allow an extension of immigration status if the legal status holder is the parent, not the child. </w:t>
      </w:r>
      <w:r w:rsidRPr="00534379">
        <w:rPr>
          <w:rFonts w:ascii="Calibri" w:hAnsi="Calibri"/>
          <w:sz w:val="22"/>
          <w:szCs w:val="22"/>
          <w:vertAlign w:val="superscript"/>
        </w:rPr>
        <w:t xml:space="preserve">n61 </w:t>
      </w:r>
      <w:r w:rsidRPr="00534379">
        <w:rPr>
          <w:rFonts w:ascii="Calibri" w:hAnsi="Calibri"/>
          <w:sz w:val="22"/>
          <w:szCs w:val="22"/>
        </w:rPr>
        <w:t xml:space="preserve">Yet unlike similarly  [*72]  situated adults, children who hold legal immigration or citizenship status simply are not permitted to extend that status to other family members.  </w:t>
      </w:r>
      <w:r w:rsidRPr="00534379">
        <w:rPr>
          <w:rStyle w:val="underline"/>
          <w:rFonts w:ascii="Calibri" w:eastAsiaTheme="majorEastAsia" w:hAnsi="Calibri"/>
          <w:b w:val="0"/>
          <w:sz w:val="22"/>
          <w:szCs w:val="22"/>
        </w:rPr>
        <w:t>For purposes of immigration law, therefore, families centered on parents with status are recognized and valued. The immigration scheme values the parents' interests in family integrity and provides for the possibility that such parents will choose to attempt to extend legal status to their children. But the family immigration provisions of immigration law turn a blind eye to families in which only children hold legal immigration status</w:t>
      </w:r>
      <w:r w:rsidRPr="00534379">
        <w:rPr>
          <w:rFonts w:ascii="Calibri" w:hAnsi="Calibri"/>
          <w:b/>
          <w:sz w:val="22"/>
          <w:szCs w:val="22"/>
        </w:rPr>
        <w:t>.</w:t>
      </w:r>
      <w:r w:rsidRPr="00534379">
        <w:rPr>
          <w:rFonts w:ascii="Calibri" w:hAnsi="Calibri"/>
          <w:sz w:val="22"/>
          <w:szCs w:val="22"/>
        </w:rPr>
        <w:t xml:space="preserve"> Children's interests in family integrity do not serve as a basis for possible extension of immigration status.</w:t>
      </w:r>
    </w:p>
    <w:p w14:paraId="70801489" w14:textId="77777777" w:rsidR="00E0541A" w:rsidRPr="00534379" w:rsidRDefault="00E0541A" w:rsidP="00E0541A"/>
    <w:p w14:paraId="7CA0BB42" w14:textId="77777777" w:rsidR="00E0541A" w:rsidRPr="00534379" w:rsidRDefault="00E0541A" w:rsidP="00E0541A">
      <w:pPr>
        <w:pStyle w:val="Heading4"/>
        <w:rPr>
          <w:rStyle w:val="cite"/>
          <w:rFonts w:ascii="Calibri" w:hAnsi="Calibri"/>
          <w:b/>
          <w:sz w:val="26"/>
        </w:rPr>
      </w:pPr>
      <w:r w:rsidRPr="00534379">
        <w:t>Immigration law devalues children</w:t>
      </w:r>
    </w:p>
    <w:p w14:paraId="3D3CDDF8" w14:textId="77777777" w:rsidR="00E0541A" w:rsidRPr="00534379" w:rsidRDefault="00E0541A" w:rsidP="00E0541A">
      <w:r w:rsidRPr="00534379">
        <w:rPr>
          <w:rStyle w:val="cite"/>
          <w:rFonts w:ascii="Calibri" w:hAnsi="Calibri"/>
          <w:sz w:val="22"/>
        </w:rPr>
        <w:t>Thronson 6</w:t>
      </w:r>
      <w:r w:rsidRPr="00534379">
        <w:t xml:space="preserve"> (David B., Associate Professor of Law, University of Nevada Las Vegas,  “Welcome to America: Immigration, Families, and the Law: You Can’t Get Here From Here: Toward a More Child-Centered Immigration Law”, Lexis </w:t>
      </w:r>
      <w:r w:rsidRPr="00534379">
        <w:rPr>
          <w:rStyle w:val="docviewtitle"/>
        </w:rPr>
        <w:t>14 Va. J. Soc. Pol'y &amp; L. 58)</w:t>
      </w:r>
    </w:p>
    <w:p w14:paraId="22F6CA78" w14:textId="7F3DDDED" w:rsidR="00E0541A" w:rsidRDefault="00E0541A" w:rsidP="00E0541A">
      <w:pPr>
        <w:pStyle w:val="card"/>
        <w:ind w:left="0"/>
        <w:rPr>
          <w:rFonts w:ascii="Calibri" w:hAnsi="Calibri"/>
          <w:sz w:val="22"/>
          <w:szCs w:val="22"/>
        </w:rPr>
      </w:pPr>
      <w:r w:rsidRPr="00534379">
        <w:rPr>
          <w:rStyle w:val="underline"/>
          <w:rFonts w:ascii="Calibri" w:eastAsiaTheme="majorEastAsia" w:hAnsi="Calibri"/>
          <w:b w:val="0"/>
          <w:sz w:val="22"/>
          <w:szCs w:val="22"/>
        </w:rPr>
        <w:t>From the basic structure of family immigration to the minute details of procedural statutes, immigration law devalues the interests of children. As a result, many immigrant families find themselves precluded from avenues to achieve legal immigration status despite the citizenship and immigration status of some family members. This also means that many citizen children perpetually remain in mixed status families</w:t>
      </w:r>
      <w:r w:rsidRPr="00534379">
        <w:rPr>
          <w:rFonts w:ascii="Calibri" w:hAnsi="Calibri"/>
          <w:sz w:val="22"/>
          <w:szCs w:val="22"/>
        </w:rPr>
        <w:t>. As discussed more fully below, this result is intentional. And it is not benign.</w:t>
      </w:r>
    </w:p>
    <w:p w14:paraId="0377D984" w14:textId="2045366D" w:rsidR="00BC7844" w:rsidRDefault="00BC7844" w:rsidP="00BC7844">
      <w:pPr>
        <w:pStyle w:val="Heading3"/>
      </w:pPr>
      <w:r>
        <w:t>AT: Illegal Immigration Arg</w:t>
      </w:r>
    </w:p>
    <w:p w14:paraId="7CE26FAD" w14:textId="77777777" w:rsidR="00BC7844" w:rsidRDefault="00BC7844" w:rsidP="00BC7844">
      <w:pPr>
        <w:pStyle w:val="Heading4"/>
      </w:pPr>
      <w:r>
        <w:t>Illegal immigration declining in status quo – steady trend shows this phenomenon is less common every year</w:t>
      </w:r>
    </w:p>
    <w:p w14:paraId="15E34CB7" w14:textId="77777777" w:rsidR="00BC7844" w:rsidRPr="00486109" w:rsidRDefault="00BC7844" w:rsidP="00BC7844">
      <w:r>
        <w:t xml:space="preserve">PETER </w:t>
      </w:r>
      <w:r w:rsidRPr="005B3624">
        <w:rPr>
          <w:rStyle w:val="Style13ptBold"/>
        </w:rPr>
        <w:t>BEINART JUN 27</w:t>
      </w:r>
      <w:r>
        <w:t>, 2018. “</w:t>
      </w:r>
      <w:r w:rsidRPr="005B3624">
        <w:t>There Is No Immigration Crisis</w:t>
      </w:r>
      <w:r>
        <w:t xml:space="preserve">,” THE ATLANTIC, </w:t>
      </w:r>
      <w:r w:rsidRPr="005B3624">
        <w:t>https://www.theatlantic.com/politics/archive/2018/06/democrats-immigration-not-a-crisis/563855/</w:t>
      </w:r>
    </w:p>
    <w:p w14:paraId="1A45A548" w14:textId="61BF961F" w:rsidR="00BC7844" w:rsidRPr="00BC7844" w:rsidRDefault="00BC7844" w:rsidP="00BC7844">
      <w:r>
        <w:t xml:space="preserve">But when Frum and Sullivan shift from politics to policy, they go awry. (Zakaria, while endorsing immigration enforcement in general, doesn’t endorse any specific method.) First, </w:t>
      </w:r>
      <w:r w:rsidRPr="00A548B5">
        <w:rPr>
          <w:rStyle w:val="StyleUnderline"/>
        </w:rPr>
        <w:t>they call illegal immigration a crisis</w:t>
      </w:r>
      <w:r>
        <w:t xml:space="preserve">—not just a political crisis for Democrats because Trump is using it to rally support, but an actual crisis because undocumented migrants are deluging America at the border. Frum says America is experiencing an “accelerating surge of illegal immigration” and a “renewed mass movement from Central America.” Sullivan says America is facing a “wave of illegal immigrants.” </w:t>
      </w:r>
      <w:r w:rsidRPr="00A548B5">
        <w:rPr>
          <w:rStyle w:val="StyleUnderline"/>
        </w:rPr>
        <w:t>This is misleading. Over the last decade, illegal immigration has been going down. Between 1983 and 2006, according to the Border Patrol, the United States apprehended roughly one million—and sometimes as many as 1.5 million—undocumented immigrants per year along America’s southwest border</w:t>
      </w:r>
      <w:r>
        <w:t xml:space="preserve"> (where the vast majority of undocumented migrants cross). </w:t>
      </w:r>
      <w:r w:rsidRPr="00A548B5">
        <w:rPr>
          <w:rStyle w:val="StyleUnderline"/>
        </w:rPr>
        <w:t>That number steadily dwindled during Obama’s presidency. In fiscal year 2016</w:t>
      </w:r>
      <w:r>
        <w:t xml:space="preserve"> (which began in October 2015 and ended in September 2016), </w:t>
      </w:r>
      <w:r w:rsidRPr="00A548B5">
        <w:rPr>
          <w:rStyle w:val="StyleUnderline"/>
        </w:rPr>
        <w:t>it was 408,000—less than half the number in 2009</w:t>
      </w:r>
      <w:r>
        <w:t xml:space="preserve">. </w:t>
      </w:r>
      <w:r w:rsidRPr="00A548B5">
        <w:rPr>
          <w:rStyle w:val="StyleUnderline"/>
        </w:rPr>
        <w:t>Then Donald Trump came along, and in fiscal year 2017, the figure plunged even lower: to 304,000</w:t>
      </w:r>
      <w:r>
        <w:t xml:space="preserve">. The apprehension numbers remained at historic lows for the first months of FY 2018 (which, remember, began in October 2017), until they rose this March. In February, the Border Patrol apprehended 36,000 would-be crossers. That number grew to 50,000 in March. It remained at 50,000 in April and reached 51,000 in May. This is the “surge” and “wave” that Frum and Sullivan are talking about. </w:t>
      </w:r>
      <w:r w:rsidRPr="00A548B5">
        <w:rPr>
          <w:rStyle w:val="StyleUnderline"/>
        </w:rPr>
        <w:t>Yes, apprehensions rose between February and March. But that may be seasonal</w:t>
      </w:r>
      <w:r>
        <w:t xml:space="preserve">: Apprehensions have risen between February and March for five of the last six years. And the numbers haven’t risen significantly since; they’ve held steady. To make the increases appear alarming, Attorney General Jeff Sessions has compared this year’s March and April numbers to March and April’s of last year. But last year saw the fewest apprehensions since 1971. Even with the recent rise, over the last three months, the U.S. has apprehended roughly as many people as it apprehended during the same stretch in fiscal years 2013, 2014 and 2016—and between one-half and one-quarter as many as it did before the Obama years. </w:t>
      </w:r>
      <w:r w:rsidRPr="00A548B5">
        <w:rPr>
          <w:rStyle w:val="StyleUnderline"/>
        </w:rPr>
        <w:t>By historical standards, this isn’t a “mass movement.” It’s the opposite. And illegal immigration is unlikely to return to the levels of the 1980s, 1990s, and 2000s anytime soon</w:t>
      </w:r>
      <w:r>
        <w:t xml:space="preserve"> for one simple, and under appreciated, reason: Mexican women are having fewer children. Since the early 2000s, the number of Mexicans being caught at the border has collapsed. Even a strengthening U.S. economy hasn’t lifted the numbers, because the young Mexican men who in past decades crossed the border today don’t exist in the same numbers. That’s because, since 1960, the Mexican birthrate has dropped from almost seven children per mother to just over two. Which means the pool of potential migrants is far smaller.</w:t>
      </w:r>
    </w:p>
    <w:p w14:paraId="74C07E49" w14:textId="2AE5B19D" w:rsidR="00534379" w:rsidRDefault="00E0541A" w:rsidP="00534379">
      <w:pPr>
        <w:pStyle w:val="Heading2"/>
      </w:pPr>
      <w:r>
        <w:t>Off-Case</w:t>
      </w:r>
    </w:p>
    <w:p w14:paraId="136B3E42" w14:textId="3CE628DD" w:rsidR="00431483" w:rsidRDefault="00431483" w:rsidP="00534379">
      <w:pPr>
        <w:pStyle w:val="Heading3"/>
      </w:pPr>
      <w:bookmarkStart w:id="15" w:name="_Toc272526961"/>
      <w:r>
        <w:t xml:space="preserve">politics </w:t>
      </w:r>
      <w:r w:rsidR="00D044FE">
        <w:t>–</w:t>
      </w:r>
      <w:r>
        <w:t xml:space="preserve"> </w:t>
      </w:r>
      <w:r w:rsidR="00D044FE">
        <w:t>plan is controversial</w:t>
      </w:r>
    </w:p>
    <w:p w14:paraId="57285529" w14:textId="77777777" w:rsidR="00A67813" w:rsidRDefault="00A67813" w:rsidP="00A67813">
      <w:pPr>
        <w:pStyle w:val="Heading4"/>
        <w:shd w:val="clear" w:color="auto" w:fill="FFFFFF"/>
        <w:spacing w:line="278" w:lineRule="atLeast"/>
        <w:rPr>
          <w:rFonts w:eastAsia="Times New Roman" w:cs="Calibri"/>
          <w:color w:val="000000"/>
          <w:szCs w:val="26"/>
        </w:rPr>
      </w:pPr>
      <w:r>
        <w:rPr>
          <w:rFonts w:cs="Calibri"/>
          <w:color w:val="000000"/>
          <w:szCs w:val="26"/>
        </w:rPr>
        <w:t>the plan would be perceived as “chain migration” which directly opposes trump’s campaign platform </w:t>
      </w:r>
    </w:p>
    <w:p w14:paraId="4157F7A3" w14:textId="77777777" w:rsidR="00A67813" w:rsidRDefault="00A67813" w:rsidP="00A67813">
      <w:pPr>
        <w:shd w:val="clear" w:color="auto" w:fill="FFFFFF"/>
        <w:spacing w:line="235" w:lineRule="atLeast"/>
        <w:rPr>
          <w:color w:val="000000"/>
        </w:rPr>
      </w:pPr>
      <w:r>
        <w:rPr>
          <w:b/>
          <w:bCs/>
          <w:color w:val="000000"/>
        </w:rPr>
        <w:t>Lind, senior reporter, 18</w:t>
      </w:r>
    </w:p>
    <w:p w14:paraId="64BA7DB9" w14:textId="562C6763" w:rsidR="00A67813" w:rsidRPr="00A67813" w:rsidRDefault="00A67813" w:rsidP="00A67813">
      <w:pPr>
        <w:shd w:val="clear" w:color="auto" w:fill="FFFFFF"/>
        <w:spacing w:line="235" w:lineRule="atLeast"/>
        <w:rPr>
          <w:color w:val="000000"/>
        </w:rPr>
      </w:pPr>
      <w:r>
        <w:rPr>
          <w:color w:val="000000"/>
        </w:rPr>
        <w:t>(Dara, </w:t>
      </w:r>
      <w:hyperlink r:id="rId36" w:tgtFrame="_blank" w:history="1">
        <w:r>
          <w:rPr>
            <w:rStyle w:val="Hyperlink"/>
            <w:color w:val="1155CC"/>
          </w:rPr>
          <w:t>vox.com</w:t>
        </w:r>
      </w:hyperlink>
      <w:r>
        <w:rPr>
          <w:color w:val="000000"/>
        </w:rPr>
        <w:t>, “What “chain migration” really means — and why Donald Trump hates it so much”, 1/20/18, </w:t>
      </w:r>
      <w:hyperlink r:id="rId37" w:tgtFrame="_blank" w:history="1">
        <w:r>
          <w:rPr>
            <w:rStyle w:val="Hyperlink"/>
            <w:color w:val="800080"/>
          </w:rPr>
          <w:t>https://www.vox.com/policy-and-politics/2017/12/29/16504272/chain-migration-family-how-trump-end</w:t>
        </w:r>
      </w:hyperlink>
      <w:r>
        <w:rPr>
          <w:color w:val="000000"/>
        </w:rPr>
        <w:t>, accessed: </w:t>
      </w:r>
      <w:r>
        <w:rPr>
          <w:rStyle w:val="aqj"/>
          <w:color w:val="000000"/>
        </w:rPr>
        <w:t>7/20/18</w:t>
      </w:r>
      <w:r>
        <w:rPr>
          <w:color w:val="000000"/>
        </w:rPr>
        <w:t>, APS)</w:t>
      </w:r>
    </w:p>
    <w:p w14:paraId="37AED286" w14:textId="590A7DB5" w:rsidR="00D044FE" w:rsidRDefault="00D044FE" w:rsidP="00D044FE">
      <w:r>
        <w:t>Over the course of President Donald Trump’s first year in office, his administration’s top immigration priority has shifted subtly. He’s talking less about deporting “bad hombres” and talking more — a lot more — about how “chain migration” is bad for the United States.</w:t>
      </w:r>
    </w:p>
    <w:p w14:paraId="622EE3B1" w14:textId="22F7F163" w:rsidR="00D044FE" w:rsidRDefault="00D044FE" w:rsidP="00D044FE">
      <w:r>
        <w:t>“Ending chain migration” has become one of the four pillars that the White House demands be part of any bill to protect the 690,000 young unauthorized immigrants affected by Trump’s decision to end the Deferred Action for Childhood Arrivals (DACA) program. The White House’s own proposal suggests doing this by preventing all US citizens from sponsoring parents, siblings or adult children to settle in the US — a radical change from current law. “Chain migration” — which is loosely used as a synonym for all immigration to the United States that happens based on family ties (when a US citizen or, in some cases, a green card holder petitions for a relative to join them) — has become a conservative boogeyman, and an excuse to cut down on legal immigration. It’s long been a target of immigration restrictionists whose concerns about immigration are less about people “respecting the law” than about the government exercising stricter control over who enters the country.</w:t>
      </w:r>
    </w:p>
    <w:p w14:paraId="4E7CEFF5" w14:textId="49E61BBD" w:rsidR="00D044FE" w:rsidRDefault="00D044FE" w:rsidP="00D044FE">
      <w:r>
        <w:t>Under the Trump administration, those restrictionists have more political power than they’ve had in a generation — and they’re using it to prosecute an aggressive case against the family-based system as it stands.</w:t>
      </w:r>
    </w:p>
    <w:p w14:paraId="47417830" w14:textId="77777777" w:rsidR="009E2177" w:rsidRDefault="009E2177" w:rsidP="009E2177">
      <w:pPr>
        <w:pStyle w:val="Heading4"/>
      </w:pPr>
      <w:r w:rsidRPr="007852C2">
        <w:t>“Chain migration” is more important to trump’s base th</w:t>
      </w:r>
      <w:r>
        <w:t>a</w:t>
      </w:r>
      <w:r w:rsidRPr="007852C2">
        <w:t>n the wall</w:t>
      </w:r>
    </w:p>
    <w:p w14:paraId="35ACB2CA" w14:textId="77777777" w:rsidR="009E2177" w:rsidRPr="007852C2" w:rsidRDefault="009E2177" w:rsidP="009E2177">
      <w:pPr>
        <w:rPr>
          <w:sz w:val="14"/>
        </w:rPr>
      </w:pPr>
      <w:r w:rsidRPr="007852C2">
        <w:rPr>
          <w:rStyle w:val="Style13ptBold"/>
        </w:rPr>
        <w:t>Hamilton and Dolven</w:t>
      </w:r>
      <w:r>
        <w:rPr>
          <w:rStyle w:val="Style13ptBold"/>
        </w:rPr>
        <w:t xml:space="preserve"> ‘18</w:t>
      </w:r>
      <w:r w:rsidRPr="007852C2">
        <w:rPr>
          <w:sz w:val="14"/>
        </w:rPr>
        <w:t>(Keegan Hamilton is the U.S. Editor at VICE News, where he covers drug policy, criminal justice, and immigration, Taylor Dolven is a reporter at Vice News based in Brooklyn, NY. Her </w:t>
      </w:r>
      <w:hyperlink r:id="rId38" w:tgtFrame="_blank" w:history="1">
        <w:r w:rsidRPr="007852C2">
          <w:rPr>
            <w:rStyle w:val="Hyperlink"/>
            <w:sz w:val="14"/>
          </w:rPr>
          <w:t>recent work</w:t>
        </w:r>
      </w:hyperlink>
      <w:r w:rsidRPr="007852C2">
        <w:rPr>
          <w:sz w:val="14"/>
        </w:rPr>
        <w:t> for ViceNews.com and Vice News Tonight on HBO focuses on the U.S. criminal justice system, vice news, “</w:t>
      </w:r>
      <w:hyperlink r:id="rId39" w:tgtFrame="_blank" w:history="1">
        <w:r w:rsidRPr="007852C2">
          <w:rPr>
            <w:rStyle w:val="Hyperlink"/>
            <w:sz w:val="14"/>
          </w:rPr>
          <w:t>How Trump made “chain migration” an anti-immigrant buzzword</w:t>
        </w:r>
      </w:hyperlink>
      <w:r w:rsidRPr="007852C2">
        <w:rPr>
          <w:sz w:val="14"/>
        </w:rPr>
        <w:t xml:space="preserve">”, </w:t>
      </w:r>
      <w:hyperlink r:id="rId40" w:history="1">
        <w:r w:rsidRPr="007852C2">
          <w:rPr>
            <w:rStyle w:val="Hyperlink"/>
            <w:sz w:val="14"/>
          </w:rPr>
          <w:t>https://news.vice.com/en_us/article/wjpvy5/how-trump-made-chain-migration-an-anti-immigrant-buzzword</w:t>
        </w:r>
      </w:hyperlink>
      <w:r w:rsidRPr="007852C2">
        <w:rPr>
          <w:sz w:val="14"/>
        </w:rPr>
        <w:t>, 7/19/18, msmldp)</w:t>
      </w:r>
    </w:p>
    <w:p w14:paraId="3D53B1B2" w14:textId="77777777" w:rsidR="009E2177" w:rsidRDefault="009E2177" w:rsidP="009E2177">
      <w:r>
        <w:t xml:space="preserve">Krikorian notes that as recently as 2010, </w:t>
      </w:r>
      <w:r w:rsidRPr="007852C2">
        <w:rPr>
          <w:rStyle w:val="StyleUnderline"/>
        </w:rPr>
        <w:t>Sen. Dick Durbin,</w:t>
      </w:r>
      <w:r>
        <w:t xml:space="preserve"> a leading proponent of immigration reform, </w:t>
      </w:r>
      <w:r w:rsidRPr="007852C2">
        <w:rPr>
          <w:rStyle w:val="StyleUnderline"/>
        </w:rPr>
        <w:t>mentioned chain migration on the Senate floor, and he insists it’s not a loaded phrase. But it has taken on undeniable baggage in the current political climate, in which some on the far-right consider ending chain migration is an even higher priority than delivering Trump’s border wall.</w:t>
      </w:r>
    </w:p>
    <w:p w14:paraId="1BC30817" w14:textId="4A58BA4F" w:rsidR="009E2177" w:rsidRDefault="009E2177" w:rsidP="00D044FE">
      <w:pPr>
        <w:rPr>
          <w:rStyle w:val="StyleUnderline"/>
        </w:rPr>
      </w:pPr>
      <w:r w:rsidRPr="007852C2">
        <w:rPr>
          <w:rStyle w:val="StyleUnderline"/>
        </w:rPr>
        <w:t>Krikorian’s group has long made the economic case for reduced immigration,</w:t>
      </w:r>
      <w:r>
        <w:t xml:space="preserve"> but that argument has been challenged by experts. More recently, </w:t>
      </w:r>
      <w:r w:rsidRPr="007852C2">
        <w:rPr>
          <w:rStyle w:val="StyleUnderline"/>
        </w:rPr>
        <w:t>Trump has played the national security card</w:t>
      </w:r>
      <w:r>
        <w:t xml:space="preserve">. In his State of the Union, </w:t>
      </w:r>
      <w:r w:rsidRPr="007852C2">
        <w:rPr>
          <w:rStyle w:val="StyleUnderline"/>
        </w:rPr>
        <w:t>Trump said chain migration is partially to blame for two incidents of terrorism: The truck attack in Manhattan in October 2017 and the thwarted bomb attack at Port Authority Bus Terminal in December.</w:t>
      </w:r>
    </w:p>
    <w:p w14:paraId="46F2DA40" w14:textId="77777777" w:rsidR="004B1FC9" w:rsidRDefault="004B1FC9" w:rsidP="004B1FC9">
      <w:pPr>
        <w:pStyle w:val="Heading4"/>
      </w:pPr>
      <w:r>
        <w:t>GOP lack of acceptance for extended family member sponsorship and functional family circumstances fuels their unpopularity</w:t>
      </w:r>
    </w:p>
    <w:p w14:paraId="6DAB9A8B" w14:textId="77777777" w:rsidR="004B1FC9" w:rsidRDefault="004B1FC9" w:rsidP="004B1FC9">
      <w:r w:rsidRPr="00E555DE">
        <w:rPr>
          <w:rStyle w:val="Style13ptBold"/>
        </w:rPr>
        <w:t>Santiago 18</w:t>
      </w:r>
      <w:r>
        <w:t xml:space="preserve"> </w:t>
      </w:r>
      <w:r w:rsidRPr="00E555DE">
        <w:t>(Fabiola Santiago, miamiherald, ‘Chain migration’? The GOP catchphrase is the latest way to dehumanize immigrants, 2-1-2018, https://www.miamiherald.com/news/local/news-columns-blogs/fabiola-santiago/article197945179.html, accessed 7-19-2018, EQ)</w:t>
      </w:r>
    </w:p>
    <w:p w14:paraId="6B54C9C5" w14:textId="77777777" w:rsidR="004B1FC9" w:rsidRPr="00CC4E41" w:rsidRDefault="004B1FC9" w:rsidP="004B1FC9">
      <w:pPr>
        <w:rPr>
          <w:u w:val="single"/>
        </w:rPr>
      </w:pPr>
      <w:r w:rsidRPr="00CC4E41">
        <w:rPr>
          <w:sz w:val="16"/>
        </w:rPr>
        <w:t xml:space="preserve">Until Donald Trump entered the political arena, I had only heard </w:t>
      </w:r>
      <w:r w:rsidRPr="00CC4E41">
        <w:rPr>
          <w:u w:val="single"/>
        </w:rPr>
        <w:t>Republicans openly disparage families when they didn’t suit their cookie-cutter ideal of a husband and wife unit.</w:t>
      </w:r>
      <w:r w:rsidRPr="00CC4E41">
        <w:rPr>
          <w:sz w:val="16"/>
        </w:rPr>
        <w:t xml:space="preserve"> It was ugly enough then, when </w:t>
      </w:r>
      <w:r w:rsidRPr="00CC4E41">
        <w:rPr>
          <w:u w:val="single"/>
        </w:rPr>
        <w:t>they raged against gay families, single-parent families, and all other configurations that they abhorred, mostly for reasons of religious dogma.</w:t>
      </w:r>
    </w:p>
    <w:p w14:paraId="2ECD6D66" w14:textId="77777777" w:rsidR="004B1FC9" w:rsidRPr="00CC4E41" w:rsidRDefault="004B1FC9" w:rsidP="004B1FC9">
      <w:pPr>
        <w:rPr>
          <w:u w:val="single"/>
        </w:rPr>
      </w:pPr>
      <w:r w:rsidRPr="00CC4E41">
        <w:rPr>
          <w:sz w:val="16"/>
        </w:rPr>
        <w:t xml:space="preserve">But the new </w:t>
      </w:r>
      <w:r w:rsidRPr="00CC4E41">
        <w:rPr>
          <w:u w:val="single"/>
        </w:rPr>
        <w:t>Republican war on immigrant families strikes at the essence of what the GOP used to boast they stood for: family values. And their tool and strategy in this attack is to pound into the American psyche the derogatory term “chain migration.”</w:t>
      </w:r>
    </w:p>
    <w:p w14:paraId="19EAAC03" w14:textId="77777777" w:rsidR="004B1FC9" w:rsidRDefault="004B1FC9" w:rsidP="004B1FC9">
      <w:r w:rsidRPr="00CC4E41">
        <w:rPr>
          <w:u w:val="single"/>
        </w:rPr>
        <w:t>They’ve taken the phrase right out of the white-supremacist dictionary and want to make it a household word to continue reframing the national discussion on immigration as a national security issue</w:t>
      </w:r>
      <w:r>
        <w:t>.</w:t>
      </w:r>
    </w:p>
    <w:p w14:paraId="48F054D2" w14:textId="526573DA" w:rsidR="004B1FC9" w:rsidRPr="004B1FC9" w:rsidRDefault="004B1FC9" w:rsidP="00D044FE">
      <w:pPr>
        <w:rPr>
          <w:rStyle w:val="StyleUnderline"/>
          <w:sz w:val="16"/>
          <w:u w:val="none"/>
        </w:rPr>
      </w:pPr>
      <w:r w:rsidRPr="00CC4E41">
        <w:rPr>
          <w:u w:val="single"/>
        </w:rPr>
        <w:t>Republicans are using it to disparage family reunification,</w:t>
      </w:r>
      <w:r w:rsidRPr="00CC4E41">
        <w:rPr>
          <w:sz w:val="16"/>
        </w:rPr>
        <w:t xml:space="preserve"> a bedrock tenet embedded into U.S. immigration law in 1965 to give the relatives of U.S. citizens priority in the quota-system model that ruled over who was allowed into the country.</w:t>
      </w:r>
    </w:p>
    <w:p w14:paraId="0737D3FA" w14:textId="27B036C3" w:rsidR="00BC7844" w:rsidRDefault="00BC7844" w:rsidP="00BC7844">
      <w:pPr>
        <w:pStyle w:val="Heading3"/>
      </w:pPr>
      <w:r>
        <w:t>Politics- AT: Link Turns</w:t>
      </w:r>
    </w:p>
    <w:p w14:paraId="3F06E66A" w14:textId="77777777" w:rsidR="00BC7844" w:rsidRDefault="00BC7844" w:rsidP="00BC7844">
      <w:pPr>
        <w:pStyle w:val="Heading4"/>
      </w:pPr>
      <w:r>
        <w:t>Dems can’t rally based on immigration – no risk of a link-turn</w:t>
      </w:r>
    </w:p>
    <w:p w14:paraId="06C24F5F" w14:textId="77777777" w:rsidR="00BC7844" w:rsidRPr="00486109" w:rsidRDefault="00BC7844" w:rsidP="00BC7844">
      <w:r>
        <w:t xml:space="preserve">PETER </w:t>
      </w:r>
      <w:r w:rsidRPr="005B3624">
        <w:rPr>
          <w:rStyle w:val="Style13ptBold"/>
        </w:rPr>
        <w:t>BEINART JUN 27</w:t>
      </w:r>
      <w:r>
        <w:t>, 2018. “</w:t>
      </w:r>
      <w:r w:rsidRPr="005B3624">
        <w:t>There Is No Immigration Crisis</w:t>
      </w:r>
      <w:r>
        <w:t xml:space="preserve">,” THE ATLANTIC, </w:t>
      </w:r>
      <w:r w:rsidRPr="005B3624">
        <w:t>https://www.theatlantic.com/politics/archive/2018/06/democrats-immigration-not-a-crisis/563855/</w:t>
      </w:r>
    </w:p>
    <w:p w14:paraId="2E3193FC" w14:textId="2719586E" w:rsidR="00BC7844" w:rsidRPr="00BC7844" w:rsidRDefault="00BC7844" w:rsidP="00BC7844">
      <w:r>
        <w:t>There’s some truth to this. As the Hamilton College political scientist Philip Klinkner has shown, using data from the American National Election Study, Trump outperformed Mitt Romney among voters with negative views of undocumented immigrants. And, crucially, he did no worse among voters with positive views. In Klinkner’s words, “</w:t>
      </w:r>
      <w:r w:rsidRPr="00A548B5">
        <w:t>Trump won in 2016 by mobilizing the minority of Americans with anti-immigration views—but only because he avoided an offsetting counter-mobilization by the majority of Americans with pro-immigration views.” The implication</w:t>
      </w:r>
      <w:r>
        <w:t xml:space="preserve"> of Frum, Sullivan, and Zakaria’s arguments is that </w:t>
      </w:r>
      <w:r w:rsidRPr="00A42D12">
        <w:rPr>
          <w:rStyle w:val="StyleUnderline"/>
        </w:rPr>
        <w:t>Democrats can’t beat Trump merely by mobilizing pro-immigration voters</w:t>
      </w:r>
      <w:r>
        <w:t xml:space="preserve">. As Harry Enten and Perry Bacon Jr. of FiveThirtyEight suggested last fall, </w:t>
      </w:r>
      <w:r w:rsidRPr="00A42D12">
        <w:rPr>
          <w:rStyle w:val="StyleUnderline"/>
        </w:rPr>
        <w:t>immigration may be like guns: There may be a passion gap. Anti-immigrant voters, like pro-gun voters, seem to care more</w:t>
      </w:r>
      <w:r>
        <w:t xml:space="preserve">. That could be changing: </w:t>
      </w:r>
      <w:r w:rsidRPr="00371090">
        <w:rPr>
          <w:rStyle w:val="StyleUnderline"/>
        </w:rPr>
        <w:t>Trump’s family-separation policies have sparked considerable pro-immigrant passion. Then again, Hillary Clinton tried to rouse that passion by highlighting Trump’s anti-Mexican comments in 2016, and it didn’t work</w:t>
      </w:r>
      <w:r>
        <w:t>. Trump did better than Romney among restrictionists but no worse among Latinos.</w:t>
      </w:r>
    </w:p>
    <w:bookmarkEnd w:id="15"/>
    <w:p w14:paraId="0A0BA9D9" w14:textId="240632FA" w:rsidR="00534379" w:rsidRPr="00E0541A" w:rsidRDefault="00534379" w:rsidP="00E0541A">
      <w:pPr>
        <w:pStyle w:val="Heading3"/>
      </w:pPr>
      <w:r w:rsidRPr="008E1B58">
        <w:rPr>
          <w:rStyle w:val="underline"/>
        </w:rPr>
        <w:br w:type="page"/>
      </w:r>
      <w:r w:rsidR="00E0541A" w:rsidRPr="00E0541A">
        <w:t xml:space="preserve">Immigration Das- </w:t>
      </w:r>
      <w:r w:rsidRPr="00E0541A">
        <w:t>aff will lead to lots of immigration</w:t>
      </w:r>
    </w:p>
    <w:p w14:paraId="7C7F8DCB" w14:textId="77777777" w:rsidR="00534379" w:rsidRDefault="00534379" w:rsidP="00534379">
      <w:pPr>
        <w:pStyle w:val="Heading4"/>
        <w:rPr>
          <w:rStyle w:val="underline"/>
          <w:b/>
          <w:u w:val="none"/>
        </w:rPr>
      </w:pPr>
      <w:r>
        <w:rPr>
          <w:rStyle w:val="underline"/>
          <w:b/>
          <w:u w:val="none"/>
        </w:rPr>
        <w:t>the aff will lead to a large increase in immigration</w:t>
      </w:r>
    </w:p>
    <w:p w14:paraId="446FAC24" w14:textId="25A0975C" w:rsidR="00534379" w:rsidRPr="008E1B58" w:rsidRDefault="00534379" w:rsidP="00534379">
      <w:r w:rsidRPr="008E1B58">
        <w:rPr>
          <w:rStyle w:val="cite"/>
          <w:rFonts w:ascii="Calibri" w:hAnsi="Calibri"/>
          <w:sz w:val="22"/>
        </w:rPr>
        <w:t>Feinberg 10</w:t>
      </w:r>
      <w:r w:rsidRPr="008E1B58">
        <w:t xml:space="preserve"> (Jessica, Forrester Fellow, Tulane University Law School. J.D., Washington University School of Law. “The Plus One Policy: An Autonomous Model of Family Reunification.” March 29, 2010. http://ssrn.com/abstract=1580131). Pages 17-8. </w:t>
      </w:r>
    </w:p>
    <w:p w14:paraId="0B2BC39D" w14:textId="77777777" w:rsidR="00534379" w:rsidRPr="008E1B58" w:rsidRDefault="00534379" w:rsidP="00534379">
      <w:pPr>
        <w:pStyle w:val="card"/>
        <w:ind w:left="0"/>
        <w:rPr>
          <w:rFonts w:ascii="Calibri" w:hAnsi="Calibri"/>
          <w:sz w:val="22"/>
          <w:szCs w:val="22"/>
        </w:rPr>
      </w:pPr>
      <w:r w:rsidRPr="008E1B58">
        <w:rPr>
          <w:rFonts w:ascii="Calibri" w:hAnsi="Calibri"/>
          <w:sz w:val="22"/>
          <w:szCs w:val="22"/>
        </w:rPr>
        <w:t xml:space="preserve">Each year, individuals from all over the world legally immigrate to the United States.105 </w:t>
      </w:r>
      <w:r w:rsidRPr="008E1B58">
        <w:rPr>
          <w:rStyle w:val="underline"/>
          <w:rFonts w:ascii="Calibri" w:eastAsiaTheme="majorEastAsia" w:hAnsi="Calibri"/>
          <w:b w:val="0"/>
          <w:sz w:val="22"/>
          <w:szCs w:val="22"/>
        </w:rPr>
        <w:t>In 2008, over 700,000 individuals were granted LPR status through the family reunification admission category</w:t>
      </w:r>
      <w:r w:rsidRPr="008E1B58">
        <w:rPr>
          <w:rFonts w:ascii="Calibri" w:hAnsi="Calibri"/>
          <w:b/>
          <w:sz w:val="22"/>
          <w:szCs w:val="22"/>
        </w:rPr>
        <w:t xml:space="preserve">.106 </w:t>
      </w:r>
      <w:r w:rsidRPr="008E1B58">
        <w:rPr>
          <w:rStyle w:val="underline"/>
          <w:rFonts w:ascii="Calibri" w:eastAsiaTheme="majorEastAsia" w:hAnsi="Calibri"/>
          <w:b w:val="0"/>
          <w:sz w:val="22"/>
          <w:szCs w:val="22"/>
        </w:rPr>
        <w:t>An additional 160,000 individuals immigrated</w:t>
      </w:r>
      <w:r w:rsidRPr="008E1B58">
        <w:rPr>
          <w:rFonts w:ascii="Calibri" w:hAnsi="Calibri"/>
          <w:sz w:val="22"/>
          <w:szCs w:val="22"/>
        </w:rPr>
        <w:t xml:space="preserve"> to the United States </w:t>
      </w:r>
      <w:r w:rsidRPr="008E1B58">
        <w:rPr>
          <w:rStyle w:val="underline"/>
          <w:rFonts w:ascii="Calibri" w:eastAsiaTheme="majorEastAsia" w:hAnsi="Calibri"/>
          <w:b w:val="0"/>
          <w:sz w:val="22"/>
          <w:szCs w:val="22"/>
        </w:rPr>
        <w:t>through the employment admission category</w:t>
      </w:r>
      <w:r w:rsidRPr="008E1B58">
        <w:rPr>
          <w:rFonts w:ascii="Calibri" w:hAnsi="Calibri"/>
          <w:sz w:val="22"/>
          <w:szCs w:val="22"/>
        </w:rPr>
        <w:t xml:space="preserve">,107 which provides immigration benefits to individuals who have specific skills or are engaged in certain occupations.108 </w:t>
      </w:r>
      <w:r w:rsidRPr="008E1B58">
        <w:rPr>
          <w:rStyle w:val="underline"/>
          <w:rFonts w:ascii="Calibri" w:eastAsiaTheme="majorEastAsia" w:hAnsi="Calibri"/>
          <w:b w:val="0"/>
          <w:sz w:val="22"/>
          <w:szCs w:val="22"/>
        </w:rPr>
        <w:t>Over 40,000 individuals immigrated</w:t>
      </w:r>
      <w:r w:rsidRPr="008E1B58">
        <w:rPr>
          <w:rFonts w:ascii="Calibri" w:hAnsi="Calibri"/>
          <w:b/>
          <w:sz w:val="22"/>
          <w:szCs w:val="22"/>
        </w:rPr>
        <w:t xml:space="preserve"> </w:t>
      </w:r>
      <w:r w:rsidRPr="008E1B58">
        <w:rPr>
          <w:rFonts w:ascii="Calibri" w:hAnsi="Calibri"/>
          <w:sz w:val="22"/>
          <w:szCs w:val="22"/>
        </w:rPr>
        <w:t xml:space="preserve">to the United States </w:t>
      </w:r>
      <w:r w:rsidRPr="008E1B58">
        <w:rPr>
          <w:rStyle w:val="underline"/>
          <w:rFonts w:ascii="Calibri" w:eastAsiaTheme="majorEastAsia" w:hAnsi="Calibri"/>
          <w:b w:val="0"/>
          <w:sz w:val="22"/>
          <w:szCs w:val="22"/>
        </w:rPr>
        <w:t>pursuant to the diversity admission category</w:t>
      </w:r>
      <w:r w:rsidRPr="008E1B58">
        <w:rPr>
          <w:rFonts w:ascii="Calibri" w:hAnsi="Calibri"/>
          <w:sz w:val="22"/>
          <w:szCs w:val="22"/>
        </w:rPr>
        <w:t>,109 which through a lottery system provides immigration benefits to individuals from various countries with low immigration rates to the United States.110 Finally</w:t>
      </w:r>
      <w:r w:rsidRPr="00E0541A">
        <w:rPr>
          <w:rStyle w:val="StyleUnderline"/>
        </w:rPr>
        <w:t xml:space="preserve">, </w:t>
      </w:r>
      <w:r w:rsidRPr="00E0541A">
        <w:rPr>
          <w:rStyle w:val="StyleUnderline"/>
          <w:rFonts w:eastAsiaTheme="majorEastAsia"/>
        </w:rPr>
        <w:t>over 76,000 individuals</w:t>
      </w:r>
      <w:r w:rsidRPr="008E1B58">
        <w:rPr>
          <w:rStyle w:val="underline"/>
          <w:rFonts w:ascii="Calibri" w:eastAsiaTheme="majorEastAsia" w:hAnsi="Calibri"/>
          <w:sz w:val="22"/>
          <w:szCs w:val="22"/>
        </w:rPr>
        <w:t xml:space="preserve"> </w:t>
      </w:r>
      <w:r w:rsidRPr="008E1B58">
        <w:rPr>
          <w:rStyle w:val="underline"/>
          <w:rFonts w:ascii="Calibri" w:eastAsiaTheme="majorEastAsia" w:hAnsi="Calibri"/>
          <w:b w:val="0"/>
          <w:sz w:val="22"/>
          <w:szCs w:val="22"/>
        </w:rPr>
        <w:t>initially admitted under the humanitarian admission category</w:t>
      </w:r>
      <w:r w:rsidRPr="008E1B58">
        <w:rPr>
          <w:rFonts w:ascii="Calibri" w:hAnsi="Calibri"/>
          <w:sz w:val="22"/>
          <w:szCs w:val="22"/>
        </w:rPr>
        <w:t xml:space="preserve">, which provides immigration benefits to individuals admitted to the United States </w:t>
      </w:r>
      <w:r w:rsidRPr="008E1B58">
        <w:rPr>
          <w:rStyle w:val="underline"/>
          <w:rFonts w:ascii="Calibri" w:eastAsiaTheme="majorEastAsia" w:hAnsi="Calibri"/>
          <w:b w:val="0"/>
          <w:sz w:val="22"/>
          <w:szCs w:val="22"/>
        </w:rPr>
        <w:t>as refugees</w:t>
      </w:r>
      <w:r w:rsidRPr="008E1B58">
        <w:rPr>
          <w:rFonts w:ascii="Calibri" w:hAnsi="Calibri"/>
          <w:sz w:val="22"/>
          <w:szCs w:val="22"/>
        </w:rPr>
        <w:t xml:space="preserve">, 111 </w:t>
      </w:r>
      <w:r w:rsidRPr="008E1B58">
        <w:rPr>
          <w:rStyle w:val="underline"/>
          <w:rFonts w:ascii="Calibri" w:eastAsiaTheme="majorEastAsia" w:hAnsi="Calibri"/>
          <w:b w:val="0"/>
          <w:sz w:val="22"/>
          <w:szCs w:val="22"/>
        </w:rPr>
        <w:t>became LPRs in 2008</w:t>
      </w:r>
      <w:r w:rsidRPr="008E1B58">
        <w:rPr>
          <w:rFonts w:ascii="Calibri" w:hAnsi="Calibri"/>
          <w:sz w:val="22"/>
          <w:szCs w:val="22"/>
        </w:rPr>
        <w:t>.112</w:t>
      </w:r>
    </w:p>
    <w:p w14:paraId="28FC0C0B" w14:textId="77777777" w:rsidR="00534379" w:rsidRDefault="00534379" w:rsidP="00534379">
      <w:pPr>
        <w:pStyle w:val="card"/>
        <w:ind w:left="0"/>
        <w:rPr>
          <w:rStyle w:val="underline"/>
          <w:rFonts w:ascii="Calibri" w:eastAsiaTheme="majorEastAsia" w:hAnsi="Calibri"/>
          <w:b w:val="0"/>
          <w:sz w:val="22"/>
          <w:szCs w:val="22"/>
        </w:rPr>
      </w:pPr>
      <w:r w:rsidRPr="008E1B58">
        <w:rPr>
          <w:rFonts w:ascii="Calibri" w:hAnsi="Calibri"/>
          <w:sz w:val="22"/>
          <w:szCs w:val="22"/>
        </w:rPr>
        <w:t xml:space="preserve">Thus, in one year alone, a significant number of non-citizens, over 1.1 million, were granted LPR status.113 </w:t>
      </w:r>
      <w:r w:rsidRPr="008E1B58">
        <w:rPr>
          <w:rStyle w:val="underline"/>
          <w:rFonts w:ascii="Calibri" w:eastAsiaTheme="majorEastAsia" w:hAnsi="Calibri"/>
          <w:b w:val="0"/>
          <w:sz w:val="22"/>
          <w:szCs w:val="22"/>
        </w:rPr>
        <w:t>Although LPRs have more limited sponsorship rights initially</w:t>
      </w:r>
      <w:r w:rsidRPr="008E1B58">
        <w:rPr>
          <w:rFonts w:ascii="Calibri" w:hAnsi="Calibri"/>
          <w:sz w:val="22"/>
          <w:szCs w:val="22"/>
        </w:rPr>
        <w:t xml:space="preserve">,114 </w:t>
      </w:r>
      <w:r w:rsidRPr="008E1B58">
        <w:rPr>
          <w:rStyle w:val="underline"/>
          <w:rFonts w:ascii="Calibri" w:eastAsiaTheme="majorEastAsia" w:hAnsi="Calibri"/>
          <w:b w:val="0"/>
          <w:sz w:val="22"/>
          <w:szCs w:val="22"/>
        </w:rPr>
        <w:t>when they become United States citizens</w:t>
      </w:r>
      <w:r w:rsidRPr="008E1B58">
        <w:rPr>
          <w:rFonts w:ascii="Calibri" w:hAnsi="Calibri"/>
          <w:sz w:val="22"/>
          <w:szCs w:val="22"/>
        </w:rPr>
        <w:t xml:space="preserve">,115 </w:t>
      </w:r>
      <w:r w:rsidRPr="008E1B58">
        <w:rPr>
          <w:rStyle w:val="underline"/>
          <w:rFonts w:ascii="Calibri" w:eastAsiaTheme="majorEastAsia" w:hAnsi="Calibri"/>
          <w:b w:val="0"/>
          <w:sz w:val="22"/>
          <w:szCs w:val="22"/>
        </w:rPr>
        <w:t>they, like all other citizens, will have the opportunity to sponsor eligible family members through the family reunification provisions of the INA</w:t>
      </w:r>
      <w:r w:rsidRPr="008E1B58">
        <w:rPr>
          <w:rFonts w:ascii="Calibri" w:hAnsi="Calibri"/>
          <w:sz w:val="22"/>
          <w:szCs w:val="22"/>
        </w:rPr>
        <w:t xml:space="preserve"> providing for sponsorship by United States citizens.116 Many of these immigrants, however, come from countries and cultures that define family in a manner that differs greatly from the definition set forth in the family reunification provisions of the INA.117 </w:t>
      </w:r>
      <w:r w:rsidRPr="008E1B58">
        <w:rPr>
          <w:rStyle w:val="underline"/>
          <w:rFonts w:ascii="Calibri" w:eastAsiaTheme="majorEastAsia" w:hAnsi="Calibri"/>
          <w:b w:val="0"/>
          <w:sz w:val="22"/>
          <w:szCs w:val="22"/>
        </w:rPr>
        <w:t>The lack of flexibility in the current bounded model of family reunification means that these new citizens will be unable to sponsor any of the important individuals in their lives who do not fit within the INA’s definition of family.</w:t>
      </w:r>
      <w:r w:rsidRPr="008E1B58">
        <w:rPr>
          <w:rFonts w:ascii="Calibri" w:hAnsi="Calibri"/>
          <w:sz w:val="22"/>
          <w:szCs w:val="22"/>
        </w:rPr>
        <w:t xml:space="preserve">118 As will be discussed below, </w:t>
      </w:r>
      <w:r w:rsidRPr="008E1B58">
        <w:rPr>
          <w:rStyle w:val="underline"/>
          <w:rFonts w:ascii="Calibri" w:eastAsiaTheme="majorEastAsia" w:hAnsi="Calibri"/>
          <w:b w:val="0"/>
          <w:sz w:val="22"/>
          <w:szCs w:val="22"/>
        </w:rPr>
        <w:t>due to the differing global definitions of family, the significant limitations of the current bounded model of family reunification will likely affect a great number of United States immigrants.</w:t>
      </w:r>
    </w:p>
    <w:p w14:paraId="680DB62E" w14:textId="77777777" w:rsidR="00534379" w:rsidRPr="00534379" w:rsidRDefault="00534379" w:rsidP="00534379"/>
    <w:p w14:paraId="11440749" w14:textId="35170B32" w:rsidR="000C5457" w:rsidRPr="00547D22" w:rsidRDefault="000C5457" w:rsidP="00547D22">
      <w:pPr>
        <w:pStyle w:val="Heading3"/>
        <w:rPr>
          <w:rStyle w:val="StyleUnderline"/>
          <w:sz w:val="32"/>
        </w:rPr>
      </w:pPr>
      <w:r>
        <w:t xml:space="preserve">cap </w:t>
      </w:r>
    </w:p>
    <w:p w14:paraId="78869C2A" w14:textId="77777777" w:rsidR="000C5457" w:rsidRDefault="000C5457" w:rsidP="000C5457">
      <w:pPr>
        <w:pStyle w:val="Heading4"/>
      </w:pPr>
      <w:r>
        <w:t>The underlying logic of family visas relies on the idea of filling a grey-area low skilled unpaid and exploitable labour gap quietly and uncontroversially</w:t>
      </w:r>
    </w:p>
    <w:p w14:paraId="5F21E95F" w14:textId="77777777" w:rsidR="000C5457" w:rsidRDefault="000C5457" w:rsidP="000C5457">
      <w:pPr>
        <w:rPr>
          <w:rStyle w:val="Style13ptBold"/>
        </w:rPr>
      </w:pPr>
      <w:r>
        <w:rPr>
          <w:rStyle w:val="Style13ptBold"/>
        </w:rPr>
        <w:t>Abrams 13</w:t>
      </w:r>
    </w:p>
    <w:p w14:paraId="3302D3EE" w14:textId="77777777" w:rsidR="000C5457" w:rsidRPr="00944D40" w:rsidRDefault="000C5457" w:rsidP="000C5457">
      <w:r w:rsidRPr="00944D40">
        <w:t>Kerry, Dean at Duke Law and neoliberal scum, The University of Chicago Law Review, Vol. 80, No. 1 (Winter 2013), pp. 7-28, acc.7/18/18, VX</w:t>
      </w:r>
    </w:p>
    <w:p w14:paraId="0E8912F4" w14:textId="77777777" w:rsidR="000C5457" w:rsidRPr="00377B6C" w:rsidRDefault="000C5457" w:rsidP="000C5457">
      <w:r w:rsidRPr="00377B6C">
        <w:t>III. Labor</w:t>
      </w:r>
    </w:p>
    <w:p w14:paraId="3BA8C4AD" w14:textId="77777777" w:rsidR="000C5457" w:rsidRPr="00377B6C" w:rsidRDefault="000C5457" w:rsidP="000C5457">
      <w:r w:rsidRPr="00377B6C">
        <w:t xml:space="preserve"> The existence of family-based immigration is often pitted against skills-based or, more generally, employment-based im- migration as if the two are mutually exclusive. But of course, as a leading immigration law casebook reminds us, immigrants don't arrive with H-l or E-2 visa numbers stamped on their foreheads.59 </w:t>
      </w:r>
      <w:r w:rsidRPr="00377B6C">
        <w:rPr>
          <w:rStyle w:val="StyleUnderline"/>
        </w:rPr>
        <w:t>Most immigrants participate in labor, and most immigrants have families; simply because a person arrives using a family- sponsored visa does not mean that he or she will not engage in productive labor. The question from an institutional design perspective is how to attract the right people in the most efficient way. In many circumstances, family-based visas might be a more efficient way of attracting some kinds of labor mi- grants than employer- sponsored visas</w:t>
      </w:r>
      <w:r w:rsidRPr="00377B6C">
        <w:t>. In this Part, I will ex- plore three types of labor migration that family visas might promote: market labor, nonmarket labor, and "gray" market la- bor.</w:t>
      </w:r>
    </w:p>
    <w:p w14:paraId="548DF6DD" w14:textId="77777777" w:rsidR="000C5457" w:rsidRPr="00377B6C" w:rsidRDefault="000C5457" w:rsidP="000C5457">
      <w:pPr>
        <w:rPr>
          <w:rStyle w:val="StyleUnderline"/>
        </w:rPr>
      </w:pPr>
      <w:r w:rsidRPr="00377B6C">
        <w:t xml:space="preserve">First, family -based immigration might be an effective means of screening for labor migration. High- skilled markets are more likely to involve semipermanent jobs with substantial salaries and benefits that might make employers willing to undergo the search costs associated with hiring immigrants if employers ei- ther have difficulty finding an adequate supply of qualified workers at home or if these workers are too expensive. In con- trast, low-skilled labor tends to be seasonal (as in agricultural work) or temporary, due to nonseasonal fluctuations in the mar- ket, and may be less suitable for employer sponsorship. But </w:t>
      </w:r>
      <w:r w:rsidRPr="00377B6C">
        <w:rPr>
          <w:rStyle w:val="StyleUnderline"/>
        </w:rPr>
        <w:t>low- skilled migrants may actually be more desirable in the long run. As one economist testified during the hearings on the proposed Nuclear Family Protection Act in 2007, low-skilled migrants may be more flexible than people with highly transferable skills in which they have invested heavily.60 Low- skilled migrants are more likely to try new areas of employment should shortages arise because they are not "locked in" to a particular vocation.61</w:t>
      </w:r>
    </w:p>
    <w:p w14:paraId="65446A34" w14:textId="77777777" w:rsidR="000C5457" w:rsidRPr="00377B6C" w:rsidRDefault="000C5457" w:rsidP="000C5457">
      <w:pPr>
        <w:rPr>
          <w:rStyle w:val="StyleUnderline"/>
        </w:rPr>
      </w:pPr>
      <w:r w:rsidRPr="00377B6C">
        <w:t xml:space="preserve">Of course, even if Congress wanted a low-skilled labor force, it's not clear that family-based immigration would be the best way to get it. Congress could expand the number of low-skilled EB-3 visas, expand the diversity program, or simply use a first- come, first-served approach. But </w:t>
      </w:r>
      <w:r w:rsidRPr="00377B6C">
        <w:rPr>
          <w:rStyle w:val="StyleUnderline"/>
        </w:rPr>
        <w:t xml:space="preserve">to the extent that Congress wants a labor force that is truly flexible - both in terms of when its members work and under what conditions - family- sponsored immigration may provide a better mechanism for it. Family- sponsored immigration requires an "anchor" relative to be al- ready in the country. </w:t>
      </w:r>
      <w:r w:rsidRPr="00377B6C">
        <w:t xml:space="preserve">Although employment-based immigration (including unauthorized migration for a particular job) often re- sults from immigration networks, </w:t>
      </w:r>
      <w:r w:rsidRPr="00377B6C">
        <w:rPr>
          <w:rStyle w:val="StyleUnderline"/>
        </w:rPr>
        <w:t>family- sponsored immigration provides a surer base for the new immigrant to operate from than a friendship or employment network.62 Family members may know more about each other than an employer knows about a potential (or current) employee. Perhaps using the family member to screen the immigrant makes more sense than using the employer. In addition, an employer-sponsored immigrant can always leave his job without giving up permanent residency, leaving him potentially unsupported. But a family sponsor must promise to support the new family member at 125 percent of the poverty line,63 and it's not just an empty promise - she must show that she actually can by demonstrating a minimum amount of assets and income.64 This showing makes it more like- ly that the incoming immigrant will be able to weather fluctua- tions in the employment market successfully since he has a fam- ily member who has promised to support him regardless of his economic success.</w:t>
      </w:r>
    </w:p>
    <w:p w14:paraId="0CAB38A4" w14:textId="77777777" w:rsidR="000C5457" w:rsidRPr="00377B6C" w:rsidRDefault="000C5457" w:rsidP="000C5457">
      <w:pPr>
        <w:rPr>
          <w:rStyle w:val="StyleUnderline"/>
        </w:rPr>
      </w:pPr>
      <w:r w:rsidRPr="00377B6C">
        <w:rPr>
          <w:rStyle w:val="StyleUnderline"/>
        </w:rPr>
        <w:t>Imagine, for example, a lawful permanent resident who wants to sponsor a relative to help him run his small business. He has ten siblings in his country of origin, but can only afford to sponsor one. He is likely to choose the one whom he believes will be the most diligent, industrious, and able to integrate - and he might do a much better job of this than an employer who has no knowledge of the ten siblings beyond their qualifications on paper.</w:t>
      </w:r>
    </w:p>
    <w:p w14:paraId="1FA8A6B3" w14:textId="77777777" w:rsidR="000C5457" w:rsidRPr="00377B6C" w:rsidRDefault="000C5457" w:rsidP="000C5457">
      <w:r w:rsidRPr="00377B6C">
        <w:t xml:space="preserve">Second, it is not only market labor that might justify family preferences. Many economists, most prominently Professor Gary Becker, have posited that </w:t>
      </w:r>
      <w:r w:rsidRPr="00377B6C">
        <w:rPr>
          <w:rStyle w:val="StyleUnderline"/>
        </w:rPr>
        <w:t>extensive, economically valuable care work goes on inside the family that is largely unrecognized when we measure the economic output of people as individuals.66 Some family-based immigration is likely to increase the amount of care work, including housework, child care, and elder care, that goes on in immigrant households - especially through immigration of wives, siblings, or parents, who may engage in homemaking or as child-care supplements to single-parent or dual income-earning families. Economists and sociologists who have considered the value of this work find it to be significant; some have estimated it to produce anywhere from 24 to 60 percent of GDP</w:t>
      </w:r>
      <w:r w:rsidRPr="00377B6C">
        <w:t>.66 Even immigrants who never participate in wage labor, then, may ac- tually be contributing in economically valuable ways by contrib- uting unpaid care work in the homes of relatives who are partic- ipating in market labor, sometimes even making such market participation possible. Many legal scholars have critiqued legal doctrine as not adequately accounting for the value of unpaid housework.67 Immigration law may be the exception - through the family preferences, it implicitly recognizes nonmarket care work as valuable.</w:t>
      </w:r>
    </w:p>
    <w:p w14:paraId="240FE092" w14:textId="77777777" w:rsidR="000C5457" w:rsidRPr="00377B6C" w:rsidRDefault="000C5457" w:rsidP="000C5457">
      <w:r w:rsidRPr="00377B6C">
        <w:t xml:space="preserve">Family- sponsored immigration, then, might serve as a proxy for a particularly robust and reliable kind of labor immigration or as a proxy for nonmarket, but nonetheless valuable, labor immigration. </w:t>
      </w:r>
      <w:r w:rsidRPr="00377B6C">
        <w:rPr>
          <w:rStyle w:val="StyleUnderline"/>
        </w:rPr>
        <w:t>It may also serve a third purpose. Our current immigration system makes employment-based immigration very difficult for workers in particular kinds of jobs - in particular, market domestic labor. When the kind of nonmarket labor typi- cally performed in the home is instead performed for a wage, it is often unregulated, part of a gray market in which workers re- ceive no employment protections and go without health insur- ance, social security, workers' compensation, or other pension programs</w:t>
      </w:r>
      <w:r w:rsidRPr="00377B6C">
        <w:t>.68 The current immigration system largely ignores this kind of work as an official matter; the employment-based sys- tem, requiring a lengthy labor certification process, is ill- equipped for a market that involves private employment by fam- ilies, often part-time or last-minute in nature. This gap has been largely filled by undocumented workers who engage in child care and other domestic work "under the table," both in the sense of avoiding tax and social security consequences of the work and also in the sense of working without legal authorization.69</w:t>
      </w:r>
    </w:p>
    <w:p w14:paraId="1026F5B8" w14:textId="77777777" w:rsidR="000C5457" w:rsidRDefault="000C5457" w:rsidP="000C5457">
      <w:pPr>
        <w:rPr>
          <w:rStyle w:val="StyleUnderline"/>
        </w:rPr>
      </w:pPr>
      <w:r w:rsidRPr="00377B6C">
        <w:t xml:space="preserve"> </w:t>
      </w:r>
      <w:r w:rsidRPr="00377B6C">
        <w:rPr>
          <w:rStyle w:val="StyleUnderline"/>
        </w:rPr>
        <w:t>But it is not only the undocumented who engage in this kind of labor; it is also likely that immigrants using family-sponsored categories provide some of this labor force. The family-sponsored categories are disproportionately used by female immigrants,70 and female immigrants are especially unlikely, given global in- equalities in access to education and skilled work, to be qualified for a variety of jobs involving skilled labor. They are more likely, also because of the gendered ordering of care work both interna- tionally and in the United States, to be qualified - and under- stood by potential employers as qualified - for paid care work and domestic labor than many male immigrants. The United States might want to privilege family-sponsored migration be- cause it understands that this underground economy exists, be- cause there is no political consensus on how to provide adequate child care to American families, and because the family catego- ries can help to silently, and relatively uncontroversially, fill the gap. These are the factors in play when thinking about the eco- nomics of market domestic labor</w:t>
      </w:r>
      <w:r>
        <w:rPr>
          <w:rStyle w:val="StyleUnderline"/>
        </w:rPr>
        <w:t>.</w:t>
      </w:r>
    </w:p>
    <w:p w14:paraId="7D8E5A31" w14:textId="4AAB7893" w:rsidR="00547D22" w:rsidRDefault="00547D22" w:rsidP="00547D22">
      <w:pPr>
        <w:pStyle w:val="Heading3"/>
      </w:pPr>
      <w:r>
        <w:t>Biopolitics</w:t>
      </w:r>
    </w:p>
    <w:p w14:paraId="59A63088" w14:textId="0899563F" w:rsidR="000C5457" w:rsidRDefault="000C5457" w:rsidP="000C5457">
      <w:pPr>
        <w:pStyle w:val="Heading4"/>
      </w:pPr>
      <w:r>
        <w:t>Family visas are a way for the state to engineer the perfect family</w:t>
      </w:r>
    </w:p>
    <w:p w14:paraId="57A0C758" w14:textId="77777777" w:rsidR="000C5457" w:rsidRDefault="000C5457" w:rsidP="000C5457">
      <w:pPr>
        <w:rPr>
          <w:rStyle w:val="Style13ptBold"/>
        </w:rPr>
      </w:pPr>
      <w:r>
        <w:rPr>
          <w:rStyle w:val="Style13ptBold"/>
        </w:rPr>
        <w:t>Abrams 13</w:t>
      </w:r>
    </w:p>
    <w:p w14:paraId="4E0C5110" w14:textId="77777777" w:rsidR="000C5457" w:rsidRPr="00B80F94" w:rsidRDefault="000C5457" w:rsidP="000C5457">
      <w:r w:rsidRPr="00944D40">
        <w:t>Kerry, Dean at Duke Law and neoliberal scum, The University of Chicago Law Review, Vol. 80, No. 1 (Winter 2013), pp. 7-28, acc.7/18/18, VX</w:t>
      </w:r>
    </w:p>
    <w:p w14:paraId="498EA156" w14:textId="77777777" w:rsidR="000C5457" w:rsidRDefault="000C5457" w:rsidP="000C5457">
      <w:r>
        <w:t xml:space="preserve"> IV. Social Engineering</w:t>
      </w:r>
    </w:p>
    <w:p w14:paraId="7FD047DD" w14:textId="77777777" w:rsidR="000C5457" w:rsidRPr="00B80F94" w:rsidRDefault="000C5457" w:rsidP="000C5457">
      <w:pPr>
        <w:rPr>
          <w:rStyle w:val="StyleUnderline"/>
        </w:rPr>
      </w:pPr>
      <w:r>
        <w:t>In addition to using family-based immigration to facilitate integration and as a surrogate for labor immigration</w:t>
      </w:r>
      <w:r w:rsidRPr="00B80F94">
        <w:rPr>
          <w:rStyle w:val="StyleUnderline"/>
        </w:rPr>
        <w:t xml:space="preserve">, there are a handful of other reasons that a nation might want to privilege the family that all fall into the somewhat broad category of "so- cial engineering." The Supreme Court has enshrined several family-oriented rights in its jurisprudence, including rights to determine when and whether to bear a child; rights to the care, custody, and control of one's children; and the right to marry the person of one's choice. The government cannot force people to procreate, force them to marry, or force them to adopt children - even if doing so would be desirable for the national community as a whole. </w:t>
      </w:r>
      <w:r w:rsidRPr="00B80F94">
        <w:t>In addition, family law as a field is primarily limited to the states; Congress does not have the power to dictate the law of marriage and divorce to individual states. Instead, it must operate obliquely, for example, by conditioning federal money on establishing child support guidelines or paternity ac- knowledgment.71</w:t>
      </w:r>
      <w:r w:rsidRPr="00B80F94">
        <w:rPr>
          <w:rStyle w:val="StyleUnderline"/>
        </w:rPr>
        <w:t xml:space="preserve"> Encouraging family-based immigration could function as a way around some of these limitations, allowing Congress a means of at least influencing family structure, birthrates, and marriage rates.</w:t>
      </w:r>
    </w:p>
    <w:p w14:paraId="7461F180" w14:textId="77777777" w:rsidR="000C5457" w:rsidRDefault="000C5457" w:rsidP="000C5457">
      <w:r>
        <w:t xml:space="preserve">First, by privileging marriage-based immigration, Congress can give marriage an exceptional and important status even as its role in the lives of many Americans is declining. </w:t>
      </w:r>
      <w:r w:rsidRPr="00B80F94">
        <w:rPr>
          <w:rStyle w:val="StyleUnderline"/>
        </w:rPr>
        <w:t>Privileging marriage encourages immigrants with certain normative com- mitments - those who want to marry or are willing to marry - to migrate here. Immigrants might want to immigrate to seek bet- ter marriage markets,72 and granting explicit marriage-based immigration entitlements to US citizens would encourage these immigrants to do so. In turn, privileging marriage also expands the marriage options of US citizens. Citizens who are undesira- ble in the US marriage market, or who do not like their mar- riage options at home, could use the existence of marriage-based immigration options to gain access to other marriage markets.73</w:t>
      </w:r>
    </w:p>
    <w:p w14:paraId="6C7AC464" w14:textId="77777777" w:rsidR="000C5457" w:rsidRDefault="000C5457" w:rsidP="000C5457">
      <w:r w:rsidRPr="00B80F94">
        <w:rPr>
          <w:rStyle w:val="StyleUnderline"/>
        </w:rPr>
        <w:t>In deciding which families will be recognized, the federal government can subtly encourage some kinds of families over others. Right now, for example, same-sex couples are excluded from marriage-based immigration, even if they are legally mar- ried.74 Thus, even though Congress cannot dictate to the individu- al states whether they may allow same-sex marriage, it can pre- vent the growth of numbers of these families by banning their immigration. (And this could just as easily go the other way: Congress could extend immigration benefits to same-sex couples, thereby allowing immigrants married to US citizen spouses to obtain lawful residence even if the state they ultimately settled in did not recognize their marriage.)</w:t>
      </w:r>
      <w:r>
        <w:t xml:space="preserve"> This federal regulation of the family is not limited to the position of same-sex couples. </w:t>
      </w:r>
      <w:r w:rsidRPr="00B80F94">
        <w:rPr>
          <w:rStyle w:val="StyleUnderline"/>
        </w:rPr>
        <w:t>The affidavit of support,75 for example, creates a binding obligation that survives divorce and can be entered into among all sorts of relatives, creating a system that entrenches and recognizes fam- ily relationships much more extensively than family law itself.</w:t>
      </w:r>
    </w:p>
    <w:p w14:paraId="3CCD2B23" w14:textId="77777777" w:rsidR="000C5457" w:rsidRPr="00BD0252" w:rsidRDefault="000C5457" w:rsidP="000C5457">
      <w:pPr>
        <w:rPr>
          <w:rStyle w:val="StyleUnderline"/>
        </w:rPr>
      </w:pPr>
      <w:r>
        <w:t>Family structure is not the only aspect of society</w:t>
      </w:r>
      <w:r w:rsidRPr="00BD0252">
        <w:rPr>
          <w:rStyle w:val="StyleUnderline"/>
        </w:rPr>
        <w:t xml:space="preserve"> Congress might choose to regulate</w:t>
      </w:r>
      <w:r>
        <w:t xml:space="preserve"> through immigration; even more ambi- tiously, it might seek to regulate the dem</w:t>
      </w:r>
      <w:r w:rsidRPr="00BD0252">
        <w:rPr>
          <w:rStyle w:val="StyleUnderline"/>
        </w:rPr>
        <w:t>ographics of the popu- lation. The US population is aging and our birthrate is not high enough to provide enough younger workers to care for that aging population.76 This gap might be remedied through immigration (although the problem would likely replicate itself when yet an- other generation experiences long life spans). Immigrants in general have a higher birthrate than the native born</w:t>
      </w:r>
      <w:r>
        <w:t xml:space="preserve">.77 Much of the work of caring for the elderly is traditionally performed by women,78 either in the form of privatized domestic care work or more formal, institutional versions of it. </w:t>
      </w:r>
      <w:r w:rsidRPr="00BD0252">
        <w:rPr>
          <w:rStyle w:val="StyleUnderline"/>
        </w:rPr>
        <w:t>Given that women dis- proportionately use the family categories to immigrate, and for all the reasons discussed above that family- sponsored immigra- tion may provide a more flexible labor force, we might want to maximize this kind of immigration so that there will be a large, young, female population of potential care workers for the elderly.79</w:t>
      </w:r>
    </w:p>
    <w:p w14:paraId="25FCAC77" w14:textId="77777777" w:rsidR="000C5457" w:rsidRDefault="000C5457" w:rsidP="000C5457">
      <w:r>
        <w:t xml:space="preserve">Congress might also want family-based immigration to the extent that lawmakers think that gender parity in immigration, and in the population at large, is a goal worth pursuing. </w:t>
      </w:r>
      <w:r w:rsidRPr="00BD0252">
        <w:rPr>
          <w:rStyle w:val="StyleUnderline"/>
        </w:rPr>
        <w:t>Sub- stantial social science evidence indicates that societies with a shortage of women are more violent and less productive than those with a relatively even gender ratio.80 If we moved to a high- skilled immigration system, the ratio of women to men would likely plummet because there would simply be far too few women whose families and home countries' educational systems had invested in them enough to make them desirable workers.81 Even if we moved to a system that cut out the family preferences and privileged both low- and high- skilled work, we would likely end up with a system that disproportionately admitted men</w:t>
      </w:r>
      <w:r>
        <w:t>, un- less we amended the laws to facilitate paid care work as a rec- ognized category of employment.82</w:t>
      </w:r>
    </w:p>
    <w:p w14:paraId="2D5F3076" w14:textId="317B3BD3" w:rsidR="00534379" w:rsidRPr="006924BC" w:rsidRDefault="000C5457" w:rsidP="00534379">
      <w:pPr>
        <w:rPr>
          <w:u w:val="single"/>
        </w:rPr>
      </w:pPr>
      <w:r w:rsidRPr="00BD0252">
        <w:rPr>
          <w:rStyle w:val="StyleUnderline"/>
        </w:rPr>
        <w:t>Family-based immigration, then, could provide an avenue for government influence over family structure, fertility rates, commitment to traditional (or nontraditional) marriage or fami- ly values, and gender parity, or some combination of these fac- tors. Because immigration admissions are not subjected to the same level of scrutiny as other Congressional actions, social en- gineering through immigration is easier and less likely to lead to successful constitutional challenges than through other means.</w:t>
      </w:r>
    </w:p>
    <w:p w14:paraId="20E1509F" w14:textId="1A22509C" w:rsidR="00A67813" w:rsidRPr="00B3421D" w:rsidRDefault="006924BC" w:rsidP="00A67813">
      <w:pPr>
        <w:pStyle w:val="Heading4"/>
      </w:pPr>
      <w:r>
        <w:t>Past reforms prove- the attempt to strike explicitly discriminatory elements from immigration controls only masks racial and sexual oppression.</w:t>
      </w:r>
    </w:p>
    <w:p w14:paraId="7EDEB9DA" w14:textId="77777777" w:rsidR="00A67813" w:rsidRPr="00B3421D" w:rsidRDefault="00A67813" w:rsidP="00A67813">
      <w:r w:rsidRPr="00B3421D">
        <w:rPr>
          <w:rStyle w:val="Heading4Char"/>
        </w:rPr>
        <w:t>Luibheid 2</w:t>
      </w:r>
      <w:r w:rsidRPr="00B3421D">
        <w:t xml:space="preserve"> (Eithne, Director, Committee on LGBT Studies, Dept of Women’s Studies, University of Arizona, </w:t>
      </w:r>
      <w:r w:rsidRPr="00B3421D">
        <w:rPr>
          <w:u w:val="single"/>
        </w:rPr>
        <w:t xml:space="preserve">Entry Denied : Controlling Sexuality at the Border, </w:t>
      </w:r>
      <w:r w:rsidRPr="00B3421D">
        <w:t>p.xxi -xxiii )sbl</w:t>
      </w:r>
    </w:p>
    <w:p w14:paraId="418CD515" w14:textId="77777777" w:rsidR="00A67813" w:rsidRPr="00B3421D" w:rsidRDefault="00A67813" w:rsidP="00A67813">
      <w:pPr>
        <w:pStyle w:val="card"/>
        <w:ind w:left="0"/>
        <w:rPr>
          <w:rFonts w:ascii="Calibri" w:hAnsi="Calibri"/>
          <w:sz w:val="22"/>
          <w:szCs w:val="22"/>
        </w:rPr>
      </w:pPr>
      <w:r w:rsidRPr="00B3421D">
        <w:rPr>
          <w:rFonts w:ascii="Calibri" w:hAnsi="Calibri"/>
          <w:sz w:val="22"/>
          <w:szCs w:val="22"/>
        </w:rPr>
        <w:t xml:space="preserve">But </w:t>
      </w:r>
      <w:r w:rsidRPr="00B3421D">
        <w:rPr>
          <w:rStyle w:val="underline"/>
          <w:rFonts w:ascii="Calibri" w:eastAsiaTheme="majorEastAsia" w:hAnsi="Calibri"/>
          <w:b w:val="0"/>
          <w:sz w:val="22"/>
          <w:szCs w:val="22"/>
        </w:rPr>
        <w:t>to grasp how struggles at the border connect to struggles within the United States, prevailing accounts of immigration exclusion need to be challenged.</w:t>
      </w:r>
      <w:r w:rsidRPr="00B3421D">
        <w:rPr>
          <w:rFonts w:ascii="Calibri" w:hAnsi="Calibri"/>
          <w:sz w:val="22"/>
          <w:szCs w:val="22"/>
        </w:rPr>
        <w:t xml:space="preserve"> These </w:t>
      </w:r>
      <w:r w:rsidRPr="00B3421D">
        <w:rPr>
          <w:rStyle w:val="underline"/>
          <w:rFonts w:ascii="Calibri" w:eastAsiaTheme="majorEastAsia" w:hAnsi="Calibri"/>
          <w:b w:val="0"/>
          <w:sz w:val="22"/>
          <w:szCs w:val="22"/>
        </w:rPr>
        <w:t>accounts</w:t>
      </w:r>
      <w:r w:rsidRPr="00B3421D">
        <w:rPr>
          <w:rFonts w:ascii="Calibri" w:hAnsi="Calibri"/>
          <w:sz w:val="22"/>
          <w:szCs w:val="22"/>
        </w:rPr>
        <w:t xml:space="preserve"> s</w:t>
      </w:r>
      <w:r w:rsidRPr="00B3421D">
        <w:rPr>
          <w:rStyle w:val="underline"/>
          <w:rFonts w:ascii="Calibri" w:eastAsiaTheme="majorEastAsia" w:hAnsi="Calibri"/>
          <w:b w:val="0"/>
          <w:sz w:val="22"/>
          <w:szCs w:val="22"/>
        </w:rPr>
        <w:t>uggest that because explicitly discriminatory provisions based on race, ethnicity, and sexual orientation have been stricken from immigration law, immigration control is now implemented fairly</w:t>
      </w:r>
      <w:r w:rsidRPr="00B3421D">
        <w:rPr>
          <w:rFonts w:ascii="Calibri" w:hAnsi="Calibri"/>
          <w:sz w:val="22"/>
          <w:szCs w:val="22"/>
        </w:rPr>
        <w:t xml:space="preserve">. The editors of Critical Race Theory note that </w:t>
      </w:r>
      <w:r w:rsidRPr="00B3421D">
        <w:rPr>
          <w:rStyle w:val="underline"/>
          <w:rFonts w:ascii="Calibri" w:eastAsiaTheme="majorEastAsia" w:hAnsi="Calibri"/>
          <w:b w:val="0"/>
          <w:sz w:val="22"/>
          <w:szCs w:val="22"/>
        </w:rPr>
        <w:t>such arguments "treat the exercise of racial [and other] power as rare and aberrational rather than as systemic and ingrained.""'</w:t>
      </w:r>
      <w:r w:rsidRPr="00B3421D">
        <w:rPr>
          <w:rFonts w:ascii="Calibri" w:hAnsi="Calibri"/>
          <w:sz w:val="22"/>
          <w:szCs w:val="22"/>
        </w:rPr>
        <w:t xml:space="preserve"> They further comment that "</w:t>
      </w:r>
      <w:r w:rsidRPr="00B3421D">
        <w:rPr>
          <w:rStyle w:val="underline"/>
          <w:rFonts w:ascii="Calibri" w:eastAsiaTheme="majorEastAsia" w:hAnsi="Calibri"/>
          <w:b w:val="0"/>
          <w:sz w:val="22"/>
          <w:szCs w:val="22"/>
        </w:rPr>
        <w:t xml:space="preserve">within this cramped conception of racial domination, the evil of racism exists when—and only when—one can point to specific, discrete acts of racial discrimination, </w:t>
      </w:r>
      <w:r w:rsidRPr="00B3421D">
        <w:rPr>
          <w:rFonts w:ascii="Calibri" w:hAnsi="Calibri"/>
          <w:sz w:val="22"/>
          <w:szCs w:val="22"/>
        </w:rPr>
        <w:t xml:space="preserve">which is in turn narrowly defined as decisionmaking based on the irrational and irrelevant attribute of race."6*1 </w:t>
      </w:r>
      <w:r w:rsidRPr="00B3421D">
        <w:rPr>
          <w:rStyle w:val="underline"/>
          <w:rFonts w:ascii="Calibri" w:eastAsiaTheme="majorEastAsia" w:hAnsi="Calibri"/>
          <w:b w:val="0"/>
          <w:sz w:val="22"/>
          <w:szCs w:val="22"/>
        </w:rPr>
        <w:t>Such a cramped conception "place(s] virtually the entire range of everyday social practices in America—social practices developed and maintained throughout the period of formal American apartheid—beyond the scope of critical examination or legal remediation</w:t>
      </w:r>
      <w:r w:rsidRPr="00B3421D">
        <w:rPr>
          <w:rFonts w:ascii="Calibri" w:hAnsi="Calibri"/>
          <w:sz w:val="22"/>
          <w:szCs w:val="22"/>
        </w:rPr>
        <w:t xml:space="preserve">."'1'' </w:t>
      </w:r>
      <w:r w:rsidRPr="00B3421D">
        <w:rPr>
          <w:rStyle w:val="underline"/>
          <w:rFonts w:ascii="Calibri" w:eastAsiaTheme="majorEastAsia" w:hAnsi="Calibri"/>
          <w:b w:val="0"/>
          <w:sz w:val="22"/>
          <w:szCs w:val="22"/>
        </w:rPr>
        <w:t>Gender, class, and sexuality discrimination are conceived in equally narrow terms</w:t>
      </w:r>
      <w:r w:rsidRPr="00B3421D">
        <w:rPr>
          <w:rFonts w:ascii="Calibri" w:hAnsi="Calibri"/>
          <w:sz w:val="22"/>
          <w:szCs w:val="22"/>
        </w:rPr>
        <w:t>.</w:t>
      </w:r>
    </w:p>
    <w:p w14:paraId="52D76E41" w14:textId="77777777" w:rsidR="00A67813" w:rsidRPr="00B3421D" w:rsidRDefault="00A67813" w:rsidP="00A67813">
      <w:pPr>
        <w:pStyle w:val="card"/>
        <w:ind w:left="0"/>
        <w:rPr>
          <w:rFonts w:ascii="Calibri" w:hAnsi="Calibri"/>
          <w:sz w:val="22"/>
          <w:szCs w:val="22"/>
        </w:rPr>
      </w:pPr>
      <w:r w:rsidRPr="00B3421D">
        <w:rPr>
          <w:rStyle w:val="underline"/>
          <w:rFonts w:ascii="Calibri" w:eastAsiaTheme="majorEastAsia" w:hAnsi="Calibri"/>
          <w:b w:val="0"/>
          <w:sz w:val="22"/>
          <w:szCs w:val="22"/>
        </w:rPr>
        <w:t>Historically, sexuality, gender, race, and class were explicitly considered when U.S. officials made decisions about whom to admit and exclude</w:t>
      </w:r>
      <w:r w:rsidRPr="00B3421D">
        <w:rPr>
          <w:rFonts w:ascii="Calibri" w:hAnsi="Calibri"/>
          <w:sz w:val="22"/>
          <w:szCs w:val="22"/>
        </w:rPr>
        <w:t xml:space="preserve">. </w:t>
      </w:r>
      <w:r w:rsidRPr="00B3421D">
        <w:rPr>
          <w:rStyle w:val="underline"/>
          <w:rFonts w:ascii="Calibri" w:eastAsiaTheme="majorEastAsia" w:hAnsi="Calibri"/>
          <w:b w:val="0"/>
          <w:sz w:val="22"/>
          <w:szCs w:val="22"/>
        </w:rPr>
        <w:t>But</w:t>
      </w:r>
      <w:r w:rsidRPr="00B3421D">
        <w:rPr>
          <w:rFonts w:ascii="Calibri" w:hAnsi="Calibri"/>
          <w:sz w:val="22"/>
          <w:szCs w:val="22"/>
        </w:rPr>
        <w:t xml:space="preserve"> contrary to both conservative and liberal critics, 1 suggest that </w:t>
      </w:r>
      <w:r w:rsidRPr="00B3421D">
        <w:rPr>
          <w:rStyle w:val="underline"/>
          <w:rFonts w:ascii="Calibri" w:eastAsiaTheme="majorEastAsia" w:hAnsi="Calibri"/>
          <w:b w:val="0"/>
          <w:sz w:val="22"/>
          <w:szCs w:val="22"/>
        </w:rPr>
        <w:t>these were never self-evident attributes that people already "had." Rather, Foucault's framework suggests that immigration-control practices, down to their most mundane procedural details, produced and naturalized these identities.</w:t>
      </w:r>
      <w:r w:rsidRPr="00B3421D">
        <w:rPr>
          <w:rFonts w:ascii="Calibri" w:hAnsi="Calibri"/>
          <w:sz w:val="22"/>
          <w:szCs w:val="22"/>
        </w:rPr>
        <w:t xml:space="preserve"> Therefore, s</w:t>
      </w:r>
      <w:r w:rsidRPr="00B3421D">
        <w:rPr>
          <w:rStyle w:val="underline"/>
          <w:rFonts w:ascii="Calibri" w:eastAsiaTheme="majorEastAsia" w:hAnsi="Calibri"/>
          <w:b w:val="0"/>
          <w:sz w:val="22"/>
          <w:szCs w:val="22"/>
        </w:rPr>
        <w:t>exualit</w:t>
      </w:r>
      <w:r w:rsidRPr="00B3421D">
        <w:rPr>
          <w:rFonts w:ascii="Calibri" w:hAnsi="Calibri"/>
          <w:sz w:val="22"/>
          <w:szCs w:val="22"/>
        </w:rPr>
        <w:t xml:space="preserve">y—and by extension, </w:t>
      </w:r>
      <w:r w:rsidRPr="00B3421D">
        <w:rPr>
          <w:rStyle w:val="underline"/>
          <w:rFonts w:ascii="Calibri" w:eastAsiaTheme="majorEastAsia" w:hAnsi="Calibri"/>
          <w:b w:val="0"/>
          <w:sz w:val="22"/>
          <w:szCs w:val="22"/>
        </w:rPr>
        <w:t>race, gender, and class—have been central to immigration control since its inception not because these are essential or biological identities that can be discovered within individual bodies, but because sexualization, racialization, and so on are larger social processes whose presence is made evident by the classification of bodies into hierarchical schemes. Such classification schemes</w:t>
      </w:r>
      <w:r w:rsidRPr="00B3421D">
        <w:rPr>
          <w:rFonts w:ascii="Calibri" w:hAnsi="Calibri"/>
          <w:sz w:val="22"/>
          <w:szCs w:val="22"/>
        </w:rPr>
        <w:t xml:space="preserve">, which were </w:t>
      </w:r>
      <w:r w:rsidRPr="00B3421D">
        <w:rPr>
          <w:rStyle w:val="underline"/>
          <w:rFonts w:ascii="Calibri" w:eastAsiaTheme="majorEastAsia" w:hAnsi="Calibri"/>
          <w:b w:val="0"/>
          <w:sz w:val="22"/>
          <w:szCs w:val="22"/>
        </w:rPr>
        <w:t>rooted in histories of imperialism and modern state formation, ensured that those granted admission were incorporated into relations of surveillance and discipline within the United States</w:t>
      </w:r>
      <w:r w:rsidRPr="00B3421D">
        <w:rPr>
          <w:rFonts w:ascii="Calibri" w:hAnsi="Calibri"/>
          <w:sz w:val="22"/>
          <w:szCs w:val="22"/>
        </w:rPr>
        <w:t>.</w:t>
      </w:r>
    </w:p>
    <w:p w14:paraId="2DAD9579" w14:textId="77777777" w:rsidR="00A67813" w:rsidRPr="00B3421D" w:rsidRDefault="00A67813" w:rsidP="00A67813">
      <w:pPr>
        <w:pStyle w:val="card"/>
        <w:ind w:left="0"/>
        <w:rPr>
          <w:rFonts w:ascii="Calibri" w:hAnsi="Calibri"/>
          <w:sz w:val="22"/>
          <w:szCs w:val="22"/>
        </w:rPr>
      </w:pPr>
      <w:r w:rsidRPr="00B3421D">
        <w:rPr>
          <w:rStyle w:val="underline"/>
          <w:rFonts w:ascii="Calibri" w:eastAsiaTheme="majorEastAsia" w:hAnsi="Calibri"/>
          <w:b w:val="0"/>
          <w:sz w:val="22"/>
          <w:szCs w:val="22"/>
        </w:rPr>
        <w:t>Although immigration officials no longer explicitly categorize bodies within racial taxonomies or automatically exclude lesbians and gay men, that does not mean that racialization, sexualization, and other similar processes have been abolished. Nor does it mean that there are no longer disparities in immigration access on the basis of sexuality, race, and other categories</w:t>
      </w:r>
      <w:r w:rsidRPr="00B3421D">
        <w:rPr>
          <w:rFonts w:ascii="Calibri" w:hAnsi="Calibri"/>
          <w:sz w:val="22"/>
          <w:szCs w:val="22"/>
        </w:rPr>
        <w:t xml:space="preserve">. On the contrary, David Reimers's research compellingly suggests that even when racial criteria were excised from immigration law in 1965, lawmakers nonetheless intended for neutral admission criteria to have distinctly racial effects. </w:t>
      </w:r>
      <w:r w:rsidRPr="00B3421D">
        <w:rPr>
          <w:rStyle w:val="underline"/>
          <w:rFonts w:ascii="Calibri" w:eastAsiaTheme="majorEastAsia" w:hAnsi="Calibri"/>
          <w:b w:val="0"/>
          <w:sz w:val="22"/>
          <w:szCs w:val="22"/>
        </w:rPr>
        <w:t>By replacing the discriminatory national origins quota system with preferences that were based mainly on family ties, lawmakers expected that "the great bulk of immigrants henceforth will not merely hail from the same parent countries as our present citizens, but will be their closer relatives</w:t>
      </w:r>
      <w:r w:rsidRPr="00B3421D">
        <w:rPr>
          <w:rFonts w:ascii="Calibri" w:hAnsi="Calibri"/>
          <w:sz w:val="22"/>
          <w:szCs w:val="22"/>
        </w:rPr>
        <w:t xml:space="preserve">."6* In other words, </w:t>
      </w:r>
      <w:r w:rsidRPr="00B3421D">
        <w:rPr>
          <w:rStyle w:val="underline"/>
          <w:rFonts w:ascii="Calibri" w:eastAsiaTheme="majorEastAsia" w:hAnsi="Calibri"/>
          <w:b w:val="0"/>
          <w:sz w:val="22"/>
          <w:szCs w:val="22"/>
        </w:rPr>
        <w:t>although openly racist provisions were removed, the law was nonetheless intended to uphold the virtual exclusion of immigrants of color</w:t>
      </w:r>
      <w:r w:rsidRPr="00B3421D">
        <w:rPr>
          <w:rFonts w:ascii="Calibri" w:hAnsi="Calibri"/>
          <w:sz w:val="22"/>
          <w:szCs w:val="22"/>
        </w:rPr>
        <w:t>. Reimer's argument echoes the decades of research on equal access to education and employment, which shows that seemingly neutral bureaucratic requirements often generate racist, (hetero)sexist, and classist effects. Various architects of the 1965 Immigration and Nationality Act (INA) apparently understood and tried to manipulate this fact. But even if they had not intended to discriminate, the 1965 INA might still have had discriminatory consequences. As Naomi Zack explains, "much institutional (discrimination) in the United States at this time is not intentional" but is nonetheless evident when one examines the outcomes, rather than intentions, of particular policies.69</w:t>
      </w:r>
    </w:p>
    <w:p w14:paraId="7AB25608" w14:textId="5D674603" w:rsidR="00440F8E" w:rsidRDefault="00A67813" w:rsidP="00E0541A">
      <w:pPr>
        <w:pStyle w:val="card"/>
        <w:ind w:left="0"/>
        <w:rPr>
          <w:rStyle w:val="underline"/>
          <w:rFonts w:ascii="Calibri" w:eastAsiaTheme="majorEastAsia" w:hAnsi="Calibri"/>
          <w:b w:val="0"/>
          <w:sz w:val="22"/>
          <w:szCs w:val="22"/>
        </w:rPr>
      </w:pPr>
      <w:r w:rsidRPr="00B3421D">
        <w:rPr>
          <w:rStyle w:val="underline"/>
          <w:rFonts w:ascii="Calibri" w:eastAsiaTheme="majorEastAsia" w:hAnsi="Calibri"/>
          <w:b w:val="0"/>
          <w:sz w:val="22"/>
          <w:szCs w:val="22"/>
        </w:rPr>
        <w:t>Thus, to suggest that the seemingly neutral provisions of immigration law mark the "end" of immigration discrimination ignores</w:t>
      </w:r>
      <w:r w:rsidRPr="00B3421D">
        <w:rPr>
          <w:rFonts w:ascii="Calibri" w:hAnsi="Calibri"/>
          <w:sz w:val="22"/>
          <w:szCs w:val="22"/>
        </w:rPr>
        <w:t xml:space="preserve"> both Reimers's specific research on the 1965 INA and the </w:t>
      </w:r>
      <w:r w:rsidRPr="00B3421D">
        <w:rPr>
          <w:rStyle w:val="underline"/>
          <w:rFonts w:ascii="Calibri" w:eastAsiaTheme="majorEastAsia" w:hAnsi="Calibri"/>
          <w:b w:val="0"/>
          <w:sz w:val="22"/>
          <w:szCs w:val="22"/>
        </w:rPr>
        <w:t>voluminous general scholarship on institutional discrimination. Foucault's work particularly contributes to our understanding of how immigration inequalities are institutionally reproduced by drawing attention to supposedly neutral, mundane practices of inspection and regimes of knowledge that actually discipline and subject immigrants in racializing, sexualizing, and other ways</w:t>
      </w:r>
      <w:r w:rsidRPr="00B3421D">
        <w:rPr>
          <w:rFonts w:ascii="Calibri" w:hAnsi="Calibri"/>
          <w:sz w:val="22"/>
          <w:szCs w:val="22"/>
        </w:rPr>
        <w:t xml:space="preserve">.7" Consequently, rather than proclaiming the demise of discrimination in immigration access, </w:t>
      </w:r>
      <w:r w:rsidRPr="00B3421D">
        <w:rPr>
          <w:rStyle w:val="underline"/>
          <w:rFonts w:ascii="Calibri" w:eastAsiaTheme="majorEastAsia" w:hAnsi="Calibri"/>
          <w:b w:val="0"/>
          <w:sz w:val="22"/>
          <w:szCs w:val="22"/>
        </w:rPr>
        <w:t>we would be better served by developing more complex and nuanced accounts of how sexualization, racialization, and other processes continue to be imposed and contested at multiple levels in the immigration system today, including through inspection procedures and knowledge regimes. The importance of such analyses inheres not only in the scale and impact of contemporary immigration, but also in the fact that relations of power and inequality at the border cannot be separated from inequitable global relations that structure migration patterns or from social hierarchies within the United States.</w:t>
      </w:r>
    </w:p>
    <w:p w14:paraId="5DF5CFD5" w14:textId="7DD81008" w:rsidR="00E94B96" w:rsidRDefault="00E94B96" w:rsidP="00E94B96">
      <w:pPr>
        <w:pStyle w:val="Heading3"/>
      </w:pPr>
      <w:r>
        <w:t>Biopolitics- Human Rights Link</w:t>
      </w:r>
    </w:p>
    <w:p w14:paraId="78593AD1" w14:textId="77777777" w:rsidR="00E94B96" w:rsidRPr="00B01D99" w:rsidRDefault="00E94B96" w:rsidP="00E94B96">
      <w:pPr>
        <w:pStyle w:val="Heading4"/>
      </w:pPr>
      <w:r>
        <w:t>No Perm- The Aff’s “Inclusion” isn’t counter to State, but instead is how it consolidates power in the first place (also Human rights justifications bad)</w:t>
      </w:r>
    </w:p>
    <w:p w14:paraId="123264F5" w14:textId="77777777" w:rsidR="00E94B96" w:rsidRDefault="00E94B96" w:rsidP="00E94B96">
      <w:pPr>
        <w:rPr>
          <w:rStyle w:val="Style13ptBold"/>
        </w:rPr>
      </w:pPr>
      <w:r w:rsidRPr="00766BE8">
        <w:rPr>
          <w:rStyle w:val="Style13ptBold"/>
        </w:rPr>
        <w:t>Gündoğdu</w:t>
      </w:r>
      <w:r>
        <w:t xml:space="preserve">, Professor of Political Science, </w:t>
      </w:r>
      <w:r w:rsidRPr="00766BE8">
        <w:rPr>
          <w:rStyle w:val="Style13ptBold"/>
        </w:rPr>
        <w:t>2011</w:t>
      </w:r>
    </w:p>
    <w:p w14:paraId="3257B663" w14:textId="77777777" w:rsidR="00E94B96" w:rsidRPr="00BF1046" w:rsidRDefault="00E94B96" w:rsidP="00E94B96">
      <w:r>
        <w:t xml:space="preserve">(Ayten, </w:t>
      </w:r>
      <w:r w:rsidRPr="00BF1046">
        <w:t>“Potentialities of human rights: Agamben and the narrative of fated necessity</w:t>
      </w:r>
      <w:r w:rsidRPr="00766BE8">
        <w:rPr>
          <w:i/>
        </w:rPr>
        <w:t xml:space="preserve">”, </w:t>
      </w:r>
      <w:r>
        <w:rPr>
          <w:i/>
        </w:rPr>
        <w:t>“</w:t>
      </w:r>
      <w:hyperlink r:id="rId41" w:tgtFrame="_blank" w:history="1">
        <w:r w:rsidRPr="00766BE8">
          <w:rPr>
            <w:rStyle w:val="Hyperlink"/>
            <w:i/>
          </w:rPr>
          <w:t>Contemporary Political Theory</w:t>
        </w:r>
      </w:hyperlink>
      <w:r>
        <w:rPr>
          <w:i/>
        </w:rPr>
        <w:t>”</w:t>
      </w:r>
      <w:r w:rsidRPr="00766BE8">
        <w:rPr>
          <w:i/>
        </w:rPr>
        <w:t xml:space="preserve"> </w:t>
      </w:r>
      <w:r w:rsidRPr="00766BE8">
        <w:t>February 2012, Volume 11, </w:t>
      </w:r>
      <w:hyperlink r:id="rId42" w:tgtFrame="_blank" w:history="1">
        <w:r w:rsidRPr="00766BE8">
          <w:rPr>
            <w:rStyle w:val="Hyperlink"/>
          </w:rPr>
          <w:t>Issue 1</w:t>
        </w:r>
      </w:hyperlink>
      <w:r w:rsidRPr="00766BE8">
        <w:t>, pp 2–22.</w:t>
      </w:r>
      <w:r>
        <w:t xml:space="preserve"> Accessed 07-19-2018. CER)</w:t>
      </w:r>
    </w:p>
    <w:p w14:paraId="69FCD452" w14:textId="77777777" w:rsidR="00E94B96" w:rsidRPr="00766BE8" w:rsidRDefault="00E94B96" w:rsidP="00E94B96">
      <w:pPr>
        <w:rPr>
          <w:u w:val="single"/>
        </w:rPr>
      </w:pPr>
      <w:r w:rsidRPr="00BF1046">
        <w:t xml:space="preserve">In 1998 France introduced an amendment to its law on the 'Conditions of Entry and Residence of Foreigners'. This legal amendment granted residency permits to non-citizens who have 'life-threatening' pathologies that would not be properly treated if they were to be deported to their home countries (Ticktin, 2006). </w:t>
      </w:r>
      <w:r w:rsidRPr="00766BE8">
        <w:rPr>
          <w:u w:val="single"/>
        </w:rPr>
        <w:t>The amendment was motivated by humanitarian concerns; indeed, it was groups such as Médecins sans Frontières that pushed for such a legal change. This humanitarian provision, aiming to care for the suffering body, however, had some unanticipated and paradoxical effects: Introduced at a time when strict asylum and immigration policies made it increasingly difficult for non-citizens to legally reside in France, this illness clause was indeed one of the few options for securing basic rights. Yet, as Miriam Ticktin (2006) underscores, troubling effects of this humanitarian provision came to the fore shortly: increasing number of undocumented immigrants started to infect themselves with HIV, rejected treatment for illnesses such as cataract, or took on the identity of people with AIDS to be able to get residence permits.</w:t>
      </w:r>
      <w:r w:rsidRPr="00BF1046">
        <w:t xml:space="preserve"> This disconcerting case, illustrating how humanitarian politics aiming to care for life can have the paradoxical effect of producing disabled and infected bodies, provides significant insights into the pertinence of Agamben's account of sovereignty in the current political context. </w:t>
      </w:r>
      <w:r w:rsidRPr="00766BE8">
        <w:rPr>
          <w:u w:val="single"/>
        </w:rPr>
        <w:t>Particularly in Homo Sacer , Agamben argues that sovereignty consists in a decision over life, which always produces bare lives vulnerable to violence. One of the most controversial claims he makes is that human rights and humanitarianism, usually conceived as normative setbacks to sovereign power, actually work in ways to reinscribe it. They do this precisely by valorizing life and turning it into a site of political decision. In the case of the humanitarian provision in France, for instance, to be able to grant residence permits on the basis of 'life-threatening' pathologies, there needs to be a decision about what 'life' is in the first place (Ticktin, 2006, p. 42). These vital decisions and their effects are at the center of Agamben's analysis of the inimical effects of a politics centered on sovereignty and human rights. Below I will outline Agamben's analysis of biopolitical sovereignty to provide the groundwork for a discussion of his critique of human rights. To understand the insidious effects of a power that makes the care of life its central task, Agamben draws on the work of Michel Foucault.</w:t>
      </w:r>
      <w:r w:rsidRPr="00BF1046">
        <w:t xml:space="preserve"> Of particular interest is Foucault's contention that in modernity we see the emergence of biopower, which differs from the archaic sovereign power that relies on the threat of death and is instead centered on regulating and managing the biological life of the individual and species (Foucault, 1988, p.143; 2003, p. 241). Contra Foucault, Agamben argues that biopower is not a distinctively modern form of power but is always already implicated in sovereignty (Agamben, 1998, pp. 6, 9). It is the type of power at work not only in modern democracies but also in absolute monarchies. To the extent that sovereignty, [That]in its archaic and modern forms, always consists in a decision on life, it is indeed inseparable from biopower. </w:t>
      </w:r>
      <w:r w:rsidRPr="00766BE8">
        <w:rPr>
          <w:u w:val="single"/>
        </w:rPr>
        <w:t>Agamben starts off his analysis of this intersection between sovereignty and biopower with the premise that 'the production of a biopolitical body is the original activity of sovereign power ' (1998, p. 6; emphasis in the original). As he works on this premise, he leaves aside Foucault's genealogy, and engages instead in a 'logico-formal' analysis that aims to delineate what is always already biopolitical in the permanent structure of sovereignty throughout Western politics</w:t>
      </w:r>
      <w:r w:rsidRPr="00BF1046">
        <w:t xml:space="preserve"> (1998, p. 109). To do this, he draws on Carl Schmitt's definition of sovereignty as the decision on the exception (Agamben, 1998, pp. 19, 67, 83; Schmitt, 2005, p. 5). </w:t>
      </w:r>
      <w:r w:rsidRPr="00766BE8">
        <w:rPr>
          <w:u w:val="single"/>
        </w:rPr>
        <w:t>For both Agamben and Schmitt, sovereignty cannot ground itself in legal norms; it is in need of an 'exteriority' or 'factuality' to ground itself. To understand the relation between sovereign law and this exteriority, Agamben turns to the etymology of 'exception' ( ex-capere ), which indicates that sovereign exception is not merely exclusion; it is more precisely an 'inclusive exclusion', which signifies a double movement - capturing at the very moment of excluding (1998, p. 21). On the basis of this etymology, Agamben argues that the logic of sovereignty consists in capturing, taking in, what is outside of the juridico-political order. What is this 'exteriority' that is captured in sovereign law? The simple answer is 'life'. Agamben's reading of Schmitt suggests that law cannot have a concrete meaning without a relation to life (1998, p. 27). Drawing on Walter Benjamin, Agamben also concludes that this relationship between law and life always necessitates the isolation of a 'bare life' that can be killed with impunity. Life can be included in the sovereign sphere only in the form of an exclusion, or its capacity to be killed (1998, p. 8). To understand how 'bare life' is produced and to see how Agamben establishes the continuity of biopolitical sovereignty throughout Western history, it is important to look at his reading of the ancient Greek opposition between zoe and bios .</w:t>
      </w:r>
      <w:r w:rsidRPr="00BF1046">
        <w:t xml:space="preserve"> According to Agamben, zoe refers to the 'simple fact of living common to all living beings (animals, men, or gods)' whereas bios denotes exclusively 'the form or way of living proper to an individual or a group' (1998, p. 1). Drawing on Aristotle's Politics , Agamben claims that this opposition underlies the exclusion of natural life from the polis and its relegation to the oikos (1998, p. 2).3 It is this biopolitical division of political and natural life that always produces remainders and turns certain categories of living beings into 'bare life'.4 Bare life then is neither simple natural life of zoe nor politically qualified life of bios ; rather it is the life produced as a result of sovereign decisions regarding what is distinctively human (1998, pp. 90, 106, 109). By arguing that the 'inclusive exclusion' of life has been the permanent characteristic of biopolitical sovereignty, </w:t>
      </w:r>
      <w:r w:rsidRPr="00766BE8">
        <w:rPr>
          <w:u w:val="single"/>
        </w:rPr>
        <w:t>Agamben contests Foucault and argues that the novelty of modern biopolitics consists neither in the inclusion of zoe in the political sphere nor in the fact that politics is concerned with life (Agamben, 1998, p. 9). What is distinctive about modern power in this new account is that natural life, which was confined to the sphere of the oikos in the classical world, becomes the foundation of politics, and what used to be an exception - bare life - becomes the rule and comes to define the life of every citizen and human being, blurring the distinctions between polis and oikos , bios and zoe , right and violence (1998, p. 9). As modern democracies dedicate themselves to the task of taking care of and protecting zoe , they end up subjecting every aspect of life to sovereign power and turning each political subject virtually into bare life (1998, p. 111). Agamben attributes a significant role to modern juridico-political innovations such as habeas corpus and declarations of rights in this major historical transformation, and it is to these that I now turn to discuss Agamben's distinctive contribution to contemporary debates on human rights.</w:t>
      </w:r>
    </w:p>
    <w:p w14:paraId="7683659C" w14:textId="77777777" w:rsidR="00E94B96" w:rsidRDefault="00E94B96" w:rsidP="00E94B96">
      <w:pPr>
        <w:pStyle w:val="Heading4"/>
      </w:pPr>
      <w:r>
        <w:t>The talk of “Human Rights” is not antithetical to Biopolitics, but rather reinscribes it</w:t>
      </w:r>
    </w:p>
    <w:p w14:paraId="29DE1B64" w14:textId="77777777" w:rsidR="00E94B96" w:rsidRDefault="00E94B96" w:rsidP="00E94B96">
      <w:pPr>
        <w:rPr>
          <w:rStyle w:val="Style13ptBold"/>
        </w:rPr>
      </w:pPr>
      <w:r w:rsidRPr="00766BE8">
        <w:rPr>
          <w:rStyle w:val="Style13ptBold"/>
        </w:rPr>
        <w:t>Gündoğdu</w:t>
      </w:r>
      <w:r>
        <w:t xml:space="preserve">, Professor of Political Science, </w:t>
      </w:r>
      <w:r w:rsidRPr="00766BE8">
        <w:rPr>
          <w:rStyle w:val="Style13ptBold"/>
        </w:rPr>
        <w:t>2011</w:t>
      </w:r>
    </w:p>
    <w:p w14:paraId="48CD9FC6" w14:textId="77777777" w:rsidR="00E94B96" w:rsidRPr="00B01D99" w:rsidRDefault="00E94B96" w:rsidP="00E94B96">
      <w:r>
        <w:t xml:space="preserve">(Ayten, </w:t>
      </w:r>
      <w:r w:rsidRPr="00BF1046">
        <w:t>“Potentialities of human rights: Agamben and the narrative of fated necessity</w:t>
      </w:r>
      <w:r w:rsidRPr="00766BE8">
        <w:rPr>
          <w:i/>
        </w:rPr>
        <w:t xml:space="preserve">”, </w:t>
      </w:r>
      <w:r>
        <w:rPr>
          <w:i/>
        </w:rPr>
        <w:t>“</w:t>
      </w:r>
      <w:hyperlink r:id="rId43" w:tgtFrame="_blank" w:history="1">
        <w:r w:rsidRPr="00766BE8">
          <w:rPr>
            <w:rStyle w:val="Hyperlink"/>
            <w:i/>
          </w:rPr>
          <w:t>Contemporary Political Theory</w:t>
        </w:r>
      </w:hyperlink>
      <w:r>
        <w:rPr>
          <w:i/>
        </w:rPr>
        <w:t>”</w:t>
      </w:r>
      <w:r w:rsidRPr="00766BE8">
        <w:rPr>
          <w:i/>
        </w:rPr>
        <w:t xml:space="preserve"> </w:t>
      </w:r>
      <w:r w:rsidRPr="00766BE8">
        <w:t>February 2012, Volume 11, </w:t>
      </w:r>
      <w:hyperlink r:id="rId44" w:tgtFrame="_blank" w:history="1">
        <w:r w:rsidRPr="00766BE8">
          <w:rPr>
            <w:rStyle w:val="Hyperlink"/>
          </w:rPr>
          <w:t>Issue 1</w:t>
        </w:r>
      </w:hyperlink>
      <w:r w:rsidRPr="00766BE8">
        <w:t>, pp 2–22.</w:t>
      </w:r>
      <w:r>
        <w:t xml:space="preserve"> Accessed 07-19-2018. CER)</w:t>
      </w:r>
    </w:p>
    <w:p w14:paraId="13773D9C" w14:textId="490B9899" w:rsidR="00E94B96" w:rsidRDefault="00E94B96" w:rsidP="00E94B96">
      <w:r w:rsidRPr="00BF1046">
        <w:t>Agamben's analysis of modern juridico-political developments, including rights declarations, aims to reveal the inimical effects of the often-celebrated transformation of 'subject' into 'citizen' with the birth of modern democracy. He argues that with this transformation modern democracy does not abolish bare life but instead 'shatters it and disseminates it into every individual body' (1998, p. 125). With the introduction of habeas corpus , for example, modern democracy turns corpus or body into the new political subject (1998, p. 124), and repeats the biopolitical fracture at the heart of Western politics: it isolates a corpus , compels its physical presence before a court of law and renders it subject to the violence of sovereign decision. In Agamben's reading, habeas corpus is a harbinger of modern biopolitics, demonstrating that what lies in the modern passage from 'subject' to 'citizen' is not 'man as a free and conscious political subject but, above all, man's bare life' (1998, p. 128). If habeas corpus introduces corpus as the bare life founding the body politic, modern rights declarations identify this body politic with the nation-state (1998, p. 127; 2000, p. 20). With these declarations, natural life, which was distinguished as zoe and relegated to the realm of oikos in the classical world, becomes the 'earthly foundation' of sovereignty in the modern nation-state (1998, p. 127; 2000, p. 20). Through a brief and provocative examination of the 1789 Declaration of the Rights of Man and Citizen , Agamben suggests that 'it is precisely bare natural life - which is to say, the pure fact of birth - that appears here as the source and bearer of rights' (1998, p. 127). He concludes that these rights declarations inaugurate modern biopolitics, in which bare life moves from the margins of the political order to its center. Agamben's critique of modern rights declarations draws primarily on Hannah Arendt. Both authors take the problems of human rights, especially the precarious condition of refugees, as their starting point; instead of seeing these problems either as accidental incidents or implementation failures, they take them as symptoms revealing the deeply embedded paradoxes of human rights in a nation-state system. Of particular importance is the following conceptual dilemma at the heart of modern rights declarations: on the one hand, these declarations assume 'man' in his natural condition to be the source and bearer of rights that he is born with; on the other hand, they presuppose this man to be a 'citizen' with membership in a sovereign nation-state (Agamben, 1998, p. 128; Arendt [1951], 1973, p. 291). Although both Arendt and Agamben have similar starting points, they proceed differently in their critiques and reach divergent conclusions. Arendt presents a more historically oriented inquiry, attending to the effects of important events such as the rise of imperialism on the conceptual paradoxes of human rights. She does not take the rightlessness of the stateless as an inevitable condition given the premises of modern rights declarations or given the conceptual dichotomies of Western metaphysics; instead, she treats it as a historically contingent problem that urges us to inquire into the paradoxes of human rights. Indeed, her critique ends with a call for rethinking, and not abandonment, of human rights (Arendt [1951], 1973, pp. 296-297). Agamben, however, interprets the conceptual dilemma in rights declarations - that is, equivocal invocation of man and citizen - as another instance revealing the biopolitical fracture (bios/zoe ) defining Western politics and metaphysics for centuries. Hence, he calls for nothing less than a politics that renounces all concepts, including human rights, which hold life in the grip of sovereign power. Indeed, in his account, far from disrupting the logic of biopolitical sovereignty, rights declarations aggravate its violence by politicizing natural life or zoe . As modern democracy attempts to heal the biopolitical fracture between political and natural life by stipulating a fictional unity between man and citizen, birth (nascere ) and nation, Agamben argues, it ends up turning virtually everyone into bare life (1998, p. 128). With these declarations, questions of inclusion and exclusion - that is, which man is a citizen? - become essentially political (1998, p. 131). These questions need to be constantly settled by sovereign decisions on the 'inclusive exclusions' of the national political community. As a result of these sovereign exceptions, there are various categories of people who inhabit the nation-state without being entitled to political rights (1998, p. 130). As Agamben analyzes the effects of modern biopolitics inaugurated by rights declarations, he puts a particular emphasis on the crisis of the nation-state. Historical developments of early twentieth century, such as mass denationalizations, he argues, dissolved the fictional unity between birth and nation, man and citizen (1998, pp. 128). The crisis of the birth-nation link, however, does not end the politicization of natural life; indeed, it intensifies this process. One of the problematical effects of this crisis is the increasing deployment of human rights outside the context of citizenship as can be seen in modern humanitarianism; as human rights are dissociated from citizenship, they come to stand for the rights of those who are isolated as bare life - for example, refugees (1998, pp. 131-34; see also Fassin, 2005). Another effect of the dissolution of the fictional unity between birth and nation is the regulation and administration of life in the name of its valorization to an unprecedented degree. Once the fictional unity loses its 'mechanical force and power of self-regulation', nation-states need more than ever to be engaged in sovereign decisions discriminating between 'a so-to-speak authentic life and a life lacking every political virtue' (1998, p. 132). One of Agamben's most controversial claims is that these decisions, the lethal consequences of which became most explicit with modern eugenics and concentration camps, need to be understood within the context of modern biopolitics inaugurated by rights declarations that invest life with the principle of sovereignty: Life itself can become 'the place of a sovereign decision' only because it is politicized, valorized, and sacralized to an unprecedented degree in the first place (1998, p. 142). At the end of his critical analysis of rights declarations, Agamben concludes that modern democracy has not only failed in healing the biopolitical fracture but also repeated it in an unprecedented fashion precisely by valorizing life. Modern rights declarations have turned 'the care of nation's biological body' into an essentially political task as they have attributed the principle of sovereignty to life (1998, p. 142). Insofar as these declarations have made it possible for the sovereign state to extend its regulative powers into every sphere of life, they have become complicit in the production of bare life. In many ways, Agamben's analysis of human rights and humanitarianism resonates with the criticisms offered by several other contemporary scholars, especially those drawing on Foucault's work on governmentality. Agamben shares the Foucauldian insight that rights are not protective shields protecting subjects against sovereign power; indeed, the more we invoke rights, the more entangled we become with sovereign power. A recent example of this critical perspective can be seen, for example, in Wendy Brown's analysis of the discourse of human rights. Contesting prevailing conceptions of human rights as 'an antipolitical and expressly moral antidote to abusive political power', Brown underscores how this discourse works indeed as a form of political power when it constitutes us as subjects in need of protection and undermines political projects of collective empowerment (Brown, 2004, p. 454). This point is also emphasized in Brown's earlier work demonstrating that, far from helping us fight powerlessness, rights discourse can produce us as powerless victims as it can 'codify within the law the very powerlessness it aims to redress' (Brown, 1995, p. 21). Both Agamben and Brown would agree that human rights produce the very subjects that they presuppose and render their subjects vulnerable to sovereign power.</w:t>
      </w:r>
    </w:p>
    <w:p w14:paraId="5CE9F8E7" w14:textId="309A7121" w:rsidR="00E94B96" w:rsidRDefault="00E94B96" w:rsidP="00E94B96">
      <w:pPr>
        <w:pStyle w:val="Heading3"/>
      </w:pPr>
      <w:r>
        <w:t>2nc Agamben Extensions</w:t>
      </w:r>
    </w:p>
    <w:p w14:paraId="2F808F2A" w14:textId="77777777" w:rsidR="00E94B96" w:rsidRPr="00BF1046" w:rsidRDefault="00E94B96" w:rsidP="00E94B96">
      <w:pPr>
        <w:pStyle w:val="Heading4"/>
      </w:pPr>
      <w:r>
        <w:t>Alt/ROB: Counternarratives</w:t>
      </w:r>
    </w:p>
    <w:p w14:paraId="72011805" w14:textId="77777777" w:rsidR="00E94B96" w:rsidRDefault="00E94B96" w:rsidP="00E94B96">
      <w:pPr>
        <w:rPr>
          <w:rStyle w:val="Style13ptBold"/>
        </w:rPr>
      </w:pPr>
      <w:r w:rsidRPr="00766BE8">
        <w:rPr>
          <w:rStyle w:val="Style13ptBold"/>
        </w:rPr>
        <w:t>Gündoğdu</w:t>
      </w:r>
      <w:r>
        <w:t xml:space="preserve">, Professor of Political Science, </w:t>
      </w:r>
      <w:r w:rsidRPr="00766BE8">
        <w:rPr>
          <w:rStyle w:val="Style13ptBold"/>
        </w:rPr>
        <w:t>2011</w:t>
      </w:r>
    </w:p>
    <w:p w14:paraId="2F0368E2" w14:textId="77777777" w:rsidR="00E94B96" w:rsidRPr="00BF1046" w:rsidRDefault="00E94B96" w:rsidP="00E94B96">
      <w:r>
        <w:t xml:space="preserve">(Ayten, </w:t>
      </w:r>
      <w:r w:rsidRPr="00BF1046">
        <w:t>“Potentialities of human rights: Agamben and the narrative of fated necessity</w:t>
      </w:r>
      <w:r w:rsidRPr="00766BE8">
        <w:rPr>
          <w:i/>
        </w:rPr>
        <w:t xml:space="preserve">”, </w:t>
      </w:r>
      <w:r>
        <w:rPr>
          <w:i/>
        </w:rPr>
        <w:t>“</w:t>
      </w:r>
      <w:hyperlink r:id="rId45" w:tgtFrame="_blank" w:history="1">
        <w:r w:rsidRPr="00766BE8">
          <w:rPr>
            <w:rStyle w:val="Hyperlink"/>
            <w:i/>
          </w:rPr>
          <w:t>Contemporary Political Theory</w:t>
        </w:r>
      </w:hyperlink>
      <w:r>
        <w:rPr>
          <w:i/>
        </w:rPr>
        <w:t>”</w:t>
      </w:r>
      <w:r w:rsidRPr="00766BE8">
        <w:rPr>
          <w:i/>
        </w:rPr>
        <w:t xml:space="preserve"> </w:t>
      </w:r>
      <w:r w:rsidRPr="00766BE8">
        <w:t>February 2012, Volume 11, </w:t>
      </w:r>
      <w:hyperlink r:id="rId46" w:tgtFrame="_blank" w:history="1">
        <w:r w:rsidRPr="00766BE8">
          <w:rPr>
            <w:rStyle w:val="Hyperlink"/>
          </w:rPr>
          <w:t>Issue 1</w:t>
        </w:r>
      </w:hyperlink>
      <w:r w:rsidRPr="00766BE8">
        <w:t>, pp 2–22.</w:t>
      </w:r>
      <w:r>
        <w:t xml:space="preserve"> Accessed 07-19-2018. CER)</w:t>
      </w:r>
    </w:p>
    <w:p w14:paraId="12E9D441" w14:textId="0396BE35" w:rsidR="00E94B96" w:rsidRPr="00BF1046" w:rsidRDefault="00E94B96" w:rsidP="00E94B96">
      <w:r w:rsidRPr="00BF1046">
        <w:t xml:space="preserve">In his </w:t>
      </w:r>
      <w:r w:rsidRPr="00766BE8">
        <w:rPr>
          <w:u w:val="single"/>
        </w:rPr>
        <w:t>analysis of biopolitical sovereignty, Agamben provides us with what might be called a counternarrative of Western politics with the explicitly stated goal of ‘unveiling’ or ‘unmasking’ what has become mystified, hidden, secret or invisible, particularly with the prevalence of contractarian accounts of political power (</w:t>
      </w:r>
      <w:hyperlink r:id="rId47" w:anchor="CR1" w:tgtFrame="_blank" w:history="1">
        <w:r w:rsidRPr="00766BE8">
          <w:rPr>
            <w:rStyle w:val="Hyperlink"/>
            <w:u w:val="single"/>
          </w:rPr>
          <w:t>1998</w:t>
        </w:r>
      </w:hyperlink>
      <w:r w:rsidRPr="00766BE8">
        <w:rPr>
          <w:u w:val="single"/>
        </w:rPr>
        <w:t>, p. 8; </w:t>
      </w:r>
      <w:hyperlink r:id="rId48" w:anchor="CR4" w:tgtFrame="_blank" w:history="1">
        <w:r w:rsidRPr="00766BE8">
          <w:rPr>
            <w:rStyle w:val="Hyperlink"/>
            <w:u w:val="single"/>
          </w:rPr>
          <w:t>2005</w:t>
        </w:r>
      </w:hyperlink>
      <w:r w:rsidRPr="00766BE8">
        <w:rPr>
          <w:u w:val="single"/>
        </w:rPr>
        <w:t xml:space="preserve">, p. 88). Agamben describes this critical task in terms of ‘disenchantment’, or the ‘patient work’ of unmasking the fiction or myth that covers up and sustains </w:t>
      </w:r>
      <w:r>
        <w:rPr>
          <w:u w:val="single"/>
        </w:rPr>
        <w:t>zw</w:t>
      </w:r>
      <w:r w:rsidRPr="00766BE8">
        <w:rPr>
          <w:u w:val="single"/>
        </w:rPr>
        <w:t>the violence of sovereignty (</w:t>
      </w:r>
      <w:hyperlink r:id="rId49" w:anchor="CR4" w:tgtFrame="_blank" w:history="1">
        <w:r w:rsidRPr="00766BE8">
          <w:rPr>
            <w:rStyle w:val="Hyperlink"/>
            <w:u w:val="single"/>
          </w:rPr>
          <w:t>2005</w:t>
        </w:r>
      </w:hyperlink>
      <w:r w:rsidRPr="00766BE8">
        <w:rPr>
          <w:u w:val="single"/>
        </w:rPr>
        <w:t>, p. 88). What underlies this urge to demystify and unveil[s] is a particular understanding of myth as a deceptive narrative naturalizing and legitimizing violence in the name of the preservation of life. I use the term ‘counternarrative’ to call attention to what Agamben's account aims to do</w:t>
      </w:r>
      <w:hyperlink r:id="rId50" w:anchor="Fn6" w:tgtFrame="_blank" w:history="1">
        <w:r w:rsidRPr="00766BE8">
          <w:rPr>
            <w:rStyle w:val="Hyperlink"/>
            <w:u w:val="single"/>
          </w:rPr>
          <w:t>6</w:t>
        </w:r>
      </w:hyperlink>
      <w:r w:rsidRPr="00766BE8">
        <w:rPr>
          <w:u w:val="single"/>
        </w:rPr>
        <w:t>: This is a critical analysis, as Agamben himself insists, that does not offer ‘historiographical theses or reconstructions’ but instead treats some historical phenomena as ‘paradigms’ so as to ‘make intelligible a broader historical-problematic context;’ to do this, it proceeds at ‘a historico-philosophical level’</w:t>
      </w:r>
      <w:r w:rsidRPr="00BF1046">
        <w:t xml:space="preserve"> (</w:t>
      </w:r>
      <w:hyperlink r:id="rId51" w:anchor="CR1" w:tgtFrame="_blank" w:history="1">
        <w:r w:rsidRPr="00BF1046">
          <w:rPr>
            <w:rStyle w:val="Hyperlink"/>
          </w:rPr>
          <w:t>1998</w:t>
        </w:r>
      </w:hyperlink>
      <w:r w:rsidRPr="00BF1046">
        <w:t>, p. 11; </w:t>
      </w:r>
      <w:hyperlink r:id="rId52" w:anchor="CR5" w:tgtFrame="_blank" w:history="1">
        <w:r w:rsidRPr="00BF1046">
          <w:rPr>
            <w:rStyle w:val="Hyperlink"/>
          </w:rPr>
          <w:t>2009</w:t>
        </w:r>
      </w:hyperlink>
      <w:r w:rsidRPr="00BF1046">
        <w:t xml:space="preserve">, p. 9). In that sense, it is not an account that claims historical accuracy or factual verifiability. </w:t>
      </w:r>
      <w:r w:rsidRPr="00766BE8">
        <w:rPr>
          <w:u w:val="single"/>
        </w:rPr>
        <w:t>This is a crucial point that is sometimes overlooked by Agamben's critics who call into question his inaccurate treatment of historical phenomena such as the concentration camps.</w:t>
      </w:r>
      <w:hyperlink r:id="rId53" w:anchor="Fn7" w:tgtFrame="_blank" w:history="1">
        <w:r w:rsidRPr="00766BE8">
          <w:rPr>
            <w:rStyle w:val="Hyperlink"/>
            <w:u w:val="single"/>
          </w:rPr>
          <w:t>7</w:t>
        </w:r>
      </w:hyperlink>
      <w:r w:rsidRPr="00766BE8">
        <w:rPr>
          <w:u w:val="single"/>
        </w:rPr>
        <w:t> In addition, ‘counternarrative’ draws our attention to the inventive dimensions of Agamben's endeavor; as one of his critics aptly (though disapprovingly) puts it, ‘Agamben does not discover a concealed biopolitical paradigm stretching back to fourth-century Athens; rather he invents one’ (</w:t>
      </w:r>
      <w:hyperlink r:id="rId54" w:anchor="CR25" w:tgtFrame="_blank" w:history="1">
        <w:r w:rsidRPr="00766BE8">
          <w:rPr>
            <w:rStyle w:val="Hyperlink"/>
            <w:u w:val="single"/>
          </w:rPr>
          <w:t>Finlayson, 2010</w:t>
        </w:r>
      </w:hyperlink>
      <w:r w:rsidRPr="00766BE8">
        <w:rPr>
          <w:u w:val="single"/>
        </w:rPr>
        <w:t>, p. 116). The invention of a counternarrative of Western politics involves literary devices (e.g. hyperbole), which aim to provoke the readers and persuade them to abandon any politics centered on modern concepts such as sovereignty, rights and citizenship (</w:t>
      </w:r>
      <w:hyperlink r:id="rId55" w:anchor="CR37" w:tgtFrame="_blank" w:history="1">
        <w:r w:rsidRPr="00766BE8">
          <w:rPr>
            <w:rStyle w:val="Hyperlink"/>
            <w:u w:val="single"/>
          </w:rPr>
          <w:t>LaCapra, 2007</w:t>
        </w:r>
      </w:hyperlink>
      <w:r w:rsidRPr="00766BE8">
        <w:rPr>
          <w:u w:val="single"/>
        </w:rPr>
        <w:t>; cf. </w:t>
      </w:r>
      <w:hyperlink r:id="rId56" w:anchor="CR21" w:tgtFrame="_blank" w:history="1">
        <w:r w:rsidRPr="00766BE8">
          <w:rPr>
            <w:rStyle w:val="Hyperlink"/>
            <w:u w:val="single"/>
          </w:rPr>
          <w:t>de la Durantaye, 2009</w:t>
        </w:r>
      </w:hyperlink>
      <w:r w:rsidRPr="00766BE8">
        <w:rPr>
          <w:u w:val="single"/>
        </w:rPr>
        <w:t>). In analyzing Agamben's account as a ‘counternarrative’, I aim to attend to the goals that it sets for itself. It is these goals – particularly the goal of freeing human potentialities from myths that render the contingent necessary and mask other possibilities – that provide the starting point for my critical engagement with Agamben. Instead of resorting to an ‘outside’ – whether this be an alternative historical account or another theoretical tradition – I aim to read Agamben on his own terms, and suggest that as he tries to free human potentialities from contractarian myths, he might be entrapping them in another myth that ends up casting the contingent as necessary. Agamben's counternarrative of Western politics aims to uncover what has become hidden or invisible with ‘our modern habit of representing the political realm in terms of citizens’ rights, free will, and social contracts’ (</w:t>
      </w:r>
      <w:hyperlink r:id="rId57" w:anchor="CR1" w:tgtFrame="_blank" w:history="1">
        <w:r w:rsidRPr="00766BE8">
          <w:rPr>
            <w:rStyle w:val="Hyperlink"/>
            <w:u w:val="single"/>
          </w:rPr>
          <w:t>1998</w:t>
        </w:r>
      </w:hyperlink>
      <w:r w:rsidRPr="00766BE8">
        <w:rPr>
          <w:u w:val="single"/>
        </w:rPr>
        <w:t>, p. 106).</w:t>
      </w:r>
      <w:r w:rsidRPr="00BF1046">
        <w:t xml:space="preserve"> Its main target is the contractarian accounts of sovereign power. As he identifies the production of bare life as the originary or foundational activity grounding sovereign power (1998, pp. 6, 83), he particularly aims to question the social contractarian ‘myth’ that covers up sovereign violence (1998, p. 109). After unveiling the foundational myths of Western politics, Agamben concludes that we cannot effectively respond to ‘the bloody mystification of a new planetary order’ if we let these myths continue to obstruct our political imagination (</w:t>
      </w:r>
      <w:hyperlink r:id="rId58" w:anchor="CR1" w:tgtFrame="_blank" w:history="1">
        <w:r w:rsidRPr="00BF1046">
          <w:rPr>
            <w:rStyle w:val="Hyperlink"/>
          </w:rPr>
          <w:t>1998</w:t>
        </w:r>
      </w:hyperlink>
      <w:r w:rsidRPr="00BF1046">
        <w:t>, p. 12). With his counternarrative presenting a catastrophic view of the historical present – a view that emphasizes how exception has become the rule, camp has become the paradigmatic structure organizing political space, and we have all virtually become homines sacri (1998, pp. 38, 176, 111) – Agamben aims to convince his readers of the need to think of a ‘nonstatal and nonjuridical politics and human life’ (</w:t>
      </w:r>
      <w:hyperlink r:id="rId59" w:anchor="CR3" w:tgtFrame="_blank" w:history="1">
        <w:r w:rsidRPr="00BF1046">
          <w:rPr>
            <w:rStyle w:val="Hyperlink"/>
          </w:rPr>
          <w:t>2000</w:t>
        </w:r>
      </w:hyperlink>
      <w:r w:rsidRPr="00BF1046">
        <w:t>, p. 112). This new politics requires the renunciation of concepts associated with sovereignty – for example, state, rights, citizenship. The contemporary predicament cannot be remedied by a return to conventional political categories and institutions, Agamben suggests, since these are deeply involved in the creation of this catastrophe in the first place. Almost anticipating his critics who would be puzzled by his renunciation of rights and rule of law at a time when the problem of legal dispossession increasingly threatens populations around the world, he explicitly states that the response to the current permanent state of exception cannot consist in confining it within constitutional boundaries and reaffirming the primacy of legal norms and rights (</w:t>
      </w:r>
      <w:hyperlink r:id="rId60" w:anchor="CR4" w:tgtFrame="_blank" w:history="1">
        <w:r w:rsidRPr="00BF1046">
          <w:rPr>
            <w:rStyle w:val="Hyperlink"/>
          </w:rPr>
          <w:t>2005</w:t>
        </w:r>
      </w:hyperlink>
      <w:r w:rsidRPr="00BF1046">
        <w:t>, p. 87).</w:t>
      </w:r>
      <w:hyperlink r:id="rId61" w:anchor="Fn8" w:tgtFrame="_blank" w:history="1">
        <w:r w:rsidRPr="00BF1046">
          <w:rPr>
            <w:rStyle w:val="Hyperlink"/>
          </w:rPr>
          <w:t>8</w:t>
        </w:r>
      </w:hyperlink>
      <w:r w:rsidRPr="00BF1046">
        <w:t> As legal norms and rights are ultimately grounded in the originary violence of separating a bare life, legal dispossession is already inscribed in them as an inescapable condition. Neither the liberal remedy of reasserting the rule of law, nor the Derridean strategy of ‘infinite negotiations’ with a law that is in force without any significance, are viable options (2005, p. 87; 1998, p. 54). Both are futile, if not lethally dangerous, endeavors.</w:t>
      </w:r>
      <w:hyperlink r:id="rId62" w:anchor="Fn9" w:tgtFrame="_blank" w:history="1">
        <w:r w:rsidRPr="00BF1046">
          <w:rPr>
            <w:rStyle w:val="Hyperlink"/>
          </w:rPr>
          <w:t>9</w:t>
        </w:r>
      </w:hyperlink>
      <w:r w:rsidRPr="00BF1046">
        <w:t> The only politically tenable option, Agamben contends, is to move out of sovereignty with ‘a complicated and patient strategy’ of getting the ‘door of the Law closed forever’ (</w:t>
      </w:r>
      <w:hyperlink r:id="rId63" w:anchor="CR1" w:tgtFrame="_blank" w:history="1">
        <w:r w:rsidRPr="00BF1046">
          <w:rPr>
            <w:rStyle w:val="Hyperlink"/>
          </w:rPr>
          <w:t>1998</w:t>
        </w:r>
      </w:hyperlink>
      <w:r w:rsidRPr="00BF1046">
        <w:t>, pp. 54, 55</w:t>
      </w:r>
    </w:p>
    <w:p w14:paraId="60833282" w14:textId="77777777" w:rsidR="00E94B96" w:rsidRPr="00C71FDE" w:rsidRDefault="00E94B96" w:rsidP="00E94B96">
      <w:pPr>
        <w:pStyle w:val="Heading4"/>
      </w:pPr>
      <w:r w:rsidRPr="00C71FDE">
        <w:t>We need this analysis lmao</w:t>
      </w:r>
    </w:p>
    <w:p w14:paraId="24357ED8" w14:textId="77777777" w:rsidR="00E94B96" w:rsidRPr="00C71FDE" w:rsidRDefault="00E94B96" w:rsidP="00E94B96">
      <w:r w:rsidRPr="00C71FDE">
        <w:rPr>
          <w:rStyle w:val="Style13ptBold"/>
        </w:rPr>
        <w:t>Edkins</w:t>
      </w:r>
      <w:r w:rsidRPr="00C71FDE">
        <w:t xml:space="preserve">, PhD and Professor of International Politics, </w:t>
      </w:r>
      <w:r w:rsidRPr="00C71FDE">
        <w:rPr>
          <w:rStyle w:val="Style13ptBold"/>
        </w:rPr>
        <w:t>2000</w:t>
      </w:r>
    </w:p>
    <w:p w14:paraId="334FE13D" w14:textId="77777777" w:rsidR="00E94B96" w:rsidRPr="00C71FDE" w:rsidRDefault="00E94B96" w:rsidP="00E94B96">
      <w:r w:rsidRPr="00C71FDE">
        <w:t>(Jenny, “Sovereign Power, Zones of Indistinction, and the Camp” Jan – Mar. 2000, pp. 3-25, Sage Publications Inc. Alternatives: Global, Local, Political, Vol. 25, No. 1, Zones of Indistinction: Territories, Bodies, Politics. Accessed 07-19-2018. CER)</w:t>
      </w:r>
    </w:p>
    <w:p w14:paraId="1A80A08D" w14:textId="77777777" w:rsidR="00E94B96" w:rsidRDefault="00E94B96" w:rsidP="00E94B96">
      <w:pPr>
        <w:rPr>
          <w:u w:val="single"/>
        </w:rPr>
      </w:pPr>
      <w:r w:rsidRPr="00C71FDE">
        <w:rPr>
          <w:u w:val="single"/>
        </w:rPr>
        <w:t>At the threshold of the modern era, then, the realm of bare life begins to coincide with the political, and inclusion and exclusion, outside and inside, bios and zoe, right and fact, enter into a zone of indistinction. In these zones of indistinction, bare life, or homo sacer, becomes both the subject and the object of the political order: it is both the place for the organization of state power, in the forms of discipline and objectification described by Foucault, and the place for emancipation from it, through the birth of mod- ern democracy and the demand for human rights.</w:t>
      </w:r>
      <w:r w:rsidRPr="00C71FDE">
        <w:t xml:space="preserve"> This move of biological life to the center of the political scene in the West leads to a transformation of the political realm itself, one that effectively constitutes its depoliticization. That depoliticization takes place side by side with the politicization of bare life. </w:t>
      </w:r>
      <w:r w:rsidRPr="00C71FDE">
        <w:rPr>
          <w:u w:val="single"/>
        </w:rPr>
        <w:t>Bare life is politicized and political life disappears. This irony is explained by the way the link forged in modernity between poli- tics and bare life, a link that underpins ideologies from the right and the left, has been ignored. As Agamben says, "if politics today seems to be passing through a lasting eclipse, this is because poli- tics has failed to reckon with this foundational event of modernity. . . . Only a reflection that . . . interrogates the link between bare life and politics . . . will be able to bring the political out of its con- cealment."20 Any attempt to rethink the political space of the West must begin with an awareness of the impossibility of the classical distinction between private life and political existence and exam- ine the zones of indistinction into which the oppositions that produced modern politics in the West - inside/outside, right/left, public/private - have dissolved. Agamben proposes that "it is on the basis of these uncertain and nameless terrains, these difficult zones of indistinction, that the ways and forms of a new politics must be thought."21 In the zone of indistinction, a claim to a po- litically qualified life can no longer be effective as such</w:t>
      </w:r>
    </w:p>
    <w:p w14:paraId="539C0E53" w14:textId="77777777" w:rsidR="00E94B96" w:rsidRPr="00C71FDE" w:rsidRDefault="00E94B96" w:rsidP="00E94B96">
      <w:pPr>
        <w:pStyle w:val="Heading4"/>
      </w:pPr>
      <w:r w:rsidRPr="00C71FDE">
        <w:t>Explanation/warrants for state of exception</w:t>
      </w:r>
    </w:p>
    <w:p w14:paraId="24DE5C79" w14:textId="77777777" w:rsidR="00E94B96" w:rsidRPr="00C71FDE" w:rsidRDefault="00E94B96" w:rsidP="00E94B96">
      <w:r w:rsidRPr="00C71FDE">
        <w:rPr>
          <w:rStyle w:val="Style13ptBold"/>
        </w:rPr>
        <w:t>Edkins</w:t>
      </w:r>
      <w:r w:rsidRPr="00C71FDE">
        <w:t xml:space="preserve">, PhD and Professor of International Politics, </w:t>
      </w:r>
      <w:r w:rsidRPr="00C71FDE">
        <w:rPr>
          <w:rStyle w:val="Style13ptBold"/>
        </w:rPr>
        <w:t>2000</w:t>
      </w:r>
    </w:p>
    <w:p w14:paraId="018E4B07" w14:textId="77777777" w:rsidR="00E94B96" w:rsidRPr="00C71FDE" w:rsidRDefault="00E94B96" w:rsidP="00E94B96">
      <w:r w:rsidRPr="00C71FDE">
        <w:t>(Jenny, “Sovereign Power, Zones of Indistinction, and the Camp” Jan – Mar. 2000, pp. 3-25, Sage Publications Inc. Alternatives: Global, Local, Political, Vol. 25, No. 1, Zones of Indistinction: Territories, Bodies, Politics. Accessed 07-19-2018. CER)</w:t>
      </w:r>
    </w:p>
    <w:p w14:paraId="4AE10071" w14:textId="77777777" w:rsidR="00E94B96" w:rsidRDefault="00E94B96" w:rsidP="00E94B96">
      <w:r w:rsidRPr="00C71FDE">
        <w:t>More than this inclusion by exclusion, sovereign power in the West is constituted by its ability to suspend itself in a state of exception, or ban: "The originary relation of law to life is not application but abandonment."15 The paradox of sovereignty is that the sovereign is at the same time inside and outside the sovereign order: the sovereign can suspend the law. What defines the rule of law is the state of exception when law is suspended. The very space in which juridical order can have validity is created and defined through the sovereign exception. However, the exception that defines the structure of sovereignty is more complex than the inclusion of what is outside by means of an interdiction.16 It is not just a question of creating a distinction between inside and outside: it is the tracing of a threshold between the two, a location where inside and outside enter into a zone of indistinction. It is this state of exception, or the zone of indistinction between inside and outside, that makes the modern juridical order of the West possible. The camp is exemplary as a location of a zone of indistinction. Although in general the camp is set up precisely as part of a state of emergency or martial law, under Nazi rule this becomes not so much a state of exception in the sense of an external and provisional state of danger as a means of establishing the Nazi state it- self. The camp is "the space opened up when the state of exception begins to become the rule."17 In the camp, the distinction between the rule of law and chaos disappears: decisions about life and death are entirely arbitrary, and everything is possible. A zone of indistinction appears between outside and inside, exception and rule, licit and illicit. What happened in the twentieth century in the West, and paradigmatically since the advent of the camp, was that the space of the state of exception transgressed its boundaries and started to coincide with the normal order. The zone of indistinction expanded from a space of exclusion within the normal order to take over that order entirely. In the concentration camp, inhabitants are stripped of every political status, and the arbitrary power of the camp attendants confronts nothing but what Agamben calls bare life, or homo sacer, a creature who can be killed but not sacrificed.18 This figure, an essential figure in modern politics, is constituted by and constitutive of sovereign power. Homo sacer is produced by the sovereign ban and is subject to two exceptions: he is excluded [exclusion] from human law (killing him [these people] does not count as homicide) and he is excluded [exclusion] from divine law (killing him is not a ritual killing and does not count as sacrilege). He is set outside human jurisdiction without being brought into the realm of divine law. This double exclusion of course also counts as a double inclusion: "homo sacer belongs to God in the form of unsacrificability and is included in the com- munity in the form of being able to be killed."19 This exposes homo sacer to a new kind of human violence such as is found in the camp and constitutes the political as the double exception: the exclusion of both the sacred and the profane</w:t>
      </w:r>
    </w:p>
    <w:p w14:paraId="34DAD209" w14:textId="77777777" w:rsidR="00E94B96" w:rsidRPr="00C71FDE" w:rsidRDefault="00E94B96" w:rsidP="00E94B96">
      <w:pPr>
        <w:pStyle w:val="Heading4"/>
      </w:pPr>
      <w:r w:rsidRPr="00C71FDE">
        <w:t>Agamben ’98 but newer and he explains himself better</w:t>
      </w:r>
    </w:p>
    <w:p w14:paraId="49B86030" w14:textId="77777777" w:rsidR="00E94B96" w:rsidRPr="00C71FDE" w:rsidRDefault="00E94B96" w:rsidP="00E94B96">
      <w:r w:rsidRPr="00C71FDE">
        <w:rPr>
          <w:rStyle w:val="Style13ptBold"/>
        </w:rPr>
        <w:t>Agamben ‘8</w:t>
      </w:r>
      <w:r w:rsidRPr="00C71FDE">
        <w:t>: Giorgio Agamben writes in “Beyond Human Rights” in 2008. Giorgio Agamben (Italian: [aˈɡambɛn]; born 22 April 1942) is an Italian philosopher best known for his work investigating the concepts of the state of exception, [4] form-of-life (borrowed from Ludwig Wittgenstein) and homo sacer. The concept of biopolitics (borrowed and adapted from Michel Foucault) informs many of his writings. [</w:t>
      </w:r>
      <w:hyperlink r:id="rId64" w:tgtFrame="_blank" w:history="1">
        <w:r w:rsidRPr="00C71FDE">
          <w:rPr>
            <w:rStyle w:val="Hyperlink"/>
          </w:rPr>
          <w:t>http://jstor.reed.edu/stable/pdf/40644981.pdf</w:t>
        </w:r>
      </w:hyperlink>
      <w:r w:rsidRPr="00C71FDE">
        <w:t>]; AB</w:t>
      </w:r>
    </w:p>
    <w:p w14:paraId="414EDEC4" w14:textId="77777777" w:rsidR="00E94B96" w:rsidRPr="00C71FDE" w:rsidRDefault="00E94B96" w:rsidP="00E94B96">
      <w:r w:rsidRPr="00C71FDE">
        <w:t>The reasons for such impotence lie not only in the selfishness and blindness of bureaucratic apparatuses, but also in the very ambiguity of the fundamental notions regulating the inscription of the native (that is, of life) in the juridical order of the nation-state. Hannah Arendt titled the chapter of her book Imperialism that concerns the refugee problem ‘The Decline of the Nation-State and the End of the Rights of Man’. 2 One should try to take seriously this formulation, which indissolubly links the fate of the Rights of Man with the fate of the modern nation-state in such a way that the waning of the latter necessarily implies the obsolescence of the former. Here the paradox is that precisely the figure that should have embodied human rights more than any other – namely, the refugee – marked instead the radical crisis of the concept. The conception of human rights based on the supposed existence of a human being as such, Arendt tells us, proves to be untenable as soon as those who profess it find themselves confronted for the first time with people who have really lost every quality and every specific relation except for the pure fact of being human. 3 In the system of the nation-state, so-called sacred and inalienable human rights are revealed to be without any protection precisely when it is no longer possible to conceive of them as rights of the citizens of a state. This is implicit, after all, in the ambiguity of the very title of the 1789 Déclaration des droits de l’homme et du citoyen, in which it is unclear whether the two terms are to name two distinct realities or whether they are to form, instead, a hendiadys in which the first term is actually always already contained in the second. That there is no autonomous space in the political order of the nation-state for something like the pure human in itself is evident at the very least from the fact that, even in the best of cases, the status of refugee has always been considered a temporary condition that ought to lead either to naturalization or to repatriation. A stable statute for the human in itself is inconceivable in the law of the nation-state</w:t>
      </w:r>
    </w:p>
    <w:p w14:paraId="09C4CA11" w14:textId="77777777" w:rsidR="00E94B96" w:rsidRPr="00C71FDE" w:rsidRDefault="00E94B96" w:rsidP="00E94B96"/>
    <w:p w14:paraId="53156F3C" w14:textId="77777777" w:rsidR="00E94B96" w:rsidRPr="00E94B96" w:rsidRDefault="00E94B96" w:rsidP="00E94B96"/>
    <w:p w14:paraId="6D31F2A5" w14:textId="3036935C" w:rsidR="009E2177" w:rsidRDefault="009E2177" w:rsidP="009E2177"/>
    <w:p w14:paraId="38C00E28" w14:textId="77777777" w:rsidR="009E2177" w:rsidRPr="009E2177" w:rsidRDefault="009E2177" w:rsidP="009E2177"/>
    <w:sectPr w:rsidR="009E2177" w:rsidRPr="009E2177" w:rsidSect="00072718">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Lucida Grande">
    <w:charset w:val="00"/>
    <w:family w:val="swiss"/>
    <w:pitch w:val="variable"/>
    <w:sig w:usb0="E1000AEF" w:usb1="5000A1FF" w:usb2="00000000" w:usb3="00000000" w:csb0="000001BF" w:csb1="00000000"/>
  </w:font>
  <w:font w:name="Franklin Gothic Heavy">
    <w:panose1 w:val="020B0903020102020204"/>
    <w:charset w:val="00"/>
    <w:family w:val="swiss"/>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font0000000020ead575">
    <w:altName w:val="Calibri"/>
    <w:panose1 w:val="00000000000000000000"/>
    <w:charset w:val="00"/>
    <w:family w:val="auto"/>
    <w:notTrueType/>
    <w:pitch w:val="default"/>
    <w:sig w:usb0="00000003" w:usb1="00000000" w:usb2="00000000" w:usb3="00000000" w:csb0="00000001" w:csb1="00000000"/>
  </w:font>
  <w:font w:name="Georgia">
    <w:panose1 w:val="02040502050405020303"/>
    <w:charset w:val="00"/>
    <w:family w:val="roman"/>
    <w:pitch w:val="variable"/>
    <w:sig w:usb0="00000287" w:usb1="00000000" w:usb2="00000000" w:usb3="00000000" w:csb0="0000009F" w:csb1="00000000"/>
  </w:font>
  <w:font w:name="MS Reference Sans Serif">
    <w:panose1 w:val="020B0604030504040204"/>
    <w:charset w:val="00"/>
    <w:family w:val="swiss"/>
    <w:pitch w:val="variable"/>
    <w:sig w:usb0="20000287" w:usb1="00000000" w:usb2="00000000" w:usb3="00000000" w:csb0="0000019F" w:csb1="00000000"/>
  </w:font>
  <w:font w:name="Helvetica">
    <w:panose1 w:val="020B0604020202020204"/>
    <w:charset w:val="00"/>
    <w:family w:val="swiss"/>
    <w:pitch w:val="variable"/>
    <w:sig w:usb0="E0002AFF" w:usb1="5000785B" w:usb2="00000000" w:usb3="00000000" w:csb0="000001FF" w:csb1="00000000"/>
  </w:font>
  <w:font w:name="MingLiU">
    <w:altName w:val="細明體"/>
    <w:panose1 w:val="02010609000101010101"/>
    <w:charset w:val="88"/>
    <w:family w:val="modern"/>
    <w:pitch w:val="fixed"/>
    <w:sig w:usb0="A00002FF" w:usb1="28CFFCFA" w:usb2="00000016" w:usb3="00000000" w:csb0="001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num w:numId="1">
    <w:abstractNumId w:val="10"/>
  </w:num>
  <w:num w:numId="2">
    <w:abstractNumId w:val="8"/>
  </w:num>
  <w:num w:numId="3">
    <w:abstractNumId w:val="7"/>
  </w:num>
  <w:num w:numId="4">
    <w:abstractNumId w:val="6"/>
  </w:num>
  <w:num w:numId="5">
    <w:abstractNumId w:val="5"/>
  </w:num>
  <w:num w:numId="6">
    <w:abstractNumId w:val="9"/>
  </w:num>
  <w:num w:numId="7">
    <w:abstractNumId w:val="4"/>
  </w:num>
  <w:num w:numId="8">
    <w:abstractNumId w:val="3"/>
  </w:num>
  <w:num w:numId="9">
    <w:abstractNumId w:val="2"/>
  </w:num>
  <w:num w:numId="10">
    <w:abstractNumId w:val="1"/>
  </w:num>
  <w:num w:numId="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web"/>
  <w:zoom w:percent="80"/>
  <w:attachedTemplate r:id="rId1"/>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
    <w:docVar w:name="VerbatimMac" w:val="True"/>
    <w:docVar w:name="VerbatimVersion" w:val="5.0"/>
  </w:docVars>
  <w:rsids>
    <w:rsidRoot w:val="00231501"/>
    <w:rsid w:val="000029E3"/>
    <w:rsid w:val="000029E8"/>
    <w:rsid w:val="00004225"/>
    <w:rsid w:val="000066CA"/>
    <w:rsid w:val="000071AC"/>
    <w:rsid w:val="00007264"/>
    <w:rsid w:val="000076A9"/>
    <w:rsid w:val="00011018"/>
    <w:rsid w:val="00014822"/>
    <w:rsid w:val="00014FAD"/>
    <w:rsid w:val="00015D2A"/>
    <w:rsid w:val="00024570"/>
    <w:rsid w:val="0002490B"/>
    <w:rsid w:val="00026465"/>
    <w:rsid w:val="00030204"/>
    <w:rsid w:val="000312A0"/>
    <w:rsid w:val="0003396C"/>
    <w:rsid w:val="00035337"/>
    <w:rsid w:val="00042759"/>
    <w:rsid w:val="00045B91"/>
    <w:rsid w:val="00052FB1"/>
    <w:rsid w:val="00054276"/>
    <w:rsid w:val="000547B1"/>
    <w:rsid w:val="0006091E"/>
    <w:rsid w:val="000638C1"/>
    <w:rsid w:val="00065FEE"/>
    <w:rsid w:val="00066E3C"/>
    <w:rsid w:val="00072718"/>
    <w:rsid w:val="0007381E"/>
    <w:rsid w:val="00076094"/>
    <w:rsid w:val="0008785F"/>
    <w:rsid w:val="00090CBE"/>
    <w:rsid w:val="00090DF7"/>
    <w:rsid w:val="00094DEC"/>
    <w:rsid w:val="000A2D8A"/>
    <w:rsid w:val="000C5457"/>
    <w:rsid w:val="000D26A6"/>
    <w:rsid w:val="000D2B90"/>
    <w:rsid w:val="000D3CB7"/>
    <w:rsid w:val="000D6ED8"/>
    <w:rsid w:val="000D717B"/>
    <w:rsid w:val="000E3D13"/>
    <w:rsid w:val="000F17B3"/>
    <w:rsid w:val="00100B28"/>
    <w:rsid w:val="00117316"/>
    <w:rsid w:val="001209B4"/>
    <w:rsid w:val="00126D8E"/>
    <w:rsid w:val="001761FC"/>
    <w:rsid w:val="00182655"/>
    <w:rsid w:val="001840F2"/>
    <w:rsid w:val="00185134"/>
    <w:rsid w:val="001856C6"/>
    <w:rsid w:val="00191B5F"/>
    <w:rsid w:val="00192487"/>
    <w:rsid w:val="00193416"/>
    <w:rsid w:val="00195073"/>
    <w:rsid w:val="0019668D"/>
    <w:rsid w:val="001A25FD"/>
    <w:rsid w:val="001A5371"/>
    <w:rsid w:val="001A72C7"/>
    <w:rsid w:val="001B73E3"/>
    <w:rsid w:val="001C316D"/>
    <w:rsid w:val="001D0160"/>
    <w:rsid w:val="001D1A0D"/>
    <w:rsid w:val="001D36BF"/>
    <w:rsid w:val="001D4C28"/>
    <w:rsid w:val="001D6869"/>
    <w:rsid w:val="001E0B1F"/>
    <w:rsid w:val="001E0C0F"/>
    <w:rsid w:val="001E1E0B"/>
    <w:rsid w:val="001F1173"/>
    <w:rsid w:val="001F4021"/>
    <w:rsid w:val="002005A8"/>
    <w:rsid w:val="0020327E"/>
    <w:rsid w:val="00203DD8"/>
    <w:rsid w:val="00204E1D"/>
    <w:rsid w:val="002059BD"/>
    <w:rsid w:val="00207FD8"/>
    <w:rsid w:val="00210FAF"/>
    <w:rsid w:val="00213B1E"/>
    <w:rsid w:val="00215284"/>
    <w:rsid w:val="002168F2"/>
    <w:rsid w:val="0022589F"/>
    <w:rsid w:val="00227349"/>
    <w:rsid w:val="00231501"/>
    <w:rsid w:val="002343FE"/>
    <w:rsid w:val="00235F7B"/>
    <w:rsid w:val="002502CF"/>
    <w:rsid w:val="002535D8"/>
    <w:rsid w:val="002639DC"/>
    <w:rsid w:val="00267EBB"/>
    <w:rsid w:val="0027023B"/>
    <w:rsid w:val="00272F3F"/>
    <w:rsid w:val="00274EDB"/>
    <w:rsid w:val="0027729E"/>
    <w:rsid w:val="002843B2"/>
    <w:rsid w:val="00284ED6"/>
    <w:rsid w:val="00290C5A"/>
    <w:rsid w:val="00290C92"/>
    <w:rsid w:val="0029647A"/>
    <w:rsid w:val="00296504"/>
    <w:rsid w:val="002A5953"/>
    <w:rsid w:val="002B5511"/>
    <w:rsid w:val="002B7ACF"/>
    <w:rsid w:val="002D002A"/>
    <w:rsid w:val="002D440B"/>
    <w:rsid w:val="002E0643"/>
    <w:rsid w:val="002E392E"/>
    <w:rsid w:val="002E6BBC"/>
    <w:rsid w:val="002F1BA9"/>
    <w:rsid w:val="002F6E74"/>
    <w:rsid w:val="0030578B"/>
    <w:rsid w:val="003106B3"/>
    <w:rsid w:val="0031385D"/>
    <w:rsid w:val="003171AB"/>
    <w:rsid w:val="003223B2"/>
    <w:rsid w:val="00322A67"/>
    <w:rsid w:val="00330E13"/>
    <w:rsid w:val="00335A23"/>
    <w:rsid w:val="00340707"/>
    <w:rsid w:val="00341C61"/>
    <w:rsid w:val="00351841"/>
    <w:rsid w:val="003624A6"/>
    <w:rsid w:val="00364ADF"/>
    <w:rsid w:val="00365C8D"/>
    <w:rsid w:val="003670D9"/>
    <w:rsid w:val="00370B41"/>
    <w:rsid w:val="00371B27"/>
    <w:rsid w:val="003726C3"/>
    <w:rsid w:val="00375D2E"/>
    <w:rsid w:val="003816E7"/>
    <w:rsid w:val="00383071"/>
    <w:rsid w:val="00383B19"/>
    <w:rsid w:val="00384CBC"/>
    <w:rsid w:val="003933F9"/>
    <w:rsid w:val="00395864"/>
    <w:rsid w:val="00396557"/>
    <w:rsid w:val="00397316"/>
    <w:rsid w:val="003A248F"/>
    <w:rsid w:val="003A4D9C"/>
    <w:rsid w:val="003B1668"/>
    <w:rsid w:val="003C0F5D"/>
    <w:rsid w:val="003C5F4C"/>
    <w:rsid w:val="003D5EA8"/>
    <w:rsid w:val="003D7B28"/>
    <w:rsid w:val="003E0542"/>
    <w:rsid w:val="003E305E"/>
    <w:rsid w:val="003E34DB"/>
    <w:rsid w:val="003E5302"/>
    <w:rsid w:val="003E5BF1"/>
    <w:rsid w:val="003F0FE2"/>
    <w:rsid w:val="003F2452"/>
    <w:rsid w:val="003F41EA"/>
    <w:rsid w:val="003F7DF0"/>
    <w:rsid w:val="004039AF"/>
    <w:rsid w:val="00407AFF"/>
    <w:rsid w:val="0041155D"/>
    <w:rsid w:val="004170BF"/>
    <w:rsid w:val="00421144"/>
    <w:rsid w:val="004258D7"/>
    <w:rsid w:val="004270E3"/>
    <w:rsid w:val="00431111"/>
    <w:rsid w:val="00431483"/>
    <w:rsid w:val="004348DC"/>
    <w:rsid w:val="00434921"/>
    <w:rsid w:val="00435AC8"/>
    <w:rsid w:val="00440F8E"/>
    <w:rsid w:val="00442018"/>
    <w:rsid w:val="00445E51"/>
    <w:rsid w:val="00446567"/>
    <w:rsid w:val="00447B10"/>
    <w:rsid w:val="00452EE4"/>
    <w:rsid w:val="00452F0B"/>
    <w:rsid w:val="004536D6"/>
    <w:rsid w:val="00457224"/>
    <w:rsid w:val="0047482C"/>
    <w:rsid w:val="00475436"/>
    <w:rsid w:val="0048047E"/>
    <w:rsid w:val="00482AF9"/>
    <w:rsid w:val="00496BB2"/>
    <w:rsid w:val="004B1FC9"/>
    <w:rsid w:val="004B37B4"/>
    <w:rsid w:val="004B72B4"/>
    <w:rsid w:val="004C0314"/>
    <w:rsid w:val="004C0D3D"/>
    <w:rsid w:val="004C213E"/>
    <w:rsid w:val="004C376C"/>
    <w:rsid w:val="004C657F"/>
    <w:rsid w:val="004D17D8"/>
    <w:rsid w:val="004D52D8"/>
    <w:rsid w:val="004E355B"/>
    <w:rsid w:val="005028E5"/>
    <w:rsid w:val="00503735"/>
    <w:rsid w:val="00516A88"/>
    <w:rsid w:val="00522065"/>
    <w:rsid w:val="005224F2"/>
    <w:rsid w:val="00533F1C"/>
    <w:rsid w:val="00534379"/>
    <w:rsid w:val="00536D8B"/>
    <w:rsid w:val="005379C3"/>
    <w:rsid w:val="00547D22"/>
    <w:rsid w:val="005519C2"/>
    <w:rsid w:val="005523E0"/>
    <w:rsid w:val="0055320F"/>
    <w:rsid w:val="0055699B"/>
    <w:rsid w:val="0056020A"/>
    <w:rsid w:val="00563D3D"/>
    <w:rsid w:val="00564BA9"/>
    <w:rsid w:val="005659AA"/>
    <w:rsid w:val="005676E8"/>
    <w:rsid w:val="005767B1"/>
    <w:rsid w:val="00577C12"/>
    <w:rsid w:val="005804EF"/>
    <w:rsid w:val="00580BFC"/>
    <w:rsid w:val="00581048"/>
    <w:rsid w:val="00581203"/>
    <w:rsid w:val="00582D77"/>
    <w:rsid w:val="0058349C"/>
    <w:rsid w:val="00583572"/>
    <w:rsid w:val="00585FBE"/>
    <w:rsid w:val="005870E8"/>
    <w:rsid w:val="0058789C"/>
    <w:rsid w:val="0059016A"/>
    <w:rsid w:val="005A40A5"/>
    <w:rsid w:val="005A4D4E"/>
    <w:rsid w:val="005A7237"/>
    <w:rsid w:val="005B21FA"/>
    <w:rsid w:val="005B3244"/>
    <w:rsid w:val="005B6EE8"/>
    <w:rsid w:val="005B7731"/>
    <w:rsid w:val="005C4515"/>
    <w:rsid w:val="005C5602"/>
    <w:rsid w:val="005C74A6"/>
    <w:rsid w:val="005C762A"/>
    <w:rsid w:val="005D3B4D"/>
    <w:rsid w:val="005D615C"/>
    <w:rsid w:val="005D61A5"/>
    <w:rsid w:val="005E1860"/>
    <w:rsid w:val="005F063B"/>
    <w:rsid w:val="005F192D"/>
    <w:rsid w:val="005F24C8"/>
    <w:rsid w:val="005F26AF"/>
    <w:rsid w:val="00604D47"/>
    <w:rsid w:val="00607D6C"/>
    <w:rsid w:val="0061383D"/>
    <w:rsid w:val="00614D69"/>
    <w:rsid w:val="00617030"/>
    <w:rsid w:val="00621301"/>
    <w:rsid w:val="0062173F"/>
    <w:rsid w:val="006235FB"/>
    <w:rsid w:val="00626A15"/>
    <w:rsid w:val="006379E9"/>
    <w:rsid w:val="006438CB"/>
    <w:rsid w:val="006529B9"/>
    <w:rsid w:val="00654695"/>
    <w:rsid w:val="0065500A"/>
    <w:rsid w:val="00655217"/>
    <w:rsid w:val="0065727C"/>
    <w:rsid w:val="00672F61"/>
    <w:rsid w:val="006736FA"/>
    <w:rsid w:val="00674A78"/>
    <w:rsid w:val="006924BC"/>
    <w:rsid w:val="00696A16"/>
    <w:rsid w:val="006A3DF2"/>
    <w:rsid w:val="006A46DB"/>
    <w:rsid w:val="006A4840"/>
    <w:rsid w:val="006A52A0"/>
    <w:rsid w:val="006A7E1D"/>
    <w:rsid w:val="006C3A56"/>
    <w:rsid w:val="006D13F4"/>
    <w:rsid w:val="006D6AED"/>
    <w:rsid w:val="006E4780"/>
    <w:rsid w:val="006E5518"/>
    <w:rsid w:val="006E6D0B"/>
    <w:rsid w:val="006F126E"/>
    <w:rsid w:val="006F2408"/>
    <w:rsid w:val="006F32C9"/>
    <w:rsid w:val="006F3834"/>
    <w:rsid w:val="006F5693"/>
    <w:rsid w:val="006F5D4C"/>
    <w:rsid w:val="00717B01"/>
    <w:rsid w:val="007227D9"/>
    <w:rsid w:val="0072491F"/>
    <w:rsid w:val="00724CF1"/>
    <w:rsid w:val="00725598"/>
    <w:rsid w:val="007374A1"/>
    <w:rsid w:val="007416DA"/>
    <w:rsid w:val="00752712"/>
    <w:rsid w:val="00753A84"/>
    <w:rsid w:val="007611F5"/>
    <w:rsid w:val="007619E4"/>
    <w:rsid w:val="00761E75"/>
    <w:rsid w:val="0076495E"/>
    <w:rsid w:val="00765FC8"/>
    <w:rsid w:val="0076767F"/>
    <w:rsid w:val="00775694"/>
    <w:rsid w:val="00793F46"/>
    <w:rsid w:val="007A1325"/>
    <w:rsid w:val="007A1A18"/>
    <w:rsid w:val="007A3BAF"/>
    <w:rsid w:val="007B53D8"/>
    <w:rsid w:val="007C22C5"/>
    <w:rsid w:val="007C57E1"/>
    <w:rsid w:val="007C5811"/>
    <w:rsid w:val="007D2DF5"/>
    <w:rsid w:val="007D451A"/>
    <w:rsid w:val="007D5E3E"/>
    <w:rsid w:val="007D7596"/>
    <w:rsid w:val="007E242C"/>
    <w:rsid w:val="007E6631"/>
    <w:rsid w:val="007F56BA"/>
    <w:rsid w:val="00803A12"/>
    <w:rsid w:val="00805417"/>
    <w:rsid w:val="00813316"/>
    <w:rsid w:val="008266F9"/>
    <w:rsid w:val="008267E2"/>
    <w:rsid w:val="00826A9B"/>
    <w:rsid w:val="00834842"/>
    <w:rsid w:val="00840E7B"/>
    <w:rsid w:val="00841F2F"/>
    <w:rsid w:val="008536AF"/>
    <w:rsid w:val="00853D40"/>
    <w:rsid w:val="008564FC"/>
    <w:rsid w:val="00864E76"/>
    <w:rsid w:val="00872581"/>
    <w:rsid w:val="0087459D"/>
    <w:rsid w:val="0087680F"/>
    <w:rsid w:val="00876D81"/>
    <w:rsid w:val="00881D86"/>
    <w:rsid w:val="00883306"/>
    <w:rsid w:val="008904F9"/>
    <w:rsid w:val="00890E4C"/>
    <w:rsid w:val="00890E74"/>
    <w:rsid w:val="00890EA2"/>
    <w:rsid w:val="00892798"/>
    <w:rsid w:val="0089418F"/>
    <w:rsid w:val="00897C29"/>
    <w:rsid w:val="008A1A9C"/>
    <w:rsid w:val="008A4633"/>
    <w:rsid w:val="008A62E6"/>
    <w:rsid w:val="008B032E"/>
    <w:rsid w:val="008B6F26"/>
    <w:rsid w:val="008C0FA2"/>
    <w:rsid w:val="008C2342"/>
    <w:rsid w:val="008C77B6"/>
    <w:rsid w:val="008D0D06"/>
    <w:rsid w:val="008D1B91"/>
    <w:rsid w:val="008D4D23"/>
    <w:rsid w:val="008D724A"/>
    <w:rsid w:val="008E0A76"/>
    <w:rsid w:val="008E1B58"/>
    <w:rsid w:val="008E7A3E"/>
    <w:rsid w:val="008F41FD"/>
    <w:rsid w:val="008F4479"/>
    <w:rsid w:val="008F4BA0"/>
    <w:rsid w:val="008F5F25"/>
    <w:rsid w:val="00901726"/>
    <w:rsid w:val="0090727F"/>
    <w:rsid w:val="00915C77"/>
    <w:rsid w:val="00920E6A"/>
    <w:rsid w:val="00931816"/>
    <w:rsid w:val="00932C71"/>
    <w:rsid w:val="00943BBA"/>
    <w:rsid w:val="009509D5"/>
    <w:rsid w:val="009538F5"/>
    <w:rsid w:val="00957187"/>
    <w:rsid w:val="00960255"/>
    <w:rsid w:val="009603E1"/>
    <w:rsid w:val="00961C9D"/>
    <w:rsid w:val="00963065"/>
    <w:rsid w:val="0097151F"/>
    <w:rsid w:val="00973777"/>
    <w:rsid w:val="00976E78"/>
    <w:rsid w:val="009775C0"/>
    <w:rsid w:val="00981F23"/>
    <w:rsid w:val="00990634"/>
    <w:rsid w:val="00991733"/>
    <w:rsid w:val="00992078"/>
    <w:rsid w:val="00992BE3"/>
    <w:rsid w:val="009957AD"/>
    <w:rsid w:val="009A1467"/>
    <w:rsid w:val="009A6464"/>
    <w:rsid w:val="009B2E4C"/>
    <w:rsid w:val="009B69F5"/>
    <w:rsid w:val="009C5FF7"/>
    <w:rsid w:val="009C6292"/>
    <w:rsid w:val="009D15DB"/>
    <w:rsid w:val="009D3133"/>
    <w:rsid w:val="009E160D"/>
    <w:rsid w:val="009E2177"/>
    <w:rsid w:val="009F1CBB"/>
    <w:rsid w:val="009F3305"/>
    <w:rsid w:val="009F6FB2"/>
    <w:rsid w:val="00A048C6"/>
    <w:rsid w:val="00A05F43"/>
    <w:rsid w:val="00A071C0"/>
    <w:rsid w:val="00A22670"/>
    <w:rsid w:val="00A24B35"/>
    <w:rsid w:val="00A271BA"/>
    <w:rsid w:val="00A27F86"/>
    <w:rsid w:val="00A365CC"/>
    <w:rsid w:val="00A431C6"/>
    <w:rsid w:val="00A45560"/>
    <w:rsid w:val="00A54315"/>
    <w:rsid w:val="00A60FBC"/>
    <w:rsid w:val="00A65C0B"/>
    <w:rsid w:val="00A668B0"/>
    <w:rsid w:val="00A67813"/>
    <w:rsid w:val="00A776BA"/>
    <w:rsid w:val="00A81FD2"/>
    <w:rsid w:val="00A8441A"/>
    <w:rsid w:val="00A8674A"/>
    <w:rsid w:val="00A9492F"/>
    <w:rsid w:val="00A96E24"/>
    <w:rsid w:val="00AA6F6E"/>
    <w:rsid w:val="00AB122B"/>
    <w:rsid w:val="00AB21B0"/>
    <w:rsid w:val="00AB48D3"/>
    <w:rsid w:val="00AC1CD9"/>
    <w:rsid w:val="00AE0243"/>
    <w:rsid w:val="00AE1BAD"/>
    <w:rsid w:val="00AE2124"/>
    <w:rsid w:val="00AE24BC"/>
    <w:rsid w:val="00AE3E3F"/>
    <w:rsid w:val="00AE47F3"/>
    <w:rsid w:val="00AF1E00"/>
    <w:rsid w:val="00AF2516"/>
    <w:rsid w:val="00AF4760"/>
    <w:rsid w:val="00AF55D4"/>
    <w:rsid w:val="00B0505F"/>
    <w:rsid w:val="00B05C2D"/>
    <w:rsid w:val="00B12933"/>
    <w:rsid w:val="00B12B88"/>
    <w:rsid w:val="00B137E0"/>
    <w:rsid w:val="00B13BC8"/>
    <w:rsid w:val="00B152F3"/>
    <w:rsid w:val="00B24662"/>
    <w:rsid w:val="00B254D8"/>
    <w:rsid w:val="00B3421D"/>
    <w:rsid w:val="00B3569C"/>
    <w:rsid w:val="00B43676"/>
    <w:rsid w:val="00B50BD3"/>
    <w:rsid w:val="00B5602D"/>
    <w:rsid w:val="00B60125"/>
    <w:rsid w:val="00B6656B"/>
    <w:rsid w:val="00B71625"/>
    <w:rsid w:val="00B75C54"/>
    <w:rsid w:val="00B8710E"/>
    <w:rsid w:val="00B92A93"/>
    <w:rsid w:val="00B950B0"/>
    <w:rsid w:val="00BA17A8"/>
    <w:rsid w:val="00BA3C33"/>
    <w:rsid w:val="00BB0878"/>
    <w:rsid w:val="00BB1879"/>
    <w:rsid w:val="00BC0ABE"/>
    <w:rsid w:val="00BC30DB"/>
    <w:rsid w:val="00BC64FF"/>
    <w:rsid w:val="00BC7844"/>
    <w:rsid w:val="00BC7C37"/>
    <w:rsid w:val="00BD2244"/>
    <w:rsid w:val="00BE6472"/>
    <w:rsid w:val="00BF29B8"/>
    <w:rsid w:val="00BF46EA"/>
    <w:rsid w:val="00C07769"/>
    <w:rsid w:val="00C07D05"/>
    <w:rsid w:val="00C10856"/>
    <w:rsid w:val="00C203FA"/>
    <w:rsid w:val="00C244F5"/>
    <w:rsid w:val="00C3164F"/>
    <w:rsid w:val="00C31B5E"/>
    <w:rsid w:val="00C34D3E"/>
    <w:rsid w:val="00C35B37"/>
    <w:rsid w:val="00C3747A"/>
    <w:rsid w:val="00C37F29"/>
    <w:rsid w:val="00C56DCC"/>
    <w:rsid w:val="00C57075"/>
    <w:rsid w:val="00C72AFE"/>
    <w:rsid w:val="00C81619"/>
    <w:rsid w:val="00CA013C"/>
    <w:rsid w:val="00CA6D6D"/>
    <w:rsid w:val="00CB7A72"/>
    <w:rsid w:val="00CC7A4E"/>
    <w:rsid w:val="00CD1359"/>
    <w:rsid w:val="00CD4C83"/>
    <w:rsid w:val="00CF5180"/>
    <w:rsid w:val="00D01EDC"/>
    <w:rsid w:val="00D044FE"/>
    <w:rsid w:val="00D078AA"/>
    <w:rsid w:val="00D10058"/>
    <w:rsid w:val="00D11978"/>
    <w:rsid w:val="00D15E30"/>
    <w:rsid w:val="00D16129"/>
    <w:rsid w:val="00D176F1"/>
    <w:rsid w:val="00D25DBD"/>
    <w:rsid w:val="00D26929"/>
    <w:rsid w:val="00D26B71"/>
    <w:rsid w:val="00D30CBD"/>
    <w:rsid w:val="00D30D9E"/>
    <w:rsid w:val="00D33908"/>
    <w:rsid w:val="00D354F2"/>
    <w:rsid w:val="00D36C30"/>
    <w:rsid w:val="00D3734B"/>
    <w:rsid w:val="00D37C90"/>
    <w:rsid w:val="00D43A8C"/>
    <w:rsid w:val="00D47FA0"/>
    <w:rsid w:val="00D53072"/>
    <w:rsid w:val="00D61A4E"/>
    <w:rsid w:val="00D634EA"/>
    <w:rsid w:val="00D65841"/>
    <w:rsid w:val="00D713A1"/>
    <w:rsid w:val="00D77956"/>
    <w:rsid w:val="00D80F0C"/>
    <w:rsid w:val="00D92077"/>
    <w:rsid w:val="00D951E2"/>
    <w:rsid w:val="00D9565A"/>
    <w:rsid w:val="00DB2337"/>
    <w:rsid w:val="00DB5F87"/>
    <w:rsid w:val="00DB699B"/>
    <w:rsid w:val="00DC0376"/>
    <w:rsid w:val="00DC099B"/>
    <w:rsid w:val="00DC2BE5"/>
    <w:rsid w:val="00DD4CD4"/>
    <w:rsid w:val="00DD65A2"/>
    <w:rsid w:val="00DD6770"/>
    <w:rsid w:val="00DE0749"/>
    <w:rsid w:val="00DE1CE2"/>
    <w:rsid w:val="00DF1210"/>
    <w:rsid w:val="00DF303D"/>
    <w:rsid w:val="00DF31E9"/>
    <w:rsid w:val="00DF400D"/>
    <w:rsid w:val="00DF5C23"/>
    <w:rsid w:val="00DF5EA7"/>
    <w:rsid w:val="00E01DAD"/>
    <w:rsid w:val="00E021DC"/>
    <w:rsid w:val="00E03F91"/>
    <w:rsid w:val="00E0541A"/>
    <w:rsid w:val="00E064EF"/>
    <w:rsid w:val="00E064F2"/>
    <w:rsid w:val="00E0717B"/>
    <w:rsid w:val="00E14FC0"/>
    <w:rsid w:val="00E15598"/>
    <w:rsid w:val="00E20D65"/>
    <w:rsid w:val="00E26F8B"/>
    <w:rsid w:val="00E353A2"/>
    <w:rsid w:val="00E36881"/>
    <w:rsid w:val="00E41C4B"/>
    <w:rsid w:val="00E42E4C"/>
    <w:rsid w:val="00E47013"/>
    <w:rsid w:val="00E541F9"/>
    <w:rsid w:val="00E555FC"/>
    <w:rsid w:val="00E57B79"/>
    <w:rsid w:val="00E63419"/>
    <w:rsid w:val="00E64496"/>
    <w:rsid w:val="00E72115"/>
    <w:rsid w:val="00E8322E"/>
    <w:rsid w:val="00E8783E"/>
    <w:rsid w:val="00E903E0"/>
    <w:rsid w:val="00E94B96"/>
    <w:rsid w:val="00EA1115"/>
    <w:rsid w:val="00EA39EB"/>
    <w:rsid w:val="00EA58CE"/>
    <w:rsid w:val="00EB33FF"/>
    <w:rsid w:val="00EB3D1A"/>
    <w:rsid w:val="00EB4ABC"/>
    <w:rsid w:val="00EC2759"/>
    <w:rsid w:val="00EC7106"/>
    <w:rsid w:val="00ED00AA"/>
    <w:rsid w:val="00ED0120"/>
    <w:rsid w:val="00ED3BBA"/>
    <w:rsid w:val="00ED43C9"/>
    <w:rsid w:val="00ED4E12"/>
    <w:rsid w:val="00EE051B"/>
    <w:rsid w:val="00EE54B4"/>
    <w:rsid w:val="00EF1AD8"/>
    <w:rsid w:val="00EF2B5C"/>
    <w:rsid w:val="00EF7794"/>
    <w:rsid w:val="00F02046"/>
    <w:rsid w:val="00F053D8"/>
    <w:rsid w:val="00F07888"/>
    <w:rsid w:val="00F1313D"/>
    <w:rsid w:val="00F201E7"/>
    <w:rsid w:val="00F2026B"/>
    <w:rsid w:val="00F204E0"/>
    <w:rsid w:val="00F20B16"/>
    <w:rsid w:val="00F21C79"/>
    <w:rsid w:val="00F238C9"/>
    <w:rsid w:val="00F23CA5"/>
    <w:rsid w:val="00F23FA4"/>
    <w:rsid w:val="00F277AA"/>
    <w:rsid w:val="00F31955"/>
    <w:rsid w:val="00F34C06"/>
    <w:rsid w:val="00F43EA3"/>
    <w:rsid w:val="00F50C55"/>
    <w:rsid w:val="00F516BB"/>
    <w:rsid w:val="00F569B0"/>
    <w:rsid w:val="00F57FFB"/>
    <w:rsid w:val="00F601E6"/>
    <w:rsid w:val="00F72537"/>
    <w:rsid w:val="00F73954"/>
    <w:rsid w:val="00F94060"/>
    <w:rsid w:val="00F96A80"/>
    <w:rsid w:val="00FA56F6"/>
    <w:rsid w:val="00FB22AF"/>
    <w:rsid w:val="00FB329D"/>
    <w:rsid w:val="00FC1533"/>
    <w:rsid w:val="00FC27E3"/>
    <w:rsid w:val="00FC74C7"/>
    <w:rsid w:val="00FD451D"/>
    <w:rsid w:val="00FD5B22"/>
    <w:rsid w:val="00FE1B0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AE56AC0"/>
  <w14:defaultImageDpi w14:val="300"/>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5">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Normal/Card"/>
    <w:uiPriority w:val="4"/>
    <w:qFormat/>
    <w:rsid w:val="00890EA2"/>
    <w:pPr>
      <w:spacing w:after="160" w:line="259" w:lineRule="auto"/>
    </w:pPr>
    <w:rPr>
      <w:rFonts w:ascii="Calibri" w:eastAsiaTheme="minorHAnsi" w:hAnsi="Calibri" w:cs="Calibri"/>
      <w:sz w:val="22"/>
      <w:szCs w:val="22"/>
    </w:rPr>
  </w:style>
  <w:style w:type="paragraph" w:styleId="Heading1">
    <w:name w:val="heading 1"/>
    <w:aliases w:val="Pocket"/>
    <w:basedOn w:val="Normal"/>
    <w:next w:val="Normal"/>
    <w:link w:val="Heading1Char"/>
    <w:qFormat/>
    <w:rsid w:val="00890EA2"/>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890EA2"/>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890EA2"/>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
    <w:basedOn w:val="Normal"/>
    <w:next w:val="Normal"/>
    <w:link w:val="Heading4Char"/>
    <w:uiPriority w:val="3"/>
    <w:unhideWhenUsed/>
    <w:qFormat/>
    <w:rsid w:val="00890EA2"/>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890EA2"/>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890EA2"/>
  </w:style>
  <w:style w:type="character" w:customStyle="1" w:styleId="Heading1Char">
    <w:name w:val="Heading 1 Char"/>
    <w:aliases w:val="Pocket Char"/>
    <w:basedOn w:val="DefaultParagraphFont"/>
    <w:link w:val="Heading1"/>
    <w:rsid w:val="00890EA2"/>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890EA2"/>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890EA2"/>
    <w:rPr>
      <w:rFonts w:ascii="Calibri" w:eastAsiaTheme="majorEastAsia" w:hAnsi="Calibri" w:cstheme="majorBidi"/>
      <w:b/>
      <w:sz w:val="32"/>
      <w:u w:val="single"/>
    </w:rPr>
  </w:style>
  <w:style w:type="character" w:customStyle="1" w:styleId="Heading4Char">
    <w:name w:val="Heading 4 Char"/>
    <w:aliases w:val="Tag Char"/>
    <w:basedOn w:val="DefaultParagraphFont"/>
    <w:link w:val="Heading4"/>
    <w:uiPriority w:val="3"/>
    <w:rsid w:val="00890EA2"/>
    <w:rPr>
      <w:rFonts w:ascii="Calibri" w:eastAsiaTheme="majorEastAsia" w:hAnsi="Calibri" w:cstheme="majorBidi"/>
      <w:b/>
      <w:iCs/>
      <w:sz w:val="26"/>
      <w:szCs w:val="22"/>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5"/>
    <w:qFormat/>
    <w:rsid w:val="00890EA2"/>
    <w:rPr>
      <w:b/>
      <w:bCs/>
      <w:sz w:val="26"/>
      <w:u w:val="none"/>
    </w:rPr>
  </w:style>
  <w:style w:type="character" w:customStyle="1" w:styleId="StyleUnderline">
    <w:name w:val="Style Underline"/>
    <w:aliases w:val="Underline,Style Bold Underline,apple-style-span + 6 pt,Bold,Kern at 16 pt,Intense Emphasis1,Intense Emphasis2,HHeading 3 + 12 pt,Minimized Char,Heading 3 Char Char Char Char Char,c,Citation Char Char Char,Style,ci,Intense Emphasis3,9.5 p"/>
    <w:basedOn w:val="DefaultParagraphFont"/>
    <w:uiPriority w:val="6"/>
    <w:qFormat/>
    <w:rsid w:val="00890EA2"/>
    <w:rPr>
      <w:b w:val="0"/>
      <w:sz w:val="22"/>
      <w:u w:val="single"/>
    </w:rPr>
  </w:style>
  <w:style w:type="character" w:styleId="Emphasis">
    <w:name w:val="Emphasis"/>
    <w:basedOn w:val="DefaultParagraphFont"/>
    <w:uiPriority w:val="7"/>
    <w:qFormat/>
    <w:rsid w:val="00890EA2"/>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890EA2"/>
    <w:rPr>
      <w:color w:val="auto"/>
      <w:u w:val="none"/>
    </w:rPr>
  </w:style>
  <w:style w:type="character" w:styleId="Hyperlink">
    <w:name w:val="Hyperlink"/>
    <w:aliases w:val="heading 1 (block title),Important,Read,Internet Link,Card Text,Analytic Text,Internet link,Char Char1,Underline Char Char Char Char1,Heading 3 Char Char Char Char Char Char Char Char Char Char1,Pocket Char1,F2 - Heading 1 Char1"/>
    <w:basedOn w:val="DefaultParagraphFont"/>
    <w:uiPriority w:val="99"/>
    <w:unhideWhenUsed/>
    <w:rsid w:val="00890EA2"/>
    <w:rPr>
      <w:color w:val="auto"/>
      <w:u w:val="none"/>
    </w:rPr>
  </w:style>
  <w:style w:type="paragraph" w:styleId="DocumentMap">
    <w:name w:val="Document Map"/>
    <w:basedOn w:val="Normal"/>
    <w:link w:val="DocumentMapChar"/>
    <w:uiPriority w:val="99"/>
    <w:semiHidden/>
    <w:unhideWhenUsed/>
    <w:rsid w:val="00564BA9"/>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564BA9"/>
    <w:rPr>
      <w:rFonts w:ascii="Lucida Grande" w:hAnsi="Lucida Grande" w:cs="Lucida Grande"/>
    </w:rPr>
  </w:style>
  <w:style w:type="character" w:customStyle="1" w:styleId="verdana">
    <w:name w:val="verdana"/>
    <w:basedOn w:val="DefaultParagraphFont"/>
    <w:rsid w:val="000E3D13"/>
  </w:style>
  <w:style w:type="character" w:customStyle="1" w:styleId="cite">
    <w:name w:val="cite"/>
    <w:aliases w:val="Heading 3 Char Char Char,Heading 3 Char Char Char1,Heading 3 Char1,Char Char2,Citation Char,cites Char Char,Heading 3 Char1 Char,Citation Char Char1 Char Char Char Char Char,Char Char,Underlined Text Char,Block Writing Char,Index Headers Char"/>
    <w:basedOn w:val="DefaultParagraphFont"/>
    <w:qFormat/>
    <w:rsid w:val="00440F8E"/>
    <w:rPr>
      <w:rFonts w:ascii="Times New Roman" w:hAnsi="Times New Roman"/>
      <w:b/>
      <w:sz w:val="24"/>
    </w:rPr>
  </w:style>
  <w:style w:type="paragraph" w:customStyle="1" w:styleId="tag">
    <w:name w:val="tag"/>
    <w:basedOn w:val="Normal"/>
    <w:next w:val="Normal"/>
    <w:link w:val="tagChar"/>
    <w:qFormat/>
    <w:rsid w:val="00440F8E"/>
    <w:pPr>
      <w:spacing w:after="0" w:line="240" w:lineRule="auto"/>
    </w:pPr>
    <w:rPr>
      <w:rFonts w:ascii="Times New Roman" w:eastAsia="Times New Roman" w:hAnsi="Times New Roman" w:cs="Times New Roman"/>
      <w:b/>
      <w:sz w:val="24"/>
      <w:szCs w:val="20"/>
    </w:rPr>
  </w:style>
  <w:style w:type="character" w:customStyle="1" w:styleId="tagChar">
    <w:name w:val="tag Char"/>
    <w:aliases w:val="TAG Char Char,TAG Char1,Heading 2 Char2 Char Char,Heading 2 Char1 Char Char Char,Heading 2 Char Char Char Char Char,Heading 2 Char Char1 Char Char,Heading 2 Char2 Char1,Heading 2 Char1 Char Char1,Heading 2 Char Char Char Char1,TAG Char,Heading "/>
    <w:basedOn w:val="DefaultParagraphFont"/>
    <w:link w:val="tag"/>
    <w:rsid w:val="00440F8E"/>
    <w:rPr>
      <w:rFonts w:ascii="Times New Roman" w:eastAsia="Times New Roman" w:hAnsi="Times New Roman" w:cs="Times New Roman"/>
      <w:b/>
      <w:szCs w:val="20"/>
    </w:rPr>
  </w:style>
  <w:style w:type="paragraph" w:customStyle="1" w:styleId="card">
    <w:name w:val="card"/>
    <w:basedOn w:val="Normal"/>
    <w:next w:val="Normal"/>
    <w:link w:val="cardChar"/>
    <w:qFormat/>
    <w:rsid w:val="00440F8E"/>
    <w:pPr>
      <w:spacing w:after="0" w:line="240" w:lineRule="auto"/>
      <w:ind w:left="288" w:right="288"/>
    </w:pPr>
    <w:rPr>
      <w:rFonts w:ascii="Times New Roman" w:eastAsia="Times New Roman" w:hAnsi="Times New Roman" w:cs="Times New Roman"/>
      <w:sz w:val="20"/>
      <w:szCs w:val="20"/>
    </w:rPr>
  </w:style>
  <w:style w:type="character" w:customStyle="1" w:styleId="cardChar">
    <w:name w:val="card Char"/>
    <w:basedOn w:val="DefaultParagraphFont"/>
    <w:link w:val="card"/>
    <w:rsid w:val="00440F8E"/>
    <w:rPr>
      <w:rFonts w:ascii="Times New Roman" w:eastAsia="Times New Roman" w:hAnsi="Times New Roman" w:cs="Times New Roman"/>
      <w:sz w:val="20"/>
      <w:szCs w:val="20"/>
    </w:rPr>
  </w:style>
  <w:style w:type="character" w:customStyle="1" w:styleId="underline">
    <w:name w:val="underline"/>
    <w:basedOn w:val="DefaultParagraphFont"/>
    <w:qFormat/>
    <w:rsid w:val="00440F8E"/>
    <w:rPr>
      <w:b/>
      <w:u w:val="single"/>
    </w:rPr>
  </w:style>
  <w:style w:type="character" w:customStyle="1" w:styleId="Emphasis2">
    <w:name w:val="Emphasis2"/>
    <w:basedOn w:val="DefaultParagraphFont"/>
    <w:rsid w:val="00227349"/>
    <w:rPr>
      <w:rFonts w:ascii="Franklin Gothic Heavy" w:hAnsi="Franklin Gothic Heavy"/>
      <w:iCs/>
      <w:u w:val="single"/>
    </w:rPr>
  </w:style>
  <w:style w:type="character" w:customStyle="1" w:styleId="apple-converted-space">
    <w:name w:val="apple-converted-space"/>
    <w:rsid w:val="00227349"/>
  </w:style>
  <w:style w:type="paragraph" w:styleId="Revision">
    <w:name w:val="Revision"/>
    <w:hidden/>
    <w:uiPriority w:val="99"/>
    <w:semiHidden/>
    <w:rsid w:val="00E14FC0"/>
    <w:rPr>
      <w:rFonts w:ascii="Calibri" w:hAnsi="Calibri"/>
      <w:sz w:val="22"/>
    </w:rPr>
  </w:style>
  <w:style w:type="paragraph" w:styleId="BalloonText">
    <w:name w:val="Balloon Text"/>
    <w:basedOn w:val="Normal"/>
    <w:link w:val="BalloonTextChar"/>
    <w:uiPriority w:val="99"/>
    <w:semiHidden/>
    <w:unhideWhenUsed/>
    <w:rsid w:val="006F2408"/>
    <w:pPr>
      <w:spacing w:after="0" w:line="240" w:lineRule="auto"/>
    </w:pPr>
    <w:rPr>
      <w:rFonts w:ascii="Times New Roman" w:hAnsi="Times New Roman" w:cs="Times New Roman"/>
      <w:sz w:val="18"/>
      <w:szCs w:val="18"/>
    </w:rPr>
  </w:style>
  <w:style w:type="character" w:customStyle="1" w:styleId="BalloonTextChar">
    <w:name w:val="Balloon Text Char"/>
    <w:basedOn w:val="DefaultParagraphFont"/>
    <w:link w:val="BalloonText"/>
    <w:uiPriority w:val="99"/>
    <w:semiHidden/>
    <w:rsid w:val="006F2408"/>
    <w:rPr>
      <w:rFonts w:ascii="Times New Roman" w:hAnsi="Times New Roman" w:cs="Times New Roman"/>
      <w:sz w:val="18"/>
      <w:szCs w:val="18"/>
    </w:rPr>
  </w:style>
  <w:style w:type="character" w:customStyle="1" w:styleId="Heading1Char1">
    <w:name w:val="Heading 1 Char1"/>
    <w:basedOn w:val="DefaultParagraphFont"/>
    <w:rsid w:val="00126D8E"/>
    <w:rPr>
      <w:rFonts w:asciiTheme="majorHAnsi" w:eastAsiaTheme="majorEastAsia" w:hAnsiTheme="majorHAnsi" w:cstheme="majorBidi"/>
      <w:color w:val="365F91" w:themeColor="accent1" w:themeShade="BF"/>
      <w:sz w:val="32"/>
      <w:szCs w:val="32"/>
    </w:rPr>
  </w:style>
  <w:style w:type="paragraph" w:customStyle="1" w:styleId="BlockTitle">
    <w:name w:val="Block Title"/>
    <w:basedOn w:val="Heading1"/>
    <w:next w:val="Normal"/>
    <w:rsid w:val="002639DC"/>
    <w:pPr>
      <w:keepLines w:val="0"/>
      <w:pageBreakBefore w:val="0"/>
      <w:pBdr>
        <w:top w:val="none" w:sz="0" w:space="0" w:color="auto"/>
        <w:left w:val="none" w:sz="0" w:space="0" w:color="auto"/>
        <w:bottom w:val="none" w:sz="0" w:space="0" w:color="auto"/>
        <w:right w:val="none" w:sz="0" w:space="0" w:color="auto"/>
      </w:pBdr>
      <w:spacing w:before="0" w:after="240" w:line="240" w:lineRule="auto"/>
    </w:pPr>
    <w:rPr>
      <w:rFonts w:ascii="Times New Roman" w:eastAsia="Times New Roman" w:hAnsi="Times New Roman" w:cs="Arial"/>
      <w:kern w:val="32"/>
      <w:sz w:val="32"/>
      <w:u w:val="single"/>
    </w:rPr>
  </w:style>
  <w:style w:type="paragraph" w:customStyle="1" w:styleId="BlockTitle2">
    <w:name w:val="Block Title2"/>
    <w:basedOn w:val="Normal"/>
    <w:next w:val="Normal"/>
    <w:rsid w:val="00534379"/>
    <w:pPr>
      <w:spacing w:after="240" w:line="240" w:lineRule="auto"/>
      <w:jc w:val="center"/>
    </w:pPr>
    <w:rPr>
      <w:rFonts w:ascii="Times New Roman" w:eastAsia="Times New Roman" w:hAnsi="Times New Roman" w:cs="Times New Roman"/>
      <w:b/>
      <w:sz w:val="32"/>
      <w:szCs w:val="20"/>
      <w:u w:val="single"/>
    </w:rPr>
  </w:style>
  <w:style w:type="character" w:customStyle="1" w:styleId="docviewtitle">
    <w:name w:val="docviewtitle"/>
    <w:rsid w:val="00534379"/>
  </w:style>
  <w:style w:type="character" w:customStyle="1" w:styleId="aqj">
    <w:name w:val="aqj"/>
    <w:basedOn w:val="DefaultParagraphFont"/>
    <w:rsid w:val="00A67813"/>
  </w:style>
  <w:style w:type="paragraph" w:styleId="NoSpacing">
    <w:name w:val="No Spacing"/>
    <w:uiPriority w:val="1"/>
    <w:qFormat/>
    <w:rsid w:val="0059016A"/>
    <w:rPr>
      <w:rFonts w:ascii="Calibri" w:hAnsi="Calibri"/>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851453449">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reuters.com/article/us-trump-effect-immigration/fewer-family-visas-approved-as-trump-toughens-vetting-of-immigrants-reuters-review-idUSKBN1ET15I" TargetMode="External"/><Relationship Id="rId18" Type="http://schemas.openxmlformats.org/officeDocument/2006/relationships/hyperlink" Target="http://www.latimes.com/science/sciencenow/la-sci-sn-separating-children-psychology-20180620-story.html" TargetMode="External"/><Relationship Id="rId26" Type="http://schemas.openxmlformats.org/officeDocument/2006/relationships/hyperlink" Target="http://etd.ohiolink.edu/send-pdf.cgi/Gerken%20Christina.pdf?bgsu1180034821" TargetMode="External"/><Relationship Id="rId39" Type="http://schemas.openxmlformats.org/officeDocument/2006/relationships/hyperlink" Target="https://news.vice.com/en_us/article/wjpvy5/how-trump-made-chain-migration-an-anti-immigrant-buzzword" TargetMode="External"/><Relationship Id="rId21" Type="http://schemas.openxmlformats.org/officeDocument/2006/relationships/hyperlink" Target="http://multivu.prnewswire.com/player/41787-comprehensive-immigration-reform/docs/41787-AILA_Policy_Manual.pdf" TargetMode="External"/><Relationship Id="rId34" Type="http://schemas.openxmlformats.org/officeDocument/2006/relationships/hyperlink" Target="https://immigrationforum.org/article/immigration-backlogs-separating-american-families/" TargetMode="External"/><Relationship Id="rId42" Type="http://schemas.openxmlformats.org/officeDocument/2006/relationships/hyperlink" Target="http://link.springer.com/journal/41296/11/1/page/1" TargetMode="External"/><Relationship Id="rId47" Type="http://schemas.openxmlformats.org/officeDocument/2006/relationships/hyperlink" Target="http://link.springer.com/article/10.1057%252Fcpt.2010.45" TargetMode="External"/><Relationship Id="rId50" Type="http://schemas.openxmlformats.org/officeDocument/2006/relationships/hyperlink" Target="http://link.springer.com/article/10.1057%252Fcpt.2010.45" TargetMode="External"/><Relationship Id="rId55" Type="http://schemas.openxmlformats.org/officeDocument/2006/relationships/hyperlink" Target="http://link.springer.com/article/10.1057%252Fcpt.2010.45" TargetMode="External"/><Relationship Id="rId63" Type="http://schemas.openxmlformats.org/officeDocument/2006/relationships/hyperlink" Target="http://link.springer.com/article/10.1057%252Fcpt.2010.45" TargetMode="Externa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hyperlink" Target="http://www.nctsn.org/trauma-types/traumatic-grief" TargetMode="External"/><Relationship Id="rId20" Type="http://schemas.openxmlformats.org/officeDocument/2006/relationships/hyperlink" Target="https://poseidon01.ssrn.com/delivery.php%20ID=114069009009100116029018101087008106004049020088012091073071100111009115067010107024018110017063062049097117002104025127126005008043088026052069106122091091000108055015054081103066121001013118003088095005071102084069121091108067001103125122020095029&amp;EXT=pdf" TargetMode="External"/><Relationship Id="rId29" Type="http://schemas.openxmlformats.org/officeDocument/2006/relationships/hyperlink" Target="https://femmagazine.com/the-politics-of-the-nuclear-family/" TargetMode="External"/><Relationship Id="rId41" Type="http://schemas.openxmlformats.org/officeDocument/2006/relationships/hyperlink" Target="http://link.springer.com/journal/41296" TargetMode="External"/><Relationship Id="rId54" Type="http://schemas.openxmlformats.org/officeDocument/2006/relationships/hyperlink" Target="http://link.springer.com/article/10.1057%252Fcpt.2010.45" TargetMode="External"/><Relationship Id="rId62" Type="http://schemas.openxmlformats.org/officeDocument/2006/relationships/hyperlink" Target="http://link.springer.com/article/10.1057%252Fcpt.2010.45"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familystudies.uconn.edu/person/linda-halgunseth/" TargetMode="External"/><Relationship Id="rId24" Type="http://schemas.openxmlformats.org/officeDocument/2006/relationships/hyperlink" Target="https://yoder.house.gov/media-center/press-releases/yoder-becomes-lead-sponsor-of-fairness-for-high-skilled-immigrants-act" TargetMode="External"/><Relationship Id="rId32" Type="http://schemas.openxmlformats.org/officeDocument/2006/relationships/hyperlink" Target="https://www.immigrationworld.com/usa/country-cap-for-usa-green-card-should-be-lifted/" TargetMode="External"/><Relationship Id="rId37" Type="http://schemas.openxmlformats.org/officeDocument/2006/relationships/hyperlink" Target="https://www.vox.com/policy-and-politics/2017/12/29/16504272/chain-migration-family-how-trump-end" TargetMode="External"/><Relationship Id="rId40" Type="http://schemas.openxmlformats.org/officeDocument/2006/relationships/hyperlink" Target="https://news.vice.com/en_us/article/wjpvy5/how-trump-made-chain-migration-an-anti-immigrant-buzzword" TargetMode="External"/><Relationship Id="rId45" Type="http://schemas.openxmlformats.org/officeDocument/2006/relationships/hyperlink" Target="http://link.springer.com/journal/41296" TargetMode="External"/><Relationship Id="rId53" Type="http://schemas.openxmlformats.org/officeDocument/2006/relationships/hyperlink" Target="http://link.springer.com/article/10.1057%252Fcpt.2010.45" TargetMode="External"/><Relationship Id="rId58" Type="http://schemas.openxmlformats.org/officeDocument/2006/relationships/hyperlink" Target="http://link.springer.com/article/10.1057%252Fcpt.2010.45" TargetMode="External"/><Relationship Id="rId66"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hyperlink" Target="http://etd.ohiolink.edu/send-pdf.cgi/Gerken%20Christina.pdf?bgsu1180034821" TargetMode="External"/><Relationship Id="rId23" Type="http://schemas.openxmlformats.org/officeDocument/2006/relationships/hyperlink" Target="http://www.histecon.magd.cam.ac.uk/docs/lane_migration.pdf" TargetMode="External"/><Relationship Id="rId28" Type="http://schemas.openxmlformats.org/officeDocument/2006/relationships/hyperlink" Target="https://onlinelibrary.wiley.com/doi/pdf/10.1111/1467-856X.12059" TargetMode="External"/><Relationship Id="rId36" Type="http://schemas.openxmlformats.org/officeDocument/2006/relationships/hyperlink" Target="http://vox.com/" TargetMode="External"/><Relationship Id="rId49" Type="http://schemas.openxmlformats.org/officeDocument/2006/relationships/hyperlink" Target="http://link.springer.com/article/10.1057%252Fcpt.2010.45" TargetMode="External"/><Relationship Id="rId57" Type="http://schemas.openxmlformats.org/officeDocument/2006/relationships/hyperlink" Target="http://link.springer.com/article/10.1057%252Fcpt.2010.45" TargetMode="External"/><Relationship Id="rId61" Type="http://schemas.openxmlformats.org/officeDocument/2006/relationships/hyperlink" Target="http://link.springer.com/article/10.1057%252Fcpt.2010.45" TargetMode="External"/><Relationship Id="rId10" Type="http://schemas.openxmlformats.org/officeDocument/2006/relationships/hyperlink" Target="https://www.srcd.org/policy-media/statements-evidence/separating-families" TargetMode="External"/><Relationship Id="rId19" Type="http://schemas.openxmlformats.org/officeDocument/2006/relationships/hyperlink" Target="https://poseidon01.ssrn.com/delivery.php%20ID=114069009009100116029018101087008106004049020088012091073071100111009115067010107024018110017063062049097117002104025127126005008043088026052069106122091091000108055015054081103066121001013118003088095005071102084069121091108067001103125122020095029&amp;EXT=pdf" TargetMode="External"/><Relationship Id="rId31" Type="http://schemas.openxmlformats.org/officeDocument/2006/relationships/hyperlink" Target="http://ulsites.ul.ie/sociology/sites/default/files//sociology_Capitalism%20and%20the%20Transforming%20Family%20Unit%20%20A%20Marxist%20Analysis.pdf" TargetMode="External"/><Relationship Id="rId44" Type="http://schemas.openxmlformats.org/officeDocument/2006/relationships/hyperlink" Target="http://link.springer.com/journal/41296/11/1/page/1" TargetMode="External"/><Relationship Id="rId52" Type="http://schemas.openxmlformats.org/officeDocument/2006/relationships/hyperlink" Target="http://link.springer.com/article/10.1057%252Fcpt.2010.45" TargetMode="External"/><Relationship Id="rId60" Type="http://schemas.openxmlformats.org/officeDocument/2006/relationships/hyperlink" Target="http://link.springer.com/article/10.1057%252Fcpt.2010.45" TargetMode="External"/><Relationship Id="rId65"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hyperlink" Target="https://www.srcd.org/" TargetMode="External"/><Relationship Id="rId14" Type="http://schemas.openxmlformats.org/officeDocument/2006/relationships/hyperlink" Target="http://thehill.com/people/donald-trump" TargetMode="External"/><Relationship Id="rId22" Type="http://schemas.openxmlformats.org/officeDocument/2006/relationships/hyperlink" Target="https://ir.lawnet.fordham.edu/ulj/vol38/iss1/4/" TargetMode="External"/><Relationship Id="rId27" Type="http://schemas.openxmlformats.org/officeDocument/2006/relationships/hyperlink" Target="http://etd.ohiolink.edu/send-pdf.cgi/Gerken%20Christina.pdf?bgsu1180034821" TargetMode="External"/><Relationship Id="rId30" Type="http://schemas.openxmlformats.org/officeDocument/2006/relationships/hyperlink" Target="http://ulsites.ul.ie/sociology/sites/default/files//sociology_Capitalism%20and%20the%20Transforming%20Family%20Unit%20%20A%20Marxist%20Analysis.pdf" TargetMode="External"/><Relationship Id="rId35" Type="http://schemas.openxmlformats.org/officeDocument/2006/relationships/hyperlink" Target="https://www.law.ua.edu/pubs/lrarticles/Volume%2052/Issue%203/Kelly.pdf" TargetMode="External"/><Relationship Id="rId43" Type="http://schemas.openxmlformats.org/officeDocument/2006/relationships/hyperlink" Target="http://link.springer.com/journal/41296" TargetMode="External"/><Relationship Id="rId48" Type="http://schemas.openxmlformats.org/officeDocument/2006/relationships/hyperlink" Target="http://link.springer.com/article/10.1057%252Fcpt.2010.45" TargetMode="External"/><Relationship Id="rId56" Type="http://schemas.openxmlformats.org/officeDocument/2006/relationships/hyperlink" Target="http://link.springer.com/article/10.1057%252Fcpt.2010.45" TargetMode="External"/><Relationship Id="rId64" Type="http://schemas.openxmlformats.org/officeDocument/2006/relationships/hyperlink" Target="http://jstor.reed.edu/stable/pdf/40644981.pdf" TargetMode="External"/><Relationship Id="rId8" Type="http://schemas.openxmlformats.org/officeDocument/2006/relationships/webSettings" Target="webSettings.xml"/><Relationship Id="rId51" Type="http://schemas.openxmlformats.org/officeDocument/2006/relationships/hyperlink" Target="http://link.springer.com/article/10.1057%252Fcpt.2010.45" TargetMode="External"/><Relationship Id="rId3" Type="http://schemas.openxmlformats.org/officeDocument/2006/relationships/customXml" Target="../customXml/item3.xml"/><Relationship Id="rId12" Type="http://schemas.openxmlformats.org/officeDocument/2006/relationships/hyperlink" Target="https://muse.jhu.edu/issue/33689" TargetMode="External"/><Relationship Id="rId17" Type="http://schemas.openxmlformats.org/officeDocument/2006/relationships/hyperlink" Target="http://www.latimes.com/la-bio-melissa-healy-staff.html" TargetMode="External"/><Relationship Id="rId25" Type="http://schemas.openxmlformats.org/officeDocument/2006/relationships/hyperlink" Target="http://etd.ohiolink.edu/send-pdf.cgi/Gerken%20Christina.pdf?bgsu1180034821" TargetMode="External"/><Relationship Id="rId33" Type="http://schemas.openxmlformats.org/officeDocument/2006/relationships/hyperlink" Target="https://www.reuters.com/article/us-trump-effect-immigration/fewer-family-visas-approved-as-trump-toughens-vetting-of-immigrants-reuters-review-idUSKBN1ET15I" TargetMode="External"/><Relationship Id="rId38" Type="http://schemas.openxmlformats.org/officeDocument/2006/relationships/hyperlink" Target="https://news.vice.com/en_us/contributor/taylor-dolven" TargetMode="External"/><Relationship Id="rId46" Type="http://schemas.openxmlformats.org/officeDocument/2006/relationships/hyperlink" Target="http://link.springer.com/journal/41296/11/1/page/1" TargetMode="External"/><Relationship Id="rId59" Type="http://schemas.openxmlformats.org/officeDocument/2006/relationships/hyperlink" Target="http://link.springer.com/article/10.1057%252Fcpt.2010.45"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lunde\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3B7048220BF6294AA81A81154006E0AD" ma:contentTypeVersion="1" ma:contentTypeDescription="Create a new document." ma:contentTypeScope="" ma:versionID="758fa84223e1315f6f570b93833ff203">
  <xsd:schema xmlns:xsd="http://www.w3.org/2001/XMLSchema" xmlns:xs="http://www.w3.org/2001/XMLSchema" xmlns:p="http://schemas.microsoft.com/office/2006/metadata/properties" targetNamespace="http://schemas.microsoft.com/office/2006/metadata/properties" ma:root="true" ma:fieldsID="d7e1f43ebed5d78fff7f4615dbc6b383">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C695485-26C2-4287-99C4-620F927462C0}">
  <ds:schemaRefs>
    <ds:schemaRef ds:uri="http://schemas.microsoft.com/sharepoint/v3/contenttype/forms"/>
  </ds:schemaRefs>
</ds:datastoreItem>
</file>

<file path=customXml/itemProps2.xml><?xml version="1.0" encoding="utf-8"?>
<ds:datastoreItem xmlns:ds="http://schemas.openxmlformats.org/officeDocument/2006/customXml" ds:itemID="{A96B8D91-DB37-4A6B-BB98-F47F5C30BC7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3.xml><?xml version="1.0" encoding="utf-8"?>
<ds:datastoreItem xmlns:ds="http://schemas.openxmlformats.org/officeDocument/2006/customXml" ds:itemID="{8B90BFFB-A158-405F-A8B0-58A27F10BCEB}">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4FFCDF38-379A-4D14-856B-4DF83C76053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2</TotalTime>
  <Pages>1</Pages>
  <Words>55045</Words>
  <Characters>313758</Characters>
  <Application>Microsoft Office Word</Application>
  <DocSecurity>0</DocSecurity>
  <Lines>2614</Lines>
  <Paragraphs>736</Paragraphs>
  <ScaleCrop>false</ScaleCrop>
  <HeadingPairs>
    <vt:vector size="2" baseType="variant">
      <vt:variant>
        <vt:lpstr>Title</vt:lpstr>
      </vt:variant>
      <vt:variant>
        <vt:i4>1</vt:i4>
      </vt:variant>
    </vt:vector>
  </HeadingPairs>
  <TitlesOfParts>
    <vt:vector size="1" baseType="lpstr">
      <vt:lpstr>Verbatim Mac</vt:lpstr>
    </vt:vector>
  </TitlesOfParts>
  <Manager/>
  <Company>Ashtar Communications</Company>
  <LinksUpToDate>false</LinksUpToDate>
  <CharactersWithSpaces>368067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 Mac</dc:title>
  <dc:subject/>
  <dc:creator>Microsoft Office User</dc:creator>
  <cp:keywords>5.2</cp:keywords>
  <dc:description/>
  <cp:lastModifiedBy>Geoff Lundeen</cp:lastModifiedBy>
  <cp:revision>3</cp:revision>
  <dcterms:created xsi:type="dcterms:W3CDTF">2018-07-21T04:08:00Z</dcterms:created>
  <dcterms:modified xsi:type="dcterms:W3CDTF">2018-07-21T17:32:00Z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0x0101003B7048220BF6294AA81A81154006E0AD</vt:lpwstr>
  </property>
</Properties>
</file>