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89B74" w14:textId="17C72A5C" w:rsidR="00A95652" w:rsidRDefault="005A4D26" w:rsidP="005A4D26">
      <w:pPr>
        <w:pStyle w:val="Heading1"/>
      </w:pPr>
      <w:r>
        <w:t xml:space="preserve">TOPR </w:t>
      </w:r>
      <w:r w:rsidR="0053190A">
        <w:t>AFF File</w:t>
      </w:r>
    </w:p>
    <w:p w14:paraId="5859AC9A" w14:textId="78BCF4FB" w:rsidR="005A4D26" w:rsidRDefault="005A4D26" w:rsidP="005A4D26"/>
    <w:p w14:paraId="040F4536" w14:textId="0B860AD3" w:rsidR="00C605B4" w:rsidRPr="00C605B4" w:rsidRDefault="00C605B4" w:rsidP="00C605B4">
      <w:pPr>
        <w:pStyle w:val="Heading4"/>
      </w:pPr>
      <w:r w:rsidRPr="00C605B4">
        <w:t>Brought to you by Leslie, Rania, Sarah M, Sarah K, Mak, Katie, Asya, Emilee, Katie, Grace, Chrstine, Malachi, Taylor, and Amber</w:t>
      </w:r>
    </w:p>
    <w:p w14:paraId="36818AE3" w14:textId="11BF1D3A" w:rsidR="005A4D26" w:rsidRDefault="00B13B07" w:rsidP="00B13B07">
      <w:pPr>
        <w:pStyle w:val="Heading1"/>
      </w:pPr>
      <w:r>
        <w:t>1ACs</w:t>
      </w:r>
    </w:p>
    <w:p w14:paraId="6BD0FAF5" w14:textId="710FC7D6" w:rsidR="00B13B07" w:rsidRPr="00B13B07" w:rsidRDefault="00B13B07" w:rsidP="00B13B07">
      <w:pPr>
        <w:pStyle w:val="Heading2"/>
      </w:pPr>
      <w:r>
        <w:t>TOPR BM: Queer Mestiza Futurism</w:t>
      </w:r>
      <w:r w:rsidR="006B30E7">
        <w:t xml:space="preserve"> 1AC</w:t>
      </w:r>
    </w:p>
    <w:p w14:paraId="759B979C" w14:textId="77777777" w:rsidR="00516197" w:rsidRPr="0054151F" w:rsidRDefault="00516197" w:rsidP="00516197">
      <w:pPr>
        <w:pStyle w:val="Heading4"/>
        <w:rPr>
          <w:rFonts w:cs="Arial"/>
          <w:i/>
        </w:rPr>
      </w:pPr>
      <w:r w:rsidRPr="0054151F">
        <w:rPr>
          <w:rFonts w:cs="Arial"/>
          <w:i/>
        </w:rPr>
        <w:t xml:space="preserve">when I grow up </w:t>
      </w:r>
    </w:p>
    <w:p w14:paraId="6D142E62" w14:textId="77777777" w:rsidR="00516197" w:rsidRPr="0054151F" w:rsidRDefault="00516197" w:rsidP="00516197">
      <w:pPr>
        <w:pStyle w:val="Heading4"/>
        <w:rPr>
          <w:rFonts w:cs="Arial"/>
          <w:i/>
        </w:rPr>
      </w:pPr>
      <w:r w:rsidRPr="0054151F">
        <w:rPr>
          <w:rFonts w:cs="Arial"/>
          <w:i/>
        </w:rPr>
        <w:t>I don’t wanna be Hispanic</w:t>
      </w:r>
    </w:p>
    <w:p w14:paraId="3A446967" w14:textId="77777777" w:rsidR="00516197" w:rsidRPr="0054151F" w:rsidRDefault="00516197" w:rsidP="00516197">
      <w:pPr>
        <w:pStyle w:val="Heading4"/>
        <w:rPr>
          <w:rFonts w:cs="Arial"/>
          <w:i/>
        </w:rPr>
      </w:pPr>
      <w:r w:rsidRPr="0054151F">
        <w:rPr>
          <w:rFonts w:cs="Arial"/>
          <w:i/>
        </w:rPr>
        <w:t xml:space="preserve">‘cuz my land may be occupied </w:t>
      </w:r>
    </w:p>
    <w:p w14:paraId="6D8C5B5F" w14:textId="77777777" w:rsidR="00516197" w:rsidRPr="0054151F" w:rsidRDefault="00516197" w:rsidP="00516197">
      <w:pPr>
        <w:pStyle w:val="Heading4"/>
        <w:rPr>
          <w:rFonts w:cs="Arial"/>
          <w:i/>
        </w:rPr>
      </w:pPr>
      <w:r w:rsidRPr="0054151F">
        <w:rPr>
          <w:rFonts w:cs="Arial"/>
          <w:i/>
        </w:rPr>
        <w:t>my body may be invaded</w:t>
      </w:r>
    </w:p>
    <w:p w14:paraId="3C9A4C3D" w14:textId="77777777" w:rsidR="00516197" w:rsidRPr="0054151F" w:rsidRDefault="00516197" w:rsidP="00516197">
      <w:pPr>
        <w:pStyle w:val="Heading4"/>
        <w:rPr>
          <w:rFonts w:cs="Arial"/>
          <w:i/>
        </w:rPr>
      </w:pPr>
      <w:r w:rsidRPr="0054151F">
        <w:rPr>
          <w:rFonts w:cs="Arial"/>
          <w:i/>
        </w:rPr>
        <w:t>and I may only speak European languages</w:t>
      </w:r>
    </w:p>
    <w:p w14:paraId="066B9C67" w14:textId="77777777" w:rsidR="00516197" w:rsidRPr="0054151F" w:rsidRDefault="00516197" w:rsidP="00516197">
      <w:pPr>
        <w:pStyle w:val="Heading4"/>
        <w:rPr>
          <w:rFonts w:cs="Arial"/>
          <w:i/>
        </w:rPr>
      </w:pPr>
      <w:r w:rsidRPr="0054151F">
        <w:rPr>
          <w:rFonts w:cs="Arial"/>
          <w:i/>
        </w:rPr>
        <w:t>but I decide what I call myself</w:t>
      </w:r>
    </w:p>
    <w:p w14:paraId="695BBF88" w14:textId="77777777" w:rsidR="00516197" w:rsidRPr="0054151F" w:rsidRDefault="00516197" w:rsidP="00516197">
      <w:pPr>
        <w:rPr>
          <w:i/>
        </w:rPr>
      </w:pPr>
    </w:p>
    <w:p w14:paraId="7FCFB35F" w14:textId="77777777" w:rsidR="00516197" w:rsidRPr="0054151F" w:rsidRDefault="00516197" w:rsidP="00516197">
      <w:pPr>
        <w:pStyle w:val="Heading4"/>
        <w:rPr>
          <w:rFonts w:cs="Arial"/>
          <w:i/>
        </w:rPr>
      </w:pPr>
      <w:r w:rsidRPr="0054151F">
        <w:rPr>
          <w:rFonts w:cs="Arial"/>
          <w:i/>
        </w:rPr>
        <w:t>and when anybody tries to make me check that box</w:t>
      </w:r>
    </w:p>
    <w:p w14:paraId="5E214416" w14:textId="77777777" w:rsidR="00516197" w:rsidRPr="0054151F" w:rsidRDefault="00516197" w:rsidP="00516197">
      <w:pPr>
        <w:pStyle w:val="Heading4"/>
        <w:rPr>
          <w:rFonts w:cs="Arial"/>
          <w:i/>
        </w:rPr>
      </w:pPr>
      <w:r w:rsidRPr="0054151F">
        <w:rPr>
          <w:rFonts w:cs="Arial"/>
          <w:i/>
        </w:rPr>
        <w:t>I’m checking “other”</w:t>
      </w:r>
    </w:p>
    <w:p w14:paraId="3D3DF482" w14:textId="77777777" w:rsidR="00516197" w:rsidRPr="0054151F" w:rsidRDefault="00516197" w:rsidP="00516197">
      <w:pPr>
        <w:pStyle w:val="Heading4"/>
        <w:rPr>
          <w:rFonts w:cs="Arial"/>
          <w:i/>
        </w:rPr>
      </w:pPr>
      <w:r w:rsidRPr="0054151F">
        <w:rPr>
          <w:rFonts w:cs="Arial"/>
          <w:i/>
        </w:rPr>
        <w:t xml:space="preserve">and I’ll do it with red eyeliner too </w:t>
      </w:r>
    </w:p>
    <w:p w14:paraId="0CD9E404" w14:textId="77777777" w:rsidR="00516197" w:rsidRPr="0054151F" w:rsidRDefault="00516197" w:rsidP="00516197">
      <w:pPr>
        <w:pStyle w:val="Heading4"/>
        <w:rPr>
          <w:rFonts w:cs="Arial"/>
          <w:i/>
        </w:rPr>
      </w:pPr>
      <w:r w:rsidRPr="0054151F">
        <w:rPr>
          <w:rFonts w:cs="Arial"/>
          <w:i/>
        </w:rPr>
        <w:t>just in case</w:t>
      </w:r>
    </w:p>
    <w:p w14:paraId="1E0D1731" w14:textId="77777777" w:rsidR="00516197" w:rsidRPr="0054151F" w:rsidRDefault="00516197" w:rsidP="00516197">
      <w:pPr>
        <w:pStyle w:val="Heading4"/>
        <w:rPr>
          <w:rFonts w:cs="Arial"/>
          <w:i/>
        </w:rPr>
      </w:pPr>
      <w:r w:rsidRPr="0054151F">
        <w:rPr>
          <w:rFonts w:cs="Arial"/>
          <w:i/>
        </w:rPr>
        <w:t>anybody has any doubts</w:t>
      </w:r>
    </w:p>
    <w:p w14:paraId="773F6CF1" w14:textId="77777777" w:rsidR="00516197" w:rsidRPr="0054151F" w:rsidRDefault="00516197" w:rsidP="00516197">
      <w:pPr>
        <w:pStyle w:val="Heading4"/>
        <w:rPr>
          <w:rFonts w:cs="Arial"/>
          <w:i/>
        </w:rPr>
      </w:pPr>
      <w:r w:rsidRPr="0054151F">
        <w:rPr>
          <w:rFonts w:cs="Arial"/>
          <w:i/>
        </w:rPr>
        <w:t xml:space="preserve">of how I am not </w:t>
      </w:r>
    </w:p>
    <w:p w14:paraId="574357F4" w14:textId="77777777" w:rsidR="00516197" w:rsidRPr="0054151F" w:rsidRDefault="00516197" w:rsidP="00516197">
      <w:pPr>
        <w:pStyle w:val="Heading4"/>
        <w:rPr>
          <w:rFonts w:cs="Arial"/>
          <w:i/>
        </w:rPr>
      </w:pPr>
      <w:r w:rsidRPr="0054151F">
        <w:rPr>
          <w:rFonts w:cs="Arial"/>
          <w:i/>
        </w:rPr>
        <w:t>Hispanic</w:t>
      </w:r>
    </w:p>
    <w:p w14:paraId="4D9215F7" w14:textId="77777777" w:rsidR="00516197" w:rsidRPr="0054151F" w:rsidRDefault="00516197" w:rsidP="00516197"/>
    <w:p w14:paraId="786174E7" w14:textId="77777777" w:rsidR="00516197" w:rsidRPr="0054151F" w:rsidRDefault="00516197" w:rsidP="00516197">
      <w:pPr>
        <w:pStyle w:val="Heading4"/>
        <w:rPr>
          <w:rFonts w:cs="Arial"/>
        </w:rPr>
      </w:pPr>
      <w:r w:rsidRPr="0054151F">
        <w:rPr>
          <w:rFonts w:cs="Arial"/>
        </w:rPr>
        <w:t>**The illegal alien is a sexual deviant and threatening racialized subject produced through immigration discourse for the reconstitution of the borders of citizenship. Citizenship and the nation-state rely on eugenicist logics that figure the alien woman as a threat to the white supremacist heteronormative future of the nation.  Securitizing the boundaries of citizenship produces an ongoing state of biopolitical terror for Alien women.</w:t>
      </w:r>
    </w:p>
    <w:p w14:paraId="4DCEA965" w14:textId="77777777" w:rsidR="00516197" w:rsidRPr="0054151F" w:rsidRDefault="00516197" w:rsidP="00516197">
      <w:r w:rsidRPr="0054151F">
        <w:rPr>
          <w:rStyle w:val="Style13ptBold"/>
        </w:rPr>
        <w:t>Cisneros 13</w:t>
      </w:r>
      <w:r w:rsidRPr="0054151F">
        <w:t xml:space="preserve"> [Natalie, “’Alien’ Sexuality: Race, Maternity, and Citizenship,” Hypatia 28.2, 291-300//ak]</w:t>
      </w:r>
    </w:p>
    <w:p w14:paraId="0C455BB1" w14:textId="77777777" w:rsidR="00516197" w:rsidRPr="0054151F" w:rsidRDefault="00516197" w:rsidP="00516197">
      <w:r w:rsidRPr="0054151F">
        <w:rPr>
          <w:sz w:val="8"/>
        </w:rPr>
        <w:t xml:space="preserve">In this paper I discuss the ways that </w:t>
      </w:r>
      <w:r w:rsidRPr="0054151F">
        <w:rPr>
          <w:rStyle w:val="StyleUnderline"/>
          <w:highlight w:val="cyan"/>
        </w:rPr>
        <w:t>the “illegal alien” has emerged as a sexually deviant and threatening racialized subject.</w:t>
      </w:r>
      <w:r w:rsidRPr="0054151F">
        <w:rPr>
          <w:sz w:val="8"/>
        </w:rPr>
        <w:t xml:space="preserve"> I center my analysis on the emergence of what I call the “problematic of alien sexuality” in U.S. political discourse surrounding the “illegal alien” and reproduction. In particular, I investigate how </w:t>
      </w:r>
      <w:r w:rsidRPr="0054151F">
        <w:rPr>
          <w:rStyle w:val="StyleUnderline"/>
        </w:rPr>
        <w:t>the expression “anchor babies,” which is often used to refer to the children</w:t>
      </w:r>
      <w:r w:rsidRPr="0054151F">
        <w:rPr>
          <w:sz w:val="8"/>
        </w:rPr>
        <w:t xml:space="preserve"> and/or fetuses </w:t>
      </w:r>
      <w:r w:rsidRPr="0054151F">
        <w:rPr>
          <w:rStyle w:val="StyleUnderline"/>
        </w:rPr>
        <w:t>of “illegal aliens,” functions in concert with norms surrounding race, sexuality, maternity, citizenship, and criminality.</w:t>
      </w:r>
      <w:r w:rsidRPr="0054151F">
        <w:rPr>
          <w:sz w:val="8"/>
        </w:rPr>
        <w:t xml:space="preserve"> I argue that discourse that constitutes and deploys the problematic of the “anchor baby” functions in reforming and reasserting these norms in different ways and ultimately bringing them into tension with the juridical discourse of “birthright citizenship.” Put differently, </w:t>
      </w:r>
      <w:r w:rsidRPr="0054151F">
        <w:rPr>
          <w:rStyle w:val="StyleUnderline"/>
          <w:highlight w:val="cyan"/>
        </w:rPr>
        <w:t>in discourse surrounding “the problematic of alien sexuality,” the geographical and cultural border-crossings of the “alien” maternal body function in the reconstitution of the borders and boundaries of citizenship.</w:t>
      </w:r>
      <w:r w:rsidRPr="0054151F">
        <w:rPr>
          <w:sz w:val="8"/>
        </w:rPr>
        <w:t xml:space="preserve"> The interweaving of these normative discourses is particularly evident in the above exchange—the program administrator’s statement that “unborn children will be classified as U.S. citizen[s]” according to federal law (and are thus deserving of state-funded prenatal healthcare), and Todd’s resistant attempt to recast the discussion in terms of “Adults … pregnant women,” poses complex questions about citizenship and maternity. Given the reality of “birthright citizenship” in the United States, is the “maternal alien body” merely a nonthreatening producer of future legitimate citizen-subjects, as the program administrator (perhaps strategically) claims? Or, as Todd suggests, is the “pregnant alien subject” a contaminating and criminal threat to national well-being who, if left unchecked, will “go out there like [a] rat and multiply”? In the management of the “problematic of alien sexuality,” how are concerns for the well-being of the fetus as an “unborn child” (which Todd admits to “understand[ ing]”) reconciled with concerns about the reproduction of alienness? In order to work through these and other questions posed by discourses that produce the “problematic of alien sexuality,” I first locate discourses about “alien sexuality” relative to the large body of feminist work that analyzes discourses surrounding maternity, the fetus, and citizenship. Then, I shift from a more general look at the interrelatedness of maternity and citizenship to trace the historical, racial differentiation of these strategies of power. I show how the “problematic of alien sexuality” develops from and is enmeshed in this history. </w:t>
      </w:r>
      <w:r w:rsidRPr="0054151F">
        <w:rPr>
          <w:rStyle w:val="StyleUnderline"/>
        </w:rPr>
        <w:t>Whereas some maternal bodies are constituted as producers of future citizen-subjects, other particularly racialized and classed maternal bodies are constructed as problematic,</w:t>
      </w:r>
      <w:r w:rsidRPr="0054151F">
        <w:rPr>
          <w:sz w:val="8"/>
        </w:rPr>
        <w:t xml:space="preserve"> and I will explore how national political discourses surrounding </w:t>
      </w:r>
      <w:r w:rsidRPr="005346F7">
        <w:rPr>
          <w:rStyle w:val="StyleUnderline"/>
        </w:rPr>
        <w:t xml:space="preserve">“anchor babies” and </w:t>
      </w:r>
      <w:r w:rsidRPr="0054151F">
        <w:rPr>
          <w:rStyle w:val="StyleUnderline"/>
          <w:highlight w:val="cyan"/>
        </w:rPr>
        <w:t>“alien maternity” constitute the always-already racialized “alien” subject as dangerous and perverse.</w:t>
      </w:r>
      <w:r w:rsidRPr="0054151F">
        <w:rPr>
          <w:sz w:val="8"/>
        </w:rPr>
        <w:t xml:space="preserve"> I will suggest that </w:t>
      </w:r>
      <w:r w:rsidRPr="0054151F">
        <w:rPr>
          <w:rStyle w:val="StyleUnderline"/>
          <w:highlight w:val="cyan"/>
        </w:rPr>
        <w:t>this</w:t>
      </w:r>
      <w:r w:rsidRPr="0054151F">
        <w:rPr>
          <w:sz w:val="8"/>
        </w:rPr>
        <w:t xml:space="preserve"> production of a </w:t>
      </w:r>
      <w:r w:rsidRPr="0054151F">
        <w:rPr>
          <w:rStyle w:val="StyleUnderline"/>
          <w:highlight w:val="cyan"/>
        </w:rPr>
        <w:t>racialized, sexually deviant, and threatening “alien” subject functions in a normative dichotomy that places the sexually pure citizen on the one hand and the perverse anticitizen on the other in</w:t>
      </w:r>
      <w:r w:rsidRPr="0054151F">
        <w:rPr>
          <w:rStyle w:val="StyleUnderline"/>
        </w:rPr>
        <w:t xml:space="preserve"> what I call </w:t>
      </w:r>
      <w:r w:rsidRPr="0054151F">
        <w:rPr>
          <w:rStyle w:val="StyleUnderline"/>
          <w:highlight w:val="cyan"/>
        </w:rPr>
        <w:t>“backwards uncitizening”—a process through which the always-already perverse “alien” subject is simultaneously marginalized and securitized.</w:t>
      </w:r>
      <w:r w:rsidRPr="0054151F">
        <w:rPr>
          <w:sz w:val="8"/>
        </w:rPr>
        <w:t xml:space="preserve"> My analysis of </w:t>
      </w:r>
      <w:r w:rsidRPr="0054151F">
        <w:rPr>
          <w:rStyle w:val="StyleUnderline"/>
        </w:rPr>
        <w:t>this discursive shift in contemporary strategies of biopower shows how the perverse “alien” subject, as constituted in significant part by nonjuridical, normalizing mechanisms of power, resists the juridical discourse that is supposed to determine it.</w:t>
      </w:r>
      <w:r w:rsidRPr="0054151F">
        <w:t xml:space="preserve"> </w:t>
      </w:r>
    </w:p>
    <w:p w14:paraId="5BDB3A2A" w14:textId="77777777" w:rsidR="00516197" w:rsidRPr="0054151F" w:rsidRDefault="00516197" w:rsidP="00516197">
      <w:pPr>
        <w:rPr>
          <w:sz w:val="8"/>
        </w:rPr>
      </w:pPr>
      <w:r w:rsidRPr="0054151F">
        <w:rPr>
          <w:sz w:val="8"/>
        </w:rPr>
        <w:t xml:space="preserve">CITIZENSHIP, SEXUALITY, AND THE MATERNAL BODY: THE FETUS-AS-CITIZEN Feminist critiques of discourses and practices surrounding citizenship and maternity have shown that the desubjectification of woman functions through conceptions of maternity that reify her instrumental Otherness relative to the male subject. Women have been cast as maternal producers of citizens rather than citizens in their own right, and have historically been denied the political relevance, rights, and participation of the male citizen. Thus, many feminist projects have identified these elements of subjectivity against and by which the oppressed status of “woman” in cultural/political discourse has been determined. In a 1980 address entitled “Body against Body: In Relation to the Mother,” later published in Sexes and Genealogies, Luce Irigaray reflects on the relationship among maternity, sexuality, and subjectivity, describing men’s power over the definition of women’s functions, social roles, and sexual identities, arguing, “our urgent task is to refuse to submit to a desubjectivized social role, the role of mother, which is dictated by an order subject to the division of labor—he produces, she reproduces—that walls us up in the ghetto of a single function” (Irigaray 1993, 18). Irigaray urges resistance against these male-centered “truths” that restrict female possibilities; in particular, she identifies the extent to which the maternal function has operated in both defining female identity and in divorcing it from the possibility of citizenship. This interrelation, which has been traced through the history of feminist work, has important implications for conceptions of privacy, nationalism, identity, and subjectivity. In The Second Sex, Simone de Beauvoir traces the historical relationship between citizenship and maternity, describing what she claims has been a troubling and persistent tension. She finds an example of this in the figure of women’s symbolic status as “soul of the city,” noting that “Jung remarks that cities have always been likened to the Mother, because they contain the citizens in their bosom” (Beauvoir 1989, 177). Whereas men are “citizens first” and husbands and fathers only secondarily, according to Beauvoir, women have frequently been conceived of as solely mothers and wives— as maternal producers and containers of citizens rather than as citizens in their own right. These feminist critiques foreground and inform my analysis of how current discourses surrounding maternity are productive of new conceptions of citizenship. In “America, ‘Fat,’ the Fetus,” Lauren Berlant traces what she takes to be a recent reformation of this historical link between maternity and citizenship around a national conception of the fetus as the new paradigm for citizenship (Berlant 1998). According to Berlant, in its move toward increased visibility and representation for the fetus, political and cultural discourse, and specifically anti-abortion discourse in the United States, has reiterated in a new way the thematic that Beauvoir cites above, whereby the maternal body is cast as the “contain[er] of citizen[ s].” This transition toward “fetality,” Berlant claims, has had dramatic and unsettling implications for conceptions of identity and subjectivity. Through analysis of a variety of contemporary discourses, Berlant describes how women are turned into children and babies are turned into persons; because the corporeal excesses of the pregnant body are flattened out in favor of a renewed focus on the fetus as paradigmatic citizen, the female body’s dignity and value follow the condition of the fetus in public discourse and representation. Berlant analyzes the ways that not only the maternal body, but also various other kinds of bodies, have been subject to disciplinary marginalization in the wake of this reconception of the fetus as citizen. In this context, the quasi-embodied fetus as super-citizen emerges as the “solution” to problems presented by difference and corporeal violence, and bodies that resist this paradigm—especially in terms of race and class—have been annihilated in its wake. My analysis of the emergence of the “anchor baby” as a subject of national political discourse builds on this tradition of feminist criticism that examines the interrelationality between discourses on citizenship and discourses on maternity in the production of identities and subjectivities. The exchange between Representative Todd and the directors of a state-funded healthcare program illustrates the convergence of discourses surrounding maternity and natality in the constitution of the “problematic of alien sexuality.” When the program administrators insisted that their organization offers healthcare to unborn future citizens, not to the pregnant women who “contain” them, they seemed to rely on the conceptions of maternity and citizenship explicated by Berlant’s description of the “age of fetality.” Todd, a selfproclaimed “pro-life conservative,” at first expressed agreement with the admissibility of caring for these “unborn children” in this context. This depiction of the fetus as a person and, more specifically, as a citizen who deserves state-funded medical care, is consistent with Berlant’s account of the concept of fetal personhood in contemporary U.S. discourse, and in anti-abortion discourse in particular. According to Berlant, the success of the anti-abortion movement has been dependent on “establishing a mode of ‘representation’ that merges the word’s political and aesthetic senses, imputing a voice, a consciousness, and a self-identity to the fetus that can neither speak its name nor vote” (Berlant 1998, 197). In this way, the increased visibility of the fetus in the United States in the second half of the twentieth century has been influential on the development of the concept of the fetus as a person deserving protection. Anti-abortion discourses that constitute the fetus as a citizen operate in large part by simultaneously establishing its autonomy and its extreme contingency/vulnerability. It is through this functioning, according to Berlant, that as the presence and visibility of the fetus in terms of discourse and representation increases, thereby establishing the status of the fetus as citizen, other, more “externally visible,” bodies, and particularly maternal bodies, are pushed outside of the frame of representation (222). I agree with Berlant that the agency of the maternal body is in important ways foreclosed by a recent movement toward the increase of discourses surrounding the fetus-as-citizen—in fact, I see the coalescing of national discourse about “alien sexuality” around the “anchor baby” as a sign of this trend. Representative Todd also suggested the prominence of fetus-centered discourse when he responded to criticism by saying that he should have spoken of “anchor babies,” presumably instead of “rat mothers.” In contradistinction to Berlant’s claim that the maternal body has been rendered “invisible” by the increased visibility of the fetus, however, I contend that this move toward “fetality” has in turn increased discourse surrounding the “maternal body,” rendering it visible in new and insidious ways. The era of the fetus-as-person has made the maternal body increasingly vulnerable; in discourses that posit fetuses as citizens deserving of the state’s protection, women’s bodies are constituted both as instrumental (for the production of citizens) and responsible (for their “health” or “contamination”). In The History of Sexuality, volume I, Foucault describes one trend in the increase of discourses and practices aimed at the disciplining and management of sexuality as “a hysterization of women’s bodies” (Foucault 1990, 104). This biopolitical process was, Foucault argues, part of a larger development of strategies aimed at the production of specific mechanisms of power/knowledge centering on sex. These strategies revolved in significant part around maternity, and were specifically focused on disciplining women’s bodies to ensure the regulation of fecundity. Foucault’s description of women’s “biologico-moral” responsibility for ensuring the well-being of their offspring is importantly consistent with the paradox of simultaneous autonomy and vulnerability posed by conceptions of fetal personhood. According to Berlant, discourses that characterize the fetus in this way reinforce and are reinforced by regulatory and disciplinary practices surrounding pregnancy and abortion. The increased visibility of the fetus has shaped the narrative of embodied womanhood and cemented “the abstract values of instrumental empathy and service that have characterized norms of female fulfillment” (Berlant 1998, 198). In this context, women are cast as productive or virtuous citizens only insofar as they participate in the creation and protection of fetal life. Any occupations that interrupt this essentially virtuous contribution to the well-being of the future of the nation, including creative agency or nonheterosexual identities or behaviors, become an obstacle to national reproduction. In this way, the increase in discourses surrounding the visibility of the fetus in the second half of the last century can be understood as a new example of the hysterization of women’s bodies in the domain of disciplinary-regulatory mechanisms of sexuality. The operation of these functions of power is evident in the “Cover Kids” program’s claim that the prenatal care they provide, which involves the examination, monitoring, and manipulation of the maternal body, is actually directed toward preserving the health of the “unborn child” and is thus in the state’s interest. Medical treatment for pregnant women in this context is always-already aimed toward disciplining the “maternal subject” for the sake of the “fetal citizen.” The healthcare services offered by “Cover Kids” to pregnant women discipline women’s bodies for the purpose of regulating fecundity and ensuring the well-being of the “population” in general. But this analysis, while accounting for elements of the exchange that preceded Representative Todd’s comparison of pregnant immigrant women to “rats,” doesn’t explain the comment itself—nor does it seem to account for the emergence of the “anchor baby” as a topic of national political discourse. If, as I claim, the discourses and practices aimed at the disciplining and regulation of women’s bodies reinforce and are reinforced by a conception of the fetus as a citizen deserving protection, how is it possible to make sense of discourses in which the fetus figures as an element of infestation (the offspring of multiplying rats) or as a tool for an “alien invasion” (an “anchor baby”)? Natalie Cisneros 295 RACE, GENDER, AND REPRODUCTION: “ALIEN” WOMEN The example of </w:t>
      </w:r>
    </w:p>
    <w:p w14:paraId="04534530" w14:textId="77777777" w:rsidR="00516197" w:rsidRPr="0054151F" w:rsidRDefault="00516197" w:rsidP="00516197">
      <w:pPr>
        <w:rPr>
          <w:b/>
          <w:u w:val="single"/>
        </w:rPr>
      </w:pPr>
      <w:r w:rsidRPr="0054151F">
        <w:rPr>
          <w:rStyle w:val="StyleUnderline"/>
        </w:rPr>
        <w:t xml:space="preserve">“alien maternity” introduces a break in discourses surrounding “virtuous motherhood”—women must already be full and unquestionable citizens to display these civic virtues. </w:t>
      </w:r>
      <w:r w:rsidRPr="0054151F">
        <w:rPr>
          <w:rStyle w:val="StyleUnderline"/>
          <w:highlight w:val="cyan"/>
        </w:rPr>
        <w:t>Women whose citizenship status is in question</w:t>
      </w:r>
      <w:r w:rsidRPr="0054151F">
        <w:rPr>
          <w:sz w:val="8"/>
        </w:rPr>
        <w:t xml:space="preserve"> would </w:t>
      </w:r>
      <w:r w:rsidRPr="0054151F">
        <w:rPr>
          <w:rStyle w:val="StyleUnderline"/>
        </w:rPr>
        <w:t>not only lack</w:t>
      </w:r>
      <w:r w:rsidRPr="0054151F">
        <w:rPr>
          <w:sz w:val="8"/>
        </w:rPr>
        <w:t xml:space="preserve"> these </w:t>
      </w:r>
      <w:r w:rsidRPr="0054151F">
        <w:rPr>
          <w:rStyle w:val="StyleUnderline"/>
        </w:rPr>
        <w:t>civic virtues</w:t>
      </w:r>
      <w:r w:rsidRPr="0054151F">
        <w:rPr>
          <w:sz w:val="8"/>
        </w:rPr>
        <w:t xml:space="preserve"> when giving birth on United States soil, </w:t>
      </w:r>
      <w:r w:rsidRPr="0054151F">
        <w:rPr>
          <w:rStyle w:val="StyleUnderline"/>
          <w:highlight w:val="cyan"/>
        </w:rPr>
        <w:t>but also “contaminate” the social body and render vulnerable the boundaries of citizenship.</w:t>
      </w:r>
      <w:r w:rsidRPr="0054151F">
        <w:rPr>
          <w:rStyle w:val="StyleUnderline"/>
        </w:rPr>
        <w:t xml:space="preserve"> In her contaminating border-crossing, the “alien” maternal body is constituted as particularly problematic and dangerous.</w:t>
      </w:r>
      <w:r w:rsidRPr="0054151F">
        <w:rPr>
          <w:sz w:val="8"/>
        </w:rPr>
        <w:t xml:space="preserve"> Thus, discourses surrounding the “alien maternal body” and its fetus complicate understandings of the deployment of regulatory disciplinary mechanisms of power relative to sexuality in general and women’s sexuality in particular. They do not, however, constitute a resistance to discourses surrounding fetal citizenship. Instead, the construction of the fetus as a virtuous citizen makes possible (and is made possible by) the discourse that refers to some fetuses as “anchor babies” and “multiplying rats.” Just as for Foucault the hysterization of women’s bodies is not the only strategy through which fecundity is regulated, maternal bodies are not the only bodies that are subjected to regimes of disciplinary-regulative power in the “age of fetality,” nor are all maternal bodies subjected to these mechanisms of power in the same way. Because appeals to citizenship accompany appeals to fetal personhood, the fetus-as-person makes meaningful in new ways an entire horizon of “citizenship” as a juridical category and realm of social practice. As Berlant suggests, as the fetus comes to participate in the definition of personhood, it comes also to participate in defining the category of citizen. Thus, bodies become valuable and bearers of rights and proximity to citizenship by virtue of their relation to and production/protection of the “fetal super-citizen.” In the “age of fetality,” mechanisms of power that regulate and discipline gender, race, and nationality operate simultaneously—sexism, racism, and xenophobia become inextricably bound up together. </w:t>
      </w:r>
      <w:r w:rsidRPr="0054151F">
        <w:rPr>
          <w:rStyle w:val="StyleUnderline"/>
        </w:rPr>
        <w:t>In the emergence of the fetus super-citizen as the paradigm of “abstract personhood,” the nation is free to unite in abstract national intimacy in our observation of it and transformative identification with it.</w:t>
      </w:r>
      <w:r w:rsidRPr="0054151F">
        <w:rPr>
          <w:sz w:val="8"/>
        </w:rPr>
        <w:t xml:space="preserve"> In the fetus, citizens can be imagined to share a nondifferentiated and universal history; we have all been fetuses and thus all partake in an abstract and universal national history. Any bodies that resist this narrative are thus constituted as threats to the national unity. In this paradoxical discourse, the “universal abstraction” of citizenship is both concretely racialized and particular in its exclusions. Thus, the emergence of discourse surrounding the “anchor baby” alongside conceptions of the fetus as quasi-corporeal “supercitizen” can be understood through a deeper analysis of the ways that disciplinary and regulatory mechanisms of power are directed at maternal bodies that resist the fetus’s rejection of difference in terms of race and class. Berlant describes the way that the national fantasy of abstract intimacy that supports and is supported by the centrality of the “fetal body” to conceptions of citizenship sets itself up against the threats and demands posed by tensions of racial, ethnic, sexual, and gender differences. In Berlant’s words, “the pregnant woman becomes the child to the fetus” (Berlant 1998, 85) and is held responsible for the fetus’s marginalized racial identity while simultaneously receiving less political and legal representation than the fetus does in the national culture. Similarly, in referring to pregnant immigrant women as “rats” who “multiply,” Todd suggested that these particular “maternal bodies” are responsible for a threatening “alien” infestation. In this way, as with upper-middle-class white maternal bodies, “alien” women’s always-already racialized bodies are disciplined and regulated by discourses that cast the maternal body as marginal alongside the fetus it produces. But instead of constituting “alien” fetuses as “fetal citizens” deserving of protection, these fetuses (and the children they sometimes become) are constituted as racialized, anticitizen “anchor babies.” </w:t>
      </w:r>
      <w:r w:rsidRPr="0054151F">
        <w:rPr>
          <w:rStyle w:val="StyleUnderline"/>
          <w:highlight w:val="cyan"/>
        </w:rPr>
        <w:t>Even when the maternal body in question is a citizen, the association between fetality and a racial, idealized nation leads to</w:t>
      </w:r>
      <w:r w:rsidRPr="0054151F">
        <w:rPr>
          <w:rStyle w:val="StyleUnderline"/>
        </w:rPr>
        <w:t xml:space="preserve"> the </w:t>
      </w:r>
      <w:r w:rsidRPr="0054151F">
        <w:rPr>
          <w:rStyle w:val="StyleUnderline"/>
          <w:highlight w:val="cyan"/>
        </w:rPr>
        <w:t>demonization</w:t>
      </w:r>
      <w:r w:rsidRPr="0054151F">
        <w:rPr>
          <w:rStyle w:val="StyleUnderline"/>
        </w:rPr>
        <w:t xml:space="preserve"> </w:t>
      </w:r>
      <w:r w:rsidRPr="0054151F">
        <w:rPr>
          <w:rStyle w:val="StyleUnderline"/>
          <w:highlight w:val="cyan"/>
        </w:rPr>
        <w:t>of</w:t>
      </w:r>
      <w:r w:rsidRPr="0054151F">
        <w:rPr>
          <w:rStyle w:val="StyleUnderline"/>
        </w:rPr>
        <w:t xml:space="preserve"> certain bodies.</w:t>
      </w:r>
      <w:r w:rsidRPr="0054151F">
        <w:rPr>
          <w:sz w:val="8"/>
        </w:rPr>
        <w:t xml:space="preserve"> In “Surrogates and Outcast Mothers: Racism and Reproductive Politics in the Nineties,” Angela Y. Davis analyzes this relationship between race and reproductive politics in the United States, describing the production and impact of the “contemporary social compulsion toward motherhood” (Davis 1994, 217). According to Davis, </w:t>
      </w:r>
      <w:r w:rsidRPr="0054151F">
        <w:rPr>
          <w:rStyle w:val="StyleUnderline"/>
        </w:rPr>
        <w:t xml:space="preserve">young women, </w:t>
      </w:r>
      <w:r w:rsidRPr="0054151F">
        <w:rPr>
          <w:rStyle w:val="StyleUnderline"/>
          <w:highlight w:val="cyan"/>
        </w:rPr>
        <w:t>poor</w:t>
      </w:r>
      <w:r w:rsidRPr="0054151F">
        <w:rPr>
          <w:rStyle w:val="StyleUnderline"/>
        </w:rPr>
        <w:t xml:space="preserve"> women, and </w:t>
      </w:r>
      <w:r w:rsidRPr="0054151F">
        <w:rPr>
          <w:rStyle w:val="StyleUnderline"/>
          <w:highlight w:val="cyan"/>
        </w:rPr>
        <w:t>black and Latina teens</w:t>
      </w:r>
      <w:r w:rsidRPr="0054151F">
        <w:rPr>
          <w:rStyle w:val="StyleUnderline"/>
        </w:rPr>
        <w:t xml:space="preserve"> in particular are caught up in a paradox relative to this compulsory maternity. Single mothers and teen mothers, and particularly women of color, are the exceptions in this drive toward reproduction as virtuous; </w:t>
      </w:r>
      <w:r w:rsidRPr="0054151F">
        <w:rPr>
          <w:rStyle w:val="StyleUnderline"/>
          <w:highlight w:val="cyan"/>
        </w:rPr>
        <w:t>while</w:t>
      </w:r>
      <w:r w:rsidRPr="0054151F">
        <w:rPr>
          <w:rStyle w:val="StyleUnderline"/>
        </w:rPr>
        <w:t xml:space="preserve"> older, </w:t>
      </w:r>
      <w:r w:rsidRPr="0054151F">
        <w:rPr>
          <w:rStyle w:val="StyleUnderline"/>
          <w:highlight w:val="cyan"/>
        </w:rPr>
        <w:t>white</w:t>
      </w:r>
      <w:r w:rsidRPr="0054151F">
        <w:rPr>
          <w:rStyle w:val="StyleUnderline"/>
        </w:rPr>
        <w:t xml:space="preserve">, and wealthier </w:t>
      </w:r>
      <w:r w:rsidRPr="0054151F">
        <w:rPr>
          <w:rStyle w:val="StyleUnderline"/>
          <w:highlight w:val="cyan"/>
        </w:rPr>
        <w:t>women are held responsible for the production of a healthy citizenship,</w:t>
      </w:r>
      <w:r w:rsidRPr="0054151F">
        <w:rPr>
          <w:rStyle w:val="StyleUnderline"/>
        </w:rPr>
        <w:t xml:space="preserve"> “there is a glaring exception: motherhood among Black and Latina teens is constructed as a moral and social evil” </w:t>
      </w:r>
      <w:r w:rsidRPr="0054151F">
        <w:rPr>
          <w:sz w:val="8"/>
        </w:rPr>
        <w:t xml:space="preserve">(217). In antiabortion discourse, which locates both voluntary and involuntary motherhood in a transcendent space, pregnancies produced by racialized bodies are somehow less sacred; </w:t>
      </w:r>
      <w:r w:rsidRPr="0054151F">
        <w:rPr>
          <w:rStyle w:val="StyleUnderline"/>
        </w:rPr>
        <w:t xml:space="preserve">while the “universal fetus” emerges as the paradigm of innocent and vulnerable personhood, specific kinds of racialized bodies that fundamentally resist this universal are left out of the drive toward reproduction. </w:t>
      </w:r>
      <w:r w:rsidRPr="0054151F">
        <w:rPr>
          <w:sz w:val="8"/>
        </w:rPr>
        <w:t xml:space="preserve">This trend against </w:t>
      </w:r>
      <w:r w:rsidRPr="0054151F">
        <w:rPr>
          <w:rStyle w:val="StyleUnderline"/>
        </w:rPr>
        <w:t xml:space="preserve">valuation of reproduction for certain kinds of racialized and classed bodies is reflected in the legislative discourse that regulates sexuality in the United States. </w:t>
      </w:r>
      <w:r w:rsidRPr="0054151F">
        <w:rPr>
          <w:rStyle w:val="StyleUnderline"/>
          <w:highlight w:val="cyan"/>
        </w:rPr>
        <w:t>This discourse has a long</w:t>
      </w:r>
      <w:r w:rsidRPr="0054151F">
        <w:rPr>
          <w:rStyle w:val="StyleUnderline"/>
        </w:rPr>
        <w:t xml:space="preserve"> and sordid </w:t>
      </w:r>
      <w:r w:rsidRPr="0054151F">
        <w:rPr>
          <w:rStyle w:val="StyleUnderline"/>
          <w:highlight w:val="cyan"/>
        </w:rPr>
        <w:t>history in</w:t>
      </w:r>
      <w:r w:rsidRPr="0054151F">
        <w:rPr>
          <w:rStyle w:val="StyleUnderline"/>
        </w:rPr>
        <w:t xml:space="preserve"> practices such as forced sterilization of particular “kinds” of bodies initiated during the U.S. </w:t>
      </w:r>
      <w:r w:rsidRPr="0054151F">
        <w:rPr>
          <w:rStyle w:val="StyleUnderline"/>
          <w:highlight w:val="cyan"/>
        </w:rPr>
        <w:t>eugenics</w:t>
      </w:r>
      <w:r w:rsidRPr="0054151F">
        <w:rPr>
          <w:rStyle w:val="StyleUnderline"/>
        </w:rPr>
        <w:t xml:space="preserve"> movement,</w:t>
      </w:r>
      <w:r w:rsidRPr="0054151F">
        <w:rPr>
          <w:sz w:val="8"/>
        </w:rPr>
        <w:t xml:space="preserve"> at first targeting mostly “impoverished whites” before becoming a tool of racial purification aimed largely at African American and working-class immigrant communities after the Second World War. In this way, people deemed undeserving or incapable of producing healthy and virtuous citizens were systematically prevented from reproducing (McWhorter 2009, 214–15). The more recent structure of welfare-reform law illustrates the continuance of this historical national investment in preventing the (re)production of certain kinds of bodies. The U.S. federal assistance program Temporary Assistance for Needy Families (TANF) has been the subject of anxious controversy among lawmakers and the public, particularly because of its perceived exacerbation of the “social ill” of the over-reproduction of poor women and women of color. In this vein, twenty-four states have instituted a “family cap” to restrict the number of benefits a family can receive, regardless of how many children they have (Smith 2007, 147–48). Contemporary welfare reform, especially as it pertains to the Natalie Cisneros 297 family cap, is based on a number of assumptions, not least of which demands that the woman on welfare be a self-conscious and sovereign market subject for whom pregnancy is a “bad choice” for which she should be held responsible by the state. This rhetoric of responsibility supports my claim, following Foucault and Berlant, of the fetus’s emergence at the center of a paradox of autonomous citizenship and extreme vulnerability for which the pregnant woman is responsible. As Davis’s analysis suggests, the functioning of juridical and regulative power surrounding welfare in the United States suggests that this subjectification is racially differentiated. In what follows, I will ground my analysis of this racial differentiation in Foucault’s descriptions of the operation of biopower in these dynamics of race and reproduction. Foucault has noted that mechanisms of regulatory and disciplinary power surrounding sexuality in the nineteenth and twentieth centuries, including the “hysterization of women’s bodies,” were intertwined with racist structures of power (Foucault 1990, 26). At the center of these strategies of biopolitical control is, Foucault argues, the “one element that will circulate between the disciplinary and regulatory”—the norm. Though Foucault identifies sexuality as occupying a “privileged position” relative to the norm because it has effects at both the level of the body and the level of the population, he also describes racism as central to the operations of regulatory disciplinary power. He explains that in the new domain of power that disciplines bodies and regulates populations in the bio-political management of life, racism intervenes in giving the state power over death (Foucault 2003, 254). For Foucault, it is with and through discourses, technologies, and practices surrounding both sexuality and race that biopolitical mechanisms of power are put to work in the management of life and death. Foucault’s analysis of the interactions of mechanisms of normalization with regard to race and sexuality is consistent with Davis’s analysis and with recent discourses around welfare-reform regulation. In line with the trend of increased regulation of sexual reproduction and disciplining of women’s bodies, the re-production of the fetus has become essential in the national consciousness to the re-production of citizenship. But, at the same time, racist structures of power both discourage and attempt to prevent the reproduction of certain kinds of raced bodies, “introducing a break” between which fetuses should live and flourish in the nation and which should not (Foucault 2003, 254). </w:t>
      </w:r>
      <w:r w:rsidRPr="005346F7">
        <w:rPr>
          <w:rStyle w:val="StyleUnderline"/>
        </w:rPr>
        <w:t xml:space="preserve">Thus, </w:t>
      </w:r>
      <w:r w:rsidRPr="0054151F">
        <w:rPr>
          <w:rStyle w:val="StyleUnderline"/>
          <w:highlight w:val="cyan"/>
        </w:rPr>
        <w:t>in the case of</w:t>
      </w:r>
      <w:r w:rsidRPr="0054151F">
        <w:rPr>
          <w:rStyle w:val="StyleUnderline"/>
        </w:rPr>
        <w:t xml:space="preserve"> “anchor babies” and </w:t>
      </w:r>
      <w:r w:rsidRPr="0054151F">
        <w:rPr>
          <w:rStyle w:val="StyleUnderline"/>
          <w:highlight w:val="cyan"/>
        </w:rPr>
        <w:t>“alien” mothers, regulatory disciplinary management of sexuality is particularly caught up with biopolitical racism.</w:t>
      </w:r>
      <w:r w:rsidRPr="0054151F">
        <w:rPr>
          <w:rStyle w:val="StyleUnderline"/>
        </w:rPr>
        <w:t xml:space="preserve"> This is evident in the expression of widespread disgust and fear at the prospect of such bodies receiving state-funded healthcare</w:t>
      </w:r>
      <w:r w:rsidRPr="0054151F">
        <w:rPr>
          <w:sz w:val="8"/>
        </w:rPr>
        <w:t xml:space="preserve">, including Representative Todd’s “rats” comparison. For Foucault, the </w:t>
      </w:r>
      <w:r w:rsidRPr="0054151F">
        <w:rPr>
          <w:rStyle w:val="StyleUnderline"/>
        </w:rPr>
        <w:t>discourses and mechanisms of racism in the biopolitical era not only mark particular “kinds” of bodies as disposable but also, in the constitution of these subjects as perverse, degenerate, and abnormal, deem them as threats to the well-being of the entire population</w:t>
      </w:r>
      <w:r w:rsidRPr="0054151F">
        <w:rPr>
          <w:sz w:val="8"/>
        </w:rPr>
        <w:t>: “The fact that the other dies does not mean simply that I live in the sense that his death guarantees my safety; the death of the other, the death of the bad race, of the inferior race (or the degenerate, or the abnormal), is something that will make life in general healthier: healthier and purer” 298 Hypatia (Foucault 2003, 255</w:t>
      </w:r>
      <w:r w:rsidRPr="005346F7">
        <w:rPr>
          <w:sz w:val="8"/>
        </w:rPr>
        <w:t xml:space="preserve">). </w:t>
      </w:r>
      <w:r w:rsidRPr="005346F7">
        <w:rPr>
          <w:rStyle w:val="StyleUnderline"/>
        </w:rPr>
        <w:t>As a member of a “bad race,”</w:t>
      </w:r>
      <w:r w:rsidRPr="0054151F">
        <w:rPr>
          <w:rStyle w:val="StyleUnderline"/>
        </w:rPr>
        <w:t xml:space="preserve"> in its reproduction </w:t>
      </w:r>
      <w:r w:rsidRPr="0054151F">
        <w:rPr>
          <w:rStyle w:val="StyleUnderline"/>
          <w:highlight w:val="cyan"/>
        </w:rPr>
        <w:t>the “alien” body is particularly “impure” and threatening</w:t>
      </w:r>
      <w:r w:rsidRPr="0054151F">
        <w:rPr>
          <w:rStyle w:val="StyleUnderline"/>
        </w:rPr>
        <w:t>—the risk posed by “aliens multiplying” and/or “anchor babies” drawing more “aliens” to the United States means an always increasing presence of “impurity” and “perversion” in the population as a whole.</w:t>
      </w:r>
      <w:r w:rsidRPr="0054151F">
        <w:rPr>
          <w:sz w:val="8"/>
        </w:rPr>
        <w:t xml:space="preserve"> But as products of biopolitical racism, the “alien” maternal body and the “anchor baby” fetus it (re)produces serve to reaffirm rather than resist norms of fetal citizenship and virtuous (white) motherhood—</w:t>
      </w:r>
      <w:r w:rsidRPr="0054151F">
        <w:rPr>
          <w:rStyle w:val="StyleUnderline"/>
          <w:highlight w:val="cyan"/>
        </w:rPr>
        <w:t>it is against the reproduction of the perverse, degenerate</w:t>
      </w:r>
      <w:r w:rsidRPr="0054151F">
        <w:rPr>
          <w:rStyle w:val="StyleUnderline"/>
        </w:rPr>
        <w:t xml:space="preserve">, and abnormal </w:t>
      </w:r>
      <w:r w:rsidRPr="0054151F">
        <w:rPr>
          <w:rStyle w:val="StyleUnderline"/>
          <w:highlight w:val="cyan"/>
        </w:rPr>
        <w:t>“alien race” that the norms reproducing the “healthy citizen” function.</w:t>
      </w:r>
      <w:r w:rsidRPr="0054151F">
        <w:rPr>
          <w:rStyle w:val="StyleUnderline"/>
        </w:rPr>
        <w:t xml:space="preserve"> </w:t>
      </w:r>
      <w:r w:rsidRPr="0054151F">
        <w:rPr>
          <w:sz w:val="8"/>
        </w:rPr>
        <w:t xml:space="preserve">The simultaneous mutuality of the constructions of the “fetal citizen” and the “anchor baby” emerges clearly in national political and juridical discourse about the relationship between abortion and immigration. </w:t>
      </w:r>
      <w:r w:rsidRPr="0054151F">
        <w:rPr>
          <w:rStyle w:val="StyleUnderline"/>
        </w:rPr>
        <w:t>In 2006, a Republican-led legislative panel of the Missouri state house issued a report on illegal immigration that states that abortion is to blame for a shortage of American workers.</w:t>
      </w:r>
      <w:r w:rsidRPr="0054151F">
        <w:rPr>
          <w:sz w:val="8"/>
        </w:rPr>
        <w:t xml:space="preserve"> The report, from the State House Special Committee on Immigration Reform, also states that “liberal social welfare policies” have discouraged Americans from working and have encouraged immigrants to cross the border illegally (Lieb 2006, A09). Mainstream Republican politicians on the national stage have echoed these claims, maintaining a causal and normatively weighted link among abortion, illegal immigration, and welfare. In a speech in Washington, D.C. in 2007, </w:t>
      </w:r>
      <w:r w:rsidRPr="0054151F">
        <w:rPr>
          <w:rStyle w:val="StyleUnderline"/>
        </w:rPr>
        <w:t>former Republican Majority Leader Tom DeLay stated: “I contend that abortion affects you in immigration. … If we had those 40 million children that were killed over the last 30 years, we wouldn’t need the illegal immigrants to fill the jobs that they are doing today”</w:t>
      </w:r>
      <w:r w:rsidRPr="0054151F">
        <w:rPr>
          <w:sz w:val="8"/>
        </w:rPr>
        <w:t xml:space="preserve"> (DeLay 2007). Zell Miller, former Democratic Senator from Georgia, made similar statements in a speech the same year: “How could this great land of plenty produce too few people in the last 30 years? Here is the brutal truth that no one dares to mention: we’re too few because too many of our babies have been killed” (Miller 2007). </w:t>
      </w:r>
      <w:r w:rsidRPr="0054151F">
        <w:rPr>
          <w:rStyle w:val="StyleUnderline"/>
          <w:highlight w:val="cyan"/>
        </w:rPr>
        <w:t>This discourse actively reinforces a national compulsory maternity; reproduction of</w:t>
      </w:r>
      <w:r w:rsidRPr="0054151F">
        <w:rPr>
          <w:rStyle w:val="StyleUnderline"/>
        </w:rPr>
        <w:t xml:space="preserve"> healthy fetus </w:t>
      </w:r>
      <w:r w:rsidRPr="0054151F">
        <w:rPr>
          <w:rStyle w:val="StyleUnderline"/>
          <w:highlight w:val="cyan"/>
        </w:rPr>
        <w:t>citizens is essential to the well-being of the nation</w:t>
      </w:r>
      <w:r w:rsidRPr="0054151F">
        <w:rPr>
          <w:rStyle w:val="StyleUnderline"/>
        </w:rPr>
        <w:t xml:space="preserve">, in this case </w:t>
      </w:r>
      <w:r w:rsidRPr="0054151F">
        <w:rPr>
          <w:rStyle w:val="StyleUnderline"/>
          <w:highlight w:val="cyan"/>
        </w:rPr>
        <w:t>in terms</w:t>
      </w:r>
      <w:r w:rsidRPr="0054151F">
        <w:rPr>
          <w:rStyle w:val="StyleUnderline"/>
        </w:rPr>
        <w:t xml:space="preserve"> of the prevention of </w:t>
      </w:r>
      <w:r w:rsidRPr="0054151F">
        <w:rPr>
          <w:rStyle w:val="StyleUnderline"/>
          <w:highlight w:val="cyan"/>
        </w:rPr>
        <w:t>the</w:t>
      </w:r>
      <w:r w:rsidRPr="0054151F">
        <w:rPr>
          <w:rStyle w:val="StyleUnderline"/>
        </w:rPr>
        <w:t xml:space="preserve"> perceived </w:t>
      </w:r>
      <w:r w:rsidRPr="0054151F">
        <w:rPr>
          <w:rStyle w:val="StyleUnderline"/>
          <w:highlight w:val="cyan"/>
        </w:rPr>
        <w:t>threat to national security</w:t>
      </w:r>
      <w:r w:rsidRPr="0054151F">
        <w:rPr>
          <w:rStyle w:val="StyleUnderline"/>
        </w:rPr>
        <w:t xml:space="preserve"> and identity </w:t>
      </w:r>
      <w:r w:rsidRPr="0054151F">
        <w:rPr>
          <w:rStyle w:val="StyleUnderline"/>
          <w:highlight w:val="cyan"/>
        </w:rPr>
        <w:t>posed by illegal immigration.</w:t>
      </w:r>
      <w:r w:rsidRPr="0054151F">
        <w:rPr>
          <w:rStyle w:val="StyleUnderline"/>
        </w:rPr>
        <w:t xml:space="preserve"> </w:t>
      </w:r>
      <w:r w:rsidRPr="0054151F">
        <w:rPr>
          <w:sz w:val="8"/>
        </w:rPr>
        <w:t xml:space="preserve">Just as it affirms, and, in fact, mandates a certain kind of reproduction of citizens, however, this discourse explicitly condemns another kind—though the logic of this discourse implies agreement with the contention that the U.S. economy demands more docile bodies for its well-being than the nation currently (re)produces, population growth through immigration is not an acceptable method of increasing citizenship. In this way, it is clear that the discourse around the fetus and the prevention of abortion is for the strategic policing of a racially hegemonic national body—removing undesirables through ridding the nation of “alien” bodies and supporting the conception of the ahistorical, vulnerable, autonomous, and white citizen-subject inaugurated by the “age of fetality.” The “alien” maternal body is, as this analysis has demonstrated, constituted as particularly threatening in its perverse reproduction of the “bad race.” In contradistinction to the regulation and disciplining of white women’s bodies toward “compulsory maternity,” the “alien” woman is exposed to different kinds of violence surrounding race, sexuality, and gender. In Borderlands/La Frontera, Gloria Anzaldúa describes the “undocumented woman’s” experience in this vein as a function of her identity as a border-dweller. She characterizes “la mujer indocumentada” as “doubly threatened in this country. Not only does she have to contend with sexual violence, but like all women, she is prey to a sense of physical helplessness. As a refugee, she leaves the familiar and safe homeground to venture into unknown and possibly dangerous terrain” (Anzaldúa 1987, 12). For Anzaldúa, </w:t>
      </w:r>
      <w:r w:rsidRPr="0054151F">
        <w:rPr>
          <w:rStyle w:val="StyleUnderline"/>
        </w:rPr>
        <w:t>“</w:t>
      </w:r>
      <w:r w:rsidRPr="0054151F">
        <w:rPr>
          <w:rStyle w:val="StyleUnderline"/>
          <w:highlight w:val="cyan"/>
        </w:rPr>
        <w:t>alien” women are “doubly threatened” in the U</w:t>
      </w:r>
      <w:r w:rsidRPr="0054151F">
        <w:rPr>
          <w:rStyle w:val="StyleUnderline"/>
        </w:rPr>
        <w:t xml:space="preserve">nited </w:t>
      </w:r>
      <w:r w:rsidRPr="0054151F">
        <w:rPr>
          <w:rStyle w:val="StyleUnderline"/>
          <w:highlight w:val="cyan"/>
        </w:rPr>
        <w:t>S</w:t>
      </w:r>
      <w:r w:rsidRPr="0054151F">
        <w:rPr>
          <w:rStyle w:val="StyleUnderline"/>
        </w:rPr>
        <w:t xml:space="preserve">tates </w:t>
      </w:r>
      <w:r w:rsidRPr="0054151F">
        <w:rPr>
          <w:rStyle w:val="StyleUnderline"/>
          <w:highlight w:val="cyan"/>
        </w:rPr>
        <w:t>because they are exposed to violent mechanisms of disciplinary regulative power as “aliens” and as women.</w:t>
      </w:r>
      <w:r w:rsidRPr="0054151F">
        <w:rPr>
          <w:sz w:val="8"/>
        </w:rPr>
        <w:t xml:space="preserve"> This violence is not only at the hands of her employers and smugglers; </w:t>
      </w:r>
      <w:r w:rsidRPr="0054151F">
        <w:rPr>
          <w:rStyle w:val="StyleUnderline"/>
        </w:rPr>
        <w:t>Anzaldúa describes</w:t>
      </w:r>
      <w:r w:rsidRPr="0054151F">
        <w:rPr>
          <w:sz w:val="8"/>
        </w:rPr>
        <w:t xml:space="preserve"> how </w:t>
      </w:r>
      <w:r w:rsidRPr="0054151F">
        <w:rPr>
          <w:rStyle w:val="StyleUnderline"/>
        </w:rPr>
        <w:t xml:space="preserve">the “alien” women’s exposure to violence as constitutive of “alien” subjectivity, explaining that, </w:t>
      </w:r>
      <w:r w:rsidRPr="0054151F">
        <w:rPr>
          <w:rStyle w:val="StyleUnderline"/>
          <w:highlight w:val="cyan"/>
        </w:rPr>
        <w:t>for women, “life in the borderlands” consists of constant and “intimate terrorism”</w:t>
      </w:r>
      <w:r w:rsidRPr="0054151F">
        <w:rPr>
          <w:rStyle w:val="StyleUnderline"/>
        </w:rPr>
        <w:t>: “Woman does not feel safe when her own culture, and white culture, are critical of her</w:t>
      </w:r>
      <w:r w:rsidRPr="0054151F">
        <w:rPr>
          <w:sz w:val="8"/>
        </w:rPr>
        <w:t xml:space="preserve">; when the males of all races hunt her as prey. </w:t>
      </w:r>
      <w:r w:rsidRPr="0054151F">
        <w:rPr>
          <w:rStyle w:val="StyleUnderline"/>
          <w:highlight w:val="cyan"/>
        </w:rPr>
        <w:t>Alienated from her mother culture, ‘alien’ in the dominant culture, the woman of color does not feel safe within the inner life of her Self”</w:t>
      </w:r>
      <w:r w:rsidRPr="0054151F">
        <w:rPr>
          <w:sz w:val="8"/>
        </w:rPr>
        <w:t xml:space="preserve"> (20). </w:t>
      </w:r>
      <w:r w:rsidRPr="0054151F">
        <w:rPr>
          <w:rStyle w:val="StyleUnderline"/>
        </w:rPr>
        <w:t xml:space="preserve">For “alien” women, existence at the center of mechanisms of disciplinary and regulatory power that constitute her in gendered and racialized ways is fraught with terror. As an “alien” who is constituted by the “dominant white culture” as a source of infestation (a “rat” who “multiplies”), </w:t>
      </w:r>
      <w:r w:rsidRPr="0054151F">
        <w:rPr>
          <w:rStyle w:val="StyleUnderline"/>
          <w:highlight w:val="cyan"/>
        </w:rPr>
        <w:t>the “alien” woman experiences “</w:t>
      </w:r>
      <w:r w:rsidRPr="005346F7">
        <w:rPr>
          <w:rStyle w:val="StyleUnderline"/>
        </w:rPr>
        <w:t xml:space="preserve">daily shock,” </w:t>
      </w:r>
      <w:r w:rsidRPr="005346F7">
        <w:rPr>
          <w:rStyle w:val="StyleUnderline"/>
          <w:highlight w:val="cyan"/>
        </w:rPr>
        <w:t>fear</w:t>
      </w:r>
      <w:r w:rsidRPr="005346F7">
        <w:rPr>
          <w:rStyle w:val="StyleUnderline"/>
        </w:rPr>
        <w:t>, and panic.</w:t>
      </w:r>
      <w:r w:rsidRPr="0054151F">
        <w:rPr>
          <w:rStyle w:val="StyleUnderline"/>
        </w:rPr>
        <w:t xml:space="preserve"> </w:t>
      </w:r>
      <w:r w:rsidRPr="0054151F">
        <w:rPr>
          <w:sz w:val="8"/>
        </w:rPr>
        <w:t>She is “alienated” by multiple and intersecting strategies of disciplinary regulative power—in “white culture” she is a dangerous criminal, never quitting in her attempts to “anchor” herself to the nation like a dangerous parasite on a healthy organism, while at the same time the norms of what Anzaldúa calls her “mother culture” expect her “to renounce herself in favor of the male” (17). But this “double” vulnerability of “alien” women’s bodies cannot be accounted for as a simplistic combination of two forms of oppression (sexist and racist). Instead, for Anzaldúa, as we saw above in the case of the “alien” maternal body, “</w:t>
      </w:r>
      <w:r w:rsidRPr="0054151F">
        <w:rPr>
          <w:rStyle w:val="StyleUnderline"/>
        </w:rPr>
        <w:t xml:space="preserve">alien” women are </w:t>
      </w:r>
      <w:r w:rsidRPr="0054151F">
        <w:rPr>
          <w:rStyle w:val="StyleUnderline"/>
          <w:highlight w:val="cyan"/>
        </w:rPr>
        <w:t xml:space="preserve">constituted at the center of a complex network of </w:t>
      </w:r>
      <w:r w:rsidRPr="005346F7">
        <w:rPr>
          <w:rStyle w:val="StyleUnderline"/>
        </w:rPr>
        <w:t xml:space="preserve">disciplinary and </w:t>
      </w:r>
      <w:r w:rsidRPr="0054151F">
        <w:rPr>
          <w:rStyle w:val="StyleUnderline"/>
          <w:highlight w:val="cyan"/>
        </w:rPr>
        <w:t>regulatory functions of power surrounding gender, sexuality, reproduction</w:t>
      </w:r>
      <w:r w:rsidRPr="005346F7">
        <w:rPr>
          <w:rStyle w:val="StyleUnderline"/>
        </w:rPr>
        <w:t xml:space="preserve">, class, </w:t>
      </w:r>
      <w:r w:rsidRPr="0054151F">
        <w:rPr>
          <w:rStyle w:val="StyleUnderline"/>
          <w:highlight w:val="cyan"/>
        </w:rPr>
        <w:t>race, and citizenship.</w:t>
      </w:r>
      <w:r w:rsidRPr="0054151F">
        <w:rPr>
          <w:sz w:val="8"/>
        </w:rPr>
        <w:t xml:space="preserve"> As doubly vulnerable, “alien” women are marginalized and instrumentalized in the context of both “white” and “Latino” culture—even though the normative functions of these two cultures are in some ways distinct and even at odds, they nonetheless coordinate and facilitate each other in the constitution of “alien womanhood.”2</w:t>
      </w:r>
    </w:p>
    <w:p w14:paraId="0991F372" w14:textId="77777777" w:rsidR="00516197" w:rsidRPr="0054151F" w:rsidRDefault="00516197" w:rsidP="00516197"/>
    <w:p w14:paraId="3F3507F3" w14:textId="77777777" w:rsidR="00516197" w:rsidRPr="0054151F" w:rsidRDefault="00516197" w:rsidP="00516197">
      <w:pPr>
        <w:pStyle w:val="Heading4"/>
        <w:rPr>
          <w:rFonts w:cs="Arial"/>
          <w:i/>
        </w:rPr>
      </w:pPr>
      <w:r w:rsidRPr="0054151F">
        <w:rPr>
          <w:rFonts w:cs="Arial"/>
          <w:i/>
        </w:rPr>
        <w:t>I wanna be so good at being a Mexican American</w:t>
      </w:r>
    </w:p>
    <w:p w14:paraId="707EBD35" w14:textId="77777777" w:rsidR="00516197" w:rsidRPr="0054151F" w:rsidRDefault="00516197" w:rsidP="00516197">
      <w:pPr>
        <w:pStyle w:val="Heading4"/>
        <w:rPr>
          <w:rFonts w:cs="Arial"/>
          <w:i/>
        </w:rPr>
      </w:pPr>
      <w:r w:rsidRPr="0054151F">
        <w:rPr>
          <w:rFonts w:cs="Arial"/>
          <w:i/>
        </w:rPr>
        <w:t>that when I get kicked out of a hotel</w:t>
      </w:r>
    </w:p>
    <w:p w14:paraId="492D827B" w14:textId="77777777" w:rsidR="00516197" w:rsidRPr="0054151F" w:rsidRDefault="00516197" w:rsidP="00516197">
      <w:pPr>
        <w:pStyle w:val="Heading4"/>
        <w:rPr>
          <w:rFonts w:cs="Arial"/>
          <w:i/>
        </w:rPr>
      </w:pPr>
      <w:r w:rsidRPr="0054151F">
        <w:rPr>
          <w:rFonts w:cs="Arial"/>
          <w:i/>
        </w:rPr>
        <w:t xml:space="preserve">for dedicating one of my poems to Michael Moore </w:t>
      </w:r>
    </w:p>
    <w:p w14:paraId="71F375A2" w14:textId="77777777" w:rsidR="00516197" w:rsidRPr="0054151F" w:rsidRDefault="00516197" w:rsidP="00516197">
      <w:pPr>
        <w:pStyle w:val="Heading4"/>
        <w:rPr>
          <w:rFonts w:cs="Arial"/>
          <w:i/>
        </w:rPr>
      </w:pPr>
      <w:r w:rsidRPr="0054151F">
        <w:rPr>
          <w:rFonts w:cs="Arial"/>
          <w:i/>
        </w:rPr>
        <w:t>they will know</w:t>
      </w:r>
    </w:p>
    <w:p w14:paraId="23F4B699" w14:textId="77777777" w:rsidR="00516197" w:rsidRPr="0054151F" w:rsidRDefault="00516197" w:rsidP="00516197">
      <w:pPr>
        <w:pStyle w:val="Heading4"/>
        <w:rPr>
          <w:rFonts w:cs="Arial"/>
          <w:i/>
        </w:rPr>
      </w:pPr>
      <w:r w:rsidRPr="0054151F">
        <w:rPr>
          <w:rFonts w:cs="Arial"/>
          <w:i/>
        </w:rPr>
        <w:t>that an invitation to come back</w:t>
      </w:r>
    </w:p>
    <w:p w14:paraId="7E0DD109" w14:textId="77777777" w:rsidR="00516197" w:rsidRPr="0054151F" w:rsidRDefault="00516197" w:rsidP="00516197">
      <w:pPr>
        <w:pStyle w:val="Heading4"/>
        <w:rPr>
          <w:rFonts w:cs="Arial"/>
          <w:i/>
        </w:rPr>
      </w:pPr>
      <w:r w:rsidRPr="0054151F">
        <w:rPr>
          <w:rFonts w:cs="Arial"/>
          <w:i/>
        </w:rPr>
        <w:t>and sing that national anthem with him</w:t>
      </w:r>
    </w:p>
    <w:p w14:paraId="73195514" w14:textId="77777777" w:rsidR="00516197" w:rsidRPr="0054151F" w:rsidRDefault="00516197" w:rsidP="00516197">
      <w:pPr>
        <w:pStyle w:val="Heading4"/>
        <w:rPr>
          <w:rFonts w:cs="Arial"/>
          <w:i/>
        </w:rPr>
      </w:pPr>
      <w:r w:rsidRPr="0054151F">
        <w:rPr>
          <w:rFonts w:cs="Arial"/>
          <w:i/>
        </w:rPr>
        <w:t>is not an apology</w:t>
      </w:r>
    </w:p>
    <w:p w14:paraId="2DE1E890" w14:textId="77777777" w:rsidR="00516197" w:rsidRPr="0054151F" w:rsidRDefault="00516197" w:rsidP="00516197">
      <w:pPr>
        <w:pStyle w:val="Heading4"/>
        <w:rPr>
          <w:rFonts w:cs="Arial"/>
          <w:i/>
        </w:rPr>
      </w:pPr>
      <w:r w:rsidRPr="0054151F">
        <w:rPr>
          <w:rFonts w:cs="Arial"/>
          <w:i/>
        </w:rPr>
        <w:t>‘cuz I don’t sing the war song of the occupier</w:t>
      </w:r>
    </w:p>
    <w:p w14:paraId="4EA39F5F" w14:textId="77777777" w:rsidR="00516197" w:rsidRPr="0054151F" w:rsidRDefault="00516197" w:rsidP="00516197">
      <w:pPr>
        <w:pStyle w:val="Heading4"/>
        <w:rPr>
          <w:rFonts w:cs="Arial"/>
          <w:i/>
        </w:rPr>
      </w:pPr>
      <w:r w:rsidRPr="0054151F">
        <w:rPr>
          <w:rFonts w:cs="Arial"/>
          <w:i/>
        </w:rPr>
        <w:t>but I will graffiti my ass on their lobby walls</w:t>
      </w:r>
    </w:p>
    <w:p w14:paraId="7625EF27" w14:textId="77777777" w:rsidR="00516197" w:rsidRPr="0054151F" w:rsidRDefault="00516197" w:rsidP="00516197">
      <w:pPr>
        <w:pStyle w:val="Heading4"/>
        <w:rPr>
          <w:rFonts w:cs="Arial"/>
          <w:i/>
        </w:rPr>
      </w:pPr>
      <w:r w:rsidRPr="0054151F">
        <w:rPr>
          <w:rFonts w:cs="Arial"/>
          <w:i/>
        </w:rPr>
        <w:t>just in case</w:t>
      </w:r>
    </w:p>
    <w:p w14:paraId="28549DBC" w14:textId="77777777" w:rsidR="00516197" w:rsidRPr="0054151F" w:rsidRDefault="00516197" w:rsidP="00516197">
      <w:pPr>
        <w:pStyle w:val="Heading4"/>
        <w:rPr>
          <w:rFonts w:cs="Arial"/>
          <w:i/>
        </w:rPr>
      </w:pPr>
      <w:r w:rsidRPr="0054151F">
        <w:rPr>
          <w:rFonts w:cs="Arial"/>
          <w:i/>
        </w:rPr>
        <w:t>anybody has any doubts</w:t>
      </w:r>
    </w:p>
    <w:p w14:paraId="513404CC" w14:textId="77777777" w:rsidR="00516197" w:rsidRPr="0054151F" w:rsidRDefault="00516197" w:rsidP="00516197">
      <w:pPr>
        <w:pStyle w:val="Heading4"/>
        <w:rPr>
          <w:rFonts w:cs="Arial"/>
          <w:i/>
        </w:rPr>
      </w:pPr>
      <w:r w:rsidRPr="0054151F">
        <w:rPr>
          <w:rFonts w:cs="Arial"/>
          <w:i/>
        </w:rPr>
        <w:t>of just how good</w:t>
      </w:r>
    </w:p>
    <w:p w14:paraId="53A8D53C" w14:textId="77777777" w:rsidR="00516197" w:rsidRPr="0054151F" w:rsidRDefault="00516197" w:rsidP="00516197">
      <w:pPr>
        <w:pStyle w:val="Heading4"/>
        <w:rPr>
          <w:rFonts w:cs="Arial"/>
          <w:i/>
        </w:rPr>
      </w:pPr>
      <w:r w:rsidRPr="0054151F">
        <w:rPr>
          <w:rFonts w:cs="Arial"/>
          <w:i/>
        </w:rPr>
        <w:t>a Mexican American I am</w:t>
      </w:r>
    </w:p>
    <w:p w14:paraId="0F093172" w14:textId="77777777" w:rsidR="00516197" w:rsidRPr="0054151F" w:rsidRDefault="00516197" w:rsidP="00516197">
      <w:pPr>
        <w:pStyle w:val="Heading4"/>
        <w:rPr>
          <w:rFonts w:cs="Arial"/>
          <w:i/>
        </w:rPr>
      </w:pPr>
      <w:r w:rsidRPr="0054151F">
        <w:rPr>
          <w:rFonts w:cs="Arial"/>
          <w:i/>
        </w:rPr>
        <w:t>when I grow up</w:t>
      </w:r>
    </w:p>
    <w:p w14:paraId="6EBAA34D" w14:textId="77777777" w:rsidR="00516197" w:rsidRPr="0054151F" w:rsidRDefault="00516197" w:rsidP="00516197">
      <w:pPr>
        <w:pStyle w:val="Heading4"/>
        <w:rPr>
          <w:rFonts w:cs="Arial"/>
          <w:i/>
        </w:rPr>
      </w:pPr>
      <w:r w:rsidRPr="0054151F">
        <w:rPr>
          <w:rFonts w:cs="Arial"/>
          <w:i/>
        </w:rPr>
        <w:t>I wanna be queer</w:t>
      </w:r>
    </w:p>
    <w:p w14:paraId="0917A65B" w14:textId="77777777" w:rsidR="00516197" w:rsidRPr="0054151F" w:rsidRDefault="00516197" w:rsidP="00516197">
      <w:pPr>
        <w:pStyle w:val="Heading4"/>
        <w:rPr>
          <w:rFonts w:cs="Arial"/>
          <w:i/>
        </w:rPr>
      </w:pPr>
      <w:r w:rsidRPr="0054151F">
        <w:rPr>
          <w:rFonts w:cs="Arial"/>
          <w:i/>
        </w:rPr>
        <w:t>I wanna be so damn queer</w:t>
      </w:r>
    </w:p>
    <w:p w14:paraId="6B559B64" w14:textId="77777777" w:rsidR="00516197" w:rsidRPr="0054151F" w:rsidRDefault="00516197" w:rsidP="00516197">
      <w:pPr>
        <w:pStyle w:val="Heading4"/>
        <w:rPr>
          <w:rFonts w:cs="Arial"/>
          <w:i/>
        </w:rPr>
      </w:pPr>
      <w:r w:rsidRPr="0054151F">
        <w:rPr>
          <w:rFonts w:cs="Arial"/>
          <w:i/>
        </w:rPr>
        <w:t>that even the queer think I’m queer</w:t>
      </w:r>
    </w:p>
    <w:p w14:paraId="4E373D38" w14:textId="77777777" w:rsidR="00516197" w:rsidRPr="0054151F" w:rsidRDefault="00516197" w:rsidP="00516197"/>
    <w:p w14:paraId="38346AC8" w14:textId="77777777" w:rsidR="00516197" w:rsidRPr="0054151F" w:rsidRDefault="00516197" w:rsidP="00516197">
      <w:pPr>
        <w:pStyle w:val="Heading4"/>
        <w:rPr>
          <w:rFonts w:eastAsia="Calibri" w:cs="Arial"/>
        </w:rPr>
      </w:pPr>
      <w:r w:rsidRPr="0054151F">
        <w:rPr>
          <w:rFonts w:cs="Arial"/>
        </w:rPr>
        <w:t xml:space="preserve">**Fighting for ‘fairer’ immigration policies is not a solution to the violences that are produced and organized through the nation-state.  Homonationalist appeals for inclusion of queer immigrants captures queer life and its potentialities and re-centers the nation-state as the arbiter of citizenship selection, rendering non-normative queers disposable.  We must turn away from queer liberalism which constrains the possibilities of queer migrant life towards a critique of citizenship itself. </w:t>
      </w:r>
    </w:p>
    <w:p w14:paraId="4DF1418A" w14:textId="77777777" w:rsidR="00516197" w:rsidRPr="0054151F" w:rsidRDefault="00516197" w:rsidP="00516197">
      <w:pPr>
        <w:widowControl w:val="0"/>
        <w:autoSpaceDE w:val="0"/>
        <w:autoSpaceDN w:val="0"/>
        <w:adjustRightInd w:val="0"/>
        <w:spacing w:after="240" w:line="300" w:lineRule="atLeast"/>
        <w:rPr>
          <w:rFonts w:eastAsia="Calibri"/>
          <w:sz w:val="24"/>
          <w:szCs w:val="24"/>
        </w:rPr>
      </w:pPr>
      <w:r w:rsidRPr="0054151F">
        <w:rPr>
          <w:rStyle w:val="Style13ptBold"/>
        </w:rPr>
        <w:t>White 14</w:t>
      </w:r>
      <w:r w:rsidRPr="0054151F">
        <w:rPr>
          <w:sz w:val="24"/>
          <w:szCs w:val="24"/>
        </w:rPr>
        <w:t xml:space="preserve"> (Melissa Autumn, Toward a Queer Politics of No Borders. Pages 16-19 //Starboy)</w:t>
      </w:r>
    </w:p>
    <w:p w14:paraId="3B6C1E87" w14:textId="77777777" w:rsidR="00516197" w:rsidRPr="0054151F" w:rsidRDefault="00516197" w:rsidP="00516197">
      <w:pPr>
        <w:widowControl w:val="0"/>
        <w:autoSpaceDE w:val="0"/>
        <w:autoSpaceDN w:val="0"/>
        <w:adjustRightInd w:val="0"/>
        <w:spacing w:after="240" w:line="300" w:lineRule="atLeast"/>
        <w:rPr>
          <w:sz w:val="10"/>
        </w:rPr>
      </w:pPr>
      <w:r w:rsidRPr="0054151F">
        <w:rPr>
          <w:rStyle w:val="StyleUnderline"/>
          <w:highlight w:val="cyan"/>
        </w:rPr>
        <w:t>In deploying</w:t>
      </w:r>
      <w:r w:rsidRPr="0054151F">
        <w:rPr>
          <w:rStyle w:val="StyleUnderline"/>
        </w:rPr>
        <w:t xml:space="preserve"> methodological </w:t>
      </w:r>
      <w:r w:rsidRPr="0054151F">
        <w:rPr>
          <w:rStyle w:val="StyleUnderline"/>
          <w:highlight w:val="cyan"/>
        </w:rPr>
        <w:t>nationalisms</w:t>
      </w:r>
      <w:r w:rsidRPr="0054151F">
        <w:rPr>
          <w:rStyle w:val="StyleUnderline"/>
        </w:rPr>
        <w:t xml:space="preserve"> and visibility politics as tactics for </w:t>
      </w:r>
      <w:r w:rsidRPr="0054151F">
        <w:rPr>
          <w:rStyle w:val="StyleUnderline"/>
          <w:highlight w:val="cyan"/>
        </w:rPr>
        <w:t>alleviating the</w:t>
      </w:r>
      <w:r w:rsidRPr="0054151F">
        <w:rPr>
          <w:rStyle w:val="StyleUnderline"/>
        </w:rPr>
        <w:t xml:space="preserve"> suffering, </w:t>
      </w:r>
      <w:r w:rsidRPr="0054151F">
        <w:rPr>
          <w:rStyle w:val="StyleUnderline"/>
          <w:highlight w:val="cyan"/>
        </w:rPr>
        <w:t>marginalization</w:t>
      </w:r>
      <w:r w:rsidRPr="0054151F">
        <w:rPr>
          <w:rStyle w:val="StyleUnderline"/>
        </w:rPr>
        <w:t xml:space="preserve"> and exploitation </w:t>
      </w:r>
      <w:r w:rsidRPr="0054151F">
        <w:rPr>
          <w:rStyle w:val="StyleUnderline"/>
          <w:highlight w:val="cyan"/>
        </w:rPr>
        <w:t>of queer undocumented migrants, queer migrant organizing</w:t>
      </w:r>
      <w:r w:rsidRPr="0054151F">
        <w:rPr>
          <w:sz w:val="10"/>
          <w:szCs w:val="16"/>
        </w:rPr>
        <w:t xml:space="preserve"> such as the ‘Let Alvaro Stay’ campaign in Canada and the undocuqueer movement in </w:t>
      </w:r>
      <w:r w:rsidRPr="0054151F">
        <w:rPr>
          <w:rStyle w:val="StyleUnderline"/>
          <w:highlight w:val="cyan"/>
        </w:rPr>
        <w:t>the USA risks slipping into</w:t>
      </w:r>
      <w:r w:rsidRPr="0054151F">
        <w:rPr>
          <w:sz w:val="10"/>
          <w:szCs w:val="16"/>
        </w:rPr>
        <w:t xml:space="preserve"> the vortex of what David Eng, Judith Halberstam and Jose ́ Esteban Mun ̃ oz (2005) have termed </w:t>
      </w:r>
      <w:r w:rsidRPr="0054151F">
        <w:rPr>
          <w:rStyle w:val="StyleUnderline"/>
        </w:rPr>
        <w:t>‘</w:t>
      </w:r>
      <w:r w:rsidRPr="0054151F">
        <w:rPr>
          <w:rStyle w:val="StyleUnderline"/>
          <w:highlight w:val="cyan"/>
        </w:rPr>
        <w:t>queer liberalism</w:t>
      </w:r>
      <w:r w:rsidRPr="0054151F">
        <w:rPr>
          <w:rFonts w:eastAsia="Calibri"/>
          <w:sz w:val="10"/>
          <w:szCs w:val="16"/>
        </w:rPr>
        <w:t xml:space="preserve">.’ </w:t>
      </w:r>
      <w:r w:rsidRPr="0054151F">
        <w:rPr>
          <w:rStyle w:val="StyleUnderline"/>
          <w:highlight w:val="cyan"/>
        </w:rPr>
        <w:t>Queer liberalism describes the ways that radical political aspirations get rounded up and contained through the petitioning for rights and recognition</w:t>
      </w:r>
      <w:r w:rsidRPr="0054151F">
        <w:rPr>
          <w:sz w:val="10"/>
          <w:szCs w:val="16"/>
        </w:rPr>
        <w:t xml:space="preserve"> (Eng et al., 2005: 10). </w:t>
      </w:r>
      <w:r w:rsidRPr="0054151F">
        <w:rPr>
          <w:rStyle w:val="StyleUnderline"/>
        </w:rPr>
        <w:t xml:space="preserve">Such </w:t>
      </w:r>
      <w:r w:rsidRPr="0054151F">
        <w:rPr>
          <w:rStyle w:val="StyleUnderline"/>
          <w:highlight w:val="cyan"/>
        </w:rPr>
        <w:t>rights-based organizing ultimately reasserts the state’s authority to make determinations about who should be subject to rights (of citizenship</w:t>
      </w:r>
      <w:r w:rsidRPr="0054151F">
        <w:rPr>
          <w:rStyle w:val="StyleUnderline"/>
        </w:rPr>
        <w:t xml:space="preserve">, of permanent residency) </w:t>
      </w:r>
      <w:r w:rsidRPr="0054151F">
        <w:rPr>
          <w:rStyle w:val="StyleUnderline"/>
          <w:highlight w:val="cyan"/>
        </w:rPr>
        <w:t>and who can</w:t>
      </w:r>
      <w:r w:rsidRPr="0054151F">
        <w:rPr>
          <w:rStyle w:val="StyleUnderline"/>
        </w:rPr>
        <w:t xml:space="preserve"> – and should – rightfully </w:t>
      </w:r>
      <w:r w:rsidRPr="0054151F">
        <w:rPr>
          <w:rStyle w:val="StyleUnderline"/>
          <w:highlight w:val="cyan"/>
        </w:rPr>
        <w:t>be excluded. While gaining rights and recognition for (some) queer undocumented migrants stands to alleviate the suffering</w:t>
      </w:r>
      <w:r w:rsidRPr="0054151F">
        <w:rPr>
          <w:rStyle w:val="StyleUnderline"/>
        </w:rPr>
        <w:t xml:space="preserve">, vulnerability and precarity of those who, like Alvaro, gain the ‘right to stay,’ </w:t>
      </w:r>
      <w:r w:rsidRPr="0054151F">
        <w:rPr>
          <w:rStyle w:val="StyleUnderline"/>
          <w:highlight w:val="cyan"/>
        </w:rPr>
        <w:t>such strategies are inherently limited. As forms of ‘homonationalism’</w:t>
      </w:r>
      <w:r w:rsidRPr="0054151F">
        <w:rPr>
          <w:rStyle w:val="StyleUnderline"/>
        </w:rPr>
        <w:t xml:space="preserve"> (Puar, 2007), </w:t>
      </w:r>
      <w:r w:rsidRPr="0054151F">
        <w:rPr>
          <w:rStyle w:val="StyleUnderline"/>
          <w:highlight w:val="cyan"/>
        </w:rPr>
        <w:t>they cannot, and do not, fundamentally challenge the nation-state form or the technologies of governance that citizenship upholds.</w:t>
      </w:r>
      <w:r w:rsidRPr="0054151F">
        <w:rPr>
          <w:sz w:val="10"/>
          <w:szCs w:val="16"/>
        </w:rPr>
        <w:t xml:space="preserve"> Both the ‘Let Alvaro Stay’ campaign and the ‘I Am Undocuqueer’ project are examples of demands for regularization, a means to legalize or ‘regularize’ the status of undocumented migrants</w:t>
      </w:r>
      <w:r w:rsidRPr="00D55263">
        <w:rPr>
          <w:sz w:val="10"/>
          <w:szCs w:val="16"/>
        </w:rPr>
        <w:t xml:space="preserve">. </w:t>
      </w:r>
      <w:r w:rsidRPr="00D55263">
        <w:rPr>
          <w:rStyle w:val="StyleUnderline"/>
        </w:rPr>
        <w:t>Regularization programs like the DREAM Act are themselves forms of governance, acting to categorize and separate ‘those worthy of permanent residency and eventual formal citizenship from those deemed unworthy or dangerous’</w:t>
      </w:r>
      <w:r w:rsidRPr="00D55263">
        <w:rPr>
          <w:sz w:val="10"/>
          <w:szCs w:val="16"/>
        </w:rPr>
        <w:t xml:space="preserve"> (McDonald</w:t>
      </w:r>
      <w:r w:rsidRPr="0054151F">
        <w:rPr>
          <w:sz w:val="10"/>
          <w:szCs w:val="16"/>
        </w:rPr>
        <w:t>, 2009: 68). In Jean McDonald’s (2009: 74) succinct formulation, ‘</w:t>
      </w:r>
      <w:r w:rsidRPr="0054151F">
        <w:rPr>
          <w:rStyle w:val="StyleUnderline"/>
        </w:rPr>
        <w:t>to advocate for a regularization program is to participate in a nation-building exercise: to ask the state to reassert itself and make decisions about who is desirable and who is undesirable</w:t>
      </w:r>
      <w:r w:rsidRPr="0054151F">
        <w:rPr>
          <w:rFonts w:eastAsia="Calibri"/>
          <w:sz w:val="10"/>
          <w:szCs w:val="16"/>
        </w:rPr>
        <w:t xml:space="preserve">.’ </w:t>
      </w:r>
      <w:r w:rsidRPr="0054151F">
        <w:rPr>
          <w:rStyle w:val="StyleUnderline"/>
        </w:rPr>
        <w:t>And yet, the demand for regularization remains one of the central strategies of groups such as No One Is Illegal</w:t>
      </w:r>
      <w:r w:rsidRPr="0054151F">
        <w:rPr>
          <w:sz w:val="10"/>
          <w:szCs w:val="16"/>
        </w:rPr>
        <w:t xml:space="preserve">, the Toronto-chapter of which organized the ‘Let Alvaro Stay’ campaign, which evokes the state’s authority in the very plea to ‘let’ Alvaro stay. While neither the ‘Let Alvaro Stay’ campaign nor the still emerging undocuqu- eer movement directly challenge the logic of nation-states and border security regimes, activists involved in both of these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w:t>
      </w:r>
      <w:r w:rsidRPr="0054151F">
        <w:rPr>
          <w:rStyle w:val="StyleUnderline"/>
          <w:highlight w:val="cyan"/>
        </w:rPr>
        <w:t>immigration law</w:t>
      </w:r>
      <w:r w:rsidRPr="0054151F">
        <w:rPr>
          <w:rStyle w:val="StyleUnderline"/>
        </w:rPr>
        <w:t xml:space="preserve"> – </w:t>
      </w:r>
      <w:r w:rsidRPr="0054151F">
        <w:rPr>
          <w:rStyle w:val="StyleUnderline"/>
          <w:highlight w:val="cyan"/>
        </w:rPr>
        <w:t>which upholds the nation-state’s right to determine who will be granted the rights of residence and citizenship</w:t>
      </w:r>
      <w:r w:rsidRPr="0054151F">
        <w:rPr>
          <w:rStyle w:val="StyleUnderline"/>
        </w:rPr>
        <w:t xml:space="preserve"> – </w:t>
      </w:r>
      <w:r w:rsidRPr="0054151F">
        <w:rPr>
          <w:rStyle w:val="StyleUnderline"/>
          <w:highlight w:val="cyan"/>
        </w:rPr>
        <w:t>captures and contains life and its possibilities.</w:t>
      </w:r>
      <w:r w:rsidRPr="0054151F">
        <w:rPr>
          <w:rStyle w:val="StyleUnderline"/>
        </w:rPr>
        <w:t xml:space="preserve"> She suggests that </w:t>
      </w:r>
      <w:r w:rsidRPr="0054151F">
        <w:rPr>
          <w:rStyle w:val="StyleUnderline"/>
          <w:highlight w:val="cyan"/>
        </w:rPr>
        <w:t>the state form,</w:t>
      </w:r>
      <w:r w:rsidRPr="0054151F">
        <w:rPr>
          <w:rStyle w:val="StyleUnderline"/>
        </w:rPr>
        <w:t xml:space="preserve"> much </w:t>
      </w:r>
      <w:r w:rsidRPr="0054151F">
        <w:rPr>
          <w:rStyle w:val="StyleUnderline"/>
          <w:highlight w:val="cyan"/>
        </w:rPr>
        <w:t>like regimes of gender and sexual identity</w:t>
      </w:r>
      <w:r w:rsidRPr="0054151F">
        <w:rPr>
          <w:rStyle w:val="StyleUnderline"/>
        </w:rPr>
        <w:t xml:space="preserve">, </w:t>
      </w:r>
      <w:r w:rsidRPr="0054151F">
        <w:rPr>
          <w:rStyle w:val="StyleUnderline"/>
          <w:highlight w:val="cyan"/>
        </w:rPr>
        <w:t>actively controls and limits desire, whereas mobility across and through these normative grids opens up spaces for new desires, new forms of life.</w:t>
      </w:r>
      <w:r w:rsidRPr="0054151F">
        <w:rPr>
          <w:sz w:val="10"/>
          <w:szCs w:val="16"/>
        </w:rPr>
        <w:t xml:space="preserv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w:t>
      </w:r>
      <w:r w:rsidRPr="0054151F">
        <w:rPr>
          <w:rStyle w:val="StyleUnderline"/>
          <w:highlight w:val="cyan"/>
        </w:rPr>
        <w:t>At its best, queer migrant activism could be</w:t>
      </w:r>
      <w:r w:rsidRPr="0054151F">
        <w:rPr>
          <w:rStyle w:val="StyleUnderline"/>
        </w:rPr>
        <w:t xml:space="preserve"> respatializing, </w:t>
      </w:r>
      <w:r w:rsidRPr="0054151F">
        <w:rPr>
          <w:rStyle w:val="StyleUnderline"/>
          <w:highlight w:val="cyan"/>
        </w:rPr>
        <w:t>challenging the territorialities of the nation-state form</w:t>
      </w:r>
      <w:r w:rsidRPr="0054151F">
        <w:rPr>
          <w:rStyle w:val="StyleUnderline"/>
        </w:rPr>
        <w:t xml:space="preserve"> – that power that produces the vulnerability that it is then asked to ameliorate – </w:t>
      </w:r>
      <w:r w:rsidRPr="0054151F">
        <w:rPr>
          <w:rStyle w:val="StyleUnderline"/>
          <w:highlight w:val="cyan"/>
        </w:rPr>
        <w:t>and also that of gender and sexual identity</w:t>
      </w:r>
      <w:r w:rsidRPr="0054151F">
        <w:rPr>
          <w:rStyle w:val="StyleUnderline"/>
        </w:rPr>
        <w:t xml:space="preserve"> – </w:t>
      </w:r>
      <w:r w:rsidRPr="0054151F">
        <w:rPr>
          <w:rStyle w:val="StyleUnderline"/>
          <w:highlight w:val="cyan"/>
        </w:rPr>
        <w:t>which,</w:t>
      </w:r>
      <w:r w:rsidRPr="0054151F">
        <w:rPr>
          <w:rStyle w:val="StyleUnderline"/>
        </w:rPr>
        <w:t xml:space="preserve"> through the inherent violence of representation, </w:t>
      </w:r>
      <w:r w:rsidRPr="0054151F">
        <w:rPr>
          <w:rStyle w:val="StyleUnderline"/>
          <w:highlight w:val="cyan"/>
        </w:rPr>
        <w:t>territorializes desire, holding it in place.</w:t>
      </w:r>
      <w:r w:rsidRPr="0054151F">
        <w:rPr>
          <w:rStyle w:val="StyleUnderline"/>
        </w:rPr>
        <w:t xml:space="preserve"> </w:t>
      </w:r>
      <w:r w:rsidRPr="0054151F">
        <w:rPr>
          <w:sz w:val="10"/>
          <w:szCs w:val="16"/>
        </w:rPr>
        <w:t xml:space="preserve">This returns me to the problem or tension of ‘performative contradiction’ that Butler insists is necessary for the very possibility of radical politics. In working to expand the sphere of inclusion, queer anti-deportation activists do not only unwit- tingly reproduce methodological nationalisms, they do so strategically in order to make their claims hearable by the state. As Harsha Walia (2013: 184), movement organizer with No One Is Illegal has reflected, </w:t>
      </w:r>
      <w:r w:rsidRPr="0054151F">
        <w:rPr>
          <w:rStyle w:val="StyleUnderline"/>
        </w:rPr>
        <w:t xml:space="preserve">there are deep paradoxes in meeting the immediate needs of individuals within the system ‘while also mobilizing for the eventual abolition of oppressive systems.’ </w:t>
      </w:r>
      <w:r w:rsidRPr="004C7463">
        <w:rPr>
          <w:rStyle w:val="StyleUnderline"/>
        </w:rPr>
        <w:t>Clearly there are ‘contradictions inherent in fighting for immigration status while advancing opposition to the legitimacy of borders’</w:t>
      </w:r>
      <w:r w:rsidRPr="0054151F">
        <w:rPr>
          <w:sz w:val="10"/>
          <w:szCs w:val="16"/>
        </w:rPr>
        <w:t xml:space="preserve">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w:t>
      </w:r>
      <w:r w:rsidRPr="0054151F">
        <w:rPr>
          <w:rStyle w:val="StyleUnderline"/>
          <w:highlight w:val="cyan"/>
        </w:rPr>
        <w:t>the nation- state form and its governance through citizenship as key mechanisms in the global organization of hierarchies of exploitation that are central to the intensification of capitalism</w:t>
      </w:r>
      <w:r w:rsidRPr="0054151F">
        <w:rPr>
          <w:rStyle w:val="StyleUnderline"/>
        </w:rPr>
        <w:t xml:space="preserve">? </w:t>
      </w:r>
      <w:r w:rsidRPr="0054151F">
        <w:rPr>
          <w:rStyle w:val="StyleUnderline"/>
          <w:highlight w:val="cyan"/>
        </w:rPr>
        <w:t>Fighting for ‘fairer’ immigration policies is not a solution to the violences that are produced and organized through the nation-state form as a motor for global capitalism.</w:t>
      </w:r>
      <w:r w:rsidRPr="0054151F">
        <w:rPr>
          <w:sz w:val="10"/>
          <w:szCs w:val="16"/>
        </w:rPr>
        <w:t xml:space="preserve"> As Bridget Anderson, Nandita Sharma and Cynthia Wright (2009: 5) have asserted, ‘the simultaneous process of granting more freedom to capital aless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 </w:t>
      </w:r>
      <w:r w:rsidRPr="0054151F">
        <w:rPr>
          <w:rStyle w:val="StyleUnderline"/>
          <w:highlight w:val="cyan"/>
        </w:rPr>
        <w:t>Borders do not function to stop migration, rather they function to produce differential belongings and ‘an active process of inclusion of migrant labor by means of its criminalization’</w:t>
      </w:r>
      <w:r w:rsidRPr="0054151F">
        <w:rPr>
          <w:sz w:val="10"/>
          <w:szCs w:val="16"/>
        </w:rPr>
        <w:t xml:space="preserve"> (Mezzadra, 2004). </w:t>
      </w:r>
      <w:r w:rsidRPr="0054151F">
        <w:rPr>
          <w:rStyle w:val="StyleUnderline"/>
          <w:highlight w:val="cyan"/>
        </w:rPr>
        <w:t>This is why it is so crucial to move beyond a politics of representation</w:t>
      </w:r>
      <w:r w:rsidRPr="0054151F">
        <w:rPr>
          <w:rStyle w:val="StyleUnderline"/>
        </w:rPr>
        <w:t xml:space="preserve"> and visibility </w:t>
      </w:r>
      <w:r w:rsidRPr="0054151F">
        <w:rPr>
          <w:rStyle w:val="StyleUnderline"/>
          <w:highlight w:val="cyan"/>
        </w:rPr>
        <w:t>and toward a more thoroughgoing critique of how nation-states and nationalized identities – citizen, migrant, undocumented,</w:t>
      </w:r>
      <w:r w:rsidRPr="0054151F">
        <w:rPr>
          <w:rStyle w:val="StyleUnderline"/>
        </w:rPr>
        <w:t xml:space="preserve"> all these are identities of un/belonging </w:t>
      </w:r>
      <w:r w:rsidRPr="0054151F">
        <w:rPr>
          <w:rStyle w:val="StyleUnderline"/>
          <w:highlight w:val="cyan"/>
        </w:rPr>
        <w:t>whose intelligibility is entirely yoked to a methodological nation- alism – must be transformed if we are ever to move beyond the disparities relied on and reproduced by global capitalism.</w:t>
      </w:r>
      <w:r w:rsidRPr="0054151F">
        <w:rPr>
          <w:sz w:val="10"/>
          <w:szCs w:val="16"/>
        </w:rPr>
        <w:t xml:space="preserve"> I suggested earlier that the solution is not one of ‘citizenship-for-all’ as advo- cated by one of Alvaro’s allies. ‘Citizenship-for-all’ is an impossible formulation in that it ignores the fact that </w:t>
      </w:r>
      <w:r w:rsidRPr="0054151F">
        <w:rPr>
          <w:rStyle w:val="StyleUnderline"/>
        </w:rPr>
        <w:t>citizenship, by definition, is exclusionary.</w:t>
      </w:r>
      <w:r w:rsidRPr="0054151F">
        <w:rPr>
          <w:rFonts w:eastAsia="Calibri"/>
          <w:sz w:val="10"/>
          <w:szCs w:val="16"/>
        </w:rPr>
        <w:t xml:space="preserve"> </w:t>
      </w:r>
      <w:r w:rsidRPr="0054151F">
        <w:rPr>
          <w:rStyle w:val="StyleUnderline"/>
        </w:rPr>
        <w:t xml:space="preserve">But moreover, this formulation obscures the role that </w:t>
      </w:r>
      <w:r w:rsidRPr="004C7463">
        <w:rPr>
          <w:rStyle w:val="StyleUnderline"/>
        </w:rPr>
        <w:t>citizenship plays as a global difference- making device and as a technology of labor governance. Whether as a form of ‘inherited property’ or a ‘birthright lottery’</w:t>
      </w:r>
      <w:r w:rsidRPr="004C7463">
        <w:rPr>
          <w:sz w:val="10"/>
          <w:szCs w:val="16"/>
        </w:rPr>
        <w:t xml:space="preserve"> (Shachar, 2009; Shachar and Hirschl, 2007), </w:t>
      </w:r>
      <w:r w:rsidRPr="004C7463">
        <w:rPr>
          <w:sz w:val="10"/>
        </w:rPr>
        <w:t>one’s citizenship or non-citizenship has</w:t>
      </w:r>
      <w:r w:rsidRPr="0054151F">
        <w:rPr>
          <w:sz w:val="10"/>
        </w:rPr>
        <w:t xml:space="preserve"> profound effects on one’s life chances. The solution to the unevenness in life chances that national borders not only reflect but actively produce and organize is therefore not ‘citizenship-for-all’ but rather the dissolution of borders and nation-states. Recollecting De Genova (2013: 255), without borders there can be no ‘migrants,’ only mobility. </w:t>
      </w:r>
    </w:p>
    <w:p w14:paraId="3DDC0140" w14:textId="77777777" w:rsidR="00516197" w:rsidRPr="0054151F" w:rsidRDefault="00516197" w:rsidP="00516197">
      <w:pPr>
        <w:pStyle w:val="Heading4"/>
        <w:rPr>
          <w:rFonts w:cs="Arial"/>
          <w:i/>
        </w:rPr>
      </w:pPr>
      <w:r w:rsidRPr="0054151F">
        <w:rPr>
          <w:rFonts w:cs="Arial"/>
          <w:i/>
        </w:rPr>
        <w:t>yeah</w:t>
      </w:r>
    </w:p>
    <w:p w14:paraId="3C28D6C8" w14:textId="77777777" w:rsidR="00516197" w:rsidRPr="0054151F" w:rsidRDefault="00516197" w:rsidP="00516197">
      <w:pPr>
        <w:pStyle w:val="Heading4"/>
        <w:rPr>
          <w:rFonts w:cs="Arial"/>
          <w:i/>
        </w:rPr>
      </w:pPr>
      <w:r w:rsidRPr="0054151F">
        <w:rPr>
          <w:rFonts w:cs="Arial"/>
          <w:i/>
        </w:rPr>
        <w:t>that’s how queer I wanna be</w:t>
      </w:r>
    </w:p>
    <w:p w14:paraId="05C48B08" w14:textId="77777777" w:rsidR="00516197" w:rsidRPr="0054151F" w:rsidRDefault="00516197" w:rsidP="00516197">
      <w:pPr>
        <w:pStyle w:val="Heading4"/>
        <w:rPr>
          <w:rFonts w:cs="Arial"/>
          <w:i/>
        </w:rPr>
      </w:pPr>
      <w:r w:rsidRPr="0054151F">
        <w:rPr>
          <w:rFonts w:cs="Arial"/>
          <w:i/>
        </w:rPr>
        <w:t>I wanna dye my hair crazy colors</w:t>
      </w:r>
    </w:p>
    <w:p w14:paraId="6016533F" w14:textId="77777777" w:rsidR="00516197" w:rsidRPr="0054151F" w:rsidRDefault="00516197" w:rsidP="00516197">
      <w:pPr>
        <w:pStyle w:val="Heading4"/>
        <w:rPr>
          <w:rFonts w:cs="Arial"/>
          <w:i/>
        </w:rPr>
      </w:pPr>
      <w:r w:rsidRPr="0054151F">
        <w:rPr>
          <w:rFonts w:cs="Arial"/>
          <w:i/>
        </w:rPr>
        <w:t>shake my ass excessively as I walk</w:t>
      </w:r>
    </w:p>
    <w:p w14:paraId="53849192" w14:textId="77777777" w:rsidR="00516197" w:rsidRPr="0054151F" w:rsidRDefault="00516197" w:rsidP="00516197">
      <w:pPr>
        <w:pStyle w:val="Heading4"/>
        <w:rPr>
          <w:rFonts w:cs="Arial"/>
          <w:i/>
        </w:rPr>
      </w:pPr>
      <w:r w:rsidRPr="0054151F">
        <w:rPr>
          <w:rFonts w:cs="Arial"/>
          <w:i/>
        </w:rPr>
        <w:t>speak with a hint of a lisp</w:t>
      </w:r>
    </w:p>
    <w:p w14:paraId="1FD16748" w14:textId="77777777" w:rsidR="00516197" w:rsidRPr="0054151F" w:rsidRDefault="00516197" w:rsidP="00516197">
      <w:pPr>
        <w:pStyle w:val="Heading4"/>
        <w:rPr>
          <w:rFonts w:cs="Arial"/>
          <w:i/>
        </w:rPr>
      </w:pPr>
      <w:r w:rsidRPr="0054151F">
        <w:rPr>
          <w:rFonts w:cs="Arial"/>
          <w:i/>
        </w:rPr>
        <w:t>just in case</w:t>
      </w:r>
    </w:p>
    <w:p w14:paraId="3F73F572" w14:textId="77777777" w:rsidR="00516197" w:rsidRPr="0054151F" w:rsidRDefault="00516197" w:rsidP="00516197">
      <w:pPr>
        <w:pStyle w:val="Heading4"/>
        <w:rPr>
          <w:rFonts w:cs="Arial"/>
          <w:i/>
        </w:rPr>
      </w:pPr>
      <w:r w:rsidRPr="0054151F">
        <w:rPr>
          <w:rFonts w:cs="Arial"/>
          <w:i/>
        </w:rPr>
        <w:t>anybody has any doubts</w:t>
      </w:r>
    </w:p>
    <w:p w14:paraId="5E9BEA68" w14:textId="77777777" w:rsidR="00516197" w:rsidRPr="0054151F" w:rsidRDefault="00516197" w:rsidP="00516197">
      <w:pPr>
        <w:pStyle w:val="Heading4"/>
        <w:rPr>
          <w:rFonts w:cs="Arial"/>
          <w:i/>
        </w:rPr>
      </w:pPr>
      <w:r w:rsidRPr="0054151F">
        <w:rPr>
          <w:rFonts w:cs="Arial"/>
          <w:i/>
        </w:rPr>
        <w:t>of just how</w:t>
      </w:r>
    </w:p>
    <w:p w14:paraId="1E7C8960" w14:textId="77777777" w:rsidR="00516197" w:rsidRPr="0054151F" w:rsidRDefault="00516197" w:rsidP="00516197">
      <w:pPr>
        <w:pStyle w:val="Heading4"/>
        <w:rPr>
          <w:rFonts w:cs="Arial"/>
          <w:i/>
        </w:rPr>
      </w:pPr>
      <w:r w:rsidRPr="0054151F">
        <w:rPr>
          <w:rFonts w:cs="Arial"/>
          <w:i/>
        </w:rPr>
        <w:t>queer I am</w:t>
      </w:r>
    </w:p>
    <w:p w14:paraId="2AAEE970" w14:textId="77777777" w:rsidR="00516197" w:rsidRPr="0054151F" w:rsidRDefault="00516197" w:rsidP="00516197">
      <w:pPr>
        <w:rPr>
          <w:i/>
        </w:rPr>
      </w:pPr>
    </w:p>
    <w:p w14:paraId="133E450F" w14:textId="77777777" w:rsidR="00516197" w:rsidRPr="0054151F" w:rsidRDefault="00516197" w:rsidP="00516197">
      <w:pPr>
        <w:pStyle w:val="Heading4"/>
        <w:rPr>
          <w:rFonts w:cs="Arial"/>
          <w:i/>
        </w:rPr>
      </w:pPr>
      <w:r w:rsidRPr="0054151F">
        <w:rPr>
          <w:rFonts w:cs="Arial"/>
          <w:i/>
        </w:rPr>
        <w:t>when I grow up</w:t>
      </w:r>
    </w:p>
    <w:p w14:paraId="56EBFBFB" w14:textId="77777777" w:rsidR="00516197" w:rsidRPr="0054151F" w:rsidRDefault="00516197" w:rsidP="00516197">
      <w:pPr>
        <w:pStyle w:val="Heading4"/>
        <w:rPr>
          <w:rFonts w:cs="Arial"/>
          <w:i/>
        </w:rPr>
      </w:pPr>
      <w:r w:rsidRPr="0054151F">
        <w:rPr>
          <w:rFonts w:cs="Arial"/>
          <w:i/>
        </w:rPr>
        <w:t>I wanna be a fierce Chicana</w:t>
      </w:r>
    </w:p>
    <w:p w14:paraId="362EBA7B" w14:textId="77777777" w:rsidR="00516197" w:rsidRPr="0054151F" w:rsidRDefault="00516197" w:rsidP="00516197">
      <w:pPr>
        <w:spacing w:after="0" w:line="360" w:lineRule="auto"/>
        <w:rPr>
          <w:rFonts w:eastAsia="Times New Roman"/>
          <w:b/>
          <w:i/>
          <w:color w:val="222222"/>
          <w:sz w:val="24"/>
          <w:shd w:val="clear" w:color="auto" w:fill="FFFFFF"/>
        </w:rPr>
      </w:pPr>
    </w:p>
    <w:p w14:paraId="39B4C28C" w14:textId="77777777" w:rsidR="00516197" w:rsidRPr="0054151F" w:rsidRDefault="00516197" w:rsidP="00516197">
      <w:pPr>
        <w:pStyle w:val="Heading4"/>
        <w:rPr>
          <w:rFonts w:cs="Arial"/>
          <w:i/>
        </w:rPr>
      </w:pPr>
      <w:r w:rsidRPr="0054151F">
        <w:rPr>
          <w:rFonts w:cs="Arial"/>
          <w:i/>
        </w:rPr>
        <w:t>I wanna be so damn Chicana</w:t>
      </w:r>
    </w:p>
    <w:p w14:paraId="669841BC" w14:textId="77777777" w:rsidR="00516197" w:rsidRPr="0054151F" w:rsidRDefault="00516197" w:rsidP="00516197">
      <w:pPr>
        <w:pStyle w:val="Heading4"/>
        <w:rPr>
          <w:rFonts w:cs="Arial"/>
          <w:i/>
        </w:rPr>
      </w:pPr>
      <w:r w:rsidRPr="0054151F">
        <w:rPr>
          <w:rFonts w:cs="Arial"/>
          <w:i/>
        </w:rPr>
        <w:t>that every time I fuck a woman</w:t>
      </w:r>
    </w:p>
    <w:p w14:paraId="7A1EB112" w14:textId="77777777" w:rsidR="00516197" w:rsidRPr="0054151F" w:rsidRDefault="00516197" w:rsidP="00516197">
      <w:pPr>
        <w:pStyle w:val="Heading4"/>
        <w:rPr>
          <w:rFonts w:cs="Arial"/>
          <w:i/>
        </w:rPr>
      </w:pPr>
      <w:r w:rsidRPr="0054151F">
        <w:rPr>
          <w:rFonts w:cs="Arial"/>
          <w:i/>
        </w:rPr>
        <w:t>she’ll find Aztlán all over me</w:t>
      </w:r>
    </w:p>
    <w:p w14:paraId="067BEF56" w14:textId="77777777" w:rsidR="00516197" w:rsidRPr="0054151F" w:rsidRDefault="00516197" w:rsidP="00516197">
      <w:pPr>
        <w:pStyle w:val="Heading4"/>
        <w:rPr>
          <w:rFonts w:cs="Arial"/>
          <w:i/>
        </w:rPr>
      </w:pPr>
      <w:r w:rsidRPr="0054151F">
        <w:rPr>
          <w:rFonts w:cs="Arial"/>
          <w:i/>
        </w:rPr>
        <w:t>just in case</w:t>
      </w:r>
      <w:r w:rsidRPr="0054151F">
        <w:rPr>
          <w:rFonts w:cs="Arial"/>
          <w:i/>
        </w:rPr>
        <w:tab/>
      </w:r>
    </w:p>
    <w:p w14:paraId="5B996A04" w14:textId="77777777" w:rsidR="00516197" w:rsidRPr="0054151F" w:rsidRDefault="00516197" w:rsidP="00516197">
      <w:pPr>
        <w:pStyle w:val="Heading4"/>
        <w:rPr>
          <w:rFonts w:cs="Arial"/>
          <w:i/>
        </w:rPr>
      </w:pPr>
      <w:r w:rsidRPr="0054151F">
        <w:rPr>
          <w:rFonts w:cs="Arial"/>
          <w:i/>
        </w:rPr>
        <w:t>anybody has any doubts</w:t>
      </w:r>
    </w:p>
    <w:p w14:paraId="27850900" w14:textId="77777777" w:rsidR="00516197" w:rsidRPr="0054151F" w:rsidRDefault="00516197" w:rsidP="00516197">
      <w:pPr>
        <w:pStyle w:val="Heading4"/>
        <w:rPr>
          <w:rFonts w:cs="Arial"/>
          <w:i/>
        </w:rPr>
      </w:pPr>
      <w:r w:rsidRPr="0054151F">
        <w:rPr>
          <w:rFonts w:cs="Arial"/>
          <w:i/>
        </w:rPr>
        <w:t xml:space="preserve">of how fierce </w:t>
      </w:r>
    </w:p>
    <w:p w14:paraId="35B70DE8" w14:textId="77777777" w:rsidR="00516197" w:rsidRPr="0054151F" w:rsidRDefault="00516197" w:rsidP="00516197">
      <w:pPr>
        <w:pStyle w:val="Heading4"/>
        <w:rPr>
          <w:rFonts w:cs="Arial"/>
          <w:i/>
        </w:rPr>
      </w:pPr>
      <w:r w:rsidRPr="0054151F">
        <w:rPr>
          <w:rFonts w:cs="Arial"/>
          <w:i/>
        </w:rPr>
        <w:t>a Chicana I am</w:t>
      </w:r>
    </w:p>
    <w:p w14:paraId="4A9D4D01" w14:textId="77777777" w:rsidR="00516197" w:rsidRPr="0054151F" w:rsidRDefault="00516197" w:rsidP="00516197"/>
    <w:p w14:paraId="0FA00365" w14:textId="77777777" w:rsidR="00516197" w:rsidRPr="0054151F" w:rsidRDefault="00516197" w:rsidP="00516197">
      <w:pPr>
        <w:pStyle w:val="Heading4"/>
        <w:rPr>
          <w:rFonts w:cs="Arial"/>
        </w:rPr>
      </w:pPr>
      <w:r w:rsidRPr="0054151F">
        <w:rPr>
          <w:rFonts w:cs="Arial"/>
        </w:rPr>
        <w:t xml:space="preserve">**The territorial borderland mirrors the sexual borderlands that renders queerness white and western.  The impact is psychological violence for queers of color.  </w:t>
      </w:r>
    </w:p>
    <w:p w14:paraId="08AEFFFA" w14:textId="77777777" w:rsidR="00516197" w:rsidRPr="0054151F" w:rsidRDefault="00516197" w:rsidP="00516197">
      <w:r w:rsidRPr="0054151F">
        <w:rPr>
          <w:rStyle w:val="Style13ptBold"/>
        </w:rPr>
        <w:t>Barnard 97</w:t>
      </w:r>
      <w:r w:rsidRPr="0054151F">
        <w:t xml:space="preserve"> [Ian, “Gloria Anzaldúa's Queer Mestisaje,” MELUS, Vol. 22, No. 1, pp. 37-8//ak]</w:t>
      </w:r>
    </w:p>
    <w:p w14:paraId="3C9EDBD5" w14:textId="77777777" w:rsidR="00516197" w:rsidRPr="0054151F" w:rsidRDefault="00516197" w:rsidP="00516197">
      <w:pPr>
        <w:rPr>
          <w:sz w:val="8"/>
        </w:rPr>
      </w:pPr>
      <w:r w:rsidRPr="0054151F">
        <w:rPr>
          <w:sz w:val="8"/>
        </w:rPr>
        <w:t xml:space="preserve">The "queer" in queer theory, queer politics, and queer identity, also has the potential to undermine what Foucault referred to as the monarchy of sex (see "End") by pluralizing, dispersing, interrogat- ing, opposing, and fragmenting a politics that is organized solely around sexuality as identity. </w:t>
      </w:r>
      <w:r w:rsidRPr="0054151F">
        <w:rPr>
          <w:rStyle w:val="StyleUnderline"/>
        </w:rPr>
        <w:t xml:space="preserve">Because </w:t>
      </w:r>
      <w:r w:rsidRPr="0054151F">
        <w:rPr>
          <w:rStyle w:val="StyleUnderline"/>
          <w:highlight w:val="cyan"/>
        </w:rPr>
        <w:t>queerness</w:t>
      </w:r>
      <w:r w:rsidRPr="0054151F">
        <w:rPr>
          <w:sz w:val="8"/>
        </w:rPr>
        <w:t xml:space="preserve"> is so slippery to de- fine, often connotes a politicization of identity, and </w:t>
      </w:r>
      <w:r w:rsidRPr="0054151F">
        <w:rPr>
          <w:rStyle w:val="StyleUnderline"/>
        </w:rPr>
        <w:t>does not depend on a binary opposite for its signifying power</w:t>
      </w:r>
      <w:r w:rsidRPr="0054151F">
        <w:rPr>
          <w:sz w:val="8"/>
        </w:rPr>
        <w:t xml:space="preserve"> (the other of "queer"- the "nonqueer"?-whatever it may be, is no more easily contained than "queer" is), </w:t>
      </w:r>
      <w:r w:rsidRPr="0054151F">
        <w:rPr>
          <w:rStyle w:val="StyleUnderline"/>
        </w:rPr>
        <w:t xml:space="preserve">it </w:t>
      </w:r>
      <w:r w:rsidRPr="0054151F">
        <w:rPr>
          <w:rStyle w:val="StyleUnderline"/>
          <w:highlight w:val="cyan"/>
        </w:rPr>
        <w:t>can problematize</w:t>
      </w:r>
      <w:r w:rsidRPr="0054151F">
        <w:rPr>
          <w:rStyle w:val="StyleUnderline"/>
        </w:rPr>
        <w:t xml:space="preserve"> the kind of </w:t>
      </w:r>
      <w:r w:rsidRPr="0054151F">
        <w:rPr>
          <w:rStyle w:val="StyleUnderline"/>
          <w:highlight w:val="cyan"/>
        </w:rPr>
        <w:t>single issue activism that</w:t>
      </w:r>
      <w:r w:rsidRPr="0054151F">
        <w:rPr>
          <w:sz w:val="8"/>
        </w:rPr>
        <w:t xml:space="preserve"> has caused further undelineated lesbian and gay articulations </w:t>
      </w:r>
      <w:r w:rsidRPr="0054151F">
        <w:rPr>
          <w:rStyle w:val="StyleUnderline"/>
          <w:highlight w:val="cyan"/>
        </w:rPr>
        <w:t>imbue the categories "lesbian" and "gay" with a default whiteness, middle-classness, and USness.</w:t>
      </w:r>
      <w:r w:rsidRPr="0054151F">
        <w:rPr>
          <w:sz w:val="8"/>
        </w:rPr>
        <w:t xml:space="preserve"> In her article, "To(o) Queer the Writer-Loca, escritora y chicana," Gloria Anzaldua contrasts the symbolizing power of the words lesbian" and "queer": "lesbian" is a cerebral word, white and middle class, representing English-only dominant culture, derived from the Greek word lesbos. think of lesbians as predominantly white and middle class women and a segment of women of color who acquired the term through osmosis much the same as Chicanas and Latinas assimilated the word "His- panic." When a "lesbian" names me the same as her she subsumes me under her category. I am of her group but not as an equal part, not as a whole person-my color erased, my class ignored. Soy una puta mala, a phrase coined by Ariban, a tejana tortillera.... Unlike the word "queer," "lesbian" came late into some of our lives. (249-50) Although she expresses reservations about the word "queer," too, particularly in its embodiment in a white queer theory that seeks to unify queers or appropriate queers of color, Anzaldua argues that the historically non-genteel connotations of "queer" give more room to maneuver its definitionary parameters. In the remainder of this essay </w:t>
      </w:r>
      <w:r w:rsidRPr="0054151F">
        <w:rPr>
          <w:rStyle w:val="StyleUnderline"/>
        </w:rPr>
        <w:t>I explore the uses that Anzaldua puts queerness to, primarily in her book Borderlands/La Frontera: The New Mestiza</w:t>
      </w:r>
      <w:r w:rsidRPr="0054151F">
        <w:rPr>
          <w:sz w:val="8"/>
        </w:rPr>
        <w:t xml:space="preserve">, published in 1987, before "queer" gained its current aca- demic chicness, yet presaging many of the concerns of queer theory (though Anzaldua seldom gets credit when queer theory's lineage is traced or practitioners delineated). </w:t>
      </w:r>
      <w:r w:rsidRPr="0054151F">
        <w:rPr>
          <w:rStyle w:val="StyleUnderline"/>
          <w:highlight w:val="cyan"/>
        </w:rPr>
        <w:t>Whereas</w:t>
      </w:r>
      <w:r w:rsidRPr="0054151F">
        <w:rPr>
          <w:rStyle w:val="StyleUnderline"/>
        </w:rPr>
        <w:t xml:space="preserve"> what are by now ritual </w:t>
      </w:r>
      <w:r w:rsidRPr="0054151F">
        <w:rPr>
          <w:rStyle w:val="StyleUnderline"/>
          <w:highlight w:val="cyan"/>
        </w:rPr>
        <w:t>analogies between homophobia and racism interchange whiteness and gayness so that queers of color disappear</w:t>
      </w:r>
      <w:r w:rsidRPr="0054151F">
        <w:rPr>
          <w:rStyle w:val="StyleUnderline"/>
        </w:rPr>
        <w:t xml:space="preserve"> </w:t>
      </w:r>
      <w:r w:rsidRPr="0054151F">
        <w:rPr>
          <w:rStyle w:val="StyleUnderline"/>
          <w:highlight w:val="cyan"/>
        </w:rPr>
        <w:t>and gayness bolsters white supremacy across imperial divides,</w:t>
      </w:r>
      <w:r w:rsidRPr="0054151F">
        <w:rPr>
          <w:rStyle w:val="StyleUnderline"/>
        </w:rPr>
        <w:t xml:space="preserve"> </w:t>
      </w:r>
      <w:r w:rsidRPr="003C646B">
        <w:rPr>
          <w:rStyle w:val="StyleUnderline"/>
        </w:rPr>
        <w:t>the kinds of racial and sex- ual exchanges effected by Anzaldua centralize queers of color by in- terpellating queerness from coloredness in a context that explicitly politicizes queerness as an anti-imperialist and anti-racist (anti-)identity</w:t>
      </w:r>
      <w:r w:rsidRPr="0054151F">
        <w:rPr>
          <w:rStyle w:val="StyleUnderline"/>
          <w:highlight w:val="cyan"/>
        </w:rPr>
        <w:t>.</w:t>
      </w:r>
      <w:r w:rsidRPr="0054151F">
        <w:rPr>
          <w:sz w:val="8"/>
        </w:rPr>
        <w:t xml:space="preserve"> This is not to say that Anzaldua uncritically posits a utopic ethnic or racial identity as a counterpoint to whiteness and gayness-she is as impatient with Mexican and Chicano nationalism as she is critical of white arrogance and skeptical of identitarianism itself-but that her oscillation between discourses of race and sexuality models a politicized, empowering, and non-idealistic elaboration of queer race. Anzaldua's text is multitopical; in this essay I primarily exam- ine her uses of queerness in it. By focusing on the anti-racist critique of the articulation of a homogenous "lesbian and gay community," I hope to show how the work of Anzaldua develops the kinds of argu- ments suggested in the 'zines, both in her exemplarization of a col- ored queer identity and in her fracturing of all kinds of communities. 3 In her article "Inverts and Hybrids: Lesbian Rewritings of Sexual and Racial Identities" in the anthology The Lesbian Postmodern, Judith Raiskin argues that </w:t>
      </w:r>
      <w:r w:rsidRPr="0054151F">
        <w:rPr>
          <w:rStyle w:val="StyleUnderline"/>
        </w:rPr>
        <w:t>Anzalduia reworks</w:t>
      </w:r>
      <w:r w:rsidRPr="0054151F">
        <w:rPr>
          <w:sz w:val="8"/>
        </w:rPr>
        <w:t xml:space="preserve"> nineteenth and early twenti- eth century </w:t>
      </w:r>
      <w:r w:rsidRPr="0054151F">
        <w:rPr>
          <w:rStyle w:val="StyleUnderline"/>
        </w:rPr>
        <w:t>scientific and sexological discourses bolstering teleologies of racial decadence with reference to categories of sexual perver- sion, and vice versa, by constructing mestiza and queer subjectivities as privileged consciousnesses.</w:t>
      </w:r>
      <w:r w:rsidRPr="0054151F">
        <w:rPr>
          <w:sz w:val="8"/>
        </w:rPr>
        <w:t xml:space="preserve"> I want to extend the implications of Raiskin's analysis by suggesting that </w:t>
      </w:r>
      <w:r w:rsidRPr="0054151F">
        <w:rPr>
          <w:rStyle w:val="StyleUnderline"/>
        </w:rPr>
        <w:t>what Anzaldua's work achieves is not merely an inversion of hierarchies</w:t>
      </w:r>
      <w:r w:rsidRPr="0054151F">
        <w:rPr>
          <w:sz w:val="8"/>
        </w:rPr>
        <w:t xml:space="preserve"> (from queer/mestiza = de- generate to queer/mestiza = transcendent</w:t>
      </w:r>
      <w:r w:rsidRPr="0054151F">
        <w:rPr>
          <w:rStyle w:val="StyleUnderline"/>
        </w:rPr>
        <w:t>), but also a reconceptual- ization of the relationship of the categories to each other and of the ways in which meaning is assigned to and between categorizations.</w:t>
      </w:r>
      <w:r w:rsidRPr="0054151F">
        <w:rPr>
          <w:sz w:val="8"/>
        </w:rPr>
        <w:t xml:space="preserve"> Anzalduia begins the Preface to Borderlands/La Frontera by initiating a complex relationality between the physical and the psychical, the historical and the metaphysical, the context-specific and the univer- sal, that will inform the entire book in various transformations, sub- stitutions, and displacements of the "original" relation, itself a ho- mologization of abstractions and concretizations of different registers and media: </w:t>
      </w:r>
      <w:r w:rsidRPr="00CD55AD">
        <w:rPr>
          <w:rStyle w:val="StyleUnderline"/>
        </w:rPr>
        <w:t>The actual physical borderland</w:t>
      </w:r>
      <w:r w:rsidRPr="00CD55AD">
        <w:rPr>
          <w:sz w:val="8"/>
        </w:rPr>
        <w:t xml:space="preserve"> that I'm dealing with in this book </w:t>
      </w:r>
      <w:r w:rsidRPr="00CD55AD">
        <w:rPr>
          <w:rStyle w:val="StyleUnderline"/>
        </w:rPr>
        <w:t>is the Texas-U.S. Southwest/Mexican border</w:t>
      </w:r>
      <w:r w:rsidRPr="0054151F">
        <w:rPr>
          <w:rStyle w:val="StyleUnderline"/>
          <w:highlight w:val="cyan"/>
        </w:rPr>
        <w:t>. The psychological border- lands, the sexual borderlands and the spiritual borderlands are not particular to the Southwest. In fact, the Borderlands are physically present wherever two or more cultures edge each other, where people of different races occupy the same territory, where under, lower, middle and upper classes touch, where the space between two individuals shrinks with intimacy.</w:t>
      </w:r>
      <w:r w:rsidRPr="0054151F">
        <w:rPr>
          <w:sz w:val="8"/>
        </w:rPr>
        <w:t xml:space="preserve"> Anzaldtia's opening two sentences establish a contrast enforced in the formal division of labor between their symmetry: the first in- vokes the specific, the historical, the political, and the material (the Texas-U.S. Southwest/Mexican border); the second gestures toward the "universal," although its inclusion of </w:t>
      </w:r>
      <w:r w:rsidRPr="0054151F">
        <w:rPr>
          <w:rStyle w:val="StyleUnderline"/>
        </w:rPr>
        <w:t>"</w:t>
      </w:r>
      <w:r w:rsidRPr="0054151F">
        <w:rPr>
          <w:rStyle w:val="StyleUnderline"/>
          <w:highlight w:val="cyan"/>
        </w:rPr>
        <w:t>sexual borderlands"</w:t>
      </w:r>
      <w:r w:rsidRPr="0054151F">
        <w:rPr>
          <w:sz w:val="8"/>
        </w:rPr>
        <w:t xml:space="preserve"> also suggests more explicitly the kinds of sensual confrontations evoked by the first sentence. The final sentence of the paragraph further </w:t>
      </w:r>
      <w:r w:rsidRPr="0054151F">
        <w:rPr>
          <w:rStyle w:val="StyleUnderline"/>
          <w:highlight w:val="cyan"/>
        </w:rPr>
        <w:t>un- settles the binary, elaborating</w:t>
      </w:r>
      <w:r w:rsidRPr="0054151F">
        <w:rPr>
          <w:rStyle w:val="StyleUnderline"/>
        </w:rPr>
        <w:t xml:space="preserve"> the framing imputation t</w:t>
      </w:r>
      <w:r w:rsidRPr="0054151F">
        <w:rPr>
          <w:rStyle w:val="StyleUnderline"/>
          <w:highlight w:val="cyan"/>
        </w:rPr>
        <w:t>hat each meaning of the borderland is to be seen as standing for all its other meanings:</w:t>
      </w:r>
      <w:r w:rsidRPr="0054151F">
        <w:rPr>
          <w:rStyle w:val="StyleUnderline"/>
        </w:rPr>
        <w:t xml:space="preserve"> </w:t>
      </w:r>
      <w:r w:rsidRPr="0054151F">
        <w:rPr>
          <w:sz w:val="8"/>
        </w:rPr>
        <w:t>if the universal and the historically specific inform each other to such a degree that the</w:t>
      </w:r>
      <w:r w:rsidRPr="0054151F">
        <w:rPr>
          <w:rStyle w:val="StyleUnderline"/>
        </w:rPr>
        <w:t xml:space="preserve"> </w:t>
      </w:r>
      <w:r w:rsidRPr="0054151F">
        <w:rPr>
          <w:rStyle w:val="StyleUnderline"/>
          <w:highlight w:val="cyan"/>
        </w:rPr>
        <w:t>one cannot mean without the other</w:t>
      </w:r>
      <w:r w:rsidRPr="0054151F">
        <w:rPr>
          <w:rStyle w:val="StyleUnderline"/>
        </w:rPr>
        <w:t xml:space="preserve">, </w:t>
      </w:r>
      <w:r w:rsidRPr="0054151F">
        <w:rPr>
          <w:sz w:val="8"/>
        </w:rPr>
        <w:t>then each has been indelibly inf(l)ected to the extent that it immedi- ately brings the other to mind and, as such, has undergone a trans- formation of its own (particular) meaning</w:t>
      </w:r>
      <w:r w:rsidRPr="0054151F">
        <w:rPr>
          <w:rStyle w:val="StyleUnderline"/>
        </w:rPr>
        <w:t>.</w:t>
      </w:r>
      <w:r w:rsidRPr="0054151F">
        <w:rPr>
          <w:sz w:val="8"/>
        </w:rPr>
        <w:t xml:space="preserve"> The beginning of the sentence, "In fact, the Borderlands are physically present wherever two or more cultures edge each other," retrieves the geography of first sentence to emphasize it in the second: the psychological, sexual, and spiritual borderlands that are not particular to the Southwest yet as physically present as is the geographic border between Mexico and the United States. Here Anzaldua's text invites us to break down the borders between the physical and the abstract, to see the latter in- formed and contextualized by the former. I have discussed this opening paragraph of Borderlands/La Frontera in some detail because of the pattern it establishes for the book as a whole, and, specifically, because of the model it implies for thinking about racial identity, sexual identity, and racialized queerness. By inviting us to transpose our knowledges and understandings in one realm to another apparently unconnected and alien one of a very dif- ferent order, </w:t>
      </w:r>
      <w:r w:rsidRPr="0054151F">
        <w:rPr>
          <w:rStyle w:val="StyleUnderline"/>
        </w:rPr>
        <w:t>Anzaldua displaces and defers any final or single mean- ing from a particular identification, and, indeed, from identity itself and imbues each identifying moment with particular new meanings as a result of the transpositions.</w:t>
      </w:r>
      <w:r w:rsidRPr="0054151F">
        <w:rPr>
          <w:sz w:val="8"/>
        </w:rPr>
        <w:t xml:space="preserve"> In the last paragraph of the book's preface, Anzaldua discusses the language "code switching" in the text and the position of "Chicano Spanish" as a language "not approved by any society" (as she later explains, it is reviled both by Spanish speaking purists and racist English speaking monolinguals). She concludes, [W]e Chicanos no longer feel that we need to beg entrance, that we need always to make the first overture-to translate to Anglos, Mexi- cans and Latinos, apology blurting out of our mouths with every step. Today we ask to be met halfway. This book is our invitation to you- from the new mestizas. I am particularly interested in Anzaldua's use of gendering and racing pronouns and noun endings in this sentence, again because her strategy here is paradigmatic of a process of (anti-) identity for- mation/dissolution and a series of transferences and switches that pattern the entire text, but that Anzaldua never explicitly discusses when she does mention code switchings and cross-identifications. In the sentence cited above, the enclosing "Chicanos" and "mestizas" appear to be synonymous in their identification of the "our" and the "we" that makes "you" of Anglos, Mexicans, and Latinos (in itself an uneasy opposition that fractures the conventionalized white/non- white duality). But there is also a teleological transformation in the course of the sentence, as the generic masculine (the conventional- ized universal) "Chicanos" becomes what is to be an unconventional universal in the text that follows, the feminine "mestizas," paralleling the shift from upper case nationalism to lower case hybridity/bas- tardization. Not only, as we shall see, does Anzaldua's </w:t>
      </w:r>
      <w:r w:rsidRPr="0054151F">
        <w:rPr>
          <w:rStyle w:val="StyleUnderline"/>
        </w:rPr>
        <w:t xml:space="preserve">mestiza reflect the anti-identitarian, anti-nationalistic potential of the Queer Nation, but as </w:t>
      </w:r>
      <w:r w:rsidRPr="0054151F">
        <w:rPr>
          <w:rStyle w:val="StyleUnderline"/>
          <w:highlight w:val="cyan"/>
        </w:rPr>
        <w:t>"queer" comes to stand for "mestiza"</w:t>
      </w:r>
      <w:r w:rsidRPr="0054151F">
        <w:rPr>
          <w:rStyle w:val="StyleUnderline"/>
        </w:rPr>
        <w:t xml:space="preserve"> in the text, so the meta- morphosis into the mestiza also traces the transformation/ (re)defini- tion of the queer and marks the paradoxical nature of the writing- into-being of both identities and trans-substantiations</w:t>
      </w:r>
      <w:r w:rsidRPr="0054151F">
        <w:rPr>
          <w:sz w:val="8"/>
        </w:rPr>
        <w:t xml:space="preserve"> (as the moniker "Queer Nation" itself points to the paradox of an anti-cate- gorical nationalism3). The feminist politics of Anzaldua's project shapes her transgender identifications and appropriations. Anzaldua's development of a fe- male universal might be explained with reference to Wittig and Zeig's perverse feminization of classical heroes in Lesbian Peoples: Ma- terials for a Dictionary or Wittig's elaboration of conflict and fragmen- tation within a female universality in The Lesbian Body. Lesbian Peoples does not carry an entry for "man," and the entry for "woman" notes, "Obsolete since the beginning of the Glorious Age" (165). Using Les- bian Peoples to gloss The Lesbian Body, we might say that Wittig's uni- versal woman, then, is not so much a separatist being as a trans- formed separatist; men are not dead, but have been incorporated into the generic she in a reversal of the myth of the gender-neutral he-a reversal both in the sense of a change in political value and in the usurpation of/in gender hierarchies. In Anzaldua's book the new universal is further specified by race, but, characteristically of this text, the racialization works not merely to emphasize a binary (racial, ethnic, and linguistic difference is called on to distinguish mestizas and Chicanos from Anglos, Mexi- cans, and Latinos, rather than to distinguish mestizas from Chi- canos), but to multiply its terms and poles. In one of the poems in the latter part of her book, Anzaldua writes of her role of dragging in- tegrity out of those who engage with her. Her narrator describes how she is repeatedly chosen to "pick at the masks" of "Colored, poor white, latent queer / passing for white" (171). The process of substi- tution here not only suggests a continuity between "colored," "poor white," and "latent queer," but also makes "poor white" and "latent queer" as much the subject of "passing for white" as "colored" is. How does a latent queer or poor white pass for white? How does one even begin to discover/construct a meaning out of this possibility? </w:t>
      </w:r>
    </w:p>
    <w:p w14:paraId="35645531" w14:textId="77777777" w:rsidR="00516197" w:rsidRPr="0054151F" w:rsidRDefault="00516197" w:rsidP="00516197"/>
    <w:p w14:paraId="65251855" w14:textId="77777777" w:rsidR="00516197" w:rsidRPr="0054151F" w:rsidRDefault="00516197" w:rsidP="00516197">
      <w:pPr>
        <w:pStyle w:val="Heading4"/>
        <w:rPr>
          <w:rFonts w:cs="Arial"/>
        </w:rPr>
      </w:pPr>
      <w:r w:rsidRPr="0054151F">
        <w:rPr>
          <w:rFonts w:cs="Arial"/>
        </w:rPr>
        <w:t xml:space="preserve">Thus, we affirm the queer alien to decolonize the future </w:t>
      </w:r>
    </w:p>
    <w:p w14:paraId="5B23656B" w14:textId="77777777" w:rsidR="00516197" w:rsidRPr="0054151F" w:rsidRDefault="00516197" w:rsidP="00516197"/>
    <w:p w14:paraId="77F6B354" w14:textId="77777777" w:rsidR="00516197" w:rsidRPr="0054151F" w:rsidRDefault="00516197" w:rsidP="00516197">
      <w:pPr>
        <w:pStyle w:val="Heading4"/>
        <w:rPr>
          <w:rFonts w:cs="Arial"/>
          <w:i/>
        </w:rPr>
      </w:pPr>
      <w:r w:rsidRPr="0054151F">
        <w:rPr>
          <w:rFonts w:cs="Arial"/>
          <w:i/>
        </w:rPr>
        <w:t>cuando yo sea grande</w:t>
      </w:r>
    </w:p>
    <w:p w14:paraId="4E4A8837" w14:textId="77777777" w:rsidR="00516197" w:rsidRPr="0054151F" w:rsidRDefault="00516197" w:rsidP="00516197">
      <w:pPr>
        <w:pStyle w:val="Heading4"/>
        <w:rPr>
          <w:rFonts w:cs="Arial"/>
          <w:i/>
        </w:rPr>
      </w:pPr>
      <w:r w:rsidRPr="0054151F">
        <w:rPr>
          <w:rFonts w:cs="Arial"/>
          <w:i/>
        </w:rPr>
        <w:t>quiero ser Mexicana</w:t>
      </w:r>
    </w:p>
    <w:p w14:paraId="1C5872A2" w14:textId="77777777" w:rsidR="00516197" w:rsidRPr="0054151F" w:rsidRDefault="00516197" w:rsidP="00516197">
      <w:pPr>
        <w:pStyle w:val="Heading4"/>
        <w:rPr>
          <w:rFonts w:cs="Arial"/>
          <w:i/>
        </w:rPr>
      </w:pPr>
      <w:r w:rsidRPr="0054151F">
        <w:rPr>
          <w:rFonts w:cs="Arial"/>
          <w:i/>
        </w:rPr>
        <w:t>I wanna be so Mexican</w:t>
      </w:r>
    </w:p>
    <w:p w14:paraId="083283BA" w14:textId="77777777" w:rsidR="00516197" w:rsidRPr="0054151F" w:rsidRDefault="00516197" w:rsidP="00516197">
      <w:pPr>
        <w:pStyle w:val="Heading4"/>
        <w:rPr>
          <w:rFonts w:cs="Arial"/>
          <w:i/>
        </w:rPr>
      </w:pPr>
      <w:r w:rsidRPr="0054151F">
        <w:rPr>
          <w:rFonts w:cs="Arial"/>
          <w:i/>
        </w:rPr>
        <w:t>que mi abuela won’t be able to blame the U.S.</w:t>
      </w:r>
    </w:p>
    <w:p w14:paraId="14F42601" w14:textId="77777777" w:rsidR="00516197" w:rsidRPr="00044BDC" w:rsidRDefault="00516197" w:rsidP="00516197">
      <w:pPr>
        <w:pStyle w:val="Heading4"/>
        <w:rPr>
          <w:rFonts w:cs="Arial"/>
          <w:b w:val="0"/>
        </w:rPr>
      </w:pPr>
      <w:r w:rsidRPr="0054151F">
        <w:rPr>
          <w:rFonts w:cs="Arial"/>
          <w:i/>
        </w:rPr>
        <w:t>for her granddaughter being a dyke</w:t>
      </w:r>
    </w:p>
    <w:p w14:paraId="7562A703" w14:textId="77777777" w:rsidR="00516197" w:rsidRPr="0054151F" w:rsidRDefault="00516197" w:rsidP="00516197">
      <w:pPr>
        <w:spacing w:after="0" w:line="360" w:lineRule="auto"/>
        <w:rPr>
          <w:b/>
        </w:rPr>
      </w:pPr>
      <w:r w:rsidRPr="00C1365D">
        <w:rPr>
          <w:rFonts w:eastAsiaTheme="majorEastAsia"/>
          <w:b/>
          <w:i/>
          <w:iCs/>
          <w:sz w:val="26"/>
        </w:rPr>
        <w:t>porque yo aprendí como bajarme en una mujer en tierra Mexicana</w:t>
      </w:r>
    </w:p>
    <w:p w14:paraId="64AE1633" w14:textId="77777777" w:rsidR="00516197" w:rsidRPr="0054151F" w:rsidRDefault="00516197" w:rsidP="00516197">
      <w:pPr>
        <w:pStyle w:val="Heading4"/>
        <w:rPr>
          <w:rFonts w:cs="Arial"/>
        </w:rPr>
      </w:pPr>
      <w:r w:rsidRPr="0054151F">
        <w:rPr>
          <w:rFonts w:cs="Arial"/>
        </w:rPr>
        <w:t>**The progressive state replicates the white supremacist, cis-heterosexist violence of the past through the capture and regulation of futural political imagination.  Our politics is a queer anticipatory futurity that refuses state reform and its attendant epistemologies of hopelessness and deferral of liberation.</w:t>
      </w:r>
    </w:p>
    <w:p w14:paraId="059682F7" w14:textId="77777777" w:rsidR="00516197" w:rsidRPr="0054151F" w:rsidRDefault="00516197" w:rsidP="00516197">
      <w:r w:rsidRPr="0054151F">
        <w:rPr>
          <w:rStyle w:val="Style13ptBold"/>
        </w:rPr>
        <w:t>Dillon 13</w:t>
      </w:r>
      <w:r w:rsidRPr="0054151F">
        <w:t xml:space="preserve"> [Stephen, Prof. Queer Studies @ Hampshire College, “‘It’s here, it’s that time:’ Race, queer futurity, and the temporality of violence in </w:t>
      </w:r>
      <w:r w:rsidRPr="0054151F">
        <w:rPr>
          <w:i/>
        </w:rPr>
        <w:t>Born in Flames</w:t>
      </w:r>
      <w:r w:rsidRPr="0054151F">
        <w:t xml:space="preserve">,” </w:t>
      </w:r>
      <w:r w:rsidRPr="0054151F">
        <w:rPr>
          <w:i/>
        </w:rPr>
        <w:t>Women &amp; Performance: A Journal of Feminist Theory</w:t>
      </w:r>
      <w:r w:rsidRPr="0054151F">
        <w:t xml:space="preserve"> vol. 23 no. 1,pp. 38-40//ak]</w:t>
      </w:r>
    </w:p>
    <w:p w14:paraId="7A2AE870" w14:textId="77777777" w:rsidR="00516197" w:rsidRPr="0054151F" w:rsidRDefault="00516197" w:rsidP="00516197">
      <w:pPr>
        <w:rPr>
          <w:b/>
          <w:strike/>
          <w:u w:val="single"/>
        </w:rPr>
      </w:pPr>
      <w:r w:rsidRPr="0054151F">
        <w:rPr>
          <w:sz w:val="16"/>
        </w:rPr>
        <w:t xml:space="preserve">Born in Flames is a film about the futures imagined within the no future of state utopia. The film begins on the tenth anniversary of the “Social Democratic War of Liberation,” the “most peaceful revolution the world has known,” which created a socialist-democratic government in the United States. While labor celebrates its victory with parties and parades, an army of women (“dominated by blacks and lesbians”) is organizing against the “ethical humanism” of a “system that names itself falsely.”1 As the Women’s Army makes clear through its actions, the state utopia inaugurated by the non-violent “War of Liberation” reformulates and reproduces pre-revolutionary racialized and gendered forms of regulation, management, and violence. </w:t>
      </w:r>
      <w:r w:rsidRPr="0054151F">
        <w:rPr>
          <w:rStyle w:val="StyleUnderline"/>
          <w:highlight w:val="cyan"/>
        </w:rPr>
        <w:t>The revolutionary state replicates the past through discourses of reform, progress, and patience.</w:t>
      </w:r>
      <w:r w:rsidRPr="0054151F">
        <w:rPr>
          <w:sz w:val="16"/>
        </w:rPr>
        <w:t xml:space="preserve"> By </w:t>
      </w:r>
      <w:r w:rsidRPr="0054151F">
        <w:rPr>
          <w:rStyle w:val="StyleUnderline"/>
        </w:rPr>
        <w:t xml:space="preserve">tracing the debates, tactics, and theories of aboveground and underground feminist revolutionaries organizing for a revolution against the </w:t>
      </w:r>
      <w:r w:rsidRPr="0054151F">
        <w:rPr>
          <w:rStyle w:val="StyleUnderline"/>
          <w:highlight w:val="cyan"/>
        </w:rPr>
        <w:t>revolution</w:t>
      </w:r>
      <w:r w:rsidRPr="0054151F">
        <w:rPr>
          <w:sz w:val="16"/>
        </w:rPr>
        <w:t xml:space="preserve">, Born in Flames </w:t>
      </w:r>
      <w:r w:rsidRPr="0054151F">
        <w:rPr>
          <w:rStyle w:val="StyleUnderline"/>
          <w:highlight w:val="cyan"/>
        </w:rPr>
        <w:t>challenges the imagination and fantasies of the state</w:t>
      </w:r>
      <w:r w:rsidRPr="0054151F">
        <w:rPr>
          <w:rStyle w:val="StyleUnderline"/>
        </w:rPr>
        <w:t xml:space="preserve"> and labor, </w:t>
      </w:r>
      <w:r w:rsidRPr="0054151F">
        <w:rPr>
          <w:rStyle w:val="StyleUnderline"/>
          <w:highlight w:val="cyan"/>
        </w:rPr>
        <w:t>and</w:t>
      </w:r>
      <w:r w:rsidRPr="0054151F">
        <w:rPr>
          <w:rStyle w:val="StyleUnderline"/>
        </w:rPr>
        <w:t xml:space="preserve"> the future such visions instantiate. It also </w:t>
      </w:r>
      <w:r w:rsidRPr="0054151F">
        <w:rPr>
          <w:rStyle w:val="StyleUnderline"/>
          <w:highlight w:val="cyan"/>
        </w:rPr>
        <w:t>critically intervenes in futures</w:t>
      </w:r>
      <w:r w:rsidRPr="0054151F">
        <w:rPr>
          <w:sz w:val="16"/>
        </w:rPr>
        <w:t xml:space="preserve"> imagined by the national liberation movements of the 1960s and 1970s: futures often </w:t>
      </w:r>
      <w:r w:rsidRPr="0054151F">
        <w:rPr>
          <w:rStyle w:val="StyleUnderline"/>
          <w:highlight w:val="cyan"/>
        </w:rPr>
        <w:t>normalized and restrained by the heterosexist and patriarchal regulation of gender and sexuality.</w:t>
      </w:r>
      <w:r w:rsidRPr="0054151F">
        <w:rPr>
          <w:rStyle w:val="StyleUnderline"/>
        </w:rPr>
        <w:t xml:space="preserve"> To the extent that it builds off of the insights and theories of </w:t>
      </w:r>
      <w:r w:rsidRPr="0054151F">
        <w:rPr>
          <w:rStyle w:val="StyleUnderline"/>
          <w:highlight w:val="cyan"/>
        </w:rPr>
        <w:t>women-of-color feminism</w:t>
      </w:r>
      <w:r w:rsidRPr="0054151F">
        <w:rPr>
          <w:rStyle w:val="StyleUnderline"/>
        </w:rPr>
        <w:t xml:space="preserve">, Born in Flames </w:t>
      </w:r>
      <w:r w:rsidRPr="0054151F">
        <w:rPr>
          <w:rStyle w:val="StyleUnderline"/>
          <w:highlight w:val="cyan"/>
        </w:rPr>
        <w:t>produces a politics of futurity that exceeds the imagination of</w:t>
      </w:r>
      <w:r w:rsidRPr="0054151F">
        <w:t xml:space="preserve"> </w:t>
      </w:r>
      <w:r w:rsidRPr="0054151F">
        <w:rPr>
          <w:b/>
          <w:highlight w:val="cyan"/>
          <w:u w:val="single"/>
        </w:rPr>
        <w:t>the state</w:t>
      </w:r>
      <w:r w:rsidRPr="0054151F">
        <w:t xml:space="preserve">, labor, </w:t>
      </w:r>
      <w:r w:rsidRPr="00044BDC">
        <w:rPr>
          <w:b/>
          <w:u w:val="single"/>
        </w:rPr>
        <w:t>and</w:t>
      </w:r>
      <w:r w:rsidRPr="00044BDC">
        <w:t xml:space="preserve"> </w:t>
      </w:r>
      <w:r w:rsidRPr="00044BDC">
        <w:rPr>
          <w:rStyle w:val="StyleUnderline"/>
        </w:rPr>
        <w:t>the revolutionary Left.</w:t>
      </w:r>
      <w:r w:rsidRPr="00044BDC">
        <w:rPr>
          <w:sz w:val="16"/>
        </w:rPr>
        <w:t xml:space="preserve"> </w:t>
      </w:r>
      <w:r w:rsidRPr="00044BDC">
        <w:rPr>
          <w:sz w:val="14"/>
        </w:rPr>
        <w:t xml:space="preserve">Critically, </w:t>
      </w:r>
      <w:r w:rsidRPr="00044BDC">
        <w:rPr>
          <w:rStyle w:val="StyleUnderline"/>
        </w:rPr>
        <w:t>the film produces a theory of the future and time where the continuation</w:t>
      </w:r>
      <w:r w:rsidRPr="0054151F">
        <w:rPr>
          <w:rStyle w:val="StyleUnderline"/>
        </w:rPr>
        <w:t xml:space="preserve"> of the present as it is means that the future will not come. A critique of the state is central to this politics. If </w:t>
      </w:r>
      <w:r w:rsidRPr="0054151F">
        <w:rPr>
          <w:rStyle w:val="StyleUnderline"/>
          <w:highlight w:val="cyan"/>
        </w:rPr>
        <w:t xml:space="preserve">the state organizes populations, institutions, and forms of knowledge through a regulatory imagination </w:t>
      </w:r>
      <w:r w:rsidRPr="0054151F">
        <w:rPr>
          <w:rStyle w:val="StyleUnderline"/>
        </w:rPr>
        <w:t xml:space="preserve">and disciplined vision, </w:t>
      </w:r>
      <w:r w:rsidRPr="0054151F">
        <w:rPr>
          <w:rStyle w:val="StyleUnderline"/>
          <w:highlight w:val="cyan"/>
        </w:rPr>
        <w:t xml:space="preserve">it </w:t>
      </w:r>
      <w:r w:rsidRPr="0054151F">
        <w:rPr>
          <w:rStyle w:val="StyleUnderline"/>
        </w:rPr>
        <w:t xml:space="preserve">also </w:t>
      </w:r>
      <w:r w:rsidRPr="0054151F">
        <w:rPr>
          <w:rStyle w:val="StyleUnderline"/>
          <w:highlight w:val="cyan"/>
        </w:rPr>
        <w:t>determines the future</w:t>
      </w:r>
      <w:r w:rsidRPr="0054151F">
        <w:rPr>
          <w:rStyle w:val="StyleUnderline"/>
        </w:rPr>
        <w:t xml:space="preserve"> in the same manner</w:t>
      </w:r>
      <w:r w:rsidRPr="0054151F">
        <w:rPr>
          <w:rStyle w:val="StyleUnderline"/>
          <w:highlight w:val="cyan"/>
        </w:rPr>
        <w:t>.</w:t>
      </w:r>
      <w:r w:rsidRPr="0054151F">
        <w:rPr>
          <w:rStyle w:val="StyleUnderline"/>
        </w:rPr>
        <w:t xml:space="preserve"> The state ensures that the future can be extrapolated from the present </w:t>
      </w:r>
      <w:r w:rsidRPr="0054151F">
        <w:rPr>
          <w:rStyle w:val="StyleUnderline"/>
          <w:highlight w:val="cyan"/>
        </w:rPr>
        <w:t>by</w:t>
      </w:r>
      <w:r w:rsidRPr="0054151F">
        <w:rPr>
          <w:rStyle w:val="StyleUnderline"/>
        </w:rPr>
        <w:t xml:space="preserve"> managing, contorting, and </w:t>
      </w:r>
      <w:r w:rsidRPr="0054151F">
        <w:rPr>
          <w:rStyle w:val="StyleUnderline"/>
          <w:highlight w:val="cyan"/>
        </w:rPr>
        <w:t>eradicating the future before it arrives.</w:t>
      </w:r>
      <w:r w:rsidRPr="0054151F">
        <w:rPr>
          <w:sz w:val="14"/>
        </w:rPr>
        <w:t xml:space="preserve"> It uses preemptive action (war, assassination, incarceration, policing, administrative violence, and surveillance) to make its “imagined future come to pass” (Martin 2007, 63). For the Women’s Army, </w:t>
      </w:r>
      <w:r w:rsidRPr="0054151F">
        <w:rPr>
          <w:rStyle w:val="StyleUnderline"/>
        </w:rPr>
        <w:t>in the future that is no future – when “things are better now”</w:t>
      </w:r>
      <w:r w:rsidRPr="0054151F">
        <w:rPr>
          <w:sz w:val="14"/>
        </w:rPr>
        <w:t xml:space="preserve"> but </w:t>
      </w:r>
      <w:r w:rsidRPr="0054151F">
        <w:rPr>
          <w:rStyle w:val="StyleUnderline"/>
        </w:rPr>
        <w:t xml:space="preserve">state and non-state violence continue to target racialized and gendered populations in the same way but under a new name – </w:t>
      </w:r>
      <w:r w:rsidRPr="0054151F">
        <w:rPr>
          <w:rStyle w:val="StyleUnderline"/>
          <w:highlight w:val="cyan"/>
        </w:rPr>
        <w:t>the only way to usher in a future</w:t>
      </w:r>
      <w:r w:rsidRPr="0054151F">
        <w:rPr>
          <w:rStyle w:val="StyleUnderline"/>
        </w:rPr>
        <w:t xml:space="preserve"> that is not an end </w:t>
      </w:r>
      <w:r w:rsidRPr="0054151F">
        <w:rPr>
          <w:rStyle w:val="Emphasis"/>
          <w:highlight w:val="cyan"/>
        </w:rPr>
        <w:t>is to make the present expire.</w:t>
      </w:r>
      <w:r w:rsidRPr="0054151F">
        <w:rPr>
          <w:rStyle w:val="StyleUnderline"/>
        </w:rPr>
        <w:t xml:space="preserve"> Hope means that tomorrow (as it is, as it has been, and as it will be) cannot come. </w:t>
      </w:r>
      <w:r w:rsidRPr="0054151F">
        <w:rPr>
          <w:sz w:val="14"/>
        </w:rPr>
        <w:t xml:space="preserve">As I understand it, </w:t>
      </w:r>
      <w:r w:rsidRPr="0054151F">
        <w:rPr>
          <w:rStyle w:val="StyleUnderline"/>
          <w:highlight w:val="cyan"/>
        </w:rPr>
        <w:t>the</w:t>
      </w:r>
      <w:r w:rsidRPr="0054151F">
        <w:rPr>
          <w:sz w:val="14"/>
        </w:rPr>
        <w:t xml:space="preserve"> film’s</w:t>
      </w:r>
      <w:r w:rsidRPr="0054151F">
        <w:rPr>
          <w:sz w:val="14"/>
          <w:highlight w:val="cyan"/>
        </w:rPr>
        <w:t xml:space="preserve"> </w:t>
      </w:r>
      <w:r w:rsidRPr="0054151F">
        <w:rPr>
          <w:rStyle w:val="StyleUnderline"/>
          <w:highlight w:val="cyan"/>
        </w:rPr>
        <w:t>critique of the time of reform and progress holds profound implications for how we think about the future.</w:t>
      </w:r>
      <w:r w:rsidRPr="0054151F">
        <w:rPr>
          <w:rStyle w:val="StyleUnderline"/>
        </w:rPr>
        <w:t xml:space="preserve"> </w:t>
      </w:r>
      <w:r w:rsidRPr="0054151F">
        <w:rPr>
          <w:sz w:val="14"/>
        </w:rPr>
        <w:t xml:space="preserve">Unlike traditional dystopic science-fiction films that are often set decades (if not centuries) in the future and that attempt to paint a picture of what will be if an aspect of the present is not undone, </w:t>
      </w:r>
      <w:r w:rsidRPr="0054151F">
        <w:rPr>
          <w:rStyle w:val="StyleUnderline"/>
          <w:highlight w:val="cyan"/>
        </w:rPr>
        <w:t>the dystopia</w:t>
      </w:r>
      <w:r w:rsidRPr="0054151F">
        <w:rPr>
          <w:sz w:val="14"/>
        </w:rPr>
        <w:t xml:space="preserve"> of Born in Flames – one </w:t>
      </w:r>
      <w:r w:rsidRPr="0054151F">
        <w:rPr>
          <w:rStyle w:val="StyleUnderline"/>
          <w:highlight w:val="cyan"/>
        </w:rPr>
        <w:t>marked by surveillance, assassination, incarceration, state racism and heterosexism, and sexual violence – is the truth of our past and present.</w:t>
      </w:r>
      <w:r w:rsidRPr="0054151F">
        <w:rPr>
          <w:sz w:val="14"/>
        </w:rPr>
        <w:t xml:space="preserve"> In other words, the future within the film is not the future that awaits us, but the present and past we are and have been living. </w:t>
      </w:r>
      <w:r w:rsidRPr="0054151F">
        <w:rPr>
          <w:rStyle w:val="StyleUnderline"/>
        </w:rPr>
        <w:t>Born in Flames does not show us what is coming, but what is here – what has always been here</w:t>
      </w:r>
      <w:r w:rsidRPr="0054151F">
        <w:rPr>
          <w:sz w:val="14"/>
        </w:rPr>
        <w:t xml:space="preserve">. This is evident in the ways that the film undoes the fabricated division between fact and fiction. In an interview, director Lizzie Borden describes the film as </w:t>
      </w:r>
      <w:r w:rsidRPr="00044BDC">
        <w:rPr>
          <w:rStyle w:val="StyleUnderline"/>
        </w:rPr>
        <w:t xml:space="preserve">inhabiting </w:t>
      </w:r>
      <w:r w:rsidRPr="00044BDC">
        <w:rPr>
          <w:rStyle w:val="Emphasis"/>
        </w:rPr>
        <w:t>a “border</w:t>
      </w:r>
      <w:r w:rsidRPr="00044BDC">
        <w:rPr>
          <w:rStyle w:val="StyleUnderline"/>
        </w:rPr>
        <w:t xml:space="preserve"> line between what is present and</w:t>
      </w:r>
      <w:r w:rsidRPr="00044BDC">
        <w:rPr>
          <w:sz w:val="14"/>
        </w:rPr>
        <w:t xml:space="preserve"> therefore </w:t>
      </w:r>
      <w:r w:rsidRPr="00044BDC">
        <w:rPr>
          <w:rStyle w:val="StyleUnderline"/>
        </w:rPr>
        <w:t>documentary and</w:t>
      </w:r>
      <w:r w:rsidRPr="00044BDC">
        <w:rPr>
          <w:sz w:val="14"/>
        </w:rPr>
        <w:t xml:space="preserve"> what would be fiction, and therefore </w:t>
      </w:r>
      <w:r w:rsidRPr="00044BDC">
        <w:rPr>
          <w:rStyle w:val="StyleUnderline"/>
        </w:rPr>
        <w:t>science fiction”</w:t>
      </w:r>
      <w:r w:rsidRPr="00044BDC">
        <w:rPr>
          <w:sz w:val="14"/>
        </w:rPr>
        <w:t xml:space="preserve"> (</w:t>
      </w:r>
      <w:r w:rsidRPr="0054151F">
        <w:rPr>
          <w:sz w:val="14"/>
        </w:rPr>
        <w:t xml:space="preserve">Borden and Sussler 1983, 27). The film is an ostensible documentary of the near future, but also uses fiction to </w:t>
      </w:r>
      <w:r w:rsidRPr="0054151F">
        <w:rPr>
          <w:rStyle w:val="StyleUnderline"/>
          <w:highlight w:val="cyan"/>
        </w:rPr>
        <w:t>produce forms of knowledge that exceed the epistemological boundaries of the state, the non-profit, the university, and the social order.</w:t>
      </w:r>
      <w:r w:rsidRPr="0054151F">
        <w:rPr>
          <w:sz w:val="14"/>
        </w:rPr>
        <w:t xml:space="preserve"> Indeed, the film was conceived, filmed, and released at the moment when new modes of governance based on the prison, the market, and the non-profit emerged.2 In particular, </w:t>
      </w:r>
      <w:r w:rsidRPr="0054151F">
        <w:rPr>
          <w:rStyle w:val="StyleUnderline"/>
        </w:rPr>
        <w:t xml:space="preserve">the </w:t>
      </w:r>
      <w:r w:rsidRPr="0054151F">
        <w:rPr>
          <w:rStyle w:val="StyleUnderline"/>
          <w:highlight w:val="cyan"/>
        </w:rPr>
        <w:t>urgency</w:t>
      </w:r>
      <w:r w:rsidRPr="0054151F">
        <w:rPr>
          <w:rStyle w:val="StyleUnderline"/>
        </w:rPr>
        <w:t xml:space="preserve"> and impatience of [the Women’s Army] </w:t>
      </w:r>
      <w:r w:rsidRPr="0054151F">
        <w:rPr>
          <w:rStyle w:val="StyleUnderline"/>
          <w:highlight w:val="cyan"/>
        </w:rPr>
        <w:t>produces a politics</w:t>
      </w:r>
      <w:r w:rsidRPr="0054151F">
        <w:rPr>
          <w:rStyle w:val="StyleUnderline"/>
        </w:rPr>
        <w:t xml:space="preserve"> and epistemology </w:t>
      </w:r>
      <w:r w:rsidRPr="0054151F">
        <w:rPr>
          <w:rStyle w:val="StyleUnderline"/>
          <w:highlight w:val="cyan"/>
        </w:rPr>
        <w:t>that undermines the temporalities of progress and reform central to the state and</w:t>
      </w:r>
      <w:r w:rsidRPr="0054151F">
        <w:t xml:space="preserve"> the </w:t>
      </w:r>
      <w:r w:rsidRPr="0054151F">
        <w:rPr>
          <w:rStyle w:val="StyleUnderline"/>
          <w:highlight w:val="cyan"/>
        </w:rPr>
        <w:t>heterosexist</w:t>
      </w:r>
      <w:r w:rsidRPr="0054151F">
        <w:rPr>
          <w:rStyle w:val="StyleUnderline"/>
        </w:rPr>
        <w:t xml:space="preserve"> and patriarchal regulations of revolutionary </w:t>
      </w:r>
      <w:r w:rsidRPr="0054151F">
        <w:rPr>
          <w:rStyle w:val="StyleUnderline"/>
          <w:highlight w:val="cyan"/>
        </w:rPr>
        <w:t>nationalisms</w:t>
      </w:r>
      <w:r w:rsidRPr="0054151F">
        <w:rPr>
          <w:sz w:val="14"/>
        </w:rPr>
        <w:t xml:space="preserve"> (Ferguson 2004). The film’s </w:t>
      </w:r>
      <w:r w:rsidRPr="0054151F">
        <w:rPr>
          <w:rStyle w:val="StyleUnderline"/>
        </w:rPr>
        <w:t>critique of the forms of knowledge central to the state, white supremacy, and heteropatriarchy is evident in its engagement with the relationship between time and violence</w:t>
      </w:r>
      <w:r w:rsidRPr="0054151F">
        <w:rPr>
          <w:sz w:val="14"/>
        </w:rPr>
        <w:t xml:space="preserve"> – what I call the temporality of violence. </w:t>
      </w:r>
      <w:r w:rsidRPr="0054151F">
        <w:rPr>
          <w:sz w:val="16"/>
        </w:rPr>
        <w:t xml:space="preserve">In this essay, I consider the different temporalities in the film and their relation to state, non-state, and revolutionary forms of violence in order to think through </w:t>
      </w:r>
      <w:r w:rsidRPr="0054151F">
        <w:rPr>
          <w:rStyle w:val="StyleUnderline"/>
        </w:rPr>
        <w:t>the debate in queer studies concerning hope and the future</w:t>
      </w:r>
      <w:r w:rsidRPr="0054151F">
        <w:rPr>
          <w:sz w:val="16"/>
        </w:rPr>
        <w:t xml:space="preserve">. This debate has centered on psychoanalysis, popular culture, and the aesthetics of art and literature, yet what </w:t>
      </w:r>
      <w:r w:rsidRPr="0054151F">
        <w:rPr>
          <w:rStyle w:val="StyleUnderline"/>
        </w:rPr>
        <w:t>is often missing</w:t>
      </w:r>
      <w:r w:rsidRPr="0054151F">
        <w:rPr>
          <w:sz w:val="16"/>
        </w:rPr>
        <w:t xml:space="preserve"> are the </w:t>
      </w:r>
      <w:r w:rsidRPr="0054151F">
        <w:rPr>
          <w:rStyle w:val="StyleUnderline"/>
        </w:rPr>
        <w:t>theories and histories of radical and revolutionary activists who contested the unbearable weight of the present in the hope of creating something else.</w:t>
      </w:r>
      <w:r w:rsidRPr="0054151F">
        <w:rPr>
          <w:sz w:val="16"/>
        </w:rPr>
        <w:t xml:space="preserve"> While much of this debate has centered on the ideological and libidinal labor of the concept of the future, here I am concerned with theories of time and violence and their relation to the future.3 Even after 30 years, Born in Flames raises pressing questions about the relationship between time, violence, race, sexuality, and gender. I situate the film’s engagement with the politics of temporality within the writings of 1970s activists who theorized the relationship between race, time, and violence. In particular, I argue that by </w:t>
      </w:r>
      <w:r w:rsidRPr="0054151F">
        <w:rPr>
          <w:rStyle w:val="StyleUnderline"/>
        </w:rPr>
        <w:t>showing the continuity between the racialized and gendered violence of the past, present, and future</w:t>
      </w:r>
      <w:r w:rsidRPr="0054151F">
        <w:rPr>
          <w:sz w:val="16"/>
        </w:rPr>
        <w:t xml:space="preserve">, the film </w:t>
      </w:r>
      <w:r w:rsidRPr="0054151F">
        <w:rPr>
          <w:rStyle w:val="StyleUnderline"/>
        </w:rPr>
        <w:t xml:space="preserve">constructs </w:t>
      </w:r>
      <w:r w:rsidRPr="0054151F">
        <w:rPr>
          <w:rStyle w:val="StyleUnderline"/>
          <w:highlight w:val="cyan"/>
        </w:rPr>
        <w:t>an anticipatory queer politics of urgency and presentism</w:t>
      </w:r>
      <w:r w:rsidRPr="0054151F">
        <w:rPr>
          <w:sz w:val="16"/>
        </w:rPr>
        <w:t>.</w:t>
      </w:r>
      <w:r w:rsidRPr="0054151F">
        <w:rPr>
          <w:rStyle w:val="StyleUnderline"/>
        </w:rPr>
        <w:t xml:space="preserve"> </w:t>
      </w:r>
      <w:r w:rsidRPr="0054151F">
        <w:t xml:space="preserve">Additionally, the film </w:t>
      </w:r>
      <w:r w:rsidRPr="0054151F">
        <w:rPr>
          <w:rStyle w:val="StyleUnderline"/>
          <w:highlight w:val="cyan"/>
        </w:rPr>
        <w:t>gestures toward an anti-social politics that arise out of, not despite, the constitutive violence that produces and regulates race, gender, and sexuality.</w:t>
      </w:r>
      <w:r w:rsidRPr="0054151F">
        <w:t xml:space="preserve"> In other words, the Women’s Army does not deny the future and hope for its end because they miscalculated the power of racialized and gendered subjection. Rather, </w:t>
      </w:r>
      <w:r w:rsidRPr="0054151F">
        <w:rPr>
          <w:rStyle w:val="StyleUnderline"/>
          <w:highlight w:val="cyan"/>
        </w:rPr>
        <w:t>they hope for the end of the future precisely because they understand the power of anti-blackness, white supremacy, and heteropatriarchy.</w:t>
      </w:r>
    </w:p>
    <w:p w14:paraId="5B23FF0E" w14:textId="77777777" w:rsidR="00516197" w:rsidRPr="0054151F" w:rsidRDefault="00516197" w:rsidP="00516197">
      <w:pPr>
        <w:pStyle w:val="Heading4"/>
        <w:rPr>
          <w:rFonts w:cs="Arial"/>
          <w:i/>
        </w:rPr>
      </w:pPr>
      <w:r w:rsidRPr="0054151F">
        <w:rPr>
          <w:rFonts w:cs="Arial"/>
          <w:i/>
        </w:rPr>
        <w:t>when I grow up</w:t>
      </w:r>
    </w:p>
    <w:p w14:paraId="0EFCAB5C" w14:textId="77777777" w:rsidR="00516197" w:rsidRPr="0054151F" w:rsidRDefault="00516197" w:rsidP="00516197">
      <w:pPr>
        <w:pStyle w:val="Heading4"/>
        <w:rPr>
          <w:rFonts w:cs="Arial"/>
          <w:i/>
        </w:rPr>
      </w:pPr>
      <w:r w:rsidRPr="0054151F">
        <w:rPr>
          <w:rFonts w:cs="Arial"/>
          <w:i/>
        </w:rPr>
        <w:t>I wanna be an activist</w:t>
      </w:r>
    </w:p>
    <w:p w14:paraId="0E4691C9" w14:textId="77777777" w:rsidR="00516197" w:rsidRPr="0054151F" w:rsidRDefault="00516197" w:rsidP="00516197">
      <w:pPr>
        <w:pStyle w:val="Heading4"/>
        <w:rPr>
          <w:rFonts w:cs="Arial"/>
          <w:i/>
        </w:rPr>
      </w:pPr>
      <w:r w:rsidRPr="0054151F">
        <w:rPr>
          <w:rFonts w:cs="Arial"/>
          <w:i/>
        </w:rPr>
        <w:t>I wanna fight with my gente</w:t>
      </w:r>
    </w:p>
    <w:p w14:paraId="445389B0" w14:textId="77777777" w:rsidR="00516197" w:rsidRPr="0054151F" w:rsidRDefault="00516197" w:rsidP="00516197">
      <w:pPr>
        <w:pStyle w:val="Heading4"/>
        <w:rPr>
          <w:rFonts w:cs="Arial"/>
          <w:i/>
        </w:rPr>
      </w:pPr>
      <w:r w:rsidRPr="0054151F">
        <w:rPr>
          <w:rFonts w:cs="Arial"/>
          <w:i/>
        </w:rPr>
        <w:t>I wanna join arms with my sisters and brothers</w:t>
      </w:r>
    </w:p>
    <w:p w14:paraId="53D5EB38" w14:textId="77777777" w:rsidR="00516197" w:rsidRPr="0054151F" w:rsidRDefault="00516197" w:rsidP="00516197">
      <w:pPr>
        <w:pStyle w:val="Heading4"/>
        <w:rPr>
          <w:rFonts w:cs="Arial"/>
          <w:i/>
        </w:rPr>
      </w:pPr>
      <w:r w:rsidRPr="0054151F">
        <w:rPr>
          <w:rFonts w:cs="Arial"/>
          <w:i/>
        </w:rPr>
        <w:t>I wanna tie myself naked to the doors of the Texas Capitol</w:t>
      </w:r>
    </w:p>
    <w:p w14:paraId="50ADABB8" w14:textId="77777777" w:rsidR="00516197" w:rsidRPr="0054151F" w:rsidRDefault="00516197" w:rsidP="00516197">
      <w:pPr>
        <w:pStyle w:val="Heading4"/>
        <w:rPr>
          <w:rFonts w:cs="Arial"/>
          <w:i/>
        </w:rPr>
      </w:pPr>
      <w:r w:rsidRPr="0054151F">
        <w:rPr>
          <w:rFonts w:cs="Arial"/>
          <w:i/>
        </w:rPr>
        <w:t>so tight</w:t>
      </w:r>
    </w:p>
    <w:p w14:paraId="31A18CA8" w14:textId="77777777" w:rsidR="00516197" w:rsidRPr="0054151F" w:rsidRDefault="00516197" w:rsidP="00516197">
      <w:pPr>
        <w:pStyle w:val="Heading4"/>
        <w:rPr>
          <w:rFonts w:cs="Arial"/>
          <w:i/>
        </w:rPr>
      </w:pPr>
      <w:r w:rsidRPr="0054151F">
        <w:rPr>
          <w:rFonts w:cs="Arial"/>
          <w:i/>
        </w:rPr>
        <w:t>Governer Perry won’t know if he should suck my ass</w:t>
      </w:r>
    </w:p>
    <w:p w14:paraId="1D9DE891" w14:textId="77777777" w:rsidR="00516197" w:rsidRPr="0054151F" w:rsidRDefault="00516197" w:rsidP="00516197">
      <w:pPr>
        <w:pStyle w:val="Heading4"/>
        <w:rPr>
          <w:rFonts w:cs="Arial"/>
          <w:i/>
        </w:rPr>
      </w:pPr>
      <w:r w:rsidRPr="0054151F">
        <w:rPr>
          <w:rFonts w:cs="Arial"/>
          <w:i/>
        </w:rPr>
        <w:t>or oppose the death penalty</w:t>
      </w:r>
    </w:p>
    <w:p w14:paraId="4DEFCCDB" w14:textId="77777777" w:rsidR="00516197" w:rsidRPr="0054151F" w:rsidRDefault="00516197" w:rsidP="00516197">
      <w:pPr>
        <w:rPr>
          <w:i/>
        </w:rPr>
      </w:pPr>
    </w:p>
    <w:p w14:paraId="0392C0A8" w14:textId="77777777" w:rsidR="00516197" w:rsidRPr="0054151F" w:rsidRDefault="00516197" w:rsidP="00516197">
      <w:pPr>
        <w:pStyle w:val="Heading4"/>
        <w:rPr>
          <w:rFonts w:cs="Arial"/>
          <w:i/>
        </w:rPr>
      </w:pPr>
      <w:r w:rsidRPr="0054151F">
        <w:rPr>
          <w:rFonts w:cs="Arial"/>
          <w:i/>
        </w:rPr>
        <w:t>I wanna fight for liberation</w:t>
      </w:r>
    </w:p>
    <w:p w14:paraId="2FF5B15E" w14:textId="77777777" w:rsidR="00516197" w:rsidRPr="0054151F" w:rsidRDefault="00516197" w:rsidP="00516197">
      <w:pPr>
        <w:pStyle w:val="Heading4"/>
        <w:rPr>
          <w:rFonts w:cs="Arial"/>
          <w:i/>
        </w:rPr>
      </w:pPr>
      <w:r w:rsidRPr="0054151F">
        <w:rPr>
          <w:rFonts w:cs="Arial"/>
          <w:i/>
        </w:rPr>
        <w:t>for true liberation</w:t>
      </w:r>
    </w:p>
    <w:p w14:paraId="7FA22FCC" w14:textId="77777777" w:rsidR="00516197" w:rsidRPr="0054151F" w:rsidRDefault="00516197" w:rsidP="00516197">
      <w:pPr>
        <w:pStyle w:val="Heading4"/>
        <w:rPr>
          <w:rFonts w:cs="Arial"/>
          <w:i/>
        </w:rPr>
      </w:pPr>
      <w:r w:rsidRPr="0054151F">
        <w:rPr>
          <w:rFonts w:cs="Arial"/>
          <w:i/>
        </w:rPr>
        <w:t>I wanna be so busy fighting for the right to live</w:t>
      </w:r>
    </w:p>
    <w:p w14:paraId="0C109E59" w14:textId="77777777" w:rsidR="00516197" w:rsidRPr="0054151F" w:rsidRDefault="00516197" w:rsidP="00516197">
      <w:pPr>
        <w:pStyle w:val="Heading4"/>
        <w:rPr>
          <w:rFonts w:cs="Arial"/>
          <w:i/>
        </w:rPr>
      </w:pPr>
      <w:r w:rsidRPr="0054151F">
        <w:rPr>
          <w:rFonts w:cs="Arial"/>
          <w:i/>
        </w:rPr>
        <w:t>that I won’t have time to fight for the right to marry</w:t>
      </w:r>
    </w:p>
    <w:p w14:paraId="74976BE9" w14:textId="77777777" w:rsidR="00516197" w:rsidRPr="0054151F" w:rsidRDefault="00516197" w:rsidP="00516197">
      <w:pPr>
        <w:pStyle w:val="Heading4"/>
        <w:rPr>
          <w:rFonts w:cs="Arial"/>
          <w:i/>
        </w:rPr>
      </w:pPr>
      <w:r w:rsidRPr="0054151F">
        <w:rPr>
          <w:rFonts w:cs="Arial"/>
          <w:i/>
        </w:rPr>
        <w:t>to buy another house</w:t>
      </w:r>
    </w:p>
    <w:p w14:paraId="7013B098" w14:textId="77777777" w:rsidR="00516197" w:rsidRPr="0054151F" w:rsidRDefault="00516197" w:rsidP="00516197">
      <w:pPr>
        <w:pStyle w:val="Heading4"/>
        <w:rPr>
          <w:rFonts w:cs="Arial"/>
          <w:i/>
        </w:rPr>
      </w:pPr>
      <w:r w:rsidRPr="0054151F">
        <w:rPr>
          <w:rFonts w:cs="Arial"/>
          <w:i/>
        </w:rPr>
        <w:t>or to take a cruise</w:t>
      </w:r>
    </w:p>
    <w:p w14:paraId="3E6AA73D" w14:textId="77777777" w:rsidR="00516197" w:rsidRPr="0054151F" w:rsidRDefault="00516197" w:rsidP="00516197">
      <w:pPr>
        <w:pStyle w:val="Heading4"/>
        <w:rPr>
          <w:rFonts w:cs="Arial"/>
          <w:i/>
        </w:rPr>
      </w:pPr>
      <w:r w:rsidRPr="0054151F">
        <w:rPr>
          <w:rFonts w:cs="Arial"/>
          <w:i/>
        </w:rPr>
        <w:t>I wanna fight against the real issues</w:t>
      </w:r>
    </w:p>
    <w:p w14:paraId="1C9E97EB" w14:textId="77777777" w:rsidR="00516197" w:rsidRPr="0054151F" w:rsidRDefault="00516197" w:rsidP="00516197">
      <w:pPr>
        <w:pStyle w:val="Heading4"/>
        <w:rPr>
          <w:rFonts w:cs="Arial"/>
          <w:i/>
        </w:rPr>
      </w:pPr>
      <w:r w:rsidRPr="0054151F">
        <w:rPr>
          <w:rFonts w:cs="Arial"/>
          <w:i/>
        </w:rPr>
        <w:t>the core of our oppressions</w:t>
      </w:r>
    </w:p>
    <w:p w14:paraId="0B36D429" w14:textId="77777777" w:rsidR="00516197" w:rsidRPr="0054151F" w:rsidRDefault="00516197" w:rsidP="00516197">
      <w:pPr>
        <w:pStyle w:val="Heading4"/>
        <w:rPr>
          <w:rFonts w:cs="Arial"/>
          <w:i/>
        </w:rPr>
      </w:pPr>
      <w:r w:rsidRPr="0054151F">
        <w:rPr>
          <w:rFonts w:cs="Arial"/>
          <w:i/>
        </w:rPr>
        <w:t>just in case</w:t>
      </w:r>
    </w:p>
    <w:p w14:paraId="5175EECD" w14:textId="77777777" w:rsidR="00516197" w:rsidRPr="0054151F" w:rsidRDefault="00516197" w:rsidP="00516197">
      <w:pPr>
        <w:pStyle w:val="Heading4"/>
        <w:rPr>
          <w:rFonts w:cs="Arial"/>
          <w:i/>
        </w:rPr>
      </w:pPr>
      <w:r w:rsidRPr="0054151F">
        <w:rPr>
          <w:rFonts w:cs="Arial"/>
          <w:i/>
        </w:rPr>
        <w:t>anybody has any doubts</w:t>
      </w:r>
    </w:p>
    <w:p w14:paraId="34571A5F" w14:textId="77777777" w:rsidR="00516197" w:rsidRPr="0054151F" w:rsidRDefault="00516197" w:rsidP="00516197">
      <w:pPr>
        <w:pStyle w:val="Heading4"/>
        <w:rPr>
          <w:rFonts w:cs="Arial"/>
          <w:i/>
        </w:rPr>
      </w:pPr>
      <w:r w:rsidRPr="0054151F">
        <w:rPr>
          <w:rFonts w:cs="Arial"/>
          <w:i/>
        </w:rPr>
        <w:t>of what kind of</w:t>
      </w:r>
    </w:p>
    <w:p w14:paraId="0C9B7792" w14:textId="77777777" w:rsidR="00516197" w:rsidRPr="0054151F" w:rsidRDefault="00516197" w:rsidP="00516197">
      <w:pPr>
        <w:pStyle w:val="Heading4"/>
        <w:rPr>
          <w:rFonts w:cs="Arial"/>
          <w:i/>
        </w:rPr>
      </w:pPr>
      <w:r w:rsidRPr="0054151F">
        <w:rPr>
          <w:rFonts w:cs="Arial"/>
          <w:i/>
        </w:rPr>
        <w:t>activist I am</w:t>
      </w:r>
      <w:r w:rsidRPr="0054151F">
        <w:rPr>
          <w:rStyle w:val="FootnoteReference"/>
          <w:rFonts w:cs="Arial"/>
          <w:i/>
        </w:rPr>
        <w:footnoteReference w:id="1"/>
      </w:r>
    </w:p>
    <w:p w14:paraId="4346D356" w14:textId="77777777" w:rsidR="00516197" w:rsidRPr="0054151F" w:rsidRDefault="00516197" w:rsidP="00516197"/>
    <w:p w14:paraId="0F266608" w14:textId="77777777" w:rsidR="00516197" w:rsidRPr="0054151F" w:rsidRDefault="00516197" w:rsidP="00516197">
      <w:pPr>
        <w:pStyle w:val="Heading4"/>
        <w:rPr>
          <w:rFonts w:cs="Arial"/>
        </w:rPr>
      </w:pPr>
      <w:r w:rsidRPr="0054151F">
        <w:rPr>
          <w:rFonts w:cs="Arial"/>
        </w:rPr>
        <w:t>**Queer Xican@ performance is a healing act of resistance that rejects the racist and heteronormative violence of the present by insisting on the possibility of another world.  We perform the justice queer Xicanidad deserves at the intersection of language, skin, migration, and state.</w:t>
      </w:r>
    </w:p>
    <w:p w14:paraId="4F2507F0" w14:textId="77777777" w:rsidR="00516197" w:rsidRPr="0054151F" w:rsidRDefault="00516197" w:rsidP="00516197">
      <w:r w:rsidRPr="0054151F">
        <w:rPr>
          <w:rStyle w:val="Style13ptBold"/>
        </w:rPr>
        <w:t>Boffone 15</w:t>
      </w:r>
      <w:r w:rsidRPr="0054151F">
        <w:t xml:space="preserve"> [Trevor, “Tragic Bitches: Queer Xican@ Performance Acts against Oblivion,” Rocky Mountain Review, Vol. 69, No. 2 (FALL 2015), pp. 148-50//ak] </w:t>
      </w:r>
    </w:p>
    <w:p w14:paraId="5AAE6385" w14:textId="77777777" w:rsidR="00516197" w:rsidRPr="0054151F" w:rsidRDefault="00516197" w:rsidP="00516197">
      <w:pPr>
        <w:pStyle w:val="ListParagraph"/>
        <w:numPr>
          <w:ilvl w:val="0"/>
          <w:numId w:val="11"/>
        </w:numPr>
      </w:pPr>
      <w:r w:rsidRPr="0054151F">
        <w:rPr>
          <w:color w:val="222222"/>
          <w:shd w:val="clear" w:color="auto" w:fill="FFFFFF"/>
        </w:rPr>
        <w:t xml:space="preserve">People, listen to what your </w:t>
      </w:r>
      <w:r w:rsidRPr="0054151F">
        <w:rPr>
          <w:b/>
          <w:bCs/>
          <w:color w:val="222222"/>
          <w:shd w:val="clear" w:color="auto" w:fill="FFFFFF"/>
        </w:rPr>
        <w:t>Jotería</w:t>
      </w:r>
      <w:r w:rsidRPr="0054151F">
        <w:rPr>
          <w:color w:val="222222"/>
          <w:shd w:val="clear" w:color="auto" w:fill="FFFFFF"/>
        </w:rPr>
        <w:t> is saying.” - Gloria Anzaldúa. a reclaimed term of empowerment, derived from the derogatory terms “Joto” and “Jota” which have been used historically to describe people of Mexican descent who do not fit heteronormative standards.</w:t>
      </w:r>
    </w:p>
    <w:p w14:paraId="6F2CBD48" w14:textId="77777777" w:rsidR="00516197" w:rsidRPr="0054151F" w:rsidRDefault="00516197" w:rsidP="00516197">
      <w:pPr>
        <w:rPr>
          <w:sz w:val="8"/>
        </w:rPr>
      </w:pPr>
      <w:r w:rsidRPr="0054151F">
        <w:rPr>
          <w:sz w:val="8"/>
        </w:rPr>
        <w:t xml:space="preserve">In the introduction to Ambientes: New Queer Latino Writing, Lâzaro Lima argues that "Queer Latino writing, understood as such, functions as narrative acts against oblivion" (8), adequately signaling the resistant and dissenting character that queer Latin@ writing embodies. The act of writing by the queer person of color exemplifies the sociopolitical activism in which the pen and performance become weapons to redefine "gender, sexuality, race, ethnicity, class, economics, and political inclusion" (8). To this end, queer Xican@ artists Adelina Anthony, Dino Foxx, Lorenzo Herrera y Lozano's Tragic Bitches: An Experiment in Queer Xicana &amp; Xicano Performance Poetry (2013) seeks to recover a lost voice, that of the queer Xican@, among current Chican@ sociocultural trends.1 This paper will analyze </w:t>
      </w:r>
      <w:r w:rsidRPr="0054151F">
        <w:rPr>
          <w:rStyle w:val="StyleUnderline"/>
          <w:highlight w:val="cyan"/>
        </w:rPr>
        <w:t>the use of performance poetry as a tool for decolonizing queer Xicanidad</w:t>
      </w:r>
      <w:r w:rsidRPr="0054151F">
        <w:rPr>
          <w:sz w:val="8"/>
        </w:rPr>
        <w:t xml:space="preserve">, in and outside of the mainstream Chicano community. Through their sociopolitical activism, Anthony, Foxx, and Herrera y Lozano establish a queer people of color social demonstration given life through live performance poetry and the written page, highlighting the translatability of their work across different media. Brazen and unapologetic, Tragic Bitches </w:t>
      </w:r>
      <w:r w:rsidRPr="0054151F">
        <w:rPr>
          <w:rStyle w:val="StyleUnderline"/>
          <w:highlight w:val="cyan"/>
        </w:rPr>
        <w:t>serves as a social movement</w:t>
      </w:r>
      <w:r w:rsidRPr="0054151F">
        <w:rPr>
          <w:rStyle w:val="StyleUnderline"/>
        </w:rPr>
        <w:t xml:space="preserve"> in and of itself </w:t>
      </w:r>
      <w:r w:rsidRPr="0054151F">
        <w:rPr>
          <w:rStyle w:val="StyleUnderline"/>
          <w:highlight w:val="cyan"/>
        </w:rPr>
        <w:t>in which</w:t>
      </w:r>
      <w:r w:rsidRPr="0054151F">
        <w:rPr>
          <w:sz w:val="8"/>
        </w:rPr>
        <w:t xml:space="preserve"> these </w:t>
      </w:r>
      <w:r w:rsidRPr="0054151F">
        <w:rPr>
          <w:rStyle w:val="StyleUnderline"/>
          <w:highlight w:val="cyan"/>
        </w:rPr>
        <w:t>poets rescue queer Xicanidad from oblivion</w:t>
      </w:r>
      <w:r w:rsidRPr="0054151F">
        <w:rPr>
          <w:rStyle w:val="StyleUnderline"/>
        </w:rPr>
        <w:t xml:space="preserve">. They recognize and claim their collective tragedy </w:t>
      </w:r>
      <w:r w:rsidRPr="0054151F">
        <w:rPr>
          <w:rStyle w:val="StyleUnderline"/>
          <w:highlight w:val="cyan"/>
        </w:rPr>
        <w:t>while learning and healing from it.</w:t>
      </w:r>
      <w:r w:rsidRPr="0054151F">
        <w:rPr>
          <w:rStyle w:val="StyleUnderline"/>
        </w:rPr>
        <w:t xml:space="preserve"> </w:t>
      </w:r>
      <w:r w:rsidRPr="0054151F">
        <w:rPr>
          <w:sz w:val="8"/>
        </w:rPr>
        <w:t xml:space="preserve">When I Grow Up I Want to Poeticize la Joteria </w:t>
      </w:r>
      <w:r w:rsidRPr="0054151F">
        <w:rPr>
          <w:rStyle w:val="StyleUnderline"/>
        </w:rPr>
        <w:t>A central theme</w:t>
      </w:r>
      <w:r w:rsidRPr="0054151F">
        <w:rPr>
          <w:sz w:val="8"/>
        </w:rPr>
        <w:t xml:space="preserve"> of Tragic Bitches </w:t>
      </w:r>
      <w:r w:rsidRPr="0054151F">
        <w:rPr>
          <w:rStyle w:val="StyleUnderline"/>
        </w:rPr>
        <w:t xml:space="preserve">is that of healing the soul by </w:t>
      </w:r>
      <w:r w:rsidRPr="0054151F">
        <w:rPr>
          <w:rStyle w:val="StyleUnderline"/>
          <w:highlight w:val="cyan"/>
        </w:rPr>
        <w:t>living openly as queer Xican@s who are true to themselves</w:t>
      </w:r>
      <w:r w:rsidRPr="0054151F">
        <w:rPr>
          <w:rStyle w:val="StyleUnderline"/>
        </w:rPr>
        <w:t xml:space="preserve"> and who, by breaking their painful silence, a</w:t>
      </w:r>
      <w:r w:rsidRPr="0054151F">
        <w:rPr>
          <w:rStyle w:val="StyleUnderline"/>
          <w:highlight w:val="cyan"/>
        </w:rPr>
        <w:t>llow more varied depictions of Xicanidad to enter the conversation.</w:t>
      </w:r>
      <w:r w:rsidRPr="0054151F">
        <w:rPr>
          <w:rStyle w:val="StyleUnderline"/>
        </w:rPr>
        <w:t xml:space="preserve"> </w:t>
      </w:r>
      <w:r w:rsidRPr="0054151F">
        <w:rPr>
          <w:rStyle w:val="StyleUnderline"/>
          <w:highlight w:val="cyan"/>
        </w:rPr>
        <w:t>Thus, the queer body of color is rescued from oblivion and liberated.</w:t>
      </w:r>
      <w:r w:rsidRPr="0054151F">
        <w:rPr>
          <w:sz w:val="8"/>
        </w:rPr>
        <w:t xml:space="preserve"> The soul, likewise, undergoes a similar growth process in which it is healed from its previously painful condition. The outcome is simple because the process permits one to feel more comfortable in his or her own skin as equality in the national landscape becomes increasingly accessible for the LGBTQ community (Lima 9). This new knowledge will bring us closer to a feasible sociocultural change through its debunking of heterogeneous and heteronormative stereotypes of Xicanidad. While the collective performance of Anthony, Foxx, and Herrera y Lozano transmits the message of laying oneself bare before the audience, of being open— the only way to be in accordance with their performance experiment—perhaps no poem makes such a call for the future of la joteria as Lorenzo Herrera y Lozano's "Childhood Dreams," where the poet declares his disavowal of labels imposed by the oppressors.2 He declares: 'cuz my land may be occupied and my body may be invaded and I may only speak European languages but I decide what I call myself. (25) Herrera y Lozano tells how, when he grows up, he does not want to be just another "Hispanic," but rather an individual true to himself: a Mexican American, queer, Xicano, activist poet. Hence, the poet tells us who he is and longs to be instead of letting the colonizer decide his identity, marking him as "Other." Though hegemonic American society paints Herrera y Lozano as an "outsider," by stressing his Xicano identity, he avers his indigeneity to this land and rejects the colonizers language and identity markers. He does not label himself "Mexican" (claiming Mexico as his nationality and potentially being mistaken for an immigrant), "Latino," or "Hispanic" (being lumped together with other groups and losing his specific individual identity). By performing their queer Xicanidad, the poets offer alternative routes to developing resistance within oppressive systems and structures, calling attention to Lâzaro Lima's notion that </w:t>
      </w:r>
      <w:r w:rsidRPr="0054151F">
        <w:rPr>
          <w:rStyle w:val="StyleUnderline"/>
        </w:rPr>
        <w:t>queer Latin@ aesthetics not only offers resistance, but also (re)imagines, (re)constructs, (re)members, and (re)envisions an</w:t>
      </w:r>
      <w:r w:rsidRPr="0054151F">
        <w:rPr>
          <w:sz w:val="8"/>
        </w:rPr>
        <w:t xml:space="preserve"> original, </w:t>
      </w:r>
      <w:r w:rsidRPr="0054151F">
        <w:rPr>
          <w:rStyle w:val="StyleUnderline"/>
        </w:rPr>
        <w:t>unconventional branch of nationalism that more approximately resembles queer of color identity and experience</w:t>
      </w:r>
      <w:r w:rsidRPr="0054151F">
        <w:rPr>
          <w:sz w:val="8"/>
        </w:rPr>
        <w:t xml:space="preserve"> (8). Herrera y Lozano reaffirms this concept of appropriating his queer identity, becoming the queerest of all: when I grow up I wanna be queer I wanna be so damn queer that even the queer think I'm queer. (26) Therefore,</w:t>
      </w:r>
      <w:r w:rsidRPr="0054151F">
        <w:rPr>
          <w:rStyle w:val="StyleUnderline"/>
        </w:rPr>
        <w:t xml:space="preserve"> </w:t>
      </w:r>
      <w:r w:rsidRPr="0054151F">
        <w:rPr>
          <w:rStyle w:val="StyleUnderline"/>
          <w:highlight w:val="cyan"/>
        </w:rPr>
        <w:t>the act of portraying queer desire conceptualizes subjectivity "through both</w:t>
      </w:r>
      <w:r w:rsidRPr="0054151F">
        <w:rPr>
          <w:rStyle w:val="StyleUnderline"/>
        </w:rPr>
        <w:t xml:space="preserve"> semiotic structure (</w:t>
      </w:r>
      <w:r w:rsidRPr="0054151F">
        <w:rPr>
          <w:rStyle w:val="StyleUnderline"/>
          <w:highlight w:val="cyan"/>
        </w:rPr>
        <w:t>discursive spaces) and agency</w:t>
      </w:r>
      <w:r w:rsidRPr="0054151F">
        <w:rPr>
          <w:rStyle w:val="StyleUnderline"/>
        </w:rPr>
        <w:t xml:space="preserve"> </w:t>
      </w:r>
      <w:r w:rsidRPr="0054151F">
        <w:rPr>
          <w:sz w:val="8"/>
        </w:rPr>
        <w:t xml:space="preserve">(identity practices) by investigating the way these fields work to constitute, inform, and transform one another" (Rodriguez 5). Tragic Bitches presents stage and </w:t>
      </w:r>
      <w:r w:rsidRPr="0054151F">
        <w:rPr>
          <w:rStyle w:val="StyleUnderline"/>
        </w:rPr>
        <w:t>performance</w:t>
      </w:r>
      <w:r w:rsidRPr="0054151F">
        <w:rPr>
          <w:sz w:val="8"/>
        </w:rPr>
        <w:t xml:space="preserve"> poetry as discursive spaces capable of hosting an experiment: </w:t>
      </w:r>
      <w:r w:rsidRPr="0054151F">
        <w:rPr>
          <w:rStyle w:val="StyleUnderline"/>
        </w:rPr>
        <w:t>theorizing the specificities and possibilities for queer Xican@ actuality</w:t>
      </w:r>
      <w:r w:rsidRPr="0054151F">
        <w:rPr>
          <w:sz w:val="8"/>
        </w:rPr>
        <w:t xml:space="preserve">. The poets' shared performance, essentially a performative identity practice, </w:t>
      </w:r>
      <w:r w:rsidRPr="0054151F">
        <w:rPr>
          <w:rStyle w:val="StyleUnderline"/>
        </w:rPr>
        <w:t xml:space="preserve">functions as their weapon against anonymity, breaking the previously protecting silence, i.e., oblivion. </w:t>
      </w:r>
      <w:r w:rsidRPr="0054151F">
        <w:rPr>
          <w:sz w:val="8"/>
        </w:rPr>
        <w:t xml:space="preserve">Läzaro Lima argues that </w:t>
      </w:r>
      <w:r w:rsidRPr="0054151F">
        <w:rPr>
          <w:rStyle w:val="StyleUnderline"/>
          <w:highlight w:val="cyan"/>
        </w:rPr>
        <w:t>queer identity practices "provide alternative social imaginaries and templates from which to envision forms of national inclusion that establish greater continuity between the past, the present, and the futures of queer Latino communities and aesthetics"</w:t>
      </w:r>
      <w:r w:rsidRPr="0054151F">
        <w:rPr>
          <w:sz w:val="8"/>
        </w:rPr>
        <w:t xml:space="preserve"> (10). Similarly, in Cruising Utopia: The Then and There of Queer Futurity, José Esteban Munoz posits that queer performance holds the keys for bettering social relations and further mutual understanding: "</w:t>
      </w:r>
      <w:r w:rsidRPr="0054151F">
        <w:rPr>
          <w:rStyle w:val="StyleUnderline"/>
          <w:highlight w:val="cyan"/>
        </w:rPr>
        <w:t>Queerness is essentially about the rejection of a here and now and an insistence on potentiality or concrete possibility for another world"</w:t>
      </w:r>
      <w:r w:rsidRPr="0054151F">
        <w:rPr>
          <w:sz w:val="8"/>
        </w:rPr>
        <w:t xml:space="preserve"> (1). Additionally, Eve Kosofsky Sedgwick declares that the </w:t>
      </w:r>
      <w:r w:rsidRPr="0054151F">
        <w:rPr>
          <w:rStyle w:val="StyleUnderline"/>
          <w:highlight w:val="cyan"/>
        </w:rPr>
        <w:t>queers of color can use their queerness as a tool to perform a new kind of justice at the intersections of language, skin, migration, and state</w:t>
      </w:r>
      <w:r w:rsidRPr="0054151F">
        <w:rPr>
          <w:sz w:val="8"/>
        </w:rPr>
        <w:t xml:space="preserve"> (Tendencies 9). To this end, </w:t>
      </w:r>
      <w:r w:rsidRPr="0054151F">
        <w:rPr>
          <w:rStyle w:val="StyleUnderline"/>
        </w:rPr>
        <w:t>Herrera y Lozano does more than simply state who he wishes to become, but inscribes himself into a discursive space that allows him to reclaim his past, present, and future. He declares that his identity practice serves a specific purpose: when I grow up I wanna fight for liberation</w:t>
      </w:r>
      <w:r w:rsidRPr="0054151F">
        <w:rPr>
          <w:sz w:val="8"/>
        </w:rPr>
        <w:t xml:space="preserve"> for true liberation I wanna fight against the real issues the core of our oppressions cuando yo sea grande quiero ser poeta. (28) Herrera y Lozano, by claiming his place in the world as a poet, casts light on a central tenet of Tragic Bitches: </w:t>
      </w:r>
      <w:r w:rsidRPr="0054151F">
        <w:rPr>
          <w:rStyle w:val="StyleUnderline"/>
          <w:highlight w:val="cyan"/>
        </w:rPr>
        <w:t>poetry and performance work in unison to resist oppression, and theorize alternative discourses and spaces for the queer Xican@ to occupy in order to survive and persevere.</w:t>
      </w:r>
      <w:r w:rsidRPr="0054151F">
        <w:rPr>
          <w:rStyle w:val="StyleUnderline"/>
        </w:rPr>
        <w:t xml:space="preserve"> The performance stage functions as a place of sociocultural dissent and resistance where the poets bare their souls, wrestling with memory and identity to profess the future of queer Xicanidad, an act to which the audience must bear witness.</w:t>
      </w:r>
    </w:p>
    <w:p w14:paraId="6AF29D6F" w14:textId="557499F5" w:rsidR="00B13B07" w:rsidRDefault="00B13B07" w:rsidP="00B13B07">
      <w:pPr>
        <w:pStyle w:val="Heading2"/>
      </w:pPr>
      <w:r>
        <w:t>TOPR CCQ: Queer Alien Affect 1AC</w:t>
      </w:r>
    </w:p>
    <w:p w14:paraId="2D9F2F2A" w14:textId="77777777" w:rsidR="00B13B07" w:rsidRDefault="00B13B07" w:rsidP="00B13B07">
      <w:pPr>
        <w:pStyle w:val="Heading4"/>
      </w:pPr>
      <w:r>
        <w:t>[Clip of anti-alien discourse]</w:t>
      </w:r>
    </w:p>
    <w:p w14:paraId="4EE13A58" w14:textId="77777777" w:rsidR="00B13B07" w:rsidRDefault="00B13B07" w:rsidP="00B13B07"/>
    <w:p w14:paraId="318824E0" w14:textId="77777777" w:rsidR="00B13B07" w:rsidRPr="008060B3" w:rsidRDefault="00B13B07" w:rsidP="00B13B07">
      <w:pPr>
        <w:pStyle w:val="Heading4"/>
      </w:pPr>
      <w:r>
        <w:t xml:space="preserve">Alien Affects are at the core of immigration policy.  Focus on the extensive movements of migrants obscures the intensive dimensions of citizenship.  Citizenship is first and foremost a </w:t>
      </w:r>
      <w:r w:rsidRPr="32084618">
        <w:rPr>
          <w:u w:val="single"/>
        </w:rPr>
        <w:t>qualitative production</w:t>
      </w:r>
      <w:r>
        <w:t xml:space="preserve"> invested in the landscaping of border and city in order to illuminate alien affects so better to target and destroy alien bodies.  We must first examine the intensive movement of migration – the ways in which difference is produced, regulated, and destroyed – to understand how the US consolidates its own coherence through migrant exploitation.</w:t>
      </w:r>
    </w:p>
    <w:p w14:paraId="4EFB7639" w14:textId="77777777" w:rsidR="00B13B07" w:rsidRDefault="00B13B07" w:rsidP="00B13B07">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66-73//ak</w:t>
      </w:r>
    </w:p>
    <w:p w14:paraId="1FF3422C" w14:textId="77777777" w:rsidR="00B13B07" w:rsidRPr="00D66FA9" w:rsidRDefault="00B13B07" w:rsidP="00B13B07">
      <w:pPr>
        <w:rPr>
          <w:sz w:val="16"/>
        </w:rPr>
      </w:pPr>
      <w:r w:rsidRPr="00D66FA9">
        <w:rPr>
          <w:sz w:val="16"/>
        </w:rPr>
        <w:t xml:space="preserve">Thus, for this discussion of migration, it’s important to conceptually note two types of movement—extensive (locomotion) and intensive (qualitative change or tone). I turn to a broad body of scholarship that describes both extensive and intensive movements and the relationship between the two emerging mostly out of movement philosophy. Typically, </w:t>
      </w:r>
      <w:r w:rsidRPr="007331B5">
        <w:rPr>
          <w:rStyle w:val="StyleUnderline"/>
          <w:highlight w:val="green"/>
        </w:rPr>
        <w:t>the extensive movements of migrants are the focus of migrant control in public discourse. Where are migrants coming from? What</w:t>
      </w:r>
      <w:r w:rsidRPr="00D66FA9">
        <w:rPr>
          <w:rStyle w:val="StyleUnderline"/>
        </w:rPr>
        <w:t xml:space="preserve"> communities </w:t>
      </w:r>
      <w:r w:rsidRPr="007331B5">
        <w:rPr>
          <w:rStyle w:val="StyleUnderline"/>
          <w:highlight w:val="green"/>
        </w:rPr>
        <w:t>are they moving to?</w:t>
      </w:r>
      <w:r w:rsidRPr="00D66FA9">
        <w:rPr>
          <w:rStyle w:val="StyleUnderline"/>
        </w:rPr>
        <w:t xml:space="preserve"> Should they have driver’s licenses? Should they be kept in detention facilities as a punishment for moving without documentation? </w:t>
      </w:r>
      <w:r w:rsidRPr="007331B5">
        <w:rPr>
          <w:rStyle w:val="StyleUnderline"/>
          <w:highlight w:val="green"/>
        </w:rPr>
        <w:t>But</w:t>
      </w:r>
      <w:r w:rsidRPr="00D66FA9">
        <w:rPr>
          <w:rStyle w:val="StyleUnderline"/>
        </w:rPr>
        <w:t xml:space="preserve"> as Thomas Nail</w:t>
      </w:r>
      <w:r w:rsidRPr="00D66FA9">
        <w:rPr>
          <w:sz w:val="16"/>
        </w:rPr>
        <w:t xml:space="preserve"> (2015) </w:t>
      </w:r>
      <w:r w:rsidRPr="00D66FA9">
        <w:rPr>
          <w:rStyle w:val="StyleUnderline"/>
        </w:rPr>
        <w:t xml:space="preserve">points out, the figure of </w:t>
      </w:r>
      <w:r w:rsidRPr="007331B5">
        <w:rPr>
          <w:rStyle w:val="StyleUnderline"/>
          <w:highlight w:val="green"/>
        </w:rPr>
        <w:t>the</w:t>
      </w:r>
      <w:r w:rsidRPr="00D66FA9">
        <w:rPr>
          <w:rStyle w:val="StyleUnderline"/>
        </w:rPr>
        <w:t xml:space="preserve"> transnational </w:t>
      </w:r>
      <w:r w:rsidRPr="007331B5">
        <w:rPr>
          <w:rStyle w:val="StyleUnderline"/>
          <w:highlight w:val="green"/>
        </w:rPr>
        <w:t>migrant is simultaneously</w:t>
      </w:r>
      <w:r w:rsidRPr="00D66FA9">
        <w:rPr>
          <w:rStyle w:val="StyleUnderline"/>
        </w:rPr>
        <w:t xml:space="preserve"> a nomadic body that is moving from fixed point to point (extensive) while also </w:t>
      </w:r>
      <w:r w:rsidRPr="007331B5">
        <w:rPr>
          <w:rStyle w:val="StyleUnderline"/>
          <w:highlight w:val="green"/>
        </w:rPr>
        <w:t>“affect</w:t>
      </w:r>
      <w:r w:rsidRPr="00D66FA9">
        <w:rPr>
          <w:rStyle w:val="StyleUnderline"/>
        </w:rPr>
        <w:t xml:space="preserve">[ing] an intensive or qualitative social movement of the whole of society…the figure of the migrant is </w:t>
      </w:r>
      <w:r w:rsidRPr="007331B5">
        <w:rPr>
          <w:rStyle w:val="StyleUnderline"/>
          <w:highlight w:val="green"/>
        </w:rPr>
        <w:t>a socially constitutive power.</w:t>
      </w:r>
      <w:r w:rsidRPr="00D66FA9">
        <w:rPr>
          <w:rStyle w:val="StyleUnderline"/>
        </w:rPr>
        <w:t xml:space="preserve"> It is the subjective figure that allows society to move and change”</w:t>
      </w:r>
      <w:r w:rsidRPr="00D66FA9">
        <w:rPr>
          <w:sz w:val="16"/>
        </w:rPr>
        <w:t xml:space="preserve"> (p. 13). Here, I draw specific attention to how the </w:t>
      </w:r>
      <w:r w:rsidRPr="007331B5">
        <w:rPr>
          <w:rStyle w:val="StyleUnderline"/>
          <w:highlight w:val="green"/>
        </w:rPr>
        <w:t>US</w:t>
      </w:r>
      <w:r w:rsidRPr="00D66FA9">
        <w:rPr>
          <w:sz w:val="16"/>
        </w:rPr>
        <w:t xml:space="preserve"> is adopting </w:t>
      </w:r>
      <w:r w:rsidRPr="007331B5">
        <w:rPr>
          <w:rStyle w:val="StyleUnderline"/>
          <w:highlight w:val="green"/>
        </w:rPr>
        <w:t>techniques</w:t>
      </w:r>
      <w:r w:rsidRPr="00D66FA9">
        <w:rPr>
          <w:rStyle w:val="StyleUnderline"/>
        </w:rPr>
        <w:t xml:space="preserve"> of control </w:t>
      </w:r>
      <w:r w:rsidRPr="007331B5">
        <w:rPr>
          <w:rStyle w:val="StyleUnderline"/>
          <w:highlight w:val="green"/>
        </w:rPr>
        <w:t>to</w:t>
      </w:r>
      <w:r w:rsidRPr="00D66FA9">
        <w:rPr>
          <w:rStyle w:val="StyleUnderline"/>
        </w:rPr>
        <w:t xml:space="preserve"> surveil and </w:t>
      </w:r>
      <w:r w:rsidRPr="007331B5">
        <w:rPr>
          <w:rStyle w:val="StyleUnderline"/>
          <w:highlight w:val="green"/>
        </w:rPr>
        <w:t>limit the extensive movements of migrant bodies</w:t>
      </w:r>
      <w:r w:rsidRPr="00D66FA9">
        <w:rPr>
          <w:sz w:val="16"/>
        </w:rPr>
        <w:t xml:space="preserve"> and the ways this </w:t>
      </w:r>
      <w:r w:rsidRPr="007331B5">
        <w:rPr>
          <w:rStyle w:val="StyleUnderline"/>
          <w:highlight w:val="green"/>
        </w:rPr>
        <w:t>is rooted in</w:t>
      </w:r>
      <w:r w:rsidRPr="00D66FA9">
        <w:rPr>
          <w:rStyle w:val="StyleUnderline"/>
        </w:rPr>
        <w:t xml:space="preserve"> technologies that fortify </w:t>
      </w:r>
      <w:r w:rsidRPr="007331B5">
        <w:rPr>
          <w:rStyle w:val="StyleUnderline"/>
          <w:highlight w:val="green"/>
        </w:rPr>
        <w:t>the</w:t>
      </w:r>
      <w:r w:rsidRPr="00D66FA9">
        <w:rPr>
          <w:rStyle w:val="StyleUnderline"/>
        </w:rPr>
        <w:t xml:space="preserve"> national flow of US statehood (a </w:t>
      </w:r>
      <w:r w:rsidRPr="007331B5">
        <w:rPr>
          <w:rStyle w:val="StyleUnderline"/>
          <w:highlight w:val="green"/>
        </w:rPr>
        <w:t>qualitative</w:t>
      </w:r>
      <w:r w:rsidRPr="00D66FA9">
        <w:rPr>
          <w:rStyle w:val="StyleUnderline"/>
        </w:rPr>
        <w:t xml:space="preserve"> expansion of the </w:t>
      </w:r>
      <w:r w:rsidRPr="007331B5">
        <w:rPr>
          <w:rStyle w:val="StyleUnderline"/>
          <w:highlight w:val="green"/>
        </w:rPr>
        <w:t>nation</w:t>
      </w:r>
      <w:r w:rsidRPr="00D66FA9">
        <w:rPr>
          <w:rStyle w:val="StyleUnderline"/>
        </w:rPr>
        <w:t xml:space="preserve">). </w:t>
      </w:r>
      <w:r w:rsidRPr="00D66FA9">
        <w:rPr>
          <w:sz w:val="16"/>
        </w:rPr>
        <w:t xml:space="preserve">-69 The notion of extensive movement and how one comes to perceive it emerge out of the distinction made by Plato (in the Timaeus) between the world of the exterior—the perceivable universe around us—and the world of the interior—the soul (Lash, 2010; Manning, 2007). The extensive is that which lies in the perceivable world outside of soul, like bodies and the natural landscapes through which those bodies move. For Deleuze and Felix Guattari (1987), movement as we generally conceive of today is extensive. It’s movement from one place to another over a given span of distance over a given amount of time. “Movement designates the relative character of a body considered as ‘one,’ and which goes from point to point” (p. 381). It’s the logic that has developed into a study of astrophysics (movement on the planetary level) and quantum physics (movement on the atomic level). This type of movement, movement as we classically understand it, is divided from the realm of the intensive mostly because it constitutes the realm of the perceivable (and eventually measurable) (De Landa, 2002). It is also important to note Deleuze and Guattari’s notion of the “one” here. In this sense, extensive movement is the measurable movement of individual bodies through space as they relate to one another. </w:t>
      </w:r>
      <w:r w:rsidRPr="00D66FA9">
        <w:rPr>
          <w:rStyle w:val="StyleUnderline"/>
        </w:rPr>
        <w:t xml:space="preserve">The individuating aspects of extensive movement, the measurable locomotion of bodies around things and each other, are central assumptions of State movement as well as constitutive citizenship </w:t>
      </w:r>
      <w:r w:rsidRPr="00D66FA9">
        <w:rPr>
          <w:sz w:val="16"/>
        </w:rPr>
        <w:t xml:space="preserve">(Deleuze &amp; Guattari; De Landa). 67 </w:t>
      </w:r>
      <w:r w:rsidRPr="007331B5">
        <w:rPr>
          <w:rStyle w:val="StyleUnderline"/>
          <w:highlight w:val="green"/>
        </w:rPr>
        <w:t>Intensive movement</w:t>
      </w:r>
      <w:r w:rsidRPr="00D66FA9">
        <w:rPr>
          <w:sz w:val="16"/>
        </w:rPr>
        <w:t xml:space="preserve">, or what Deleuze and Guattari refer to as speed (velocity), is that qualitative difference that “constitutes the absolute character of a body (author’s emphasis)” (p. 381). Speed is intensive; it </w:t>
      </w:r>
      <w:r w:rsidRPr="007331B5">
        <w:rPr>
          <w:rStyle w:val="StyleUnderline"/>
          <w:highlight w:val="green"/>
        </w:rPr>
        <w:t>is</w:t>
      </w:r>
      <w:r w:rsidRPr="00D66FA9">
        <w:rPr>
          <w:rStyle w:val="StyleUnderline"/>
        </w:rPr>
        <w:t xml:space="preserve"> a qualitative movement. It’s </w:t>
      </w:r>
      <w:r w:rsidRPr="007331B5">
        <w:rPr>
          <w:rStyle w:val="StyleUnderline"/>
          <w:highlight w:val="green"/>
        </w:rPr>
        <w:t>vibrational, affective, and always</w:t>
      </w:r>
      <w:r w:rsidRPr="00D66FA9">
        <w:rPr>
          <w:rStyle w:val="StyleUnderline"/>
        </w:rPr>
        <w:t xml:space="preserve"> in-</w:t>
      </w:r>
      <w:r w:rsidRPr="007331B5">
        <w:rPr>
          <w:rStyle w:val="StyleUnderline"/>
          <w:highlight w:val="green"/>
        </w:rPr>
        <w:t>becoming</w:t>
      </w:r>
      <w:r w:rsidRPr="00D66FA9">
        <w:rPr>
          <w:rStyle w:val="StyleUnderline"/>
        </w:rPr>
        <w:t>.</w:t>
      </w:r>
      <w:r w:rsidRPr="00D66FA9">
        <w:rPr>
          <w:sz w:val="16"/>
        </w:rPr>
        <w:t xml:space="preserve"> Unlike a logic of “the one,” it’s a logic of relationality (Manning, 2009). It’s “feel[ing] that the quality perceived analyses itself into repeated and successive vibrations, bound together by an inner continuity” (Bergson, 1911; p. 269</w:t>
      </w:r>
      <w:r w:rsidRPr="00D66FA9">
        <w:rPr>
          <w:rStyle w:val="StyleUnderline"/>
        </w:rPr>
        <w:t xml:space="preserve">). </w:t>
      </w:r>
      <w:r w:rsidRPr="007331B5">
        <w:rPr>
          <w:rStyle w:val="StyleUnderline"/>
          <w:highlight w:val="green"/>
        </w:rPr>
        <w:t>Intensities populate our environments. Each</w:t>
      </w:r>
      <w:r w:rsidRPr="00D66FA9">
        <w:rPr>
          <w:rStyle w:val="StyleUnderline"/>
        </w:rPr>
        <w:t xml:space="preserve"> force and </w:t>
      </w:r>
      <w:r w:rsidRPr="007331B5">
        <w:rPr>
          <w:rStyle w:val="StyleUnderline"/>
          <w:highlight w:val="green"/>
        </w:rPr>
        <w:t>micro-force coming into contact with our bodies registers sensation</w:t>
      </w:r>
      <w:r w:rsidRPr="00D66FA9">
        <w:rPr>
          <w:rStyle w:val="StyleUnderline"/>
        </w:rPr>
        <w:t>—a perception or a feeling of intensity, conscious or subconscious</w:t>
      </w:r>
      <w:r w:rsidRPr="00D66FA9">
        <w:rPr>
          <w:sz w:val="16"/>
        </w:rPr>
        <w:t xml:space="preserve"> (Brennan, 2004; Manning, 2009; Massumi, 1995 &amp; 2009; Thrift, 2004). Being “is an intensive quality, as if each one of us were defined by a kind of complex of intensities which refers to her/his essence, and also of relations which regulate the extended parts, the extensive parts” (Deleuze, 1978). For this study, the extended and extensive parts to which Deleuze refer are the modes by which bodies extensively move and communicate in material landscapes. He argues that the felt </w:t>
      </w:r>
      <w:r w:rsidRPr="00D66FA9">
        <w:rPr>
          <w:rStyle w:val="StyleUnderline"/>
        </w:rPr>
        <w:t>changes in the intensities of our environments modulate the movements of</w:t>
      </w:r>
      <w:r w:rsidRPr="00D66FA9">
        <w:rPr>
          <w:sz w:val="16"/>
        </w:rPr>
        <w:t xml:space="preserve"> those extended parts and </w:t>
      </w:r>
      <w:r w:rsidRPr="00D66FA9">
        <w:rPr>
          <w:rStyle w:val="StyleUnderline"/>
        </w:rPr>
        <w:t>the bodies moving through those environments</w:t>
      </w:r>
      <w:r w:rsidRPr="00D66FA9">
        <w:rPr>
          <w:sz w:val="16"/>
        </w:rPr>
        <w:t xml:space="preserve"> (Deleuze, 1978). Put otherwise, </w:t>
      </w:r>
      <w:r w:rsidRPr="00D66FA9">
        <w:rPr>
          <w:rStyle w:val="StyleUnderline"/>
        </w:rPr>
        <w:t>“[i]ntensity is immanent to the [extensive] movement of matter, to its formation, transformations, actions and interactions”</w:t>
      </w:r>
      <w:r w:rsidRPr="00D66FA9">
        <w:rPr>
          <w:sz w:val="16"/>
        </w:rPr>
        <w:t xml:space="preserve"> (McCosker, 2013; p. 17). The perceptions of these qualitatively differing intensities is done by numerous sensory organs in our human bodies that are persistently being bombarded by a multitude of light, sound, or other energy waves (Whitehead, 1967; Massumi, 1995 &amp; 2002). 68 “With the body, the ‘walls’ are the sensory surfaces,” Massumi writes, “The </w:t>
      </w:r>
      <w:r w:rsidRPr="00D66FA9">
        <w:rPr>
          <w:rStyle w:val="StyleUnderline"/>
        </w:rPr>
        <w:t>intensity is experience</w:t>
      </w:r>
      <w:r w:rsidRPr="00D66FA9">
        <w:rPr>
          <w:sz w:val="16"/>
        </w:rPr>
        <w:t xml:space="preserve">. The emptiness or in-betweenness filled by experience is the incorporeal dimension of the body…” (Massumi, 2002; p. 14). This felt intensity is commonly referred to as an affect. Felt intensity is active and continuous, always in a state of qualitative difference (Bergson, 1911). It “is an impingement or extrusion of a momentary or sometimes more sustained state of relation as well as the passage (and duration of passage) of forces and intensities” (Gregg &amp; Seigworth, 2010; p. 1). Bodies are porous and open to the intensive flux of felt difference active in movement. Thus, bodies move and are moved by the circulating intensities that populate and shape our material landscapes. It’s a cyclical and symbiotic relationship between bodies, landscapes, and intensities. Therefore, intensive movements are the felt, ever-changing affects that populate our material environment and that are channeled through bodies that inhabit those environments. The intensive movements of bodies added to the qualitative change of our environments and are perceivable by other bodies that are simultaneously being moved through environments (Bergson; Deleuze &amp; Guattari). </w:t>
      </w:r>
      <w:r w:rsidRPr="007331B5">
        <w:rPr>
          <w:rStyle w:val="StyleUnderline"/>
          <w:highlight w:val="green"/>
        </w:rPr>
        <w:t>Affective intensities are channeled through bodies that relate with one another as they move extensively throughout material environments.</w:t>
      </w:r>
      <w:r w:rsidRPr="00D66FA9">
        <w:rPr>
          <w:sz w:val="16"/>
        </w:rPr>
        <w:t xml:space="preserve"> In other words, intensive movement is the already existing, fluctuating intensities that are perceived as they are channeled through the bodies of those in our landscapes. It should be noted that those bodies moving through our environments are different, qualitatively and in the ways they move through space. 69 Therefore, </w:t>
      </w:r>
      <w:r w:rsidRPr="00D66FA9">
        <w:rPr>
          <w:rStyle w:val="StyleUnderline"/>
        </w:rPr>
        <w:t>different bodies channel intensities at different levels in different environments</w:t>
      </w:r>
      <w:r w:rsidRPr="00D66FA9">
        <w:rPr>
          <w:sz w:val="16"/>
        </w:rPr>
        <w:t xml:space="preserve"> (Brennan). </w:t>
      </w:r>
      <w:r w:rsidRPr="00D66FA9">
        <w:rPr>
          <w:rStyle w:val="StyleUnderline"/>
        </w:rPr>
        <w:t xml:space="preserve">This leads to political divisions between those bodies who are channeling desirable levels of intensity and those who don’t. </w:t>
      </w:r>
      <w:r w:rsidRPr="007331B5">
        <w:rPr>
          <w:rStyle w:val="StyleUnderline"/>
          <w:highlight w:val="green"/>
        </w:rPr>
        <w:t>In</w:t>
      </w:r>
      <w:r w:rsidRPr="00D66FA9">
        <w:rPr>
          <w:rStyle w:val="StyleUnderline"/>
        </w:rPr>
        <w:t xml:space="preserve"> terms of </w:t>
      </w:r>
      <w:r w:rsidRPr="007331B5">
        <w:rPr>
          <w:rStyle w:val="StyleUnderline"/>
          <w:highlight w:val="green"/>
        </w:rPr>
        <w:t>citizen landscapes in the U.S.,</w:t>
      </w:r>
      <w:r w:rsidRPr="00D66FA9">
        <w:rPr>
          <w:rStyle w:val="StyleUnderline"/>
        </w:rPr>
        <w:t xml:space="preserve"> </w:t>
      </w:r>
      <w:r w:rsidRPr="007331B5">
        <w:rPr>
          <w:rStyle w:val="StyleUnderline"/>
          <w:highlight w:val="green"/>
        </w:rPr>
        <w:t>bodies with low intensive speeds</w:t>
      </w:r>
      <w:r w:rsidRPr="00D66FA9">
        <w:rPr>
          <w:sz w:val="16"/>
        </w:rPr>
        <w:t xml:space="preserve"> (or magnitudes) </w:t>
      </w:r>
      <w:r w:rsidRPr="007331B5">
        <w:rPr>
          <w:rStyle w:val="StyleUnderline"/>
          <w:highlight w:val="green"/>
        </w:rPr>
        <w:t>are free to extensively move through landscapes</w:t>
      </w:r>
      <w:r w:rsidRPr="00D66FA9">
        <w:rPr>
          <w:rStyle w:val="StyleUnderline"/>
        </w:rPr>
        <w:t xml:space="preserve">, at great velocities, </w:t>
      </w:r>
      <w:r w:rsidRPr="007331B5">
        <w:rPr>
          <w:rStyle w:val="StyleUnderline"/>
          <w:highlight w:val="green"/>
        </w:rPr>
        <w:t>where bodies with high intensive</w:t>
      </w:r>
      <w:r w:rsidRPr="00D66FA9">
        <w:rPr>
          <w:rStyle w:val="StyleUnderline"/>
        </w:rPr>
        <w:t xml:space="preserve"> magnitudes (</w:t>
      </w:r>
      <w:r w:rsidRPr="007331B5">
        <w:rPr>
          <w:rStyle w:val="StyleUnderline"/>
          <w:highlight w:val="green"/>
        </w:rPr>
        <w:t>accents</w:t>
      </w:r>
      <w:r w:rsidRPr="00D66FA9">
        <w:rPr>
          <w:rStyle w:val="StyleUnderline"/>
        </w:rPr>
        <w:t xml:space="preserve">) </w:t>
      </w:r>
      <w:r w:rsidRPr="007331B5">
        <w:rPr>
          <w:rStyle w:val="StyleUnderline"/>
          <w:highlight w:val="green"/>
        </w:rPr>
        <w:t>are</w:t>
      </w:r>
      <w:r w:rsidRPr="00D66FA9">
        <w:rPr>
          <w:rStyle w:val="StyleUnderline"/>
        </w:rPr>
        <w:t xml:space="preserve"> often </w:t>
      </w:r>
      <w:r w:rsidRPr="007331B5">
        <w:rPr>
          <w:rStyle w:val="StyleUnderline"/>
          <w:highlight w:val="green"/>
        </w:rPr>
        <w:t>restricted</w:t>
      </w:r>
      <w:r w:rsidRPr="00D66FA9">
        <w:rPr>
          <w:rStyle w:val="StyleUnderline"/>
        </w:rPr>
        <w:t xml:space="preserve"> from moving from place to place</w:t>
      </w:r>
      <w:r w:rsidRPr="00D66FA9">
        <w:rPr>
          <w:sz w:val="16"/>
        </w:rPr>
        <w:t xml:space="preserve"> (Bauman, 1998). Like Nail (2015) points out, </w:t>
      </w:r>
      <w:r w:rsidRPr="007331B5">
        <w:rPr>
          <w:rStyle w:val="Emphasis"/>
          <w:highlight w:val="green"/>
        </w:rPr>
        <w:t>the figure of the migrant is primarily an intensive figure; the state magnifies its social, economic, and political power through the expulsion and exploitation of migrants.</w:t>
      </w:r>
      <w:r w:rsidRPr="00D66FA9">
        <w:rPr>
          <w:sz w:val="16"/>
        </w:rPr>
        <w:t xml:space="preserve"> “When societies desire change or expansion, they may harness the mobility of the migrant in the form of slavery, militarism, incarceration, and waged labor in order to help them expand” (p. 14). The next section delves deeper into the ways that </w:t>
      </w:r>
      <w:r w:rsidRPr="007331B5">
        <w:rPr>
          <w:rStyle w:val="StyleUnderline"/>
          <w:highlight w:val="green"/>
        </w:rPr>
        <w:t>the perception of</w:t>
      </w:r>
      <w:r w:rsidRPr="00D66FA9">
        <w:rPr>
          <w:rStyle w:val="StyleUnderline"/>
        </w:rPr>
        <w:t xml:space="preserve"> intensive migrant movements, </w:t>
      </w:r>
      <w:r w:rsidRPr="007331B5">
        <w:rPr>
          <w:rStyle w:val="StyleUnderline"/>
          <w:highlight w:val="green"/>
        </w:rPr>
        <w:t>alien affects</w:t>
      </w:r>
      <w:r w:rsidRPr="00D66FA9">
        <w:rPr>
          <w:sz w:val="16"/>
        </w:rPr>
        <w:t xml:space="preserve">, are articulated in the national landscape of the US. Increasingly, these perceptions are being aided by technologies that intensify the micromovements of migrants. This </w:t>
      </w:r>
      <w:r w:rsidRPr="007331B5">
        <w:rPr>
          <w:rStyle w:val="StyleUnderline"/>
          <w:highlight w:val="green"/>
        </w:rPr>
        <w:t xml:space="preserve">allows the US to shape a national landscape of citizenship that expands its power while channeling migrant bodies into cycles of state control. </w:t>
      </w:r>
      <w:r w:rsidRPr="00D66FA9">
        <w:rPr>
          <w:sz w:val="16"/>
        </w:rPr>
        <w:t xml:space="preserve">Alien Affects and Collective Articulations of Alienhood </w:t>
      </w:r>
      <w:r w:rsidRPr="00D66FA9">
        <w:rPr>
          <w:rStyle w:val="StyleUnderline"/>
        </w:rPr>
        <w:t>Alien affects are</w:t>
      </w:r>
      <w:r w:rsidRPr="00D66FA9">
        <w:rPr>
          <w:sz w:val="16"/>
        </w:rPr>
        <w:t xml:space="preserve"> those perceived intensities that are </w:t>
      </w:r>
      <w:r w:rsidRPr="007331B5">
        <w:rPr>
          <w:rStyle w:val="StyleUnderline"/>
          <w:highlight w:val="green"/>
        </w:rPr>
        <w:t>channeled through</w:t>
      </w:r>
      <w:r w:rsidRPr="00D66FA9">
        <w:rPr>
          <w:rStyle w:val="StyleUnderline"/>
        </w:rPr>
        <w:t xml:space="preserve"> bodies of </w:t>
      </w:r>
      <w:r w:rsidRPr="007331B5">
        <w:rPr>
          <w:rStyle w:val="StyleUnderline"/>
          <w:highlight w:val="green"/>
        </w:rPr>
        <w:t>migrants, nomads, refugees, and others whose tonal amplitude varies</w:t>
      </w:r>
      <w:r w:rsidRPr="00D66FA9">
        <w:rPr>
          <w:rStyle w:val="StyleUnderline"/>
        </w:rPr>
        <w:t xml:space="preserve"> to a perceivable degree from those bodies with low-magnitude national intensities.</w:t>
      </w:r>
      <w:r w:rsidRPr="00D66FA9">
        <w:rPr>
          <w:sz w:val="16"/>
        </w:rPr>
        <w:t xml:space="preserve"> The intensive movements perceived on alien (migrant) bodies in landscapes of US citizenship channel 70 high-magnitude affects in relation to the dominant national flow. </w:t>
      </w:r>
      <w:r w:rsidRPr="00D66FA9">
        <w:rPr>
          <w:rStyle w:val="StyleUnderline"/>
        </w:rPr>
        <w:t>Bodies with certain accents, be it audible, visible, or sensual tonal variations</w:t>
      </w:r>
      <w:r w:rsidRPr="00D66FA9">
        <w:rPr>
          <w:sz w:val="16"/>
        </w:rPr>
        <w:t xml:space="preserve">, have higher speeds (or magnitudes) than those bodies without such variations, and this becomes important in contexts of citizenship in the US. Alien affects are accelerated intensive velocities of difference. They </w:t>
      </w:r>
      <w:r w:rsidRPr="00D66FA9">
        <w:rPr>
          <w:rStyle w:val="StyleUnderline"/>
        </w:rPr>
        <w:t>are affective excess</w:t>
      </w:r>
      <w:r w:rsidRPr="00D66FA9">
        <w:rPr>
          <w:sz w:val="16"/>
        </w:rPr>
        <w:t xml:space="preserve"> (Muñoz, 1999</w:t>
      </w:r>
      <w:r w:rsidRPr="00D66FA9">
        <w:rPr>
          <w:rStyle w:val="StyleUnderline"/>
        </w:rPr>
        <w:t xml:space="preserve">). They are noticeably identifiable in relational to bodies with minimalistic national velocities that tend to go with the dominant flows. The perceptions of </w:t>
      </w:r>
      <w:r w:rsidRPr="007331B5">
        <w:rPr>
          <w:rStyle w:val="StyleUnderline"/>
          <w:highlight w:val="green"/>
        </w:rPr>
        <w:t>alien affects</w:t>
      </w:r>
      <w:r w:rsidRPr="00D66FA9">
        <w:rPr>
          <w:rStyle w:val="StyleUnderline"/>
        </w:rPr>
        <w:t xml:space="preserve">, and the extensive movements that are spurred by those perceptions, </w:t>
      </w:r>
      <w:r w:rsidRPr="007331B5">
        <w:rPr>
          <w:rStyle w:val="StyleUnderline"/>
          <w:highlight w:val="green"/>
        </w:rPr>
        <w:t>contribute to politics of belonging</w:t>
      </w:r>
      <w:r w:rsidRPr="00D66FA9">
        <w:rPr>
          <w:rStyle w:val="StyleUnderline"/>
        </w:rPr>
        <w:t xml:space="preserve"> that is </w:t>
      </w:r>
      <w:r w:rsidRPr="007331B5">
        <w:rPr>
          <w:rStyle w:val="StyleUnderline"/>
          <w:highlight w:val="green"/>
        </w:rPr>
        <w:t xml:space="preserve">at the heart </w:t>
      </w:r>
      <w:r w:rsidRPr="00D66FA9">
        <w:rPr>
          <w:rStyle w:val="StyleUnderline"/>
        </w:rPr>
        <w:t xml:space="preserve">of rigid </w:t>
      </w:r>
      <w:r w:rsidRPr="007331B5">
        <w:rPr>
          <w:rStyle w:val="StyleUnderline"/>
          <w:highlight w:val="green"/>
        </w:rPr>
        <w:t>citizenship</w:t>
      </w:r>
      <w:r w:rsidRPr="00D66FA9">
        <w:rPr>
          <w:rStyle w:val="StyleUnderline"/>
        </w:rPr>
        <w:t xml:space="preserve"> control techniques being employed today in the US</w:t>
      </w:r>
      <w:r w:rsidRPr="007331B5">
        <w:rPr>
          <w:rStyle w:val="StyleUnderline"/>
          <w:highlight w:val="green"/>
        </w:rPr>
        <w:t>.</w:t>
      </w:r>
      <w:r w:rsidRPr="00D66FA9">
        <w:rPr>
          <w:sz w:val="16"/>
        </w:rPr>
        <w:t xml:space="preserve"> Nigel Thrift describes this phenomenon, suggesting “systematic knowledges of the creation and mobilisation of affect have become an integral part of the everyday urban landscapes…[T]hese knowledges are not only being deployed knowingly, they are also being deployed politically” (p. 58). </w:t>
      </w:r>
      <w:r w:rsidRPr="007331B5">
        <w:rPr>
          <w:rStyle w:val="StyleUnderline"/>
          <w:highlight w:val="green"/>
        </w:rPr>
        <w:t>Cities and towns in the U.S. are</w:t>
      </w:r>
      <w:r w:rsidRPr="00D66FA9">
        <w:rPr>
          <w:sz w:val="16"/>
        </w:rPr>
        <w:t xml:space="preserve"> being </w:t>
      </w:r>
      <w:r w:rsidRPr="007331B5">
        <w:rPr>
          <w:rStyle w:val="StyleUnderline"/>
          <w:highlight w:val="green"/>
        </w:rPr>
        <w:t>shaped to keep those</w:t>
      </w:r>
      <w:r w:rsidRPr="00D66FA9">
        <w:rPr>
          <w:rStyle w:val="StyleUnderline"/>
        </w:rPr>
        <w:t xml:space="preserve"> with </w:t>
      </w:r>
      <w:r w:rsidRPr="007331B5">
        <w:rPr>
          <w:rStyle w:val="StyleUnderline"/>
          <w:highlight w:val="green"/>
        </w:rPr>
        <w:t>high-magnitude intensities</w:t>
      </w:r>
      <w:r w:rsidRPr="00D66FA9">
        <w:rPr>
          <w:rStyle w:val="StyleUnderline"/>
        </w:rPr>
        <w:t xml:space="preserve"> in </w:t>
      </w:r>
      <w:r w:rsidRPr="007331B5">
        <w:rPr>
          <w:rStyle w:val="StyleUnderline"/>
          <w:highlight w:val="green"/>
        </w:rPr>
        <w:t>restricted</w:t>
      </w:r>
      <w:r w:rsidRPr="00D66FA9">
        <w:rPr>
          <w:rStyle w:val="StyleUnderline"/>
        </w:rPr>
        <w:t xml:space="preserve"> patters of extensive movements, where they can be </w:t>
      </w:r>
      <w:r w:rsidRPr="007331B5">
        <w:rPr>
          <w:rStyle w:val="StyleUnderline"/>
          <w:highlight w:val="green"/>
        </w:rPr>
        <w:t>surveilled and exploited</w:t>
      </w:r>
      <w:r w:rsidRPr="00D66FA9">
        <w:rPr>
          <w:rStyle w:val="StyleUnderline"/>
        </w:rPr>
        <w:t xml:space="preserve"> more easily </w:t>
      </w:r>
      <w:r w:rsidRPr="007331B5">
        <w:rPr>
          <w:rStyle w:val="StyleUnderline"/>
          <w:highlight w:val="green"/>
        </w:rPr>
        <w:t>by the state.</w:t>
      </w:r>
      <w:r w:rsidRPr="00D66FA9">
        <w:rPr>
          <w:sz w:val="16"/>
        </w:rPr>
        <w:t xml:space="preserve"> This occurs while those without alien affects are able to freely move through the county and across its borders with little to no resistance (Bauman; Thrift). To make sense of the relationship between perceptions of intensive movements and the extensive expressions of those perceptions, Bruno Latour (2004) uses an extended description of the olfactory as it operates to trigger particular thoughts and conjure certain emotions. He argues that the perception of changing intensities— 71 affects—develops processually. The course of registering the processually sensed intensities occurring at the surface of the sensing body (in this case the nose) into the realm of the “measureable”—the realm of extensive movement—is articulation. Through articulation, the body, more specifically, the subjective ‘I,’ is not thought of as an entity, but a process. “The main advantage of the word ‘articulation’ is not its somewhat ambiguous connection with language and sophistication, but its ability to take on board the artificial and material components allowing one to progressively have a body” (p. 210). For Latour, </w:t>
      </w:r>
      <w:r w:rsidRPr="00D66FA9">
        <w:rPr>
          <w:rStyle w:val="StyleUnderline"/>
        </w:rPr>
        <w:t>articulations of difference move bodies into action.</w:t>
      </w:r>
      <w:r w:rsidRPr="00D66FA9">
        <w:rPr>
          <w:sz w:val="16"/>
        </w:rPr>
        <w:t xml:space="preserve"> For example, the smell of smoke may cause one to run in the other direction, before one necessarily chooses to run in the other direction. </w:t>
      </w:r>
      <w:r w:rsidRPr="00D66FA9">
        <w:rPr>
          <w:rStyle w:val="StyleUnderline"/>
        </w:rPr>
        <w:t>In political terms, the perceptions of alien affects on bodies in our landscapes spur</w:t>
      </w:r>
      <w:r w:rsidRPr="00D66FA9">
        <w:rPr>
          <w:sz w:val="16"/>
        </w:rPr>
        <w:t xml:space="preserve"> a movement, </w:t>
      </w:r>
      <w:r w:rsidRPr="00D66FA9">
        <w:rPr>
          <w:rStyle w:val="StyleUnderline"/>
        </w:rPr>
        <w:t>a political expression of belonging.</w:t>
      </w:r>
      <w:r w:rsidRPr="00D66FA9">
        <w:rPr>
          <w:sz w:val="16"/>
        </w:rPr>
        <w:t xml:space="preserve"> The articulated expressions that are activated by the </w:t>
      </w:r>
      <w:r w:rsidRPr="00D66FA9">
        <w:rPr>
          <w:rStyle w:val="StyleUnderline"/>
        </w:rPr>
        <w:t>perceptions of alienhood in the US, whether they are communicated through language or movements, aim to detect migrant differences and drive them away. “When articulation becomes collective, a politics is made palpable</w:t>
      </w:r>
      <w:r w:rsidRPr="00D66FA9">
        <w:rPr>
          <w:sz w:val="16"/>
        </w:rPr>
        <w:t xml:space="preserve"> whereby what is produced is the potential for a divergent series of movements. This is a virtual politics” (Manning 2009; p. 27). </w:t>
      </w:r>
      <w:r w:rsidRPr="007331B5">
        <w:rPr>
          <w:rStyle w:val="StyleUnderline"/>
          <w:highlight w:val="green"/>
        </w:rPr>
        <w:t>Collective articulations</w:t>
      </w:r>
      <w:r w:rsidRPr="00D66FA9">
        <w:rPr>
          <w:sz w:val="16"/>
        </w:rPr>
        <w:t xml:space="preserve"> emerging out </w:t>
      </w:r>
      <w:r w:rsidRPr="007331B5">
        <w:rPr>
          <w:rStyle w:val="StyleUnderline"/>
          <w:highlight w:val="green"/>
        </w:rPr>
        <w:t>of</w:t>
      </w:r>
      <w:r w:rsidRPr="00D66FA9">
        <w:rPr>
          <w:sz w:val="16"/>
        </w:rPr>
        <w:t xml:space="preserve"> the perceptions of </w:t>
      </w:r>
      <w:r w:rsidRPr="007331B5">
        <w:rPr>
          <w:rStyle w:val="StyleUnderline"/>
          <w:highlight w:val="green"/>
        </w:rPr>
        <w:t>alien affects in the US spark</w:t>
      </w:r>
      <w:r w:rsidRPr="00D66FA9">
        <w:rPr>
          <w:sz w:val="16"/>
        </w:rPr>
        <w:t xml:space="preserve"> a series of expressions that can be seen in the systems of state control. As discussed in the previous chapter, </w:t>
      </w:r>
      <w:r w:rsidRPr="007331B5">
        <w:rPr>
          <w:rStyle w:val="StyleUnderline"/>
          <w:highlight w:val="green"/>
        </w:rPr>
        <w:t>bordering apparatuses at points of entry, interior border checkpoints, racial profiling laws</w:t>
      </w:r>
      <w:r w:rsidRPr="00D66FA9">
        <w:rPr>
          <w:rStyle w:val="StyleUnderline"/>
        </w:rPr>
        <w:t>, and</w:t>
      </w:r>
      <w:r w:rsidRPr="00D66FA9">
        <w:rPr>
          <w:sz w:val="16"/>
        </w:rPr>
        <w:t xml:space="preserve"> others </w:t>
      </w:r>
      <w:r w:rsidRPr="00D66FA9">
        <w:rPr>
          <w:rStyle w:val="StyleUnderline"/>
        </w:rPr>
        <w:t>aim to drive those with alien affects into areas or terrains far away from those who do not possess these high-intensity</w:t>
      </w:r>
      <w:r w:rsidRPr="00D66FA9">
        <w:rPr>
          <w:sz w:val="16"/>
        </w:rPr>
        <w:t xml:space="preserve"> 72 </w:t>
      </w:r>
      <w:r w:rsidRPr="00D66FA9">
        <w:rPr>
          <w:rStyle w:val="StyleUnderline"/>
        </w:rPr>
        <w:t>national magnitudes.</w:t>
      </w:r>
      <w:r w:rsidRPr="00D66FA9">
        <w:rPr>
          <w:sz w:val="16"/>
        </w:rPr>
        <w:t xml:space="preserve"> These processes are actively shaping a material US nation-state with the inclination to divide. I agree with Manning (2007), that “the internal vocation of state politics is the unification of aims and the organization of those aspirations into a unique spatiotemporal whole”—a landscape (p. 62). </w:t>
      </w:r>
      <w:r w:rsidRPr="007331B5">
        <w:rPr>
          <w:rStyle w:val="StyleUnderline"/>
          <w:highlight w:val="green"/>
        </w:rPr>
        <w:t>This means that migrants, citizens, and those somewhere in the middle are politically plotted on the surface of statehood for the purposes of placing their bodies into systems of relation that maximize the state’s political power over them.</w:t>
      </w:r>
      <w:r w:rsidRPr="00D66FA9">
        <w:rPr>
          <w:sz w:val="16"/>
        </w:rPr>
        <w:t xml:space="preserve"> “The body becomes intelligible insofar as it becomes common. </w:t>
      </w:r>
      <w:r w:rsidRPr="00D66FA9">
        <w:rPr>
          <w:rStyle w:val="StyleUnderline"/>
        </w:rPr>
        <w:t>Intelligibility as commonality is the primary political articulation within the language of the nation-state”</w:t>
      </w:r>
      <w:r w:rsidRPr="00D66FA9">
        <w:rPr>
          <w:sz w:val="16"/>
        </w:rPr>
        <w:t xml:space="preserve"> (p. 62). For those whose bodies serve as conduits for </w:t>
      </w:r>
      <w:r w:rsidRPr="00D66FA9">
        <w:rPr>
          <w:rStyle w:val="StyleUnderline"/>
        </w:rPr>
        <w:t>alien affect</w:t>
      </w:r>
      <w:r w:rsidRPr="00D66FA9">
        <w:rPr>
          <w:sz w:val="16"/>
        </w:rPr>
        <w:t xml:space="preserve">s, the fissure between them and the US’s preferred citizen groups is a political one. It </w:t>
      </w:r>
      <w:r w:rsidRPr="00D66FA9">
        <w:rPr>
          <w:rStyle w:val="StyleUnderline"/>
        </w:rPr>
        <w:t>emerges not just in</w:t>
      </w:r>
      <w:r w:rsidRPr="00D66FA9">
        <w:rPr>
          <w:sz w:val="16"/>
        </w:rPr>
        <w:t xml:space="preserve"> the </w:t>
      </w:r>
      <w:r w:rsidRPr="00D66FA9">
        <w:rPr>
          <w:rStyle w:val="StyleUnderline"/>
        </w:rPr>
        <w:t>perception</w:t>
      </w:r>
      <w:r w:rsidRPr="00D66FA9">
        <w:rPr>
          <w:sz w:val="16"/>
        </w:rPr>
        <w:t xml:space="preserve"> of alienhood, </w:t>
      </w:r>
      <w:r w:rsidRPr="00D66FA9">
        <w:rPr>
          <w:rStyle w:val="StyleUnderline"/>
        </w:rPr>
        <w:t>but also in the “spatiotemporal” landscapes that make up the spaces of citizenship in the US.</w:t>
      </w:r>
      <w:r w:rsidRPr="00D66FA9">
        <w:rPr>
          <w:sz w:val="16"/>
        </w:rPr>
        <w:t xml:space="preserve"> The fissure between the bodies of citizens and aliens are most evident at the geographic border, where the techno-militarized state apparatuses of surveillance, apprehension, and removal unevenly and dangerously shape the 2,000 milelong international boundary. But </w:t>
      </w:r>
      <w:r w:rsidRPr="00D66FA9">
        <w:rPr>
          <w:rStyle w:val="StyleUnderline"/>
        </w:rPr>
        <w:t>the border is no longer the only space where bordering technologies are shaping uneven terrains; technologies of control are being deployed throughout the national landscape to direct migrant flows into detention and deportation</w:t>
      </w:r>
      <w:r w:rsidRPr="00D66FA9">
        <w:rPr>
          <w:sz w:val="16"/>
        </w:rPr>
        <w:t xml:space="preserve"> (Kurz, 2012). Again, </w:t>
      </w:r>
      <w:r w:rsidRPr="00D66FA9">
        <w:rPr>
          <w:rStyle w:val="StyleUnderline"/>
        </w:rPr>
        <w:t>migrants whose bodies are wrought with perceivable alien affects, those whose movements are “journeys of intensity”</w:t>
      </w:r>
      <w:r w:rsidRPr="00D66FA9">
        <w:rPr>
          <w:sz w:val="16"/>
        </w:rPr>
        <w:t xml:space="preserve"> (Deleuze, 1987), </w:t>
      </w:r>
      <w:r w:rsidRPr="00D66FA9">
        <w:rPr>
          <w:rStyle w:val="StyleUnderline"/>
        </w:rPr>
        <w:t>flow across uneven and often dangerous landscapes of citizenship, illuminated (and thus captured) by the</w:t>
      </w:r>
      <w:r w:rsidRPr="00D66FA9">
        <w:rPr>
          <w:sz w:val="16"/>
        </w:rPr>
        <w:t xml:space="preserve"> 73 </w:t>
      </w:r>
      <w:r w:rsidRPr="00D66FA9">
        <w:rPr>
          <w:rStyle w:val="StyleUnderline"/>
        </w:rPr>
        <w:t>state’s widespread surveillance systems.</w:t>
      </w:r>
      <w:r w:rsidRPr="00D66FA9">
        <w:rPr>
          <w:sz w:val="16"/>
        </w:rPr>
        <w:t xml:space="preserve"> These systems are actively shaping landscapes, further modulating the movements of nomadic migrants who are moving through geographic and cinematic landscapes—where technologies of visibility are increasingly illuminating alien affects. </w:t>
      </w:r>
      <w:r w:rsidRPr="007331B5">
        <w:rPr>
          <w:rStyle w:val="StyleUnderline"/>
          <w:highlight w:val="green"/>
        </w:rPr>
        <w:t>Moreover,</w:t>
      </w:r>
      <w:r w:rsidRPr="00D66FA9">
        <w:rPr>
          <w:sz w:val="16"/>
        </w:rPr>
        <w:t xml:space="preserve"> as these </w:t>
      </w:r>
      <w:r w:rsidRPr="007331B5">
        <w:rPr>
          <w:rStyle w:val="StyleUnderline"/>
          <w:highlight w:val="green"/>
        </w:rPr>
        <w:t>technologies of</w:t>
      </w:r>
      <w:r w:rsidRPr="00D66FA9">
        <w:rPr>
          <w:sz w:val="16"/>
        </w:rPr>
        <w:t xml:space="preserve"> lighting and digital </w:t>
      </w:r>
      <w:r w:rsidRPr="007331B5">
        <w:rPr>
          <w:rStyle w:val="StyleUnderline"/>
          <w:highlight w:val="green"/>
        </w:rPr>
        <w:t>surveillance</w:t>
      </w:r>
      <w:r w:rsidRPr="00D66FA9">
        <w:rPr>
          <w:sz w:val="16"/>
        </w:rPr>
        <w:t xml:space="preserve"> evolve, they </w:t>
      </w:r>
      <w:r w:rsidRPr="007331B5">
        <w:rPr>
          <w:rStyle w:val="StyleUnderline"/>
          <w:highlight w:val="green"/>
        </w:rPr>
        <w:t>further intensify</w:t>
      </w:r>
      <w:r w:rsidRPr="00D66FA9">
        <w:rPr>
          <w:rStyle w:val="StyleUnderline"/>
        </w:rPr>
        <w:t xml:space="preserve"> perceivable </w:t>
      </w:r>
      <w:r w:rsidRPr="007331B5">
        <w:rPr>
          <w:rStyle w:val="StyleUnderline"/>
          <w:highlight w:val="green"/>
        </w:rPr>
        <w:t>alien affects</w:t>
      </w:r>
      <w:r w:rsidRPr="00D66FA9">
        <w:rPr>
          <w:rStyle w:val="StyleUnderline"/>
        </w:rPr>
        <w:t xml:space="preserve"> as they are perceived upon the backdrop of a low-intensity national landscape in the US. The cinematic-industrial complex is</w:t>
      </w:r>
      <w:r w:rsidRPr="00D66FA9">
        <w:rPr>
          <w:sz w:val="16"/>
        </w:rPr>
        <w:t xml:space="preserve"> one of those mechanisms </w:t>
      </w:r>
      <w:r w:rsidRPr="00D66FA9">
        <w:rPr>
          <w:rStyle w:val="StyleUnderline"/>
        </w:rPr>
        <w:t>responsible for actively shaping citizenship landscapes.</w:t>
      </w:r>
      <w:r w:rsidRPr="00D66FA9">
        <w:rPr>
          <w:sz w:val="16"/>
        </w:rPr>
        <w:t xml:space="preserve"> The following section describes migrant flows and national landscapes that are found in the cinematic. </w:t>
      </w:r>
      <w:r w:rsidRPr="00D66FA9">
        <w:rPr>
          <w:rStyle w:val="StyleUnderline"/>
        </w:rPr>
        <w:t xml:space="preserve">Cinematic landscapes are landscapes of light, like the apparatuses of surveillance and control at border checkpoints, which unevenly shape movements of the bodies that encounter them. </w:t>
      </w:r>
      <w:r w:rsidRPr="007331B5">
        <w:rPr>
          <w:rStyle w:val="StyleUnderline"/>
          <w:highlight w:val="green"/>
        </w:rPr>
        <w:t>Like the more salient technologies</w:t>
      </w:r>
      <w:r w:rsidRPr="00D66FA9">
        <w:rPr>
          <w:sz w:val="16"/>
        </w:rPr>
        <w:t xml:space="preserve"> Kurz (2012) describes </w:t>
      </w:r>
      <w:r w:rsidRPr="007331B5">
        <w:rPr>
          <w:rStyle w:val="StyleUnderline"/>
          <w:highlight w:val="green"/>
        </w:rPr>
        <w:t>that modulate migrant flows</w:t>
      </w:r>
      <w:r w:rsidRPr="00D66FA9">
        <w:rPr>
          <w:rStyle w:val="StyleUnderline"/>
        </w:rPr>
        <w:t xml:space="preserve"> today </w:t>
      </w:r>
      <w:r w:rsidRPr="007331B5">
        <w:rPr>
          <w:rStyle w:val="StyleUnderline"/>
          <w:highlight w:val="green"/>
        </w:rPr>
        <w:t>in the US—surveillance,</w:t>
      </w:r>
      <w:r w:rsidRPr="00D66FA9">
        <w:rPr>
          <w:rStyle w:val="StyleUnderline"/>
        </w:rPr>
        <w:t xml:space="preserve"> localized traffic stops, </w:t>
      </w:r>
      <w:r w:rsidRPr="007331B5">
        <w:rPr>
          <w:rStyle w:val="StyleUnderline"/>
          <w:highlight w:val="green"/>
        </w:rPr>
        <w:t>deportation and detention—cinematic technologies</w:t>
      </w:r>
      <w:r w:rsidRPr="00D66FA9">
        <w:rPr>
          <w:rStyle w:val="StyleUnderline"/>
        </w:rPr>
        <w:t xml:space="preserve"> also shape a national landscape that places migrants at risk. They </w:t>
      </w:r>
      <w:r w:rsidRPr="007331B5">
        <w:rPr>
          <w:rStyle w:val="StyleUnderline"/>
          <w:highlight w:val="green"/>
        </w:rPr>
        <w:t>are material</w:t>
      </w:r>
      <w:r w:rsidRPr="00D66FA9">
        <w:rPr>
          <w:rStyle w:val="StyleUnderline"/>
        </w:rPr>
        <w:t>, like geographic landscapes, and they have a power to move bodies.</w:t>
      </w:r>
      <w:r w:rsidRPr="00D66FA9">
        <w:rPr>
          <w:sz w:val="16"/>
        </w:rPr>
        <w:t xml:space="preserve"> The following discussion about cinematic landscapes returns to the discussion on illumination and visibility found in Deleuze’s extrapolation of Foucault’s diagrams of power.</w:t>
      </w:r>
    </w:p>
    <w:p w14:paraId="523E672D" w14:textId="77777777" w:rsidR="00B13B07" w:rsidRPr="00806CB5" w:rsidRDefault="00B13B07" w:rsidP="00B13B07">
      <w:pPr>
        <w:pStyle w:val="Heading4"/>
      </w:pPr>
      <w:r>
        <w:t xml:space="preserve">Fear of alien invasion undergirds all immigration policy.  Alien affects trail behind immigrants, even as some immigrants are selectively incorporated into the body politic, prompting collective anxiety over miscegenation, overpopulation and infection.  This national anxiety is belied by the United States' imperial aspirations and racial assemblages that cannot but produce alien others.  In truth, there is no alien invasion because the alien is always already here as the abjected difference that grants legitimacy to the nation-state and its organizing violence.  Immigration policy that necessitates state-sanctioned violence is complimented by extra-legal violence in the form of overkill – we try to kill the immigrant other, and through domestication – we also kill the queer other in ourselves.  </w:t>
      </w:r>
    </w:p>
    <w:p w14:paraId="3F091758" w14:textId="77777777" w:rsidR="00B13B07" w:rsidRPr="009605E4" w:rsidRDefault="00B13B07" w:rsidP="00B13B07">
      <w:pPr>
        <w:rPr>
          <w:b/>
          <w:bCs/>
          <w:sz w:val="26"/>
          <w:szCs w:val="26"/>
          <w:u w:val="single"/>
        </w:rPr>
      </w:pPr>
      <w:r w:rsidRPr="00541DC8">
        <w:rPr>
          <w:rStyle w:val="Style13ptBold"/>
        </w:rPr>
        <w:t>Mendoza 16</w:t>
      </w:r>
      <w:r w:rsidRPr="009605E4">
        <w:t xml:space="preserve"> </w:t>
      </w:r>
      <w:r>
        <w:rPr>
          <w:color w:val="222222"/>
          <w:sz w:val="20"/>
          <w:szCs w:val="20"/>
          <w:shd w:val="clear" w:color="auto" w:fill="FFFFFF"/>
        </w:rPr>
        <w:t>Elvia. </w:t>
      </w:r>
      <w:r w:rsidRPr="32084618">
        <w:rPr>
          <w:i/>
          <w:iCs/>
          <w:color w:val="222222"/>
          <w:sz w:val="20"/>
          <w:szCs w:val="20"/>
          <w:shd w:val="clear" w:color="auto" w:fill="FFFFFF"/>
        </w:rPr>
        <w:t>States of dismemberment: state violence and the un/making of queer subjectivities</w:t>
      </w:r>
      <w:r>
        <w:rPr>
          <w:color w:val="222222"/>
          <w:sz w:val="20"/>
          <w:szCs w:val="20"/>
          <w:shd w:val="clear" w:color="auto" w:fill="FFFFFF"/>
        </w:rPr>
        <w:t>. Diss. 2016. //gc</w:t>
      </w:r>
    </w:p>
    <w:p w14:paraId="5AD15752" w14:textId="77777777" w:rsidR="00B13B07" w:rsidRDefault="00B13B07" w:rsidP="00B13B07">
      <w:pPr>
        <w:rPr>
          <w:rStyle w:val="StyleUnderline"/>
        </w:rPr>
      </w:pPr>
      <w:r w:rsidRPr="32084618">
        <w:rPr>
          <w:sz w:val="12"/>
          <w:szCs w:val="12"/>
        </w:rPr>
        <w:t xml:space="preserve">While in the second chapter I do a closer analysis of the processes that brought the San Antonio Four to the courtroom and the practices that placed them in confinement, in </w:t>
      </w:r>
      <w:r w:rsidRPr="32084618">
        <w:rPr>
          <w:rStyle w:val="StyleUnderline"/>
        </w:rPr>
        <w:t xml:space="preserve">this chapter their case serves as a point of departure for thinking through the types of subjectivities produced through the dispersal of dominant racial-sexual ideologies against which non-normativity is constructed and normativity reified. </w:t>
      </w:r>
      <w:r w:rsidRPr="007331B5">
        <w:rPr>
          <w:rStyle w:val="StyleUnderline"/>
          <w:highlight w:val="green"/>
        </w:rPr>
        <w:t>In</w:t>
      </w:r>
      <w:r w:rsidRPr="007331B5">
        <w:rPr>
          <w:b/>
          <w:bCs/>
          <w:highlight w:val="green"/>
        </w:rPr>
        <w:t xml:space="preserve"> </w:t>
      </w:r>
      <w:r w:rsidRPr="007331B5">
        <w:rPr>
          <w:b/>
          <w:bCs/>
          <w:highlight w:val="green"/>
          <w:u w:val="single"/>
        </w:rPr>
        <w:t>repositioning</w:t>
      </w:r>
      <w:r w:rsidRPr="32084618">
        <w:rPr>
          <w:sz w:val="12"/>
          <w:szCs w:val="12"/>
        </w:rPr>
        <w:t xml:space="preserve"> their </w:t>
      </w:r>
      <w:r w:rsidRPr="007331B5">
        <w:rPr>
          <w:rStyle w:val="StyleUnderline"/>
          <w:highlight w:val="green"/>
        </w:rPr>
        <w:t>confinement and ‘release’ back into the system</w:t>
      </w:r>
      <w:r w:rsidRPr="32084618">
        <w:rPr>
          <w:rStyle w:val="StyleUnderline"/>
        </w:rPr>
        <w:t xml:space="preserve"> that placed them</w:t>
      </w:r>
      <w:r w:rsidRPr="32084618">
        <w:rPr>
          <w:sz w:val="12"/>
          <w:szCs w:val="12"/>
        </w:rPr>
        <w:t xml:space="preserve"> </w:t>
      </w:r>
      <w:r w:rsidRPr="32084618">
        <w:rPr>
          <w:rStyle w:val="StyleUnderline"/>
        </w:rPr>
        <w:t xml:space="preserve">into confinement </w:t>
      </w:r>
      <w:r w:rsidRPr="007331B5">
        <w:rPr>
          <w:rStyle w:val="StyleUnderline"/>
          <w:highlight w:val="green"/>
        </w:rPr>
        <w:t>alongside other queer subjects who experience violence at the hands of the state</w:t>
      </w:r>
      <w:r w:rsidRPr="007331B5">
        <w:rPr>
          <w:sz w:val="12"/>
          <w:szCs w:val="12"/>
          <w:highlight w:val="green"/>
        </w:rPr>
        <w:t xml:space="preserve"> </w:t>
      </w:r>
      <w:r w:rsidRPr="007331B5">
        <w:rPr>
          <w:rStyle w:val="StyleUnderline"/>
          <w:highlight w:val="green"/>
        </w:rPr>
        <w:t>or those invested in its illusory promises</w:t>
      </w:r>
      <w:r w:rsidRPr="32084618">
        <w:rPr>
          <w:rStyle w:val="StyleUnderline"/>
        </w:rPr>
        <w:t>,</w:t>
      </w:r>
      <w:r w:rsidRPr="32084618">
        <w:rPr>
          <w:sz w:val="12"/>
          <w:szCs w:val="12"/>
        </w:rPr>
        <w:t xml:space="preserve"> </w:t>
      </w:r>
      <w:r w:rsidRPr="007331B5">
        <w:rPr>
          <w:rStyle w:val="StyleUnderline"/>
          <w:highlight w:val="green"/>
        </w:rPr>
        <w:t>we</w:t>
      </w:r>
      <w:r w:rsidRPr="32084618">
        <w:rPr>
          <w:sz w:val="12"/>
          <w:szCs w:val="12"/>
        </w:rPr>
        <w:t xml:space="preserve"> may </w:t>
      </w:r>
      <w:r w:rsidRPr="32084618">
        <w:rPr>
          <w:rStyle w:val="StyleUnderline"/>
        </w:rPr>
        <w:t>raise</w:t>
      </w:r>
      <w:r w:rsidRPr="32084618">
        <w:rPr>
          <w:sz w:val="12"/>
          <w:szCs w:val="12"/>
        </w:rPr>
        <w:t xml:space="preserve"> other </w:t>
      </w:r>
      <w:r w:rsidRPr="007331B5">
        <w:rPr>
          <w:rStyle w:val="StyleUnderline"/>
          <w:highlight w:val="green"/>
        </w:rPr>
        <w:t>question</w:t>
      </w:r>
      <w:r w:rsidRPr="32084618">
        <w:rPr>
          <w:rStyle w:val="StyleUnderline"/>
          <w:b w:val="0"/>
          <w:u w:val="none"/>
        </w:rPr>
        <w:t>s</w:t>
      </w:r>
      <w:r w:rsidRPr="32084618">
        <w:rPr>
          <w:sz w:val="12"/>
          <w:szCs w:val="12"/>
        </w:rPr>
        <w:t xml:space="preserve"> </w:t>
      </w:r>
      <w:r w:rsidRPr="32084618">
        <w:rPr>
          <w:rStyle w:val="StyleUnderline"/>
          <w:b w:val="0"/>
          <w:u w:val="none"/>
        </w:rPr>
        <w:t>regarding</w:t>
      </w:r>
      <w:r w:rsidRPr="32084618">
        <w:rPr>
          <w:rStyle w:val="StyleUnderline"/>
        </w:rPr>
        <w:t xml:space="preserve"> </w:t>
      </w:r>
      <w:r w:rsidRPr="007331B5">
        <w:rPr>
          <w:rStyle w:val="StyleUnderline"/>
          <w:highlight w:val="green"/>
        </w:rPr>
        <w:t>the “disguise of the [state’s] punitive aspirations</w:t>
      </w:r>
      <w:r w:rsidRPr="32084618">
        <w:rPr>
          <w:sz w:val="12"/>
          <w:szCs w:val="12"/>
        </w:rPr>
        <w:t xml:space="preserve">” (Stanley 2011: 8) </w:t>
      </w:r>
      <w:r w:rsidRPr="007331B5">
        <w:rPr>
          <w:rStyle w:val="StyleUnderline"/>
          <w:highlight w:val="green"/>
        </w:rPr>
        <w:t>and its racialized assemblages</w:t>
      </w:r>
      <w:r w:rsidRPr="32084618">
        <w:rPr>
          <w:sz w:val="12"/>
          <w:szCs w:val="12"/>
        </w:rPr>
        <w:t xml:space="preserve"> (Puar 2011) </w:t>
      </w:r>
      <w:r w:rsidRPr="007331B5">
        <w:rPr>
          <w:rStyle w:val="StyleUnderline"/>
          <w:highlight w:val="green"/>
        </w:rPr>
        <w:t>of sexuality and gender</w:t>
      </w:r>
      <w:r w:rsidRPr="007331B5">
        <w:rPr>
          <w:sz w:val="12"/>
          <w:szCs w:val="12"/>
          <w:highlight w:val="green"/>
        </w:rPr>
        <w:t>.</w:t>
      </w:r>
      <w:r w:rsidRPr="32084618">
        <w:rPr>
          <w:sz w:val="12"/>
          <w:szCs w:val="12"/>
        </w:rPr>
        <w:t xml:space="preserve"> In this chapter I build upon Jackie Cuevas’ (2014) concept of </w:t>
      </w:r>
      <w:r w:rsidRPr="32084618">
        <w:rPr>
          <w:rStyle w:val="StyleUnderline"/>
        </w:rPr>
        <w:t>“the untimeliness of non-normativity</w:t>
      </w:r>
      <w:r w:rsidRPr="32084618">
        <w:rPr>
          <w:sz w:val="12"/>
          <w:szCs w:val="12"/>
        </w:rPr>
        <w:t xml:space="preserve">” to </w:t>
      </w:r>
      <w:r w:rsidRPr="32084618">
        <w:rPr>
          <w:rStyle w:val="StyleUnderline"/>
        </w:rPr>
        <w:t>locate</w:t>
      </w:r>
      <w:r w:rsidRPr="32084618">
        <w:rPr>
          <w:sz w:val="12"/>
          <w:szCs w:val="12"/>
        </w:rPr>
        <w:t xml:space="preserve"> </w:t>
      </w:r>
      <w:r w:rsidRPr="32084618">
        <w:rPr>
          <w:rStyle w:val="StyleUnderline"/>
        </w:rPr>
        <w:t xml:space="preserve">and interpret an array of racial/sexual/gendered repressive practices, ideologies, and rhetoric diffused by the heteropatriarchal state </w:t>
      </w:r>
      <w:r w:rsidRPr="32084618">
        <w:rPr>
          <w:sz w:val="12"/>
          <w:szCs w:val="12"/>
        </w:rPr>
        <w:t xml:space="preserve">(Alexander 2005) </w:t>
      </w:r>
      <w:r w:rsidRPr="32084618">
        <w:rPr>
          <w:rStyle w:val="StyleUnderline"/>
        </w:rPr>
        <w:t>and those performing ‘state-effects</w:t>
      </w:r>
      <w:r w:rsidRPr="32084618">
        <w:rPr>
          <w:sz w:val="12"/>
          <w:szCs w:val="12"/>
        </w:rPr>
        <w:t xml:space="preserve">’ (Aretxaga 2003). </w:t>
      </w:r>
      <w:r w:rsidRPr="32084618">
        <w:rPr>
          <w:rStyle w:val="StyleUnderline"/>
        </w:rPr>
        <w:t>These practices</w:t>
      </w:r>
      <w:r w:rsidRPr="32084618">
        <w:rPr>
          <w:sz w:val="12"/>
          <w:szCs w:val="12"/>
        </w:rPr>
        <w:t xml:space="preserve">, I suggest, </w:t>
      </w:r>
      <w:r w:rsidRPr="32084618">
        <w:rPr>
          <w:rStyle w:val="StyleUnderline"/>
        </w:rPr>
        <w:t>reproduce the queer Mexican/Chican@ body as a timeless and placeless subject through 37 patriarchal inscriptions of expendability</w:t>
      </w:r>
      <w:r w:rsidRPr="32084618">
        <w:rPr>
          <w:sz w:val="12"/>
          <w:szCs w:val="12"/>
        </w:rPr>
        <w:t xml:space="preserve">. How is patriarchy as a regime of power produced and enacted? And </w:t>
      </w:r>
      <w:r w:rsidRPr="32084618">
        <w:rPr>
          <w:rStyle w:val="StyleUnderline"/>
        </w:rPr>
        <w:t>what if these subjects are never able to achieve the status of the living (full personhood) in the eyes of othe</w:t>
      </w:r>
      <w:r w:rsidRPr="32084618">
        <w:rPr>
          <w:sz w:val="12"/>
          <w:szCs w:val="12"/>
        </w:rPr>
        <w:t xml:space="preserve">rs? In order to think about these questions, in what remains of this chapter I hold together apparently dispersed but related inscriptions of expendability. In doing so, I provide a theoretical lens through which the reader should read the life experiences portrayed throughout the dissertation. </w:t>
      </w:r>
      <w:r w:rsidRPr="32084618">
        <w:rPr>
          <w:rStyle w:val="StyleUnderline"/>
        </w:rPr>
        <w:t xml:space="preserve">The story of the San Antonio Four is an invitation to enter into a much more complex and diffused manifestation of state violence. </w:t>
      </w:r>
      <w:r w:rsidRPr="32084618">
        <w:rPr>
          <w:sz w:val="12"/>
          <w:szCs w:val="12"/>
        </w:rPr>
        <w:t>Though articulated for different purposes</w:t>
      </w:r>
      <w:r w:rsidRPr="32084618">
        <w:rPr>
          <w:rStyle w:val="StyleUnderline"/>
        </w:rPr>
        <w:t xml:space="preserve"> across distinctive time/space coordinates</w:t>
      </w:r>
      <w:r w:rsidRPr="32084618">
        <w:rPr>
          <w:sz w:val="12"/>
          <w:szCs w:val="12"/>
        </w:rPr>
        <w:t xml:space="preserve">, </w:t>
      </w:r>
      <w:r w:rsidRPr="32084618">
        <w:rPr>
          <w:rStyle w:val="StyleUnderline"/>
        </w:rPr>
        <w:t>the stories of Jose and Fernando, a gay couple and their daughter who live in fear of being deported and separated; t</w:t>
      </w:r>
      <w:r w:rsidRPr="007331B5">
        <w:rPr>
          <w:rStyle w:val="StyleUnderline"/>
          <w:highlight w:val="green"/>
        </w:rPr>
        <w:t>he horrifying deaths of Norma and Maria Hurtado</w:t>
      </w:r>
      <w:r w:rsidRPr="32084618">
        <w:rPr>
          <w:rStyle w:val="StyleUnderline"/>
        </w:rPr>
        <w:t xml:space="preserve">, daughter and mother, brutally </w:t>
      </w:r>
      <w:r w:rsidRPr="007331B5">
        <w:rPr>
          <w:rStyle w:val="StyleUnderline"/>
          <w:highlight w:val="green"/>
        </w:rPr>
        <w:t>slain by a father</w:t>
      </w:r>
      <w:r w:rsidRPr="32084618">
        <w:rPr>
          <w:rStyle w:val="StyleUnderline"/>
        </w:rPr>
        <w:t xml:space="preserve"> who in being </w:t>
      </w:r>
      <w:r w:rsidRPr="007331B5">
        <w:rPr>
          <w:rStyle w:val="StyleUnderline"/>
          <w:highlight w:val="green"/>
        </w:rPr>
        <w:t>profoundly threatened by his daughter’s female lover</w:t>
      </w:r>
      <w:r w:rsidRPr="32084618">
        <w:rPr>
          <w:rStyle w:val="StyleUnderline"/>
        </w:rPr>
        <w:t>, shot them at their doorstep</w:t>
      </w:r>
      <w:r w:rsidRPr="32084618">
        <w:rPr>
          <w:sz w:val="12"/>
          <w:szCs w:val="12"/>
        </w:rPr>
        <w:t xml:space="preserve">. </w:t>
      </w:r>
      <w:r w:rsidRPr="32084618">
        <w:rPr>
          <w:rStyle w:val="StyleUnderline"/>
        </w:rPr>
        <w:t>These</w:t>
      </w:r>
      <w:r w:rsidRPr="32084618">
        <w:rPr>
          <w:sz w:val="12"/>
          <w:szCs w:val="12"/>
        </w:rPr>
        <w:t xml:space="preserve"> accounts all </w:t>
      </w:r>
      <w:r w:rsidRPr="32084618">
        <w:rPr>
          <w:rStyle w:val="StyleUnderline"/>
        </w:rPr>
        <w:t>come together here as states of</w:t>
      </w:r>
      <w:r w:rsidRPr="32084618">
        <w:rPr>
          <w:sz w:val="12"/>
          <w:szCs w:val="12"/>
        </w:rPr>
        <w:t xml:space="preserve"> </w:t>
      </w:r>
      <w:r w:rsidRPr="32084618">
        <w:rPr>
          <w:rStyle w:val="StyleUnderline"/>
        </w:rPr>
        <w:t xml:space="preserve">dismemberment to </w:t>
      </w:r>
      <w:r w:rsidRPr="007331B5">
        <w:rPr>
          <w:rStyle w:val="StyleUnderline"/>
          <w:highlight w:val="green"/>
        </w:rPr>
        <w:t>signify the casting-out of</w:t>
      </w:r>
      <w:r w:rsidRPr="32084618">
        <w:rPr>
          <w:rStyle w:val="StyleUnderline"/>
        </w:rPr>
        <w:t xml:space="preserve"> them as </w:t>
      </w:r>
      <w:r w:rsidRPr="007331B5">
        <w:rPr>
          <w:rStyle w:val="StyleUnderline"/>
          <w:highlight w:val="green"/>
        </w:rPr>
        <w:t>subjects within the U.S. imaginary</w:t>
      </w:r>
      <w:r w:rsidRPr="32084618">
        <w:rPr>
          <w:rStyle w:val="StyleUnderline"/>
        </w:rPr>
        <w:t xml:space="preserve"> as well as in life.</w:t>
      </w:r>
      <w:r w:rsidRPr="32084618">
        <w:rPr>
          <w:sz w:val="12"/>
          <w:szCs w:val="12"/>
        </w:rPr>
        <w:t xml:space="preserve"> I want to situate the story of Anna, Liz, Cassie, and Kris within this larger context, for in doing so, the intention is not to reify the case of the San Antonio Four as the paradigmatic moment of state dismemberment. Rather, I want to reinforce here </w:t>
      </w:r>
      <w:r w:rsidRPr="32084618">
        <w:rPr>
          <w:rStyle w:val="StyleUnderline"/>
        </w:rPr>
        <w:t>the ordinariness of state practices and how the lives of Maria and Norma Hurtado, Anna Vasquez, Elizabeth Ramirez, Kristie Mayhugh, Cassandra Rivera, Jose, Fernando and Diana reflect the extensive archive of repressive practices and forms of punishment reserved to discipline those who carry out their lives outside patriarchal scripts</w:t>
      </w:r>
      <w:r w:rsidRPr="32084618">
        <w:rPr>
          <w:sz w:val="12"/>
          <w:szCs w:val="12"/>
        </w:rPr>
        <w:t xml:space="preserve">. Situating </w:t>
      </w:r>
      <w:r w:rsidRPr="32084618">
        <w:rPr>
          <w:rStyle w:val="StyleUnderline"/>
        </w:rPr>
        <w:t>these ‘</w:t>
      </w:r>
      <w:r w:rsidRPr="007331B5">
        <w:rPr>
          <w:rStyle w:val="StyleUnderline"/>
          <w:highlight w:val="green"/>
        </w:rPr>
        <w:t>excisions’ within an economy of violence</w:t>
      </w:r>
      <w:r w:rsidRPr="007331B5">
        <w:rPr>
          <w:sz w:val="12"/>
          <w:szCs w:val="12"/>
          <w:highlight w:val="green"/>
        </w:rPr>
        <w:t xml:space="preserve"> </w:t>
      </w:r>
      <w:r w:rsidRPr="007331B5">
        <w:rPr>
          <w:rStyle w:val="StyleUnderline"/>
          <w:highlight w:val="green"/>
        </w:rPr>
        <w:t>mediated by a racialized, gendered, and sexualized state</w:t>
      </w:r>
      <w:r w:rsidRPr="32084618">
        <w:rPr>
          <w:sz w:val="12"/>
          <w:szCs w:val="12"/>
        </w:rPr>
        <w:t xml:space="preserve">, 38 </w:t>
      </w:r>
      <w:r w:rsidRPr="32084618">
        <w:rPr>
          <w:rStyle w:val="StyleUnderline"/>
        </w:rPr>
        <w:t>we</w:t>
      </w:r>
      <w:r w:rsidRPr="32084618">
        <w:rPr>
          <w:sz w:val="12"/>
          <w:szCs w:val="12"/>
        </w:rPr>
        <w:t xml:space="preserve"> </w:t>
      </w:r>
      <w:r w:rsidRPr="32084618">
        <w:rPr>
          <w:rStyle w:val="StyleUnderline"/>
        </w:rPr>
        <w:t>can</w:t>
      </w:r>
      <w:r w:rsidRPr="32084618">
        <w:rPr>
          <w:sz w:val="12"/>
          <w:szCs w:val="12"/>
        </w:rPr>
        <w:t xml:space="preserve"> perhaps </w:t>
      </w:r>
      <w:r w:rsidRPr="32084618">
        <w:rPr>
          <w:rStyle w:val="StyleUnderline"/>
        </w:rPr>
        <w:t xml:space="preserve">begin to </w:t>
      </w:r>
      <w:r w:rsidRPr="007331B5">
        <w:rPr>
          <w:rStyle w:val="StyleUnderline"/>
          <w:highlight w:val="green"/>
        </w:rPr>
        <w:t>see</w:t>
      </w:r>
      <w:r w:rsidRPr="32084618">
        <w:rPr>
          <w:rStyle w:val="StyleUnderline"/>
        </w:rPr>
        <w:t xml:space="preserve"> the reproduction or invocation of</w:t>
      </w:r>
      <w:r w:rsidRPr="32084618">
        <w:rPr>
          <w:b/>
          <w:bCs/>
          <w:sz w:val="12"/>
          <w:szCs w:val="12"/>
          <w:u w:val="single"/>
        </w:rPr>
        <w:t xml:space="preserve"> </w:t>
      </w:r>
      <w:r w:rsidRPr="007331B5">
        <w:rPr>
          <w:b/>
          <w:bCs/>
          <w:highlight w:val="green"/>
          <w:u w:val="single"/>
        </w:rPr>
        <w:t>a</w:t>
      </w:r>
      <w:r w:rsidRPr="007331B5">
        <w:rPr>
          <w:b/>
          <w:bCs/>
          <w:sz w:val="12"/>
          <w:szCs w:val="12"/>
          <w:highlight w:val="green"/>
          <w:u w:val="single"/>
        </w:rPr>
        <w:t xml:space="preserve"> </w:t>
      </w:r>
      <w:r w:rsidRPr="007331B5">
        <w:rPr>
          <w:rStyle w:val="StyleUnderline"/>
          <w:highlight w:val="green"/>
        </w:rPr>
        <w:t>figure that is at once expendable, yet coveted for the sustainment of a mirage of a</w:t>
      </w:r>
      <w:r w:rsidRPr="32084618">
        <w:rPr>
          <w:rStyle w:val="StyleUnderline"/>
        </w:rPr>
        <w:t xml:space="preserve"> homogenous and </w:t>
      </w:r>
      <w:r w:rsidRPr="007331B5">
        <w:rPr>
          <w:rStyle w:val="StyleUnderline"/>
          <w:highlight w:val="green"/>
        </w:rPr>
        <w:t>unified society</w:t>
      </w:r>
      <w:r w:rsidRPr="32084618">
        <w:rPr>
          <w:sz w:val="12"/>
          <w:szCs w:val="12"/>
        </w:rPr>
        <w:t xml:space="preserve">. Within the scripts of normativity that bolster the heteronormative imagination, </w:t>
      </w:r>
      <w:r w:rsidRPr="007331B5">
        <w:rPr>
          <w:rStyle w:val="StyleUnderline"/>
          <w:highlight w:val="green"/>
        </w:rPr>
        <w:t>non-white queer subjectivity becomes the site against which life and death is negotiated</w:t>
      </w:r>
      <w:r w:rsidRPr="32084618">
        <w:rPr>
          <w:rStyle w:val="StyleUnderline"/>
        </w:rPr>
        <w:t xml:space="preserve"> as the queer Mexican/Chican@ body is held as a timelessness figure so ingrained as a site of degradation in the state’s collective memory, </w:t>
      </w:r>
      <w:r w:rsidRPr="32084618">
        <w:rPr>
          <w:sz w:val="12"/>
          <w:szCs w:val="12"/>
        </w:rPr>
        <w:t xml:space="preserve">it is </w:t>
      </w:r>
      <w:r w:rsidRPr="32084618">
        <w:rPr>
          <w:rStyle w:val="StyleUnderline"/>
        </w:rPr>
        <w:t>not changed by time, but in its utility across time</w:t>
      </w:r>
      <w:r w:rsidRPr="32084618">
        <w:rPr>
          <w:sz w:val="12"/>
          <w:szCs w:val="12"/>
        </w:rPr>
        <w:t>. States of Dismemberment In</w:t>
      </w:r>
      <w:r w:rsidRPr="32084618">
        <w:rPr>
          <w:rStyle w:val="StyleUnderline"/>
        </w:rPr>
        <w:t xml:space="preserve"> t</w:t>
      </w:r>
      <w:r w:rsidRPr="32084618">
        <w:rPr>
          <w:sz w:val="12"/>
          <w:szCs w:val="12"/>
        </w:rPr>
        <w:t xml:space="preserve">he bodily economy of violence of Western society, some black feminist scholars argue, </w:t>
      </w:r>
      <w:r w:rsidRPr="32084618">
        <w:rPr>
          <w:rStyle w:val="StyleUnderline"/>
        </w:rPr>
        <w:t xml:space="preserve">the black female body became the “cunning of recognition.” It became the “interstice” from where any definition of humanity and un-humanity could be imagined </w:t>
      </w:r>
      <w:r w:rsidRPr="32084618">
        <w:rPr>
          <w:sz w:val="12"/>
          <w:szCs w:val="12"/>
        </w:rPr>
        <w:t xml:space="preserve">(Spiller 1987). The body, black feminist theory insist, is the site of/for the invention of the world of Man and thus, </w:t>
      </w:r>
      <w:r w:rsidRPr="32084618">
        <w:rPr>
          <w:rStyle w:val="StyleUnderline"/>
        </w:rPr>
        <w:t xml:space="preserve">from which the imagining of any form of being human is conceived </w:t>
      </w:r>
      <w:r w:rsidRPr="32084618">
        <w:rPr>
          <w:sz w:val="12"/>
          <w:szCs w:val="12"/>
        </w:rPr>
        <w:t>(Wynters 1989</w:t>
      </w:r>
      <w:r w:rsidRPr="32084618">
        <w:rPr>
          <w:rStyle w:val="StyleUnderline"/>
        </w:rPr>
        <w:t>). It is the body that is at stake</w:t>
      </w:r>
      <w:r w:rsidRPr="32084618">
        <w:rPr>
          <w:sz w:val="12"/>
          <w:szCs w:val="12"/>
        </w:rPr>
        <w:t xml:space="preserve"> in this dissertation. </w:t>
      </w:r>
      <w:r w:rsidRPr="32084618">
        <w:rPr>
          <w:rStyle w:val="StyleUnderline"/>
        </w:rPr>
        <w:t>The macabre visual interpretation presented below emerged as I read through volumes and volumes of the court trial transcripts of the San Antonio Four</w:t>
      </w:r>
      <w:r w:rsidRPr="32084618">
        <w:rPr>
          <w:sz w:val="12"/>
          <w:szCs w:val="12"/>
        </w:rPr>
        <w:t xml:space="preserve">. What particularly stood out as I read through the pages was the constant reference to female body parts and organs by state prosecutors as they established and presented their arguments to the jurors for proving the women’s (judicial) guilt. </w:t>
      </w:r>
      <w:r w:rsidRPr="32084618">
        <w:rPr>
          <w:rStyle w:val="StyleUnderline"/>
        </w:rPr>
        <w:t>As prosecutors guided the testimonies so as to recount the details of the allegations, it was haunting and unsettling to see the gradual dismemberment of the femaled body</w:t>
      </w:r>
      <w:r w:rsidRPr="32084618">
        <w:rPr>
          <w:sz w:val="12"/>
          <w:szCs w:val="12"/>
        </w:rPr>
        <w:t xml:space="preserve">. 39 Illustration 1: States of Dismemberment With time, a Dalí-esque representation of the court trial emerged with hymens, breasts, menstrual blood, vaginas, ankles, wrists, buttocks, and fingers dispersed throughout the courtroom, further cut by the heteropatriarchal gaze judging their innocence. </w:t>
      </w:r>
      <w:r w:rsidRPr="32084618">
        <w:rPr>
          <w:rStyle w:val="StyleUnderline"/>
        </w:rPr>
        <w:t>They were dismembered body parts disconcertingly animated through the meaning and signification that were ascribed onto them, through the rituals of the court, as well as through the space 40 as a court of law itself</w:t>
      </w:r>
      <w:r w:rsidRPr="32084618">
        <w:rPr>
          <w:sz w:val="12"/>
          <w:szCs w:val="12"/>
        </w:rPr>
        <w:t xml:space="preserve">. As a site imbued with pre-existing patriarchal constructions of </w:t>
      </w:r>
      <w:r w:rsidRPr="32084618">
        <w:rPr>
          <w:rStyle w:val="StyleUnderline"/>
        </w:rPr>
        <w:t>what is to constitute guilt and innocence</w:t>
      </w:r>
      <w:r w:rsidRPr="32084618">
        <w:rPr>
          <w:sz w:val="12"/>
          <w:szCs w:val="12"/>
        </w:rPr>
        <w:t xml:space="preserve">, </w:t>
      </w:r>
      <w:r w:rsidRPr="32084618">
        <w:rPr>
          <w:rStyle w:val="StyleUnderline"/>
        </w:rPr>
        <w:t>the question rises if whether Cassie, Anna, Liz, and Kris, could prove judicial innocence within a court of law that as lesbian Chicana women</w:t>
      </w:r>
      <w:r w:rsidRPr="32084618">
        <w:rPr>
          <w:sz w:val="12"/>
          <w:szCs w:val="12"/>
        </w:rPr>
        <w:t xml:space="preserve">, </w:t>
      </w:r>
      <w:r w:rsidRPr="32084618">
        <w:rPr>
          <w:rStyle w:val="StyleUnderline"/>
        </w:rPr>
        <w:t>already constructs them as untruths</w:t>
      </w:r>
      <w:r w:rsidRPr="32084618">
        <w:rPr>
          <w:sz w:val="12"/>
          <w:szCs w:val="12"/>
        </w:rPr>
        <w:t>--in other words, as that which is ‘</w:t>
      </w:r>
      <w:r w:rsidRPr="32084618">
        <w:rPr>
          <w:rStyle w:val="StyleUnderline"/>
        </w:rPr>
        <w:t>not normal.’</w:t>
      </w:r>
      <w:r w:rsidRPr="32084618">
        <w:rPr>
          <w:sz w:val="12"/>
          <w:szCs w:val="12"/>
        </w:rPr>
        <w:t xml:space="preserve"> Charged with sex crimes such as sexually aggravated assault and indecency with a child by contact, </w:t>
      </w:r>
      <w:r w:rsidRPr="32084618">
        <w:rPr>
          <w:rStyle w:val="StyleUnderline"/>
        </w:rPr>
        <w:t>the imagery that was invoked served as a means by which to criminalize their perceived oversexed bodies</w:t>
      </w:r>
      <w:r w:rsidRPr="32084618">
        <w:rPr>
          <w:sz w:val="12"/>
          <w:szCs w:val="12"/>
        </w:rPr>
        <w:t xml:space="preserve">. This </w:t>
      </w:r>
      <w:r w:rsidRPr="32084618">
        <w:rPr>
          <w:rStyle w:val="StyleUnderline"/>
        </w:rPr>
        <w:t>discursive dismemberment took on a particular force to perverse the women and renders them(the women) ‘guilty’ within the eyes of the jurors</w:t>
      </w:r>
      <w:r w:rsidRPr="32084618">
        <w:rPr>
          <w:sz w:val="12"/>
          <w:szCs w:val="12"/>
        </w:rPr>
        <w:t xml:space="preserve">. </w:t>
      </w:r>
      <w:r w:rsidRPr="32084618">
        <w:rPr>
          <w:rStyle w:val="StyleUnderline"/>
        </w:rPr>
        <w:t>The judicial rituals, in conjunction with the legal discourse</w:t>
      </w:r>
      <w:r w:rsidRPr="32084618">
        <w:rPr>
          <w:sz w:val="12"/>
          <w:szCs w:val="12"/>
        </w:rPr>
        <w:t xml:space="preserve">, </w:t>
      </w:r>
      <w:r w:rsidRPr="32084618">
        <w:rPr>
          <w:rStyle w:val="StyleUnderline"/>
        </w:rPr>
        <w:t>enabled their signification as immoral</w:t>
      </w:r>
      <w:r w:rsidRPr="32084618">
        <w:rPr>
          <w:sz w:val="12"/>
          <w:szCs w:val="12"/>
        </w:rPr>
        <w:t xml:space="preserve">. In doing so, </w:t>
      </w:r>
      <w:r w:rsidRPr="32084618">
        <w:rPr>
          <w:rStyle w:val="StyleUnderline"/>
        </w:rPr>
        <w:t xml:space="preserve">they where resituated as a point of opposition. </w:t>
      </w:r>
      <w:r w:rsidRPr="007331B5">
        <w:rPr>
          <w:rStyle w:val="StyleUnderline"/>
          <w:highlight w:val="green"/>
        </w:rPr>
        <w:t>Their bodies became that against which to measure and constitute what may be moral in terms of desire</w:t>
      </w:r>
      <w:r w:rsidRPr="32084618">
        <w:rPr>
          <w:rStyle w:val="StyleUnderline"/>
        </w:rPr>
        <w:t>s,</w:t>
      </w:r>
      <w:r w:rsidRPr="32084618">
        <w:rPr>
          <w:sz w:val="12"/>
          <w:szCs w:val="12"/>
        </w:rPr>
        <w:t xml:space="preserve"> thoughts, behavior, ideals--in other words, of </w:t>
      </w:r>
      <w:r w:rsidRPr="32084618">
        <w:rPr>
          <w:rStyle w:val="StyleUnderline"/>
        </w:rPr>
        <w:t>what is to be considered ‘normal’ psychically and corporeally</w:t>
      </w:r>
      <w:r w:rsidRPr="32084618">
        <w:rPr>
          <w:sz w:val="12"/>
          <w:szCs w:val="12"/>
        </w:rPr>
        <w:t xml:space="preserve">. While </w:t>
      </w:r>
      <w:r w:rsidRPr="32084618">
        <w:rPr>
          <w:rStyle w:val="StyleUnderline"/>
        </w:rPr>
        <w:t>the visual representation above was produced based</w:t>
      </w:r>
      <w:r w:rsidRPr="32084618">
        <w:rPr>
          <w:sz w:val="12"/>
          <w:szCs w:val="12"/>
        </w:rPr>
        <w:t xml:space="preserve"> </w:t>
      </w:r>
      <w:r w:rsidRPr="32084618">
        <w:rPr>
          <w:rStyle w:val="StyleUnderline"/>
        </w:rPr>
        <w:t>on a criminal trial proceeding</w:t>
      </w:r>
      <w:r w:rsidRPr="32084618">
        <w:rPr>
          <w:sz w:val="12"/>
          <w:szCs w:val="12"/>
        </w:rPr>
        <w:t xml:space="preserve">, the </w:t>
      </w:r>
      <w:r w:rsidRPr="32084618">
        <w:rPr>
          <w:rStyle w:val="StyleUnderline"/>
        </w:rPr>
        <w:t>bodily-making practice of the courtroom speaks to a larger economy of the body</w:t>
      </w:r>
      <w:r w:rsidRPr="32084618">
        <w:rPr>
          <w:sz w:val="12"/>
          <w:szCs w:val="12"/>
        </w:rPr>
        <w:t xml:space="preserve">. Within the context of this dissertation, these are ritualistic processes and practices through which </w:t>
      </w:r>
      <w:r w:rsidRPr="32084618">
        <w:rPr>
          <w:rStyle w:val="StyleUnderline"/>
        </w:rPr>
        <w:t>racialized gender and sexuality are made and unmade, as well as through which the edges of subjectivity are marked and negotiate</w:t>
      </w:r>
      <w:r w:rsidRPr="32084618">
        <w:rPr>
          <w:sz w:val="12"/>
          <w:szCs w:val="12"/>
        </w:rPr>
        <w:t xml:space="preserve">d. The courtroom where Anna, Liz, Cassie, and Kris had their lives stolen; </w:t>
      </w:r>
      <w:r w:rsidRPr="32084618">
        <w:rPr>
          <w:rStyle w:val="StyleUnderline"/>
        </w:rPr>
        <w:t xml:space="preserve">the US-Mexican border that marks Fernando’s and, Jose’s bodies as removable, and the doorsteps of Norma and Maria’s home </w:t>
      </w:r>
      <w:r w:rsidRPr="32084618">
        <w:rPr>
          <w:sz w:val="12"/>
          <w:szCs w:val="12"/>
        </w:rPr>
        <w:t xml:space="preserve">where </w:t>
      </w:r>
      <w:r w:rsidRPr="32084618">
        <w:rPr>
          <w:rStyle w:val="StyleUnderline"/>
        </w:rPr>
        <w:t>their bodies were destroyed with bullets</w:t>
      </w:r>
      <w:r w:rsidRPr="32084618">
        <w:rPr>
          <w:sz w:val="12"/>
          <w:szCs w:val="12"/>
        </w:rPr>
        <w:t xml:space="preserve">, all amount to </w:t>
      </w:r>
      <w:r w:rsidRPr="32084618">
        <w:rPr>
          <w:rStyle w:val="StyleUnderline"/>
        </w:rPr>
        <w:t>sites o</w:t>
      </w:r>
      <w:r w:rsidRPr="32084618">
        <w:rPr>
          <w:sz w:val="12"/>
          <w:szCs w:val="12"/>
        </w:rPr>
        <w:t xml:space="preserve">f 41 dismemberment--or if the reader will, the sites of </w:t>
      </w:r>
      <w:r w:rsidRPr="32084618">
        <w:rPr>
          <w:rStyle w:val="StyleUnderline"/>
        </w:rPr>
        <w:t>interpellation and conscription through which bodies are made and unmade</w:t>
      </w:r>
      <w:r w:rsidRPr="32084618">
        <w:rPr>
          <w:sz w:val="12"/>
          <w:szCs w:val="12"/>
        </w:rPr>
        <w:t xml:space="preserve">. This argument is crucial for reading the scenarios of racial contact (Smith 2008) in the coming chapters. Here, </w:t>
      </w:r>
      <w:r w:rsidRPr="32084618">
        <w:rPr>
          <w:rStyle w:val="StyleUnderline"/>
        </w:rPr>
        <w:t>not only are those “abnormal” bodies marked through gendered and sexualized inscriptions, but so are those looking at this figure from whatever particular vantage points they may occupy--or desire and long to occupy</w:t>
      </w:r>
      <w:r w:rsidRPr="32084618">
        <w:rPr>
          <w:sz w:val="12"/>
          <w:szCs w:val="12"/>
        </w:rPr>
        <w:t xml:space="preserve">. What I mean here is that the </w:t>
      </w:r>
      <w:r w:rsidRPr="007331B5">
        <w:rPr>
          <w:rStyle w:val="StyleUnderline"/>
          <w:highlight w:val="green"/>
        </w:rPr>
        <w:t>violent</w:t>
      </w:r>
      <w:r w:rsidRPr="32084618">
        <w:rPr>
          <w:rStyle w:val="StyleUnderline"/>
        </w:rPr>
        <w:t xml:space="preserve">/pornographic/voyeuristic </w:t>
      </w:r>
      <w:r w:rsidRPr="007331B5">
        <w:rPr>
          <w:rStyle w:val="StyleUnderline"/>
          <w:highlight w:val="green"/>
        </w:rPr>
        <w:t>production of otherness is also a production of the self</w:t>
      </w:r>
      <w:r w:rsidRPr="007331B5">
        <w:rPr>
          <w:sz w:val="12"/>
          <w:szCs w:val="12"/>
          <w:highlight w:val="green"/>
        </w:rPr>
        <w:t>.</w:t>
      </w:r>
      <w:r w:rsidRPr="32084618">
        <w:rPr>
          <w:sz w:val="12"/>
          <w:szCs w:val="12"/>
        </w:rPr>
        <w:t xml:space="preserve"> </w:t>
      </w:r>
      <w:r w:rsidRPr="007331B5">
        <w:rPr>
          <w:b/>
          <w:bCs/>
          <w:highlight w:val="green"/>
          <w:u w:val="single"/>
        </w:rPr>
        <w:t>The</w:t>
      </w:r>
      <w:r w:rsidRPr="007331B5">
        <w:rPr>
          <w:b/>
          <w:bCs/>
          <w:highlight w:val="green"/>
        </w:rPr>
        <w:t xml:space="preserve"> </w:t>
      </w:r>
      <w:r w:rsidRPr="007331B5">
        <w:rPr>
          <w:rStyle w:val="StyleUnderline"/>
          <w:highlight w:val="green"/>
        </w:rPr>
        <w:t>heteropatriarchal state is constituted through</w:t>
      </w:r>
      <w:r w:rsidRPr="32084618">
        <w:rPr>
          <w:rStyle w:val="StyleUnderline"/>
        </w:rPr>
        <w:t xml:space="preserve"> these very process of </w:t>
      </w:r>
      <w:r w:rsidRPr="007331B5">
        <w:rPr>
          <w:rStyle w:val="StyleUnderline"/>
          <w:highlight w:val="green"/>
        </w:rPr>
        <w:t>queering the abject body of its victims</w:t>
      </w:r>
      <w:r w:rsidRPr="007331B5">
        <w:rPr>
          <w:sz w:val="12"/>
          <w:szCs w:val="12"/>
          <w:highlight w:val="green"/>
        </w:rPr>
        <w:t>.</w:t>
      </w:r>
      <w:r w:rsidRPr="32084618">
        <w:rPr>
          <w:sz w:val="12"/>
          <w:szCs w:val="12"/>
        </w:rPr>
        <w:t xml:space="preserve"> Jacqui Alexander’s (1997), ‘</w:t>
      </w:r>
      <w:r w:rsidRPr="32084618">
        <w:rPr>
          <w:rStyle w:val="StyleUnderline"/>
        </w:rPr>
        <w:t>Not Just (Any)body Can be a Citizen</w:t>
      </w:r>
      <w:r w:rsidRPr="32084618">
        <w:rPr>
          <w:sz w:val="12"/>
          <w:szCs w:val="12"/>
        </w:rPr>
        <w:t xml:space="preserve">,’ speaks to this point. She argues that </w:t>
      </w:r>
      <w:r w:rsidRPr="32084618">
        <w:rPr>
          <w:rStyle w:val="StyleUnderline"/>
        </w:rPr>
        <w:t xml:space="preserve">these </w:t>
      </w:r>
      <w:r w:rsidRPr="007331B5">
        <w:rPr>
          <w:rStyle w:val="StyleUnderline"/>
          <w:highlight w:val="green"/>
        </w:rPr>
        <w:t>bodies, marked as non-procreative</w:t>
      </w:r>
      <w:r w:rsidRPr="32084618">
        <w:rPr>
          <w:rStyle w:val="StyleUnderline"/>
        </w:rPr>
        <w:t xml:space="preserve"> and non-productive not only </w:t>
      </w:r>
      <w:r w:rsidRPr="007331B5">
        <w:rPr>
          <w:rStyle w:val="StyleUnderline"/>
          <w:highlight w:val="green"/>
        </w:rPr>
        <w:t>pose a</w:t>
      </w:r>
      <w:r w:rsidRPr="32084618">
        <w:rPr>
          <w:rStyle w:val="StyleUnderline"/>
        </w:rPr>
        <w:t xml:space="preserve"> profound </w:t>
      </w:r>
      <w:r w:rsidRPr="007331B5">
        <w:rPr>
          <w:rStyle w:val="StyleUnderline"/>
          <w:highlight w:val="green"/>
        </w:rPr>
        <w:t>threat to the survival of the nation as heterosexual</w:t>
      </w:r>
      <w:r w:rsidRPr="32084618">
        <w:rPr>
          <w:sz w:val="12"/>
          <w:szCs w:val="12"/>
        </w:rPr>
        <w:t xml:space="preserve">, but </w:t>
      </w:r>
      <w:r w:rsidRPr="32084618">
        <w:rPr>
          <w:rStyle w:val="StyleUnderline"/>
        </w:rPr>
        <w:t>they also help</w:t>
      </w:r>
      <w:r w:rsidRPr="32084618">
        <w:rPr>
          <w:sz w:val="12"/>
          <w:szCs w:val="12"/>
        </w:rPr>
        <w:t xml:space="preserve"> </w:t>
      </w:r>
      <w:r w:rsidRPr="32084618">
        <w:rPr>
          <w:rStyle w:val="StyleUnderline"/>
        </w:rPr>
        <w:t>the state come into being as an imagined heterosexual/heteronormative community</w:t>
      </w:r>
      <w:r w:rsidRPr="32084618">
        <w:rPr>
          <w:sz w:val="12"/>
          <w:szCs w:val="12"/>
        </w:rPr>
        <w:t>. “</w:t>
      </w:r>
      <w:r w:rsidRPr="32084618">
        <w:rPr>
          <w:rStyle w:val="StyleUnderline"/>
        </w:rPr>
        <w:t>Homosexual difference,” she</w:t>
      </w:r>
      <w:r w:rsidRPr="32084618">
        <w:rPr>
          <w:sz w:val="12"/>
          <w:szCs w:val="12"/>
        </w:rPr>
        <w:t xml:space="preserve"> states, “</w:t>
      </w:r>
      <w:r w:rsidRPr="32084618">
        <w:rPr>
          <w:rStyle w:val="StyleUnderline"/>
        </w:rPr>
        <w:t>is indispensable to the creation of the putative heterosexual norm</w:t>
      </w:r>
      <w:r w:rsidRPr="32084618">
        <w:rPr>
          <w:sz w:val="12"/>
          <w:szCs w:val="12"/>
        </w:rPr>
        <w:t xml:space="preserve">” (1997:6). </w:t>
      </w:r>
      <w:r w:rsidRPr="32084618">
        <w:rPr>
          <w:rStyle w:val="StyleUnderline"/>
        </w:rPr>
        <w:t>These bodies</w:t>
      </w:r>
      <w:r w:rsidRPr="32084618">
        <w:rPr>
          <w:sz w:val="12"/>
          <w:szCs w:val="12"/>
        </w:rPr>
        <w:t xml:space="preserve">, she further argues, </w:t>
      </w:r>
      <w:r w:rsidRPr="32084618">
        <w:rPr>
          <w:rStyle w:val="StyleUnderline"/>
        </w:rPr>
        <w:t xml:space="preserve">are offered up; that is, </w:t>
      </w:r>
      <w:r w:rsidRPr="007331B5">
        <w:rPr>
          <w:rStyle w:val="StyleUnderline"/>
          <w:highlight w:val="green"/>
        </w:rPr>
        <w:t>these bodies provide reassurances in the state’s struggle to legitimize itself and for defining the parameters of citizenship</w:t>
      </w:r>
      <w:r w:rsidRPr="32084618">
        <w:rPr>
          <w:sz w:val="12"/>
          <w:szCs w:val="12"/>
        </w:rPr>
        <w:t xml:space="preserve"> (6). To make her arguments, she looks at the processes of sexualization within the legal text. Alexander’s argument is particularly relevant to the theoretical endeavor I embrace here. The image above offers us a way to read some of these moments in which the body is produced and dismembered. </w:t>
      </w:r>
      <w:r w:rsidRPr="32084618">
        <w:rPr>
          <w:rStyle w:val="StyleUnderline"/>
        </w:rPr>
        <w:t>In the courtroom, the state deploys its power to produce pathological others while simultaneously producing a desire for “normal” and heterosexual practices and identities</w:t>
      </w:r>
      <w:r w:rsidRPr="32084618">
        <w:rPr>
          <w:sz w:val="12"/>
          <w:szCs w:val="12"/>
        </w:rPr>
        <w:t xml:space="preserve">. The visual text above accounts for and captures 42 those </w:t>
      </w:r>
      <w:r w:rsidRPr="32084618">
        <w:rPr>
          <w:rStyle w:val="StyleUnderline"/>
        </w:rPr>
        <w:t>moments</w:t>
      </w:r>
      <w:r w:rsidRPr="32084618">
        <w:rPr>
          <w:sz w:val="12"/>
          <w:szCs w:val="12"/>
        </w:rPr>
        <w:t xml:space="preserve"> and processes </w:t>
      </w:r>
      <w:r w:rsidRPr="32084618">
        <w:rPr>
          <w:rStyle w:val="StyleUnderline"/>
        </w:rPr>
        <w:t>of signification</w:t>
      </w:r>
      <w:r w:rsidRPr="32084618">
        <w:rPr>
          <w:sz w:val="12"/>
          <w:szCs w:val="12"/>
        </w:rPr>
        <w:t xml:space="preserve">, as well as the racial-sexual encounter and subjugation that </w:t>
      </w:r>
      <w:r w:rsidRPr="32084618">
        <w:rPr>
          <w:rStyle w:val="StyleUnderline"/>
        </w:rPr>
        <w:t>are rendered incoherent through the simultaneous layers of subjectivities and diffusion of power circulating at one given moment in relation to that body put into question</w:t>
      </w:r>
      <w:r w:rsidRPr="32084618">
        <w:rPr>
          <w:sz w:val="12"/>
          <w:szCs w:val="12"/>
        </w:rPr>
        <w:t xml:space="preserve">. Although the visual text above represents the specific context of the court of law, </w:t>
      </w:r>
      <w:r w:rsidRPr="32084618">
        <w:rPr>
          <w:rStyle w:val="StyleUnderline"/>
        </w:rPr>
        <w:t>if we take the place of the courtroom as a physical and material manifestation of the ideological structuring of a larger society</w:t>
      </w:r>
      <w:r w:rsidRPr="32084618">
        <w:rPr>
          <w:sz w:val="12"/>
          <w:szCs w:val="12"/>
        </w:rPr>
        <w:t xml:space="preserve"> (Mulcahy 2007), then from that we </w:t>
      </w:r>
      <w:r w:rsidRPr="32084618">
        <w:rPr>
          <w:rStyle w:val="StyleUnderline"/>
        </w:rPr>
        <w:t>can infer that such acts of producing subjects as abject are</w:t>
      </w:r>
      <w:r w:rsidRPr="32084618">
        <w:rPr>
          <w:sz w:val="12"/>
          <w:szCs w:val="12"/>
        </w:rPr>
        <w:t xml:space="preserve"> </w:t>
      </w:r>
      <w:r w:rsidRPr="32084618">
        <w:rPr>
          <w:rStyle w:val="StyleUnderline"/>
        </w:rPr>
        <w:t>diffused throughout various places in which the non-normative subject</w:t>
      </w:r>
      <w:r w:rsidRPr="32084618">
        <w:rPr>
          <w:sz w:val="12"/>
          <w:szCs w:val="12"/>
        </w:rPr>
        <w:t>—</w:t>
      </w:r>
      <w:r w:rsidRPr="32084618">
        <w:rPr>
          <w:rStyle w:val="StyleUnderline"/>
        </w:rPr>
        <w:t>in this case the queer Mexican/Chican@ subject, stands in contradistinction to the already existing meanings ascribed onto those places as well</w:t>
      </w:r>
      <w:r w:rsidRPr="32084618">
        <w:rPr>
          <w:sz w:val="12"/>
          <w:szCs w:val="12"/>
        </w:rPr>
        <w:t xml:space="preserve">. Thus, even the most </w:t>
      </w:r>
      <w:r w:rsidRPr="32084618">
        <w:rPr>
          <w:rStyle w:val="StyleUnderline"/>
        </w:rPr>
        <w:t xml:space="preserve">unassuming of sites, ranging from </w:t>
      </w:r>
      <w:r w:rsidRPr="007331B5">
        <w:rPr>
          <w:rStyle w:val="StyleUnderline"/>
          <w:highlight w:val="green"/>
        </w:rPr>
        <w:t>the streets, the border, to the airport, to the home, are sites where the queer Mexican@</w:t>
      </w:r>
      <w:r w:rsidRPr="32084618">
        <w:rPr>
          <w:rStyle w:val="StyleUnderline"/>
        </w:rPr>
        <w:t>/Chican@</w:t>
      </w:r>
      <w:r w:rsidRPr="007331B5">
        <w:rPr>
          <w:rStyle w:val="StyleUnderline"/>
          <w:highlight w:val="green"/>
        </w:rPr>
        <w:t xml:space="preserve"> is rendered vulnerable to the identity-making process of dominance</w:t>
      </w:r>
      <w:r w:rsidRPr="32084618">
        <w:rPr>
          <w:sz w:val="12"/>
          <w:szCs w:val="12"/>
        </w:rPr>
        <w:t xml:space="preserve">. Such spaces </w:t>
      </w:r>
      <w:r w:rsidRPr="32084618">
        <w:rPr>
          <w:rStyle w:val="StyleUnderline"/>
        </w:rPr>
        <w:t>potentially surfaces the</w:t>
      </w:r>
      <w:r w:rsidRPr="32084618">
        <w:rPr>
          <w:sz w:val="12"/>
          <w:szCs w:val="12"/>
        </w:rPr>
        <w:t xml:space="preserve"> </w:t>
      </w:r>
      <w:r w:rsidRPr="32084618">
        <w:rPr>
          <w:rStyle w:val="StyleUnderline"/>
        </w:rPr>
        <w:t>corrosive power dynamics and investments through which bodies are taken-up to occupy these spaces of racial-sexual</w:t>
      </w:r>
      <w:r w:rsidRPr="32084618">
        <w:rPr>
          <w:sz w:val="12"/>
          <w:szCs w:val="12"/>
        </w:rPr>
        <w:t xml:space="preserve"> </w:t>
      </w:r>
      <w:r w:rsidRPr="32084618">
        <w:rPr>
          <w:rStyle w:val="StyleUnderline"/>
        </w:rPr>
        <w:t>domination</w:t>
      </w:r>
      <w:r w:rsidRPr="32084618">
        <w:rPr>
          <w:sz w:val="12"/>
          <w:szCs w:val="12"/>
        </w:rPr>
        <w:t xml:space="preserve"> (McKittrick 2006) and made to </w:t>
      </w:r>
      <w:r w:rsidRPr="32084618">
        <w:rPr>
          <w:rStyle w:val="StyleUnderline"/>
        </w:rPr>
        <w:t>labor in the dramatization and in the reification of heteronormative regimes</w:t>
      </w:r>
      <w:r w:rsidRPr="32084618">
        <w:rPr>
          <w:sz w:val="12"/>
          <w:szCs w:val="12"/>
        </w:rPr>
        <w:t xml:space="preserve">. For example, some scholars, consider the courtroom as an extension or representation of the repressive ideologies and practices found outside of the court per se, in terms of how they underpin the rituals and mechanics of truth-making it puts into action. That is, </w:t>
      </w:r>
      <w:r w:rsidRPr="32084618">
        <w:rPr>
          <w:rStyle w:val="StyleUnderline"/>
        </w:rPr>
        <w:t xml:space="preserve">practices such as </w:t>
      </w:r>
      <w:r w:rsidRPr="007331B5">
        <w:rPr>
          <w:rStyle w:val="StyleUnderline"/>
          <w:highlight w:val="green"/>
        </w:rPr>
        <w:t>the enactment of law</w:t>
      </w:r>
      <w:r w:rsidRPr="32084618">
        <w:rPr>
          <w:rStyle w:val="StyleUnderline"/>
        </w:rPr>
        <w:t xml:space="preserve">, the segregation of space </w:t>
      </w:r>
      <w:r w:rsidRPr="32084618">
        <w:rPr>
          <w:sz w:val="12"/>
          <w:szCs w:val="12"/>
        </w:rPr>
        <w:t xml:space="preserve">(i.e. witness stand, jury box, judge’s seat and setting, positioning of the defendant), </w:t>
      </w:r>
      <w:r w:rsidRPr="32084618">
        <w:rPr>
          <w:rStyle w:val="StyleUnderline"/>
        </w:rPr>
        <w:t xml:space="preserve">the arranged scripts, directives and rituals, are all saturated with meaning and value that function to </w:t>
      </w:r>
      <w:r w:rsidRPr="007331B5">
        <w:rPr>
          <w:rStyle w:val="StyleUnderline"/>
          <w:highlight w:val="green"/>
        </w:rPr>
        <w:t>set the parameters within which truth is to be heard and spoken</w:t>
      </w:r>
      <w:r w:rsidRPr="32084618">
        <w:rPr>
          <w:rStyle w:val="StyleUnderline"/>
        </w:rPr>
        <w:t xml:space="preserve"> and witnesses deemed credible. The practice </w:t>
      </w:r>
      <w:r w:rsidRPr="32084618">
        <w:rPr>
          <w:sz w:val="12"/>
          <w:szCs w:val="12"/>
        </w:rPr>
        <w:t xml:space="preserve">and 43 arrangement of jurors, witnesses, spectators, accusers, lawyers, and so forth enable the classification and </w:t>
      </w:r>
      <w:r w:rsidRPr="32084618">
        <w:rPr>
          <w:rStyle w:val="StyleUnderline"/>
        </w:rPr>
        <w:t>dismembering of bodies and thus, establishes the space of the courtroom as a site of racial-sexual domination</w:t>
      </w:r>
      <w:r w:rsidRPr="32084618">
        <w:rPr>
          <w:sz w:val="12"/>
          <w:szCs w:val="12"/>
        </w:rPr>
        <w:t xml:space="preserve">. The trials are an actual event and also a manifestation of a racist heteropatriarchal society. The courtroom is a text to read, as is suggested through the visual representation provided here, heteropatriarchal punitive spaces within society at large. As Jacqui Alexander forcefully argues, </w:t>
      </w:r>
      <w:r w:rsidRPr="32084618">
        <w:rPr>
          <w:rStyle w:val="StyleUnderline"/>
        </w:rPr>
        <w:t xml:space="preserve">“[i]f </w:t>
      </w:r>
      <w:r w:rsidRPr="007331B5">
        <w:rPr>
          <w:rStyle w:val="StyleUnderline"/>
          <w:highlight w:val="green"/>
        </w:rPr>
        <w:t>hegemony works as a</w:t>
      </w:r>
      <w:r w:rsidRPr="32084618">
        <w:rPr>
          <w:rStyle w:val="StyleUnderline"/>
        </w:rPr>
        <w:t xml:space="preserve"> spectacle, but more importantly as a </w:t>
      </w:r>
      <w:r w:rsidRPr="007331B5">
        <w:rPr>
          <w:rStyle w:val="StyleUnderline"/>
          <w:highlight w:val="green"/>
        </w:rPr>
        <w:t>set of practices that</w:t>
      </w:r>
      <w:r w:rsidRPr="32084618">
        <w:rPr>
          <w:rStyle w:val="StyleUnderline"/>
        </w:rPr>
        <w:t xml:space="preserve"> come to </w:t>
      </w:r>
      <w:r w:rsidRPr="007331B5">
        <w:rPr>
          <w:rStyle w:val="StyleUnderline"/>
          <w:highlight w:val="green"/>
        </w:rPr>
        <w:t>assume meaning in</w:t>
      </w:r>
      <w:r w:rsidRPr="32084618">
        <w:rPr>
          <w:rStyle w:val="StyleUnderline"/>
        </w:rPr>
        <w:t xml:space="preserve"> people’s </w:t>
      </w:r>
      <w:r w:rsidRPr="007331B5">
        <w:rPr>
          <w:rStyle w:val="StyleUnderline"/>
          <w:highlight w:val="green"/>
        </w:rPr>
        <w:t xml:space="preserve">everyday lives </w:t>
      </w:r>
      <w:r w:rsidRPr="007331B5">
        <w:rPr>
          <w:sz w:val="12"/>
          <w:szCs w:val="12"/>
          <w:highlight w:val="green"/>
        </w:rPr>
        <w:t>(</w:t>
      </w:r>
      <w:r w:rsidRPr="32084618">
        <w:rPr>
          <w:sz w:val="12"/>
          <w:szCs w:val="12"/>
        </w:rPr>
        <w:t>…), then all spaces carry the potential for corruptibility” (Alexander 2005:5). The “</w:t>
      </w:r>
      <w:r w:rsidRPr="32084618">
        <w:rPr>
          <w:rStyle w:val="StyleUnderline"/>
        </w:rPr>
        <w:t xml:space="preserve">docile bodies” and ‘beyond rehabilitation’ </w:t>
      </w:r>
      <w:r w:rsidRPr="32084618">
        <w:rPr>
          <w:sz w:val="12"/>
          <w:szCs w:val="12"/>
        </w:rPr>
        <w:t xml:space="preserve">(James 1996) bodies </w:t>
      </w:r>
      <w:r w:rsidRPr="32084618">
        <w:rPr>
          <w:rStyle w:val="StyleUnderline"/>
        </w:rPr>
        <w:t xml:space="preserve">are produced within </w:t>
      </w:r>
      <w:r w:rsidRPr="32084618">
        <w:rPr>
          <w:sz w:val="12"/>
          <w:szCs w:val="12"/>
        </w:rPr>
        <w:t xml:space="preserve">a </w:t>
      </w:r>
      <w:r w:rsidRPr="32084618">
        <w:rPr>
          <w:rStyle w:val="StyleUnderline"/>
        </w:rPr>
        <w:t>perpetual foreclosure sustained across time and place</w:t>
      </w:r>
      <w:r w:rsidRPr="32084618">
        <w:rPr>
          <w:sz w:val="12"/>
          <w:szCs w:val="12"/>
        </w:rPr>
        <w:t xml:space="preserve">. </w:t>
      </w:r>
      <w:r w:rsidRPr="32084618">
        <w:rPr>
          <w:rStyle w:val="StyleUnderline"/>
        </w:rPr>
        <w:t xml:space="preserve">While all bodies are inscribed with some level of value and utility within the economy of violence and the “hierarchy of bodies” that uphold it, some are positioned within closer proximity to death and life, </w:t>
      </w:r>
      <w:r w:rsidRPr="32084618">
        <w:rPr>
          <w:sz w:val="12"/>
          <w:szCs w:val="12"/>
        </w:rPr>
        <w:t xml:space="preserve">as </w:t>
      </w:r>
      <w:r w:rsidRPr="32084618">
        <w:rPr>
          <w:rStyle w:val="StyleUnderline"/>
        </w:rPr>
        <w:t>the state needs bodies to be punished and those to do the punis</w:t>
      </w:r>
      <w:r w:rsidRPr="32084618">
        <w:rPr>
          <w:sz w:val="12"/>
          <w:szCs w:val="12"/>
        </w:rPr>
        <w:t xml:space="preserve">hing. As a signature of the state, the </w:t>
      </w:r>
      <w:r w:rsidRPr="32084618">
        <w:rPr>
          <w:rStyle w:val="StyleUnderline"/>
        </w:rPr>
        <w:t>variegated f</w:t>
      </w:r>
      <w:r w:rsidRPr="007331B5">
        <w:rPr>
          <w:rStyle w:val="StyleUnderline"/>
          <w:highlight w:val="green"/>
        </w:rPr>
        <w:t>orms of violence inscribed onto the queer Mexican@</w:t>
      </w:r>
      <w:r w:rsidRPr="32084618">
        <w:rPr>
          <w:rStyle w:val="StyleUnderline"/>
        </w:rPr>
        <w:t>/Chican@ body--dismemberment, confinement, suspension, removal, erasure, total annihilation, speak to the rationalities of expendability that reinforce them as their everyday lives intersect with the normativizing regimes that could instantiate their death</w:t>
      </w:r>
      <w:r w:rsidRPr="32084618">
        <w:rPr>
          <w:sz w:val="12"/>
          <w:szCs w:val="12"/>
        </w:rPr>
        <w:t xml:space="preserve">. In this sense, </w:t>
      </w:r>
      <w:r w:rsidRPr="32084618">
        <w:rPr>
          <w:rStyle w:val="StyleUnderline"/>
        </w:rPr>
        <w:t>these violent encounters are also not independent of one another, nor are they isolated</w:t>
      </w:r>
      <w:r w:rsidRPr="32084618">
        <w:rPr>
          <w:sz w:val="12"/>
          <w:szCs w:val="12"/>
        </w:rPr>
        <w:t xml:space="preserve">, as I previously mentioned. Taken together </w:t>
      </w:r>
      <w:r w:rsidRPr="32084618">
        <w:rPr>
          <w:rStyle w:val="StyleUnderline"/>
        </w:rPr>
        <w:t xml:space="preserve">they not only represent the degrees of social and corporeal death; they also </w:t>
      </w:r>
      <w:r w:rsidRPr="007331B5">
        <w:rPr>
          <w:rStyle w:val="StyleUnderline"/>
          <w:highlight w:val="green"/>
        </w:rPr>
        <w:t>reflect</w:t>
      </w:r>
      <w:r w:rsidRPr="32084618">
        <w:rPr>
          <w:rStyle w:val="StyleUnderline"/>
        </w:rPr>
        <w:t xml:space="preserve"> the depth of the force of an abhorrence so deeply felt by those gazing</w:t>
      </w:r>
      <w:r w:rsidRPr="32084618">
        <w:rPr>
          <w:sz w:val="12"/>
          <w:szCs w:val="12"/>
        </w:rPr>
        <w:t xml:space="preserve">, </w:t>
      </w:r>
      <w:r w:rsidRPr="007331B5">
        <w:rPr>
          <w:rStyle w:val="StyleUnderline"/>
          <w:highlight w:val="green"/>
        </w:rPr>
        <w:t>the desired</w:t>
      </w:r>
      <w:r w:rsidRPr="32084618">
        <w:rPr>
          <w:rStyle w:val="StyleUnderline"/>
        </w:rPr>
        <w:t xml:space="preserve"> </w:t>
      </w:r>
      <w:r w:rsidRPr="32084618">
        <w:rPr>
          <w:sz w:val="12"/>
          <w:szCs w:val="12"/>
        </w:rPr>
        <w:t xml:space="preserve">44 </w:t>
      </w:r>
      <w:r w:rsidRPr="007331B5">
        <w:rPr>
          <w:rStyle w:val="StyleUnderline"/>
          <w:highlight w:val="green"/>
        </w:rPr>
        <w:t>annihilation of the queer</w:t>
      </w:r>
      <w:r w:rsidRPr="32084618">
        <w:rPr>
          <w:rStyle w:val="StyleUnderline"/>
        </w:rPr>
        <w:t xml:space="preserve"> Mexican@/Chican@ becomes plausible.</w:t>
      </w:r>
      <w:r w:rsidRPr="32084618">
        <w:rPr>
          <w:sz w:val="12"/>
          <w:szCs w:val="12"/>
        </w:rPr>
        <w:t xml:space="preserve"> An example here is </w:t>
      </w:r>
      <w:r w:rsidRPr="32084618">
        <w:rPr>
          <w:rStyle w:val="StyleUnderline"/>
        </w:rPr>
        <w:t>when the prosecutor pleaded with jurors to “bury her [Elizabeth Ramirez] so deep into the ocean where evil could never be heard from again</w:t>
      </w:r>
      <w:r w:rsidRPr="32084618">
        <w:rPr>
          <w:sz w:val="12"/>
          <w:szCs w:val="12"/>
        </w:rPr>
        <w:t xml:space="preserve">.” </w:t>
      </w:r>
      <w:r w:rsidRPr="32084618">
        <w:rPr>
          <w:rStyle w:val="StyleUnderline"/>
        </w:rPr>
        <w:t>One can identify</w:t>
      </w:r>
      <w:r w:rsidRPr="32084618">
        <w:rPr>
          <w:sz w:val="12"/>
          <w:szCs w:val="12"/>
        </w:rPr>
        <w:t xml:space="preserve"> </w:t>
      </w:r>
      <w:r w:rsidRPr="32084618">
        <w:rPr>
          <w:rStyle w:val="StyleUnderline"/>
        </w:rPr>
        <w:t>another</w:t>
      </w:r>
      <w:r w:rsidRPr="32084618">
        <w:rPr>
          <w:sz w:val="12"/>
          <w:szCs w:val="12"/>
        </w:rPr>
        <w:t xml:space="preserve"> </w:t>
      </w:r>
      <w:r w:rsidRPr="32084618">
        <w:rPr>
          <w:rStyle w:val="StyleUnderline"/>
        </w:rPr>
        <w:t>moment of this uncanny annihilation in which corporeal death is not enough</w:t>
      </w:r>
      <w:r w:rsidRPr="32084618">
        <w:rPr>
          <w:sz w:val="12"/>
          <w:szCs w:val="12"/>
        </w:rPr>
        <w:t xml:space="preserve">, such as when </w:t>
      </w:r>
      <w:r w:rsidRPr="32084618">
        <w:rPr>
          <w:rStyle w:val="StyleUnderline"/>
        </w:rPr>
        <w:t>J</w:t>
      </w:r>
      <w:r w:rsidRPr="007331B5">
        <w:rPr>
          <w:rStyle w:val="StyleUnderline"/>
          <w:highlight w:val="green"/>
        </w:rPr>
        <w:t>ose Aviles shot Norma</w:t>
      </w:r>
      <w:r w:rsidRPr="007331B5">
        <w:rPr>
          <w:sz w:val="12"/>
          <w:szCs w:val="12"/>
          <w:highlight w:val="green"/>
        </w:rPr>
        <w:t xml:space="preserve"> </w:t>
      </w:r>
      <w:r w:rsidRPr="007331B5">
        <w:rPr>
          <w:rStyle w:val="StyleUnderline"/>
          <w:highlight w:val="green"/>
        </w:rPr>
        <w:t>Hurtado fourteen times</w:t>
      </w:r>
      <w:r w:rsidRPr="32084618">
        <w:rPr>
          <w:rStyle w:val="StyleUnderline"/>
        </w:rPr>
        <w:t xml:space="preserve"> in such a deeply felt desire </w:t>
      </w:r>
      <w:r w:rsidRPr="007331B5">
        <w:rPr>
          <w:rStyle w:val="StyleUnderline"/>
          <w:highlight w:val="green"/>
        </w:rPr>
        <w:t>to cast her beyond death</w:t>
      </w:r>
      <w:r w:rsidRPr="32084618">
        <w:rPr>
          <w:rStyle w:val="StyleUnderline"/>
        </w:rPr>
        <w:t xml:space="preserve"> itself.</w:t>
      </w:r>
      <w:r w:rsidRPr="32084618">
        <w:rPr>
          <w:sz w:val="12"/>
          <w:szCs w:val="12"/>
        </w:rPr>
        <w:t xml:space="preserve"> </w:t>
      </w:r>
      <w:r w:rsidRPr="32084618">
        <w:rPr>
          <w:rStyle w:val="StyleUnderline"/>
        </w:rPr>
        <w:t xml:space="preserve">The desired </w:t>
      </w:r>
      <w:r w:rsidRPr="007331B5">
        <w:rPr>
          <w:rStyle w:val="StyleUnderline"/>
          <w:highlight w:val="green"/>
        </w:rPr>
        <w:t>annihilation embedded in</w:t>
      </w:r>
      <w:r w:rsidRPr="007331B5">
        <w:rPr>
          <w:sz w:val="12"/>
          <w:szCs w:val="12"/>
          <w:highlight w:val="green"/>
        </w:rPr>
        <w:t xml:space="preserve"> </w:t>
      </w:r>
      <w:r w:rsidRPr="007331B5">
        <w:rPr>
          <w:rStyle w:val="StyleUnderline"/>
          <w:highlight w:val="green"/>
        </w:rPr>
        <w:t>state</w:t>
      </w:r>
      <w:r w:rsidRPr="32084618">
        <w:rPr>
          <w:rStyle w:val="StyleUnderline"/>
        </w:rPr>
        <w:t xml:space="preserve"> bodily </w:t>
      </w:r>
      <w:r w:rsidRPr="007331B5">
        <w:rPr>
          <w:rStyle w:val="StyleUnderline"/>
          <w:highlight w:val="green"/>
        </w:rPr>
        <w:t>violence</w:t>
      </w:r>
      <w:r w:rsidRPr="32084618">
        <w:rPr>
          <w:rStyle w:val="StyleUnderline"/>
        </w:rPr>
        <w:t xml:space="preserve"> </w:t>
      </w:r>
      <w:r w:rsidRPr="007331B5">
        <w:rPr>
          <w:rStyle w:val="StyleUnderline"/>
          <w:highlight w:val="green"/>
        </w:rPr>
        <w:t>renders irrelevant any celebration of state protection</w:t>
      </w:r>
      <w:r w:rsidRPr="007331B5">
        <w:rPr>
          <w:sz w:val="12"/>
          <w:szCs w:val="12"/>
          <w:highlight w:val="green"/>
        </w:rPr>
        <w:t>.</w:t>
      </w:r>
      <w:r w:rsidRPr="32084618">
        <w:rPr>
          <w:sz w:val="12"/>
          <w:szCs w:val="12"/>
        </w:rPr>
        <w:t xml:space="preserve"> </w:t>
      </w:r>
      <w:r w:rsidRPr="007331B5">
        <w:rPr>
          <w:b/>
          <w:bCs/>
          <w:highlight w:val="green"/>
          <w:u w:val="single"/>
        </w:rPr>
        <w:t>To</w:t>
      </w:r>
      <w:r w:rsidRPr="007331B5">
        <w:rPr>
          <w:b/>
          <w:bCs/>
          <w:highlight w:val="green"/>
        </w:rPr>
        <w:t xml:space="preserve"> </w:t>
      </w:r>
      <w:r w:rsidRPr="007331B5">
        <w:rPr>
          <w:rStyle w:val="StyleUnderline"/>
          <w:highlight w:val="green"/>
        </w:rPr>
        <w:t>read the ‘release’ of the San Antonio Four</w:t>
      </w:r>
      <w:r w:rsidRPr="007331B5">
        <w:rPr>
          <w:sz w:val="12"/>
          <w:szCs w:val="12"/>
          <w:highlight w:val="green"/>
        </w:rPr>
        <w:t xml:space="preserve"> </w:t>
      </w:r>
      <w:r w:rsidRPr="007331B5">
        <w:rPr>
          <w:rStyle w:val="StyleUnderline"/>
          <w:highlight w:val="green"/>
        </w:rPr>
        <w:t>from</w:t>
      </w:r>
      <w:r w:rsidRPr="32084618">
        <w:rPr>
          <w:rStyle w:val="StyleUnderline"/>
        </w:rPr>
        <w:t xml:space="preserve"> the </w:t>
      </w:r>
      <w:r w:rsidRPr="007331B5">
        <w:rPr>
          <w:rStyle w:val="StyleUnderline"/>
          <w:highlight w:val="green"/>
        </w:rPr>
        <w:t>prison</w:t>
      </w:r>
      <w:r w:rsidRPr="32084618">
        <w:rPr>
          <w:rStyle w:val="StyleUnderline"/>
        </w:rPr>
        <w:t xml:space="preserve">, for instance, </w:t>
      </w:r>
      <w:r w:rsidRPr="007331B5">
        <w:rPr>
          <w:rStyle w:val="StyleUnderline"/>
          <w:highlight w:val="green"/>
        </w:rPr>
        <w:t>as a sign of “freedom</w:t>
      </w:r>
      <w:r w:rsidRPr="007331B5">
        <w:rPr>
          <w:sz w:val="12"/>
          <w:szCs w:val="12"/>
          <w:highlight w:val="green"/>
        </w:rPr>
        <w:t xml:space="preserve">” </w:t>
      </w:r>
      <w:r w:rsidRPr="007331B5">
        <w:rPr>
          <w:rStyle w:val="StyleUnderline"/>
          <w:highlight w:val="green"/>
        </w:rPr>
        <w:t>or judicial compassion</w:t>
      </w:r>
      <w:r w:rsidRPr="32084618">
        <w:rPr>
          <w:rStyle w:val="StyleUnderline"/>
        </w:rPr>
        <w:t xml:space="preserve"> after being relegated to a death zone</w:t>
      </w:r>
      <w:r w:rsidRPr="32084618">
        <w:rPr>
          <w:sz w:val="12"/>
          <w:szCs w:val="12"/>
        </w:rPr>
        <w:t xml:space="preserve"> by precisely </w:t>
      </w:r>
      <w:r w:rsidRPr="32084618">
        <w:rPr>
          <w:rStyle w:val="StyleUnderline"/>
        </w:rPr>
        <w:t>the same system that placed them there</w:t>
      </w:r>
      <w:r w:rsidRPr="32084618">
        <w:rPr>
          <w:b/>
          <w:bCs/>
          <w:u w:val="single"/>
        </w:rPr>
        <w:t xml:space="preserve">, </w:t>
      </w:r>
      <w:r w:rsidRPr="007331B5">
        <w:rPr>
          <w:b/>
          <w:bCs/>
          <w:highlight w:val="green"/>
          <w:u w:val="single"/>
        </w:rPr>
        <w:t>is to reinstate</w:t>
      </w:r>
      <w:r w:rsidRPr="32084618">
        <w:rPr>
          <w:b/>
          <w:bCs/>
          <w:u w:val="single"/>
        </w:rPr>
        <w:t xml:space="preserve"> precisely </w:t>
      </w:r>
      <w:r w:rsidRPr="007331B5">
        <w:rPr>
          <w:rStyle w:val="StyleUnderline"/>
          <w:highlight w:val="green"/>
        </w:rPr>
        <w:t>the rationalities that instantiated their</w:t>
      </w:r>
      <w:r w:rsidRPr="32084618">
        <w:rPr>
          <w:rStyle w:val="StyleUnderline"/>
        </w:rPr>
        <w:t xml:space="preserve"> social </w:t>
      </w:r>
      <w:r w:rsidRPr="007331B5">
        <w:rPr>
          <w:rStyle w:val="StyleUnderline"/>
          <w:highlight w:val="green"/>
        </w:rPr>
        <w:t>deaths</w:t>
      </w:r>
      <w:r w:rsidRPr="32084618">
        <w:rPr>
          <w:rStyle w:val="StyleUnderline"/>
        </w:rPr>
        <w:t xml:space="preserve"> to begin with. How can the pained/dead queer subject ask to be included in the juridical-political order that constitutes the ‘world of men</w:t>
      </w:r>
      <w:r w:rsidRPr="32084618">
        <w:rPr>
          <w:sz w:val="12"/>
          <w:szCs w:val="12"/>
        </w:rPr>
        <w:t xml:space="preserve">?’ Queer studies scholars remind us, </w:t>
      </w:r>
      <w:r w:rsidRPr="32084618">
        <w:rPr>
          <w:rStyle w:val="StyleUnderline"/>
        </w:rPr>
        <w:t>in the spirit of Orlando Patterson, that inclusion itself is</w:t>
      </w:r>
      <w:r w:rsidRPr="32084618">
        <w:rPr>
          <w:sz w:val="12"/>
          <w:szCs w:val="12"/>
        </w:rPr>
        <w:t xml:space="preserve"> </w:t>
      </w:r>
      <w:r w:rsidRPr="32084618">
        <w:rPr>
          <w:rStyle w:val="StyleUnderline"/>
        </w:rPr>
        <w:t>also not benign</w:t>
      </w:r>
      <w:r w:rsidRPr="32084618">
        <w:rPr>
          <w:sz w:val="12"/>
          <w:szCs w:val="12"/>
        </w:rPr>
        <w:t>, “</w:t>
      </w:r>
      <w:r w:rsidRPr="32084618">
        <w:rPr>
          <w:rStyle w:val="StyleUnderline"/>
        </w:rPr>
        <w:t>it amounts to an essentially violent and (socially) deadly process</w:t>
      </w:r>
      <w:r w:rsidRPr="32084618">
        <w:rPr>
          <w:sz w:val="12"/>
          <w:szCs w:val="12"/>
        </w:rPr>
        <w:t xml:space="preserve"> </w:t>
      </w:r>
      <w:r w:rsidRPr="32084618">
        <w:rPr>
          <w:rStyle w:val="StyleUnderline"/>
        </w:rPr>
        <w:t>that produces forms of life in segregated proximity, and which may also lead to exceptional violence and death”</w:t>
      </w:r>
      <w:r w:rsidRPr="32084618">
        <w:rPr>
          <w:sz w:val="12"/>
          <w:szCs w:val="12"/>
        </w:rPr>
        <w:t xml:space="preserve"> (see Haritaworn et. al 2015). The Body as Archive of State Violence </w:t>
      </w:r>
      <w:r w:rsidRPr="32084618">
        <w:rPr>
          <w:rStyle w:val="StyleUnderline"/>
        </w:rPr>
        <w:t>The non-white queer body in its more expansive sense is a body of knowledge that archives the intersecting effects of and encounters with state violence</w:t>
      </w:r>
      <w:r w:rsidRPr="32084618">
        <w:rPr>
          <w:sz w:val="12"/>
          <w:szCs w:val="12"/>
        </w:rPr>
        <w:t xml:space="preserve">. Considering how </w:t>
      </w:r>
      <w:r w:rsidRPr="32084618">
        <w:rPr>
          <w:rStyle w:val="StyleUnderline"/>
        </w:rPr>
        <w:t xml:space="preserve">the figure of the queer Mexican/Chican@ body is so vividly carved into the heteronormative imagination, </w:t>
      </w:r>
      <w:r w:rsidRPr="007331B5">
        <w:rPr>
          <w:rStyle w:val="StyleUnderline"/>
          <w:highlight w:val="green"/>
        </w:rPr>
        <w:t>we cannot talk about the violence imposed onto the brown queer body without making reference to how its</w:t>
      </w:r>
      <w:r w:rsidRPr="32084618">
        <w:rPr>
          <w:rStyle w:val="StyleUnderline"/>
        </w:rPr>
        <w:t xml:space="preserve"> corporeal claims and</w:t>
      </w:r>
      <w:r w:rsidRPr="007331B5">
        <w:rPr>
          <w:rStyle w:val="StyleUnderline"/>
          <w:highlight w:val="green"/>
        </w:rPr>
        <w:t xml:space="preserve"> expressions</w:t>
      </w:r>
      <w:r w:rsidRPr="007331B5">
        <w:rPr>
          <w:sz w:val="12"/>
          <w:szCs w:val="12"/>
          <w:highlight w:val="green"/>
        </w:rPr>
        <w:t xml:space="preserve"> </w:t>
      </w:r>
      <w:r w:rsidRPr="007331B5">
        <w:rPr>
          <w:rStyle w:val="StyleUnderline"/>
          <w:highlight w:val="green"/>
        </w:rPr>
        <w:t>o</w:t>
      </w:r>
      <w:r w:rsidRPr="32084618">
        <w:rPr>
          <w:rStyle w:val="StyleUnderline"/>
        </w:rPr>
        <w:t>f</w:t>
      </w:r>
      <w:r w:rsidRPr="32084618">
        <w:rPr>
          <w:sz w:val="12"/>
          <w:szCs w:val="12"/>
        </w:rPr>
        <w:t xml:space="preserve"> 45 </w:t>
      </w:r>
      <w:r w:rsidRPr="007331B5">
        <w:rPr>
          <w:rStyle w:val="StyleUnderline"/>
          <w:highlight w:val="green"/>
        </w:rPr>
        <w:t>sexuality</w:t>
      </w:r>
      <w:r w:rsidRPr="007331B5">
        <w:rPr>
          <w:sz w:val="12"/>
          <w:szCs w:val="12"/>
          <w:highlight w:val="green"/>
        </w:rPr>
        <w:t xml:space="preserve"> </w:t>
      </w:r>
      <w:r w:rsidRPr="007331B5">
        <w:rPr>
          <w:rStyle w:val="StyleUnderline"/>
          <w:highlight w:val="green"/>
        </w:rPr>
        <w:t xml:space="preserve">and gender provokes anxiety and panic </w:t>
      </w:r>
      <w:r w:rsidRPr="32084618">
        <w:rPr>
          <w:rStyle w:val="StyleUnderline"/>
        </w:rPr>
        <w:t>in those looking.</w:t>
      </w:r>
      <w:r w:rsidRPr="32084618">
        <w:rPr>
          <w:sz w:val="12"/>
          <w:szCs w:val="12"/>
        </w:rPr>
        <w:t xml:space="preserve"> As the brief synopsis of the case of Anna, Liz, Cassie, and Kris points to, dominant ideologies regarding </w:t>
      </w:r>
      <w:r w:rsidRPr="32084618">
        <w:rPr>
          <w:rStyle w:val="StyleUnderline"/>
        </w:rPr>
        <w:t>nonnormative/non-conforming genders and its corresponding heteronormative gaze overdetermines brown queer people’s lives within regimes of living and dying where they are already precariously located</w:t>
      </w:r>
      <w:r w:rsidRPr="32084618">
        <w:rPr>
          <w:sz w:val="12"/>
          <w:szCs w:val="12"/>
        </w:rPr>
        <w:t xml:space="preserve">. Furthermore, because </w:t>
      </w:r>
      <w:r w:rsidRPr="32084618">
        <w:rPr>
          <w:rStyle w:val="StyleUnderline"/>
        </w:rPr>
        <w:t>the state produces outcomes that are rendered invisible in conventional narratives of violence</w:t>
      </w:r>
      <w:r w:rsidRPr="32084618">
        <w:rPr>
          <w:sz w:val="12"/>
          <w:szCs w:val="12"/>
        </w:rPr>
        <w:t xml:space="preserve">, and because </w:t>
      </w:r>
      <w:r w:rsidRPr="007331B5">
        <w:rPr>
          <w:rStyle w:val="StyleUnderline"/>
          <w:highlight w:val="green"/>
        </w:rPr>
        <w:t>the strength of</w:t>
      </w:r>
      <w:r w:rsidRPr="32084618">
        <w:rPr>
          <w:rStyle w:val="StyleUnderline"/>
        </w:rPr>
        <w:t xml:space="preserve"> </w:t>
      </w:r>
      <w:r w:rsidRPr="007331B5">
        <w:rPr>
          <w:rStyle w:val="StyleUnderline"/>
          <w:highlight w:val="green"/>
        </w:rPr>
        <w:t>the state</w:t>
      </w:r>
      <w:r w:rsidRPr="007331B5">
        <w:rPr>
          <w:sz w:val="12"/>
          <w:szCs w:val="12"/>
          <w:highlight w:val="green"/>
        </w:rPr>
        <w:t xml:space="preserve"> </w:t>
      </w:r>
      <w:r w:rsidRPr="007331B5">
        <w:rPr>
          <w:rStyle w:val="StyleUnderline"/>
          <w:highlight w:val="green"/>
        </w:rPr>
        <w:t>itself relies</w:t>
      </w:r>
      <w:r w:rsidRPr="32084618">
        <w:rPr>
          <w:rStyle w:val="StyleUnderline"/>
        </w:rPr>
        <w:t xml:space="preserve"> precisely </w:t>
      </w:r>
      <w:r w:rsidRPr="007331B5">
        <w:rPr>
          <w:rStyle w:val="StyleUnderline"/>
          <w:highlight w:val="green"/>
        </w:rPr>
        <w:t>in its ability to reproduce itself through diffused and obscured manifestations of violence</w:t>
      </w:r>
      <w:r w:rsidRPr="32084618">
        <w:rPr>
          <w:rStyle w:val="StyleUnderline"/>
        </w:rPr>
        <w:t>,</w:t>
      </w:r>
      <w:r w:rsidRPr="32084618">
        <w:rPr>
          <w:sz w:val="12"/>
          <w:szCs w:val="12"/>
        </w:rPr>
        <w:t xml:space="preserve"> </w:t>
      </w:r>
      <w:r w:rsidRPr="32084618">
        <w:rPr>
          <w:rStyle w:val="StyleUnderline"/>
        </w:rPr>
        <w:t>the racially sexualized and queer subject can be read as an archive.</w:t>
      </w:r>
      <w:r w:rsidRPr="32084618">
        <w:rPr>
          <w:sz w:val="12"/>
          <w:szCs w:val="12"/>
        </w:rPr>
        <w:t xml:space="preserve"> </w:t>
      </w:r>
      <w:r w:rsidRPr="32084618">
        <w:rPr>
          <w:rStyle w:val="StyleUnderline"/>
        </w:rPr>
        <w:t>Through</w:t>
      </w:r>
      <w:r w:rsidRPr="32084618">
        <w:rPr>
          <w:sz w:val="12"/>
          <w:szCs w:val="12"/>
        </w:rPr>
        <w:t xml:space="preserve"> the reading </w:t>
      </w:r>
      <w:r w:rsidRPr="32084618">
        <w:rPr>
          <w:rStyle w:val="StyleUnderline"/>
        </w:rPr>
        <w:t>we can perhaps decipher and lend a more</w:t>
      </w:r>
      <w:r w:rsidRPr="32084618">
        <w:rPr>
          <w:sz w:val="12"/>
          <w:szCs w:val="12"/>
        </w:rPr>
        <w:t xml:space="preserve"> </w:t>
      </w:r>
      <w:r w:rsidRPr="32084618">
        <w:rPr>
          <w:rStyle w:val="StyleUnderline"/>
        </w:rPr>
        <w:t>critical eye for scrutinizing violent state practices against intersecting non-normative subjects to grasp a more expansive understanding of how the categories of race/gender/sexuality serve as sites of state intervention</w:t>
      </w:r>
      <w:r w:rsidRPr="32084618">
        <w:rPr>
          <w:sz w:val="12"/>
          <w:szCs w:val="12"/>
        </w:rPr>
        <w:t xml:space="preserve">. Critical interventions, for example, have been made by black feminist and women of color to investigate the ways by which state violence is inscribed onto the body. They have highlighted some conceptual gaps in traditional scholarships that theorize the body as a target of disciplinary regimes of power. </w:t>
      </w:r>
      <w:r w:rsidRPr="32084618">
        <w:rPr>
          <w:rStyle w:val="StyleUnderline"/>
        </w:rPr>
        <w:t xml:space="preserve">In the analysis, they suggest, the white, male, heterosexual, middle-class, Western body stands in as the universal subject. </w:t>
      </w:r>
      <w:r w:rsidRPr="32084618">
        <w:rPr>
          <w:sz w:val="12"/>
          <w:szCs w:val="12"/>
        </w:rPr>
        <w:t xml:space="preserve">They do not take into consideration how some </w:t>
      </w:r>
      <w:r w:rsidRPr="007331B5">
        <w:rPr>
          <w:rStyle w:val="StyleUnderline"/>
          <w:highlight w:val="green"/>
        </w:rPr>
        <w:t>racialized gendered, sexualized bodies are</w:t>
      </w:r>
      <w:r w:rsidRPr="32084618">
        <w:rPr>
          <w:rStyle w:val="StyleUnderline"/>
        </w:rPr>
        <w:t xml:space="preserve"> inherently marked by the state and </w:t>
      </w:r>
      <w:r w:rsidRPr="007331B5">
        <w:rPr>
          <w:rStyle w:val="StyleUnderline"/>
          <w:highlight w:val="green"/>
        </w:rPr>
        <w:t>suspended from</w:t>
      </w:r>
      <w:r w:rsidRPr="32084618">
        <w:rPr>
          <w:rStyle w:val="StyleUnderline"/>
        </w:rPr>
        <w:t xml:space="preserve"> the realm of </w:t>
      </w:r>
      <w:r w:rsidRPr="007331B5">
        <w:rPr>
          <w:rStyle w:val="StyleUnderline"/>
          <w:highlight w:val="green"/>
        </w:rPr>
        <w:t>state protection</w:t>
      </w:r>
      <w:r w:rsidRPr="32084618">
        <w:rPr>
          <w:rStyle w:val="StyleUnderline"/>
        </w:rPr>
        <w:t xml:space="preserve"> </w:t>
      </w:r>
      <w:r w:rsidRPr="32084618">
        <w:rPr>
          <w:sz w:val="12"/>
          <w:szCs w:val="12"/>
        </w:rPr>
        <w:t xml:space="preserve">(James 1995; Alexander 2005; Vargas 2014; Hartman 1997; Alves 2012). Joy James and Jacqui Alexander, likewise, insist </w:t>
      </w:r>
      <w:r w:rsidRPr="32084618">
        <w:rPr>
          <w:rStyle w:val="StyleUnderline"/>
        </w:rPr>
        <w:t xml:space="preserve">that </w:t>
      </w:r>
      <w:r w:rsidRPr="32084618">
        <w:rPr>
          <w:sz w:val="12"/>
          <w:szCs w:val="12"/>
        </w:rPr>
        <w:t xml:space="preserve">we also </w:t>
      </w:r>
      <w:r w:rsidRPr="32084618">
        <w:rPr>
          <w:rStyle w:val="StyleUnderline"/>
        </w:rPr>
        <w:t>need to theorize violence differently by moving beyond dogmatic definitions that not only foreclose a deeper conceptualization of the 46 body in relation to the violence imposed onto it</w:t>
      </w:r>
      <w:r w:rsidRPr="32084618">
        <w:rPr>
          <w:sz w:val="12"/>
          <w:szCs w:val="12"/>
        </w:rPr>
        <w:t xml:space="preserve">, but that also foreclose </w:t>
      </w:r>
      <w:r w:rsidRPr="32084618">
        <w:rPr>
          <w:rStyle w:val="StyleUnderline"/>
        </w:rPr>
        <w:t>an engagement with practices of survival and resistance in response to the state.</w:t>
      </w:r>
      <w:r w:rsidRPr="32084618">
        <w:rPr>
          <w:sz w:val="12"/>
          <w:szCs w:val="12"/>
        </w:rPr>
        <w:t xml:space="preserve"> In the midst of these critiques, how state violence is understood or conceptualized, is still at the center of many of the debates about what is the state. While the </w:t>
      </w:r>
      <w:r w:rsidRPr="32084618">
        <w:rPr>
          <w:rStyle w:val="StyleUnderline"/>
        </w:rPr>
        <w:t>literature on state violence understands it as a way to deploy power in the highly destabilized social world</w:t>
      </w:r>
      <w:r w:rsidRPr="32084618">
        <w:rPr>
          <w:sz w:val="12"/>
          <w:szCs w:val="12"/>
        </w:rPr>
        <w:t xml:space="preserve"> (Nagengast 1994), some critiques have called for a different approach for studying </w:t>
      </w:r>
      <w:r w:rsidRPr="32084618">
        <w:rPr>
          <w:rStyle w:val="StyleUnderline"/>
        </w:rPr>
        <w:t>the state not as a sole existing entity (</w:t>
      </w:r>
      <w:r w:rsidRPr="32084618">
        <w:rPr>
          <w:sz w:val="12"/>
          <w:szCs w:val="12"/>
        </w:rPr>
        <w:t>Abrams 1988, Foucault 1978</w:t>
      </w:r>
      <w:r w:rsidRPr="32084618">
        <w:rPr>
          <w:rStyle w:val="StyleUnderline"/>
        </w:rPr>
        <w:t xml:space="preserve">), but as a system of discourses and practices, a ‘fictional reality’ represented and enacted in everyday practices through terror, intimacy, sexuality, and desires </w:t>
      </w:r>
      <w:r w:rsidRPr="32084618">
        <w:rPr>
          <w:sz w:val="12"/>
          <w:szCs w:val="12"/>
        </w:rPr>
        <w:t>(Aretxaga 2000, 2001, 2003; Alexander 1997). They have also called for a demystification of the state as ‘an autonomous source of power’ (Abrams 1988), such as Begoña Aretxaga who states, “</w:t>
      </w:r>
      <w:r w:rsidRPr="32084618">
        <w:rPr>
          <w:rStyle w:val="StyleUnderline"/>
        </w:rPr>
        <w:t>the state continues to be a powerful object of encounter even when it cannot be located</w:t>
      </w:r>
      <w:r w:rsidRPr="32084618">
        <w:rPr>
          <w:sz w:val="12"/>
          <w:szCs w:val="12"/>
        </w:rPr>
        <w:t xml:space="preserve">” (Aretxaga 2003:399). Consequently, what this debate had posed as a question is how the state is in fact felt. That is, in considering the debate of deciphering and locating the existence of the state, what arguments can be made for how the state is in fact felt and imagined, by queer Mexican/Chican@ subjects and what forms of violence have statecentric discourses generated against particular marked bodies? In </w:t>
      </w:r>
      <w:r w:rsidRPr="32084618">
        <w:rPr>
          <w:rStyle w:val="StyleUnderline"/>
        </w:rPr>
        <w:t xml:space="preserve">this sense the constructions and conceptualizations of </w:t>
      </w:r>
      <w:r w:rsidRPr="32084618">
        <w:rPr>
          <w:sz w:val="12"/>
          <w:szCs w:val="12"/>
        </w:rPr>
        <w:t xml:space="preserve">state violence and how the state is imagined, represented, and negotiated in the lives of queer Mexican/Chican@ subjects provide some insight for how it appears, or yet, experienced and lived in their lives, as well as how they are taken-up to </w:t>
      </w:r>
      <w:r w:rsidRPr="32084618">
        <w:rPr>
          <w:rStyle w:val="StyleUnderline"/>
        </w:rPr>
        <w:t>c</w:t>
      </w:r>
      <w:r w:rsidRPr="32084618">
        <w:rPr>
          <w:sz w:val="12"/>
          <w:szCs w:val="12"/>
        </w:rPr>
        <w:t xml:space="preserve">arry out state projects. Thus, by focusing “on the multiple sites in which state processes and practices are recognized through their 47 effects,” the lives presented here help us to understand it not through its apparatuses per se, but precisely through these effects we come to see in the lives of Liz, Anna, Fernando, Diana, and of others represented in this work. In recognizing how it is negotiated, enacted, reproduced for example, and experienced by queer brown subjects, the reading of it through the effects it produces disrupts the conventional narratives of violence Joy James and Jacqui Alexander critique by situating everyday forms of state violence within the “soft knife” (Das &amp; Kleinman) practices of the state as it relates to queer Mexican@s/Chican@s. Furthermore, Ann Stoler (2004) for example, asks us to consider </w:t>
      </w:r>
      <w:r w:rsidRPr="007331B5">
        <w:rPr>
          <w:b/>
          <w:bCs/>
          <w:highlight w:val="green"/>
          <w:u w:val="single"/>
        </w:rPr>
        <w:t>t</w:t>
      </w:r>
      <w:r w:rsidRPr="007331B5">
        <w:rPr>
          <w:rStyle w:val="StyleUnderline"/>
          <w:highlight w:val="green"/>
        </w:rPr>
        <w:t>he affective aspect of the state</w:t>
      </w:r>
      <w:r w:rsidRPr="32084618">
        <w:rPr>
          <w:rStyle w:val="StyleUnderline"/>
        </w:rPr>
        <w:t xml:space="preserve"> to f</w:t>
      </w:r>
      <w:r w:rsidRPr="007331B5">
        <w:rPr>
          <w:rStyle w:val="StyleUnderline"/>
          <w:highlight w:val="green"/>
        </w:rPr>
        <w:t>acilitate(s) our understanding of citizenship as sexual and gendered, regulated, and mediated</w:t>
      </w:r>
      <w:r w:rsidRPr="32084618">
        <w:rPr>
          <w:rStyle w:val="StyleUnderline"/>
        </w:rPr>
        <w:t xml:space="preserve"> </w:t>
      </w:r>
      <w:r w:rsidRPr="007331B5">
        <w:rPr>
          <w:rStyle w:val="StyleUnderline"/>
          <w:highlight w:val="green"/>
        </w:rPr>
        <w:t>through</w:t>
      </w:r>
      <w:r w:rsidRPr="32084618">
        <w:rPr>
          <w:rStyle w:val="StyleUnderline"/>
        </w:rPr>
        <w:t xml:space="preserve"> state policies and </w:t>
      </w:r>
      <w:r w:rsidRPr="007331B5">
        <w:rPr>
          <w:rStyle w:val="StyleUnderline"/>
          <w:highlight w:val="green"/>
        </w:rPr>
        <w:t>law</w:t>
      </w:r>
      <w:r w:rsidRPr="32084618">
        <w:rPr>
          <w:sz w:val="12"/>
          <w:szCs w:val="12"/>
        </w:rPr>
        <w:t xml:space="preserve">. In a nutshell, </w:t>
      </w:r>
      <w:r w:rsidRPr="32084618">
        <w:rPr>
          <w:rStyle w:val="StyleUnderline"/>
        </w:rPr>
        <w:t>this body of scholarship helps discern the normalizing mechanisms and social processes of state power deployed to construct and name its sexual subjects</w:t>
      </w:r>
      <w:r w:rsidRPr="32084618">
        <w:rPr>
          <w:sz w:val="12"/>
          <w:szCs w:val="12"/>
        </w:rPr>
        <w:t xml:space="preserve">. </w:t>
      </w:r>
      <w:r w:rsidRPr="32084618">
        <w:rPr>
          <w:rStyle w:val="StyleUnderline"/>
        </w:rPr>
        <w:t>The state here appears as a site of racial-sexual formations</w:t>
      </w:r>
      <w:r w:rsidRPr="32084618">
        <w:rPr>
          <w:sz w:val="12"/>
          <w:szCs w:val="12"/>
        </w:rPr>
        <w:t xml:space="preserve">. Feminist scholars have argued that given the multifaceted nature of oppression and violence, we need to take into consideration how different social locations such as race, class, gender, sexuality and space/place, intersect in the production of domination (Combahee 1986; Davis 2000; McKittrick 2006; Razack 2002; Wright 2011). Black feminist scholars and women of color feminists alike have also illustrated how standpoint theory, in particular, constitutes a sort of epistemic privilege that exposes embodied knowledge and alters common-sense understandings of intersectional identities. On the other hand, not completely divergent from an intersectional approach, Jasbir Puar (2007) asks us to </w:t>
      </w:r>
      <w:r w:rsidRPr="32084618">
        <w:rPr>
          <w:rStyle w:val="StyleUnderline"/>
        </w:rPr>
        <w:t xml:space="preserve">consider the assemblage of such social locations as they are utilized by the state to carry 48 out queer necropolitical projects in the US and outside of it. Through these </w:t>
      </w:r>
      <w:r w:rsidRPr="007331B5">
        <w:rPr>
          <w:rStyle w:val="StyleUnderline"/>
          <w:highlight w:val="green"/>
        </w:rPr>
        <w:t>critical interventions</w:t>
      </w:r>
      <w:r w:rsidRPr="32084618">
        <w:rPr>
          <w:rStyle w:val="StyleUnderline"/>
        </w:rPr>
        <w:t>, the interstices of violence, the politics of memory, silence, and the body, exposes the reach and depth of state violence as mediated by a sexualized, racialized, and gendered stat</w:t>
      </w:r>
      <w:r w:rsidRPr="32084618">
        <w:rPr>
          <w:sz w:val="12"/>
          <w:szCs w:val="12"/>
        </w:rPr>
        <w:t xml:space="preserve">e. </w:t>
      </w:r>
      <w:r w:rsidRPr="32084618">
        <w:rPr>
          <w:rStyle w:val="StyleUnderline"/>
        </w:rPr>
        <w:t xml:space="preserve">They also </w:t>
      </w:r>
      <w:r w:rsidRPr="007331B5">
        <w:rPr>
          <w:rStyle w:val="StyleUnderline"/>
          <w:highlight w:val="green"/>
        </w:rPr>
        <w:t>expose the</w:t>
      </w:r>
      <w:r w:rsidRPr="32084618">
        <w:rPr>
          <w:rStyle w:val="StyleUnderline"/>
        </w:rPr>
        <w:t xml:space="preserve"> vastness/</w:t>
      </w:r>
      <w:r w:rsidRPr="007331B5">
        <w:rPr>
          <w:rStyle w:val="StyleUnderline"/>
          <w:highlight w:val="green"/>
        </w:rPr>
        <w:t>limitations</w:t>
      </w:r>
      <w:r w:rsidRPr="32084618">
        <w:rPr>
          <w:rStyle w:val="StyleUnderline"/>
        </w:rPr>
        <w:t xml:space="preserve"> </w:t>
      </w:r>
      <w:r w:rsidRPr="007331B5">
        <w:rPr>
          <w:rStyle w:val="StyleUnderline"/>
          <w:highlight w:val="green"/>
        </w:rPr>
        <w:t>of political imaginaries</w:t>
      </w:r>
      <w:r w:rsidRPr="32084618">
        <w:rPr>
          <w:rStyle w:val="StyleUnderline"/>
        </w:rPr>
        <w:t xml:space="preserve">, even if </w:t>
      </w:r>
      <w:r w:rsidRPr="007331B5">
        <w:rPr>
          <w:rStyle w:val="StyleUnderline"/>
          <w:highlight w:val="green"/>
        </w:rPr>
        <w:t>in just acts for survival in the everyday.</w:t>
      </w:r>
      <w:r w:rsidRPr="32084618">
        <w:rPr>
          <w:rStyle w:val="StyleUnderline"/>
        </w:rPr>
        <w:t xml:space="preserve"> In this dissertation, the queer people’s lives trapped in the interstices of race, gender and violence elucidates and illustrates the centrality of the body in the production of violence, </w:t>
      </w:r>
      <w:r w:rsidRPr="32084618">
        <w:rPr>
          <w:rStyle w:val="Style13ptBold"/>
        </w:rPr>
        <w:t>memory</w:t>
      </w:r>
      <w:r w:rsidRPr="32084618">
        <w:rPr>
          <w:rStyle w:val="StyleUnderline"/>
        </w:rPr>
        <w:t>, survival, and identity politics.</w:t>
      </w:r>
    </w:p>
    <w:p w14:paraId="2C0FC227" w14:textId="77777777" w:rsidR="00B13B07" w:rsidRDefault="00B13B07" w:rsidP="00B13B07">
      <w:pPr>
        <w:pStyle w:val="Heading4"/>
      </w:pPr>
      <w:r>
        <w:t xml:space="preserve">Queerness is the alien abject that exceeds the capture of national domesticity.  Protection of the familial space, through the territorial figure of the nation as homeland, becomes the modus operandi of political work.  Like the immigrant alien, the queer killjoy who refuses domestication must be annihilated to secure the imagined white cis-hetero nation. </w:t>
      </w:r>
    </w:p>
    <w:p w14:paraId="73981214" w14:textId="77777777" w:rsidR="00B13B07" w:rsidRPr="009605E4" w:rsidRDefault="00B13B07" w:rsidP="00B13B07">
      <w:pPr>
        <w:tabs>
          <w:tab w:val="left" w:pos="7095"/>
        </w:tabs>
        <w:rPr>
          <w:sz w:val="16"/>
        </w:rPr>
      </w:pPr>
      <w:r w:rsidRPr="005104A9">
        <w:rPr>
          <w:rStyle w:val="Style13ptBold"/>
        </w:rPr>
        <w:t>Ombagi 16</w:t>
      </w:r>
      <w:r w:rsidRPr="009605E4">
        <w:rPr>
          <w:sz w:val="16"/>
        </w:rPr>
        <w:t xml:space="preserve"> [Eddie Ombagi is a PhD candidate at the Department of African Literature at the University of Witwatersrand, Johannesburg. His research is at the intersection of gender, queer, and literary studies, with a focus on imagining new frameworks to articulate queer studies and politics in Africa. “ Notes on the Nation: A Conversation with Sara Ahmed’s Strange Encounters: Embodied Others in Post-Coloniality, The Cultural Politics of Emotion and Queer Phenomenology: Orientations, Objects, Others. ” 2016. Agenda, 30: 2. 147-152. //tjb] </w:t>
      </w:r>
    </w:p>
    <w:p w14:paraId="2BFA8726" w14:textId="77777777" w:rsidR="00B13B07" w:rsidRPr="005104A9" w:rsidRDefault="00B13B07" w:rsidP="00B13B07">
      <w:pPr>
        <w:tabs>
          <w:tab w:val="left" w:pos="7095"/>
        </w:tabs>
        <w:rPr>
          <w:rStyle w:val="StyleUnderline"/>
        </w:rPr>
      </w:pPr>
      <w:r w:rsidRPr="32084618">
        <w:rPr>
          <w:rFonts w:ascii="ArialMT" w:eastAsia="ArialMT" w:hAnsi="ArialMT" w:cs="ArialMT"/>
          <w:sz w:val="16"/>
          <w:szCs w:val="16"/>
        </w:rPr>
        <w:t xml:space="preserve">For Ahmed (2000:97) nations “are produced and constructed as places and communities” in which forms of belonging and bands of sociability occur. Ahmed continues to argue that </w:t>
      </w:r>
      <w:r w:rsidRPr="32084618">
        <w:rPr>
          <w:rStyle w:val="StyleUnderline"/>
        </w:rPr>
        <w:t>nations “are invented as familiar spaces” against that which is unfamiliar. So the unfamiliar figure embodied in the sItranger, or the queer body is constructed “as a way of containing that which the nation is not, and hence as a way of allowing the nation to be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(97). So the nation, the nation state and thus the </w:t>
      </w:r>
      <w:r w:rsidRPr="32084618">
        <w:rPr>
          <w:rStyle w:val="StyleUnderline"/>
        </w:rPr>
        <w:t>nationals recognise themselves through the discursive construction of the stranger as out of place, as an alien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and therefore potentially dangerous. To mark the distinction that Ahmed makes in her departure from Anderson, for Anderson the nation is imagined so that people who are often different from each other can imagine that they share something in common through their belonging to the nation; for Ahmed, this imagined community relies on the production of a boundary between those who do and those who do not belong. </w:t>
      </w:r>
      <w:r w:rsidRPr="32084618">
        <w:rPr>
          <w:rStyle w:val="StyleUnderline"/>
        </w:rPr>
        <w:t xml:space="preserve">These strangers or queers who do not belong are not necessarily outside of the geographical or geopolitical container that the nation is imagined in, yet their difference rather than their sameness seals the constitution of the nation and a political community. </w:t>
      </w:r>
      <w:r w:rsidRPr="007331B5">
        <w:rPr>
          <w:rStyle w:val="StyleUnderline"/>
          <w:highlight w:val="green"/>
        </w:rPr>
        <w:t>The queer body is a figure of</w:t>
      </w:r>
      <w:r w:rsidRPr="32084618">
        <w:rPr>
          <w:rStyle w:val="StyleUnderline"/>
        </w:rPr>
        <w:t xml:space="preserve"> the stranger, or </w:t>
      </w:r>
      <w:r w:rsidRPr="007331B5">
        <w:rPr>
          <w:rStyle w:val="StyleUnderline"/>
          <w:highlight w:val="green"/>
        </w:rPr>
        <w:t>the alien</w:t>
      </w:r>
      <w:r w:rsidRPr="32084618">
        <w:rPr>
          <w:rStyle w:val="StyleUnderline"/>
        </w:rPr>
        <w:t xml:space="preserve"> for and </w:t>
      </w:r>
      <w:r w:rsidRPr="007331B5">
        <w:rPr>
          <w:rStyle w:val="StyleUnderline"/>
          <w:highlight w:val="green"/>
        </w:rPr>
        <w:t>in the nation state</w:t>
      </w:r>
      <w:r w:rsidRPr="32084618">
        <w:rPr>
          <w:rStyle w:val="StyleUnderline"/>
        </w:rPr>
        <w:t xml:space="preserve">. </w:t>
      </w:r>
      <w:r w:rsidRPr="007331B5">
        <w:rPr>
          <w:rStyle w:val="StyleUnderline"/>
          <w:highlight w:val="green"/>
        </w:rPr>
        <w:t>The nation is imagined as a heterosexual family, so those who are queer threaten the coherence and stability of the nation as a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The queer is alien and potentially dangerous. In South Africa, for instance, there are legal provisions for queer people to be included as citizens in theory, but this does not necessarily mean that queer people experience inclusion in everyday practice. </w:t>
      </w:r>
      <w:r w:rsidRPr="32084618">
        <w:rPr>
          <w:rStyle w:val="StyleUnderline"/>
        </w:rPr>
        <w:t xml:space="preserve">The queer body becomes an alien only in relation to the nation and its nationals who are constructed and imagined as not queer. </w:t>
      </w:r>
      <w:r w:rsidRPr="007331B5">
        <w:rPr>
          <w:rStyle w:val="StyleUnderline"/>
          <w:highlight w:val="green"/>
        </w:rPr>
        <w:t>The nationals can only recognise their nationality in so far as they recognise – and name – the queer’s non-nationality.</w:t>
      </w:r>
      <w:r w:rsidRPr="32084618">
        <w:rPr>
          <w:rStyle w:val="StyleUnderline"/>
        </w:rPr>
        <w:t xml:space="preserve"> </w:t>
      </w:r>
      <w:r w:rsidRPr="32084618">
        <w:rPr>
          <w:rFonts w:ascii="ArialMT" w:eastAsia="ArialMT" w:hAnsi="ArialMT" w:cs="ArialMT"/>
          <w:sz w:val="16"/>
          <w:szCs w:val="16"/>
        </w:rPr>
        <w:t xml:space="preserve">In so far as the stranger is recognised as alien and named as such, only then does the non-stranger recognise itself: “I am suggesting,” writes Ahmed, “that it is the recognition of others that is central to the constitution of the subject ... </w:t>
      </w:r>
      <w:r w:rsidRPr="32084618">
        <w:rPr>
          <w:rStyle w:val="StyleUnderline"/>
        </w:rPr>
        <w:t>the subject is not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then, </w:t>
      </w:r>
      <w:r w:rsidRPr="32084618">
        <w:rPr>
          <w:rStyle w:val="StyleUnderline"/>
        </w:rPr>
        <w:t>simply differentiated from the (its) other, but comes into being by learning how to differentiate between others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(2000:22). One can therefore say, “I am”, because “You are not”. </w:t>
      </w:r>
      <w:r w:rsidRPr="007331B5">
        <w:rPr>
          <w:rStyle w:val="StyleUnderline"/>
          <w:highlight w:val="green"/>
        </w:rPr>
        <w:t>The</w:t>
      </w:r>
      <w:r w:rsidRPr="32084618">
        <w:rPr>
          <w:rStyle w:val="StyleUnderline"/>
        </w:rPr>
        <w:t xml:space="preserve"> emotions evoked through such </w:t>
      </w:r>
      <w:r w:rsidRPr="007331B5">
        <w:rPr>
          <w:rStyle w:val="StyleUnderline"/>
          <w:highlight w:val="green"/>
        </w:rPr>
        <w:t xml:space="preserve">technologies of naming and the affective feelings </w:t>
      </w:r>
      <w:r w:rsidRPr="32084618">
        <w:rPr>
          <w:rStyle w:val="StyleUnderline"/>
        </w:rPr>
        <w:t xml:space="preserve">that generate (fear, love, hate, disgust) in such encounters </w:t>
      </w:r>
      <w:r w:rsidRPr="007331B5">
        <w:rPr>
          <w:rStyle w:val="StyleUnderline"/>
          <w:highlight w:val="green"/>
        </w:rPr>
        <w:t xml:space="preserve">provide </w:t>
      </w:r>
      <w:r w:rsidRPr="32084618">
        <w:rPr>
          <w:rStyle w:val="StyleUnderline"/>
        </w:rPr>
        <w:t xml:space="preserve">powerful and rich </w:t>
      </w:r>
      <w:r w:rsidRPr="007331B5">
        <w:rPr>
          <w:rStyle w:val="StyleUnderline"/>
          <w:highlight w:val="green"/>
        </w:rPr>
        <w:t>sites for</w:t>
      </w:r>
      <w:r w:rsidRPr="32084618">
        <w:rPr>
          <w:rStyle w:val="StyleUnderline"/>
        </w:rPr>
        <w:t xml:space="preserve"> problematising </w:t>
      </w:r>
      <w:r w:rsidRPr="007331B5">
        <w:rPr>
          <w:rStyle w:val="StyleUnderline"/>
          <w:highlight w:val="green"/>
        </w:rPr>
        <w:t>questions of nationality and</w:t>
      </w:r>
      <w:r w:rsidRPr="32084618">
        <w:rPr>
          <w:rStyle w:val="StyleUnderline"/>
        </w:rPr>
        <w:t xml:space="preserve"> nationhood </w:t>
      </w:r>
      <w:r w:rsidRPr="007331B5">
        <w:rPr>
          <w:rStyle w:val="StyleUnderline"/>
          <w:highlight w:val="green"/>
        </w:rPr>
        <w:t>and the systems of exclusion</w:t>
      </w:r>
      <w:r w:rsidRPr="32084618">
        <w:rPr>
          <w:rStyle w:val="StyleUnderline"/>
        </w:rPr>
        <w:t xml:space="preserve"> that adhere and cohere.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Strange Encounters carefully unpacks the delicate relationship between ‘stranger’, ‘embodiment’ and ‘community’ and problematises the notion that the stranger is a figure that is unrecognisable and unknowable to us. Ahmed takes away the assumption that we should be ‘surprised’ when some people get marked as strangers, as the stranger is necessarily constitutive of the nation itself. Using feminist and postcolonial theories, Ahmed carefully unpacks the metaphor of the stranger, strangeness and strangerness as the supposed “origin of danger” or “origin of difference” to make a passionate case against what she calls “stranger fetishism”. Borrowing from Marx’s (1867) concept of commodity fetishism, Ahmed (2000:3) reveals how the stranger gets recognised: To be an alien in a particular nation, is to hesitate at a different border: the alien here is the one who does not belong in a nation space... </w:t>
      </w:r>
      <w:r w:rsidRPr="007331B5">
        <w:rPr>
          <w:rStyle w:val="StyleUnderline"/>
          <w:highlight w:val="green"/>
        </w:rPr>
        <w:t xml:space="preserve">The technique for differentiating between citizens and aliens </w:t>
      </w:r>
      <w:r w:rsidRPr="32084618">
        <w:rPr>
          <w:rStyle w:val="StyleUnderline"/>
        </w:rPr>
        <w:t xml:space="preserve">... , </w:t>
      </w:r>
      <w:r w:rsidRPr="007331B5">
        <w:rPr>
          <w:rStyle w:val="StyleUnderline"/>
          <w:highlight w:val="green"/>
        </w:rPr>
        <w:t>allows the familiar to be established as the familial</w:t>
      </w:r>
      <w:r w:rsidRPr="007331B5">
        <w:rPr>
          <w:rFonts w:ascii="Arial-BoldMT" w:eastAsia="Arial-BoldMT" w:hAnsi="Arial-BoldMT" w:cs="Arial-BoldMT"/>
          <w:b/>
          <w:bCs/>
          <w:sz w:val="16"/>
          <w:szCs w:val="16"/>
          <w:highlight w:val="green"/>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However, Ahmed argues against assuming or theorising the figure of the stranger as one who simply does not belong. As she puts it, “ </w:t>
      </w:r>
      <w:r w:rsidRPr="32084618">
        <w:rPr>
          <w:rStyle w:val="StyleUnderline"/>
        </w:rPr>
        <w:t>strangers are not simply those who are not known in the dwelling, but those who are, in their very proximity, already recognised as not belonging, as being out of place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(20). So </w:t>
      </w:r>
      <w:r w:rsidRPr="32084618">
        <w:rPr>
          <w:rStyle w:val="StyleUnderline"/>
        </w:rPr>
        <w:t>the figure of the stranger becomes as such only in its proximity or nearness to spaces and places that are imagined without its existence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Ahmed’s contribution can be summarised as an antagonism to ontologising the stranger in ways that mark the stranger as having a life of their own. She departs from Diken’s (1998) arguments that the stranger is one “who is excluded from forms of belonging and identity, particularly within the context of discourses of nationhood’. If viewed this way, she argues, </w:t>
      </w:r>
      <w:r w:rsidRPr="007331B5">
        <w:rPr>
          <w:rStyle w:val="StyleUnderline"/>
          <w:highlight w:val="green"/>
        </w:rPr>
        <w:t>it “works to conceal differences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(2000:5) </w:t>
      </w:r>
      <w:r w:rsidRPr="007331B5">
        <w:rPr>
          <w:rStyle w:val="StyleUnderline"/>
          <w:highlight w:val="green"/>
        </w:rPr>
        <w:t>within particular communities of familiar and familial spaces where “others are designated as stranger than other others</w:t>
      </w:r>
      <w:r w:rsidRPr="007331B5">
        <w:rPr>
          <w:rFonts w:ascii="Arial-BoldMT" w:eastAsia="Arial-BoldMT" w:hAnsi="Arial-BoldMT" w:cs="Arial-BoldMT"/>
          <w:b/>
          <w:bCs/>
          <w:sz w:val="16"/>
          <w:szCs w:val="16"/>
          <w:highlight w:val="green"/>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(6), which makes it impossible to deal with political processes in lived embodiment. Instead, she calls for a different approach. She does this by re-inscribing Levinas’ thesis of feeling the “otherness of the other” (2000:140) in ways that should meaningfully position the figure of the stranger at the centre of discourses on integration and multiculturalism. In The Cultural Politics of Emotion (2004) Ahmed expands her call for the need to ‘feel’ that she had presented in Strange Encounters. In great detail, Ahmed demonstrates how emotions function and how they work on bodies. Rather than ask what emotions are, she asks what emotions do. So here she tracks “how emotions circulate between bodies, examining how they ‘stick’ as well as move” (2004:4). As she argues, the emotion of fear, danger, disgust and hate as expressed in the figure of the other is intentional because it involves a standpoint. </w:t>
      </w:r>
      <w:r w:rsidRPr="32084618">
        <w:rPr>
          <w:rStyle w:val="StyleUnderline"/>
        </w:rPr>
        <w:t>The figure of the stranger becomes a fearsome creature, to be feared and loathed. Its presence is threatening to the survival of the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national and thus the </w:t>
      </w:r>
      <w:r w:rsidRPr="32084618">
        <w:rPr>
          <w:rStyle w:val="StyleUnderline"/>
        </w:rPr>
        <w:t>nation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This departure shifts the discourse to lay emphasis on what affective feelings are imagined, theorised or articulated in the figure of the other. For Ahmed, </w:t>
      </w:r>
      <w:r w:rsidRPr="007331B5">
        <w:rPr>
          <w:rStyle w:val="StyleUnderline"/>
          <w:highlight w:val="green"/>
        </w:rPr>
        <w:t>f</w:t>
      </w:r>
      <w:r w:rsidRPr="32084618">
        <w:rPr>
          <w:rStyle w:val="StyleUnderline"/>
        </w:rPr>
        <w:t>eelings such as hate and fear are usually couched in terms of love to the ‘nation’, ‘community’ and ‘self’</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Hate is not simply present as the emotion that explains the story (it is not a question of hate being at its root), but as that which is affected by the story, and as that which enables the story to be affective (2004:43). </w:t>
      </w:r>
      <w:r w:rsidRPr="007331B5">
        <w:rPr>
          <w:rStyle w:val="StyleUnderline"/>
          <w:highlight w:val="green"/>
        </w:rPr>
        <w:t xml:space="preserve">Affective narratives manufacture “a subject that is endangered by imagined others” and </w:t>
      </w:r>
      <w:r w:rsidRPr="32084618">
        <w:rPr>
          <w:rStyle w:val="StyleUnderline"/>
        </w:rPr>
        <w:t xml:space="preserve">therefore necessitate a feeling of fear, hate, and disgust and </w:t>
      </w:r>
      <w:r w:rsidRPr="007331B5">
        <w:rPr>
          <w:rStyle w:val="StyleUnderline"/>
          <w:highlight w:val="green"/>
        </w:rPr>
        <w:t>the “presence of the other is imagined as a threat to the object of love</w:t>
      </w:r>
      <w:r w:rsidRPr="32084618">
        <w:rPr>
          <w:rStyle w:val="StyleUnderline"/>
        </w:rPr>
        <w:t xml:space="preserve">” </w:t>
      </w:r>
      <w:r w:rsidRPr="32084618">
        <w:rPr>
          <w:rFonts w:ascii="ArialMT" w:eastAsia="ArialMT" w:hAnsi="ArialMT" w:cs="ArialMT"/>
          <w:sz w:val="16"/>
          <w:szCs w:val="16"/>
        </w:rPr>
        <w:t xml:space="preserve">(2004:43) </w:t>
      </w:r>
      <w:r w:rsidRPr="007331B5">
        <w:rPr>
          <w:rFonts w:ascii="Arial-BoldMT" w:eastAsia="Arial-BoldMT" w:hAnsi="Arial-BoldMT" w:cs="Arial-BoldMT"/>
          <w:b/>
          <w:bCs/>
          <w:highlight w:val="green"/>
          <w:u w:val="single"/>
        </w:rPr>
        <w:t xml:space="preserve">that is transferred as hate </w:t>
      </w:r>
      <w:r w:rsidRPr="007331B5">
        <w:rPr>
          <w:rFonts w:ascii="ArialMT" w:eastAsia="ArialMT" w:hAnsi="ArialMT" w:cs="ArialMT"/>
          <w:highlight w:val="green"/>
          <w:u w:val="single"/>
        </w:rPr>
        <w:t xml:space="preserve">. </w:t>
      </w:r>
      <w:r w:rsidRPr="007331B5">
        <w:rPr>
          <w:rFonts w:ascii="Arial-BoldMT" w:eastAsia="Arial-BoldMT" w:hAnsi="Arial-BoldMT" w:cs="Arial-BoldMT"/>
          <w:b/>
          <w:bCs/>
          <w:highlight w:val="green"/>
          <w:u w:val="single"/>
        </w:rPr>
        <w:t xml:space="preserve">The figure of the other is feared and hated </w:t>
      </w:r>
      <w:r w:rsidRPr="007331B5">
        <w:rPr>
          <w:rStyle w:val="StyleUnderline"/>
          <w:highlight w:val="green"/>
        </w:rPr>
        <w:t>precisely because the nationals supposedly love the nation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Ahmed’s postulation of hate as an “affective economy” is crucial because it demands an understanding that </w:t>
      </w:r>
      <w:r w:rsidRPr="32084618">
        <w:rPr>
          <w:rStyle w:val="StyleUnderline"/>
        </w:rPr>
        <w:t>hate does not simply stick on bodies but circulates within and around bodies socially and materially.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Ahmed refers to words as “sticky” to describe how those words repeat narratives of difference and “create impressions of others as those who have invaded the space of the nation, threatening its existence” (46). She continues: </w:t>
      </w:r>
      <w:r w:rsidRPr="32084618">
        <w:rPr>
          <w:rStyle w:val="StyleUnderline"/>
        </w:rPr>
        <w:t xml:space="preserve">The impossibility of reducing hate to a particular body allows hate to circulate in an economic sense, working to differentiate others from other others, a differentiation that is never ‘over’, as it awaits others who have not yet arrived. </w:t>
      </w:r>
      <w:r w:rsidRPr="32084618">
        <w:rPr>
          <w:sz w:val="16"/>
          <w:szCs w:val="16"/>
        </w:rPr>
        <w:t>Such</w:t>
      </w:r>
      <w:r w:rsidRPr="32084618">
        <w:rPr>
          <w:rStyle w:val="StyleUnderline"/>
        </w:rPr>
        <w:t xml:space="preserve"> </w:t>
      </w:r>
      <w:r w:rsidRPr="007331B5">
        <w:rPr>
          <w:rStyle w:val="StyleUnderline"/>
          <w:highlight w:val="green"/>
        </w:rPr>
        <w:t>a discourse of ‘waiting</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for the bogus’ </w:t>
      </w:r>
      <w:r w:rsidRPr="007331B5">
        <w:rPr>
          <w:rStyle w:val="StyleUnderline"/>
          <w:highlight w:val="green"/>
        </w:rPr>
        <w:t>is what justifies the repetition of violence against the bodies of others in the name of protecting the nation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(47; emphasis mine) So here the emotions are “bound up with the sticky relation between signs and bodies” in an intricate way that works “through signs and on bodies to materialize the surfaces and boundaries that are lived as worlds” (191). Using this concept of affective economy, It is simplistic to read and therefore explain the figure of the other using the neoliberal arguments of economic exclusion and dwindling capital reproduction. The term ‘makwerekwere’ used in South Africa to refer to black and/or African foreigners is a good example of a ‘sticky word’ in Ahmed’s terms. Ahmed draws from a Derriddian perspective to demonstrate that there is a distinction to be made between the word that ‘sticks’, say makwereknere that comes to stick on to the body of the foreigner, and the context from which that word is derived. The word makwerekwere gets directed at the body of someone marked as other, and as it is repeated it transports the emotional affects from its original context and sticks onto the body of the other. Following The Cultural Politics of Emotion, Ahmed discusses sexual orientation and heteronormativity and the various discourses that align bodies to normative practices in Queer Phenomenology (2006). In this book she further develops the concept of orientation. The introduction, titled ‘Find Your Way’, asks, “what does it mean to be orientated”? She goes further to answer: “to be orientated is also to be turned toward certain objects, those that help us to find our way” (1). I appropriate this notion of being ‘turned toward certain objects’ in relation to the figure of the queer and the stranger. What does it mean to be turned towards a space that is not your own? Relationally, and more importantly, what does it mean to be turned against a space that is your own? What affects materially or otherwise coalesce, mingle, intermingle and rupture as a result of turning both towards and against spaces? Ahmed (2006) uses the metaphor of the table borrowed from Edmund Husserl to explain orientation and how particular contexts are accessible to us through proximity. The principle of perceiving objects has been a longstanding engagement by several scholars, among them Bibi Bakare Yusuf (2003). In this article Bibi Bakare argues that ‘objects’ are not perceivable outside those who perceive them. In other words, “the seer is always seen, the toucher always touched”. This weaves beautifully into Ahmed’s (2006) metaphor of the table. Be it a dinner table, where family sits around it, or a writing table where one faces a book with a pen in hand, such spaces introduce “certain things, not others available” (14). The table orients us to particular scenarios while at the same time orients us against other scenarios. Let’s consider then this metaphor and how it reads the figure of the stranger that is at once a queer body. Around a table a community sits. Consider the table, in this case as the nation. </w:t>
      </w:r>
      <w:r w:rsidRPr="32084618">
        <w:rPr>
          <w:rStyle w:val="StyleUnderline"/>
        </w:rPr>
        <w:t>The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around the table </w:t>
      </w:r>
      <w:r w:rsidRPr="32084618">
        <w:rPr>
          <w:rStyle w:val="StyleUnderline"/>
        </w:rPr>
        <w:t>share an attachment: nationalism, which demands a particular narrative of loyalty, camaraderie and allegiance for the community to recognise itself</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It’s an intimate, close and affective community – or so it’s imagined. </w:t>
      </w:r>
      <w:r w:rsidRPr="007331B5">
        <w:rPr>
          <w:rStyle w:val="StyleUnderline"/>
          <w:highlight w:val="green"/>
        </w:rPr>
        <w:t>The figure of the stranger</w:t>
      </w:r>
      <w:r w:rsidRPr="32084618">
        <w:rPr>
          <w:rStyle w:val="StyleUnderline"/>
        </w:rPr>
        <w:t xml:space="preserve">, by arriving at the table, </w:t>
      </w:r>
      <w:r w:rsidRPr="007331B5">
        <w:rPr>
          <w:rStyle w:val="StyleUnderline"/>
          <w:highlight w:val="green"/>
        </w:rPr>
        <w:t>disrupts that narrative. The queer body</w:t>
      </w:r>
      <w:r w:rsidRPr="32084618">
        <w:rPr>
          <w:rStyle w:val="StyleUnderline"/>
        </w:rPr>
        <w:t xml:space="preserve"> unseats, so to speak, the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around the table. </w:t>
      </w:r>
      <w:r w:rsidRPr="32084618">
        <w:rPr>
          <w:rStyle w:val="StyleUnderline"/>
        </w:rPr>
        <w:t xml:space="preserve">It </w:t>
      </w:r>
      <w:r w:rsidRPr="007331B5">
        <w:rPr>
          <w:rStyle w:val="StyleUnderline"/>
          <w:highlight w:val="green"/>
        </w:rPr>
        <w:t>makes the inhabitants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of the table </w:t>
      </w:r>
      <w:r w:rsidRPr="007331B5">
        <w:rPr>
          <w:rStyle w:val="StyleUnderline"/>
          <w:highlight w:val="green"/>
        </w:rPr>
        <w:t>uncomfortable and therefore unhappy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The community at the table is both </w:t>
      </w:r>
      <w:r w:rsidRPr="32084618">
        <w:rPr>
          <w:rStyle w:val="StyleUnderline"/>
        </w:rPr>
        <w:t>disappointed and angry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Disappointment is attributed to its inability to be happy as a result of the presence of the strange figure while rage could be directed to the object that prevents it from being happy. </w:t>
      </w:r>
      <w:r w:rsidRPr="32084618">
        <w:rPr>
          <w:rStyle w:val="StyleUnderline"/>
        </w:rPr>
        <w:t>Both emotions are frustrating and lead further into a sentimental feeling of hate, disgust and fear. Therefore, at this very site of the social production of such emotions potential avenues for action against violence can occur</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 hmed’s concept of the killjoy (2010) is a kin-figure to that of the stranger and the affect the stranger brings to the table of the nation. Ahmed describes the killjoy as the figure that feels out of place in the table. </w:t>
      </w:r>
      <w:r w:rsidRPr="007331B5">
        <w:rPr>
          <w:rStyle w:val="StyleUnderline"/>
          <w:highlight w:val="green"/>
        </w:rPr>
        <w:t>The killjoy is one who seats apart from the rest of its community</w:t>
      </w:r>
      <w:r w:rsidRPr="32084618">
        <w:rPr>
          <w:rStyle w:val="StyleUnderline"/>
        </w:rPr>
        <w:t xml:space="preserve">; a dissident. In Ahmedian sense, the killjoy is </w:t>
      </w:r>
      <w:r w:rsidRPr="007331B5">
        <w:rPr>
          <w:rStyle w:val="StyleUnderline"/>
          <w:highlight w:val="green"/>
        </w:rPr>
        <w:t>one who belongs</w:t>
      </w:r>
      <w:r w:rsidRPr="32084618">
        <w:rPr>
          <w:rStyle w:val="StyleUnderline"/>
        </w:rPr>
        <w:t xml:space="preserve"> </w:t>
      </w:r>
      <w:r w:rsidRPr="32084618">
        <w:rPr>
          <w:rFonts w:ascii="ArialMT" w:eastAsia="ArialMT" w:hAnsi="ArialMT" w:cs="ArialMT"/>
          <w:sz w:val="16"/>
          <w:szCs w:val="16"/>
        </w:rPr>
        <w:t xml:space="preserve">in the table in the first place </w:t>
      </w:r>
      <w:r w:rsidRPr="007331B5">
        <w:rPr>
          <w:rStyle w:val="StyleUnderline"/>
          <w:highlight w:val="green"/>
        </w:rPr>
        <w:t>but feels apart</w:t>
      </w:r>
      <w:r w:rsidRPr="32084618">
        <w:rPr>
          <w:rStyle w:val="StyleUnderline"/>
        </w:rPr>
        <w:t xml:space="preserve"> by the structure, sentimental attachment and the demands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of the table – </w:t>
      </w:r>
      <w:r w:rsidRPr="32084618">
        <w:rPr>
          <w:rStyle w:val="StyleUnderline"/>
        </w:rPr>
        <w:t xml:space="preserve">here is </w:t>
      </w:r>
      <w:r w:rsidRPr="007331B5">
        <w:rPr>
          <w:rStyle w:val="StyleUnderline"/>
          <w:highlight w:val="green"/>
        </w:rPr>
        <w:t>the queer</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the feminist. To begin with, </w:t>
      </w:r>
      <w:r w:rsidRPr="32084618">
        <w:rPr>
          <w:rStyle w:val="StyleUnderline"/>
        </w:rPr>
        <w:t xml:space="preserve">the stranger, </w:t>
      </w:r>
      <w:r w:rsidRPr="007331B5">
        <w:rPr>
          <w:rStyle w:val="StyleUnderline"/>
          <w:highlight w:val="green"/>
        </w:rPr>
        <w:t>within the understanding of the nation through boundaries, does not belong to the table</w:t>
      </w:r>
      <w:r w:rsidRPr="007331B5">
        <w:rPr>
          <w:rFonts w:ascii="Arial-BoldMT" w:eastAsia="Arial-BoldMT" w:hAnsi="Arial-BoldMT" w:cs="Arial-BoldMT"/>
          <w:b/>
          <w:bCs/>
          <w:sz w:val="16"/>
          <w:szCs w:val="16"/>
          <w:highlight w:val="green"/>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It belongs outside the table, perhaps even outside the room. </w:t>
      </w:r>
      <w:r w:rsidRPr="007331B5">
        <w:rPr>
          <w:rStyle w:val="StyleUnderline"/>
          <w:highlight w:val="green"/>
        </w:rPr>
        <w:t>So the stranger intrudes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on the table. </w:t>
      </w:r>
      <w:r w:rsidRPr="007331B5">
        <w:rPr>
          <w:rStyle w:val="StyleUnderline"/>
          <w:highlight w:val="green"/>
        </w:rPr>
        <w:t>It imposes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its figure on the community that gathers around the table. It takes up a seat in the table. So to invert Ahmed’s (2006) argument, </w:t>
      </w:r>
      <w:r w:rsidRPr="007331B5">
        <w:rPr>
          <w:rStyle w:val="StyleUnderline"/>
          <w:highlight w:val="green"/>
        </w:rPr>
        <w:t>the stranger queer body does not lose a chair, it gains one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The very act of gaining a chair is what makes the figure of the stranger dangerous and in that danger lies potential for reparative political engagement. Lets unpack this: the stranger can only gain a chair if it either makes one who is already on the table lose its chair; or if it makes up space around the table for another chair (perhaps it could even stand, but around the table). Both scenarios make those who are seated around the table uncomfortable. But the stranger queer figure does not only threaten those seated around the table – it threatens the table as well. </w:t>
      </w:r>
      <w:r w:rsidRPr="007331B5">
        <w:rPr>
          <w:rStyle w:val="StyleUnderline"/>
          <w:highlight w:val="green"/>
        </w:rPr>
        <w:t xml:space="preserve">The nation becomes threatened. </w:t>
      </w:r>
      <w:r w:rsidRPr="007331B5">
        <w:rPr>
          <w:rStyle w:val="Emphasis"/>
          <w:highlight w:val="green"/>
        </w:rPr>
        <w:t>It is in this threat that serious political work happens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In threatening the table, the meaning of the table gets threatened as well. In other words, the configuration of what is the table, who seats around it, why do we sit around it gets questioned. Of course in that moment of tension, the stranger becomes a killjoy. </w:t>
      </w:r>
      <w:r w:rsidRPr="007331B5">
        <w:rPr>
          <w:rStyle w:val="StyleUnderline"/>
          <w:highlight w:val="green"/>
        </w:rPr>
        <w:t xml:space="preserve">The queer figure gets in the way </w:t>
      </w:r>
      <w:r w:rsidRPr="32084618">
        <w:rPr>
          <w:rStyle w:val="StyleUnderline"/>
        </w:rPr>
        <w:t>of the imagined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around the table. It is the source of the table’s unhappiness. Happiness understood as a wish and not a promise becomes crucial therefore in unpacking what the nation implies in relation to the other and what it portends to knowledge making and production. In South Africa, for instance, </w:t>
      </w:r>
      <w:r w:rsidRPr="32084618">
        <w:rPr>
          <w:rStyle w:val="StyleUnderline"/>
        </w:rPr>
        <w:t xml:space="preserve">the immigrant, the queer, the other, in </w:t>
      </w:r>
      <w:r w:rsidRPr="007331B5">
        <w:rPr>
          <w:rStyle w:val="StyleUnderline"/>
          <w:highlight w:val="green"/>
        </w:rPr>
        <w:t>imposing their presence, politics and desires to the nation, invert the very prism of the supposed imagined community</w:t>
      </w:r>
      <w:r w:rsidRPr="32084618">
        <w:rPr>
          <w:rStyle w:val="StyleUnderline"/>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Even in legislated citizenship, say for example skilled workforce or sexual citizenship, the inversion at the table of the nation gestures powerfully at the moments of rupture of the nation. In this very intrusion on the table, and in the subsequent tensions and intensities that accrue, I liken the stranger queer figure as a wilful subject (2014). I draw on Sara Ahmed’s concept of wilful subject to imagine the productive potential of strangeness and strangerness. According to Ahmed, a willful subject is one that goes against the flow, perhaps in the opposite direction. It is the figure that goes astray from the standard, and in going</w:t>
      </w:r>
      <w:r w:rsidRPr="32084618">
        <w:rPr>
          <w:rFonts w:ascii="Arial-BoldMT" w:eastAsia="Arial-BoldMT" w:hAnsi="Arial-BoldMT" w:cs="Arial-BoldMT"/>
          <w:b/>
          <w:bCs/>
          <w:u w:val="single"/>
        </w:rPr>
        <w:t xml:space="preserve"> </w:t>
      </w:r>
      <w:r w:rsidRPr="32084618">
        <w:rPr>
          <w:rFonts w:ascii="ArialMT" w:eastAsia="ArialMT" w:hAnsi="ArialMT" w:cs="ArialMT"/>
          <w:sz w:val="16"/>
          <w:szCs w:val="16"/>
        </w:rPr>
        <w:t xml:space="preserve">astray it stands in the way of those in the right direction. </w:t>
      </w:r>
      <w:r w:rsidRPr="32084618">
        <w:rPr>
          <w:rStyle w:val="StyleUnderline"/>
        </w:rPr>
        <w:t>A willful subject is a queer body, that which goes against the straight line. The figure of the other is a queer body.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In the psyche of the nation, </w:t>
      </w:r>
      <w:r w:rsidRPr="32084618">
        <w:rPr>
          <w:rStyle w:val="StyleUnderline"/>
        </w:rPr>
        <w:t>the stranger stands in the way of nationalism in so far as the nation is imagined within boundaries. So the figure in its arrival disrupts that boundary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The body is out of line, in its very act of arrival in the table. So </w:t>
      </w:r>
      <w:r w:rsidRPr="32084618">
        <w:rPr>
          <w:rStyle w:val="StyleUnderline"/>
        </w:rPr>
        <w:t>in the demand that it ‘returns back home’, in the narrative that it has ‘taken our jobs’ and sometimes ‘our women’ lies a desire to return this body back in line. Going back, returning the jobs and giving up the women are ‘straightening devices’ of the nation state to align back bodies into line.</w:t>
      </w:r>
    </w:p>
    <w:p w14:paraId="451F7646" w14:textId="77777777" w:rsidR="00B13B07" w:rsidRDefault="00B13B07" w:rsidP="00B13B07">
      <w:pPr>
        <w:pStyle w:val="Heading4"/>
      </w:pPr>
      <w:r>
        <w:t>Thus we affirm queer alien affect</w:t>
      </w:r>
    </w:p>
    <w:p w14:paraId="6309417B" w14:textId="77777777" w:rsidR="00B13B07" w:rsidRDefault="00B13B07" w:rsidP="00B13B07"/>
    <w:p w14:paraId="7521F4A8" w14:textId="77777777" w:rsidR="00B13B07" w:rsidRDefault="00B13B07" w:rsidP="00B13B07">
      <w:pPr>
        <w:pStyle w:val="Heading4"/>
      </w:pPr>
      <w:r>
        <w:t>The figure of illegal alien is the paradox at the heart of the resolution. The state uses alien affect and its unsettling potential as justification for border militarization in the interest of protecting the nation and its citizens above. Simultaneously, alien affect propels us into productive rebellion by denaturalizing the happy affects of colonial heteronormativity.</w:t>
      </w:r>
    </w:p>
    <w:p w14:paraId="32B3BD3B" w14:textId="77777777" w:rsidR="00B13B07" w:rsidRPr="00650C69" w:rsidRDefault="00B13B07" w:rsidP="00B13B07">
      <w:r w:rsidRPr="00650C69">
        <w:rPr>
          <w:rStyle w:val="Style13ptBold"/>
        </w:rPr>
        <w:t>Rand 15</w:t>
      </w:r>
      <w:r w:rsidRPr="00650C69">
        <w:t xml:space="preserve"> [Erin J. Rand is an assistant professor at the Department of Communication and Rhetorical Studies and an affiliated professor in the LGBT Studies Department at Syracuse University. “Review: Bad Feelings in Public: Rhetoric, Affect, and Emotion. Reviewed Work(s): Depression: A Public Feeling by Ann Cvetkovich; Feminism and Affect at the Scene of Argument: Beyond the Trope of the Angry Feminist by Barbara Tomlinson; The Promise of Happiness by Sara Ahmed.” Rhetoric and Public Affairs, Vol 18, No 1. Spring 2015. P 161-176 //tjb]</w:t>
      </w:r>
    </w:p>
    <w:p w14:paraId="346F3F00" w14:textId="77777777" w:rsidR="00B13B07" w:rsidRDefault="00B13B07" w:rsidP="00B13B07">
      <w:r w:rsidRPr="007331B5">
        <w:rPr>
          <w:rFonts w:eastAsia="Arial"/>
          <w:b/>
          <w:bCs/>
          <w:highlight w:val="green"/>
          <w:u w:val="single"/>
        </w:rPr>
        <w:t>When one does not</w:t>
      </w:r>
      <w:r w:rsidRPr="32084618">
        <w:rPr>
          <w:rFonts w:eastAsia="Arial"/>
          <w:b/>
          <w:bCs/>
          <w:u w:val="single"/>
        </w:rPr>
        <w:t xml:space="preserve"> experience the expected happiness or </w:t>
      </w:r>
      <w:r w:rsidRPr="007331B5">
        <w:rPr>
          <w:rFonts w:eastAsia="Arial"/>
          <w:b/>
          <w:bCs/>
          <w:highlight w:val="green"/>
          <w:u w:val="single"/>
        </w:rPr>
        <w:t>share the expected orientation toward the happy object, one becomes</w:t>
      </w:r>
      <w:r w:rsidRPr="32084618">
        <w:rPr>
          <w:rFonts w:eastAsia="Arial"/>
          <w:u w:val="single"/>
        </w:rPr>
        <w:t xml:space="preserve"> </w:t>
      </w:r>
      <w:r w:rsidRPr="32084618">
        <w:rPr>
          <w:rFonts w:eastAsia="Arial"/>
        </w:rPr>
        <w:t>what Ahmed calls</w:t>
      </w:r>
      <w:r w:rsidRPr="32084618">
        <w:rPr>
          <w:rFonts w:eastAsia="Arial"/>
          <w:b/>
          <w:bCs/>
          <w:u w:val="single"/>
        </w:rPr>
        <w:t xml:space="preserve"> </w:t>
      </w:r>
      <w:r w:rsidRPr="007331B5">
        <w:rPr>
          <w:rFonts w:eastAsia="Arial"/>
          <w:b/>
          <w:bCs/>
          <w:highlight w:val="green"/>
          <w:u w:val="single"/>
        </w:rPr>
        <w:t>an “affect alien.</w:t>
      </w:r>
      <w:r w:rsidRPr="32084618">
        <w:rPr>
          <w:rFonts w:eastAsia="Arial"/>
        </w:rPr>
        <w:t xml:space="preserve">” </w:t>
      </w:r>
      <w:r w:rsidRPr="32084618">
        <w:rPr>
          <w:rFonts w:eastAsia="Arial"/>
          <w:b/>
          <w:bCs/>
          <w:u w:val="single"/>
        </w:rPr>
        <w:t>The affect alien might be a site of unhappiness, but</w:t>
      </w:r>
      <w:r w:rsidRPr="32084618">
        <w:rPr>
          <w:rFonts w:eastAsia="Arial"/>
        </w:rPr>
        <w:t xml:space="preserve"> it is </w:t>
      </w:r>
      <w:r w:rsidRPr="32084618">
        <w:rPr>
          <w:rFonts w:eastAsia="Arial"/>
          <w:b/>
          <w:bCs/>
          <w:u w:val="single"/>
        </w:rPr>
        <w:t>also</w:t>
      </w:r>
      <w:r w:rsidRPr="32084618">
        <w:rPr>
          <w:rFonts w:eastAsia="Arial"/>
        </w:rPr>
        <w:t xml:space="preserve"> where Ahmed locates </w:t>
      </w:r>
      <w:r w:rsidRPr="32084618">
        <w:rPr>
          <w:rFonts w:eastAsia="Arial"/>
          <w:b/>
          <w:bCs/>
          <w:u w:val="single"/>
        </w:rPr>
        <w:t>the potential for change</w:t>
      </w:r>
      <w:r w:rsidRPr="32084618">
        <w:rPr>
          <w:rFonts w:eastAsia="Arial"/>
        </w:rPr>
        <w:t>: “</w:t>
      </w:r>
      <w:r w:rsidRPr="007331B5">
        <w:rPr>
          <w:rFonts w:eastAsia="Arial"/>
          <w:b/>
          <w:bCs/>
          <w:highlight w:val="green"/>
          <w:u w:val="single"/>
        </w:rPr>
        <w:t>To suffer can mean to feel your disagreement with what has been judged as good</w:t>
      </w:r>
      <w:r w:rsidRPr="32084618">
        <w:rPr>
          <w:rFonts w:eastAsia="Arial"/>
        </w:rPr>
        <w:t xml:space="preserve">. Given this, </w:t>
      </w:r>
      <w:r w:rsidRPr="007331B5">
        <w:rPr>
          <w:rFonts w:eastAsia="Arial"/>
          <w:b/>
          <w:bCs/>
          <w:highlight w:val="green"/>
          <w:u w:val="single"/>
        </w:rPr>
        <w:t>suffering is a receptivity that can heighten the capacity to act</w:t>
      </w:r>
      <w:r w:rsidRPr="32084618">
        <w:rPr>
          <w:rFonts w:eastAsia="Arial"/>
        </w:rPr>
        <w:t xml:space="preserve">” (210). The “feminist killjoy,” one of the fıgurations of the affect alien, is thus the subject of Ahmed’s second chapter. Juxtaposed with the fantasy fıgure of the “happy housewife,” whose happiness obscures unequal divisions of labor and gendered, racial, and sexual inequalities, the feminist killjoy literally kills the joy of others by refusing the proper orientations toward the happy objects of the family. Ahmed examines diverse texts such as George Eliot’s </w:t>
      </w:r>
      <w:r w:rsidRPr="32084618">
        <w:rPr>
          <w:rFonts w:eastAsia="Arial"/>
          <w:i/>
          <w:iCs/>
        </w:rPr>
        <w:t>The Mill on the Floss</w:t>
      </w:r>
      <w:r w:rsidRPr="32084618">
        <w:rPr>
          <w:rFonts w:eastAsia="Arial"/>
        </w:rPr>
        <w:t xml:space="preserve">, Virginia Woolf’s </w:t>
      </w:r>
      <w:r w:rsidRPr="32084618">
        <w:rPr>
          <w:rFonts w:eastAsia="Arial"/>
          <w:i/>
          <w:iCs/>
        </w:rPr>
        <w:t>Mrs. Dalloway</w:t>
      </w:r>
      <w:r w:rsidRPr="32084618">
        <w:rPr>
          <w:rFonts w:eastAsia="Arial"/>
        </w:rPr>
        <w:t xml:space="preserve">, the fılm </w:t>
      </w:r>
      <w:r w:rsidRPr="32084618">
        <w:rPr>
          <w:rFonts w:eastAsia="Arial"/>
          <w:i/>
          <w:iCs/>
        </w:rPr>
        <w:t>The Hours</w:t>
      </w:r>
      <w:r w:rsidRPr="32084618">
        <w:rPr>
          <w:rFonts w:eastAsia="Arial"/>
        </w:rPr>
        <w:t xml:space="preserve">, and Toni Morrison’s </w:t>
      </w:r>
      <w:r w:rsidRPr="32084618">
        <w:rPr>
          <w:rFonts w:eastAsia="Arial"/>
          <w:i/>
          <w:iCs/>
        </w:rPr>
        <w:t xml:space="preserve">The Bluest Eye </w:t>
      </w:r>
      <w:r w:rsidRPr="32084618">
        <w:rPr>
          <w:rFonts w:eastAsia="Arial"/>
        </w:rPr>
        <w:t xml:space="preserve">to trace the ways that female “troublemakers” operate as “conversion points” in the narratives; that is, through their estrangement from the happy object of the family, they are identifıed as the source of the trouble and bad feelings of others. </w:t>
      </w:r>
      <w:r w:rsidRPr="32084618">
        <w:rPr>
          <w:rFonts w:eastAsia="Arial"/>
          <w:b/>
          <w:bCs/>
          <w:u w:val="single"/>
        </w:rPr>
        <w:t>The trope of the “unhappy queer,”</w:t>
      </w:r>
      <w:r w:rsidRPr="32084618">
        <w:rPr>
          <w:rFonts w:eastAsia="Arial"/>
        </w:rPr>
        <w:t xml:space="preserve"> the topic of chapter 3,</w:t>
      </w:r>
      <w:r w:rsidRPr="32084618">
        <w:rPr>
          <w:rFonts w:eastAsia="Arial"/>
          <w:b/>
          <w:bCs/>
          <w:u w:val="single"/>
        </w:rPr>
        <w:t xml:space="preserve"> is likewise the organizing fıgure of an unhappy queer archive</w:t>
      </w:r>
      <w:r w:rsidRPr="32084618">
        <w:rPr>
          <w:rFonts w:eastAsia="Arial"/>
        </w:rPr>
        <w:t xml:space="preserve">. Reading Radclyffe Hall’s </w:t>
      </w:r>
      <w:r w:rsidRPr="32084618">
        <w:rPr>
          <w:rFonts w:eastAsia="Arial"/>
          <w:i/>
          <w:iCs/>
        </w:rPr>
        <w:t>The Well of Loneliness</w:t>
      </w:r>
      <w:r w:rsidRPr="32084618">
        <w:rPr>
          <w:rFonts w:eastAsia="Arial"/>
        </w:rPr>
        <w:t xml:space="preserve">, Rita Mae Brown’s </w:t>
      </w:r>
      <w:r w:rsidRPr="32084618">
        <w:rPr>
          <w:rFonts w:eastAsia="Arial"/>
          <w:i/>
          <w:iCs/>
        </w:rPr>
        <w:t>Rubyfruit Jungle</w:t>
      </w:r>
      <w:r w:rsidRPr="32084618">
        <w:rPr>
          <w:rFonts w:eastAsia="Arial"/>
        </w:rPr>
        <w:t xml:space="preserve">, Abha Dawesar’s </w:t>
      </w:r>
      <w:r w:rsidRPr="32084618">
        <w:rPr>
          <w:rFonts w:eastAsia="Arial"/>
          <w:i/>
          <w:iCs/>
        </w:rPr>
        <w:t>Babyji</w:t>
      </w:r>
      <w:r w:rsidRPr="32084618">
        <w:rPr>
          <w:rFonts w:eastAsia="Arial"/>
        </w:rPr>
        <w:t xml:space="preserve">, and the fılm </w:t>
      </w:r>
      <w:r w:rsidRPr="32084618">
        <w:rPr>
          <w:rFonts w:eastAsia="Arial"/>
          <w:i/>
          <w:iCs/>
        </w:rPr>
        <w:t>If These Walls Could Talk 2</w:t>
      </w:r>
      <w:r w:rsidRPr="32084618">
        <w:rPr>
          <w:rFonts w:eastAsia="Arial"/>
        </w:rPr>
        <w:t xml:space="preserve">, Ahmed suggests that </w:t>
      </w:r>
      <w:r w:rsidRPr="007331B5">
        <w:rPr>
          <w:rFonts w:eastAsia="Arial"/>
          <w:b/>
          <w:bCs/>
          <w:highlight w:val="green"/>
          <w:u w:val="single"/>
        </w:rPr>
        <w:t>unhappy queers disobey the mandates of the “happiness scripts” which promise happiness for following the path</w:t>
      </w:r>
      <w:r w:rsidRPr="32084618">
        <w:rPr>
          <w:rFonts w:eastAsia="Arial"/>
          <w:b/>
          <w:bCs/>
          <w:u w:val="single"/>
        </w:rPr>
        <w:t xml:space="preserve">s they describe </w:t>
      </w:r>
      <w:r w:rsidRPr="007331B5">
        <w:rPr>
          <w:rFonts w:eastAsia="Arial"/>
          <w:b/>
          <w:bCs/>
          <w:highlight w:val="green"/>
          <w:u w:val="single"/>
        </w:rPr>
        <w:t>and threaten unhappy consequences for deviation</w:t>
      </w:r>
      <w:r w:rsidRPr="32084618">
        <w:rPr>
          <w:rFonts w:eastAsia="Arial"/>
          <w:b/>
          <w:bCs/>
          <w:u w:val="single"/>
        </w:rPr>
        <w:t>.</w:t>
      </w:r>
      <w:r w:rsidRPr="32084618">
        <w:rPr>
          <w:rFonts w:eastAsia="Arial"/>
        </w:rPr>
        <w:t xml:space="preserve"> She focuses particularly on the speech act, “</w:t>
      </w:r>
      <w:r w:rsidRPr="007331B5">
        <w:rPr>
          <w:rFonts w:eastAsia="Arial"/>
          <w:b/>
          <w:bCs/>
          <w:highlight w:val="green"/>
          <w:u w:val="single"/>
        </w:rPr>
        <w:t>I just want you to be happy</w:t>
      </w:r>
      <w:r w:rsidRPr="32084618">
        <w:rPr>
          <w:rFonts w:eastAsia="Arial"/>
          <w:b/>
          <w:bCs/>
          <w:u w:val="single"/>
        </w:rPr>
        <w:t xml:space="preserve">,” often </w:t>
      </w:r>
      <w:r w:rsidRPr="007331B5">
        <w:rPr>
          <w:rFonts w:eastAsia="Arial"/>
          <w:b/>
          <w:bCs/>
          <w:highlight w:val="green"/>
          <w:u w:val="single"/>
        </w:rPr>
        <w:t>spoken by the parent to the queer child</w:t>
      </w:r>
      <w:r w:rsidRPr="32084618">
        <w:rPr>
          <w:rFonts w:eastAsia="Arial"/>
          <w:b/>
          <w:bCs/>
          <w:u w:val="single"/>
        </w:rPr>
        <w:t>, as one example of how “we do things when we speak of happiness, when we put happiness into words”</w:t>
      </w:r>
      <w:r w:rsidRPr="32084618">
        <w:rPr>
          <w:rFonts w:eastAsia="Arial"/>
        </w:rPr>
        <w:t xml:space="preserve"> (91). Ostensibly </w:t>
      </w:r>
      <w:r w:rsidRPr="32084618">
        <w:rPr>
          <w:rFonts w:eastAsia="Arial"/>
          <w:b/>
          <w:bCs/>
          <w:u w:val="single"/>
        </w:rPr>
        <w:t xml:space="preserve">suggesting unconditional love and acceptance of the child’s identity and choices, this statement </w:t>
      </w:r>
      <w:r w:rsidRPr="007331B5">
        <w:rPr>
          <w:rFonts w:eastAsia="Arial"/>
          <w:b/>
          <w:bCs/>
          <w:highlight w:val="green"/>
          <w:u w:val="single"/>
        </w:rPr>
        <w:t>occurs within</w:t>
      </w:r>
      <w:r w:rsidRPr="32084618">
        <w:rPr>
          <w:rFonts w:eastAsia="Arial"/>
          <w:b/>
          <w:bCs/>
          <w:u w:val="single"/>
        </w:rPr>
        <w:t xml:space="preserve"> the context of </w:t>
      </w:r>
      <w:r w:rsidRPr="007331B5">
        <w:rPr>
          <w:rFonts w:eastAsia="Arial"/>
          <w:b/>
          <w:bCs/>
          <w:highlight w:val="green"/>
          <w:u w:val="single"/>
        </w:rPr>
        <w:t>a happiness script where the proper object of happiness—heterosexual family—is already determined</w:t>
      </w:r>
      <w:r w:rsidRPr="32084618">
        <w:rPr>
          <w:rFonts w:eastAsia="Arial"/>
          <w:b/>
          <w:bCs/>
          <w:u w:val="single"/>
        </w:rPr>
        <w:t xml:space="preserve"> in advance</w:t>
      </w:r>
      <w:r w:rsidRPr="32084618">
        <w:rPr>
          <w:rFonts w:eastAsia="Arial"/>
        </w:rPr>
        <w:t>. These words are actually directive, instantiating the inevitable future unhappiness of the queer even as they seem to guard against it; as Ahmed puts it, “</w:t>
      </w:r>
      <w:r w:rsidRPr="007331B5">
        <w:rPr>
          <w:rFonts w:eastAsia="Arial"/>
          <w:b/>
          <w:bCs/>
          <w:highlight w:val="green"/>
          <w:u w:val="single"/>
        </w:rPr>
        <w:t>the judgment of unhappiness creates unhappiness</w:t>
      </w:r>
      <w:r w:rsidRPr="32084618">
        <w:rPr>
          <w:rFonts w:eastAsia="Arial"/>
          <w:b/>
          <w:bCs/>
          <w:u w:val="single"/>
        </w:rPr>
        <w:t xml:space="preserve">, in the very performance of the failure to recognize the social viability of queer relationships, </w:t>
      </w:r>
      <w:r w:rsidRPr="007331B5">
        <w:rPr>
          <w:rFonts w:eastAsia="Arial"/>
          <w:b/>
          <w:bCs/>
          <w:highlight w:val="green"/>
          <w:u w:val="single"/>
        </w:rPr>
        <w:t>in its failure to recognize queer love</w:t>
      </w:r>
      <w:r w:rsidRPr="32084618">
        <w:rPr>
          <w:rFonts w:eastAsia="Arial"/>
        </w:rPr>
        <w:t>” (93). But Ahmed does not seek to enhance the happiness of queers; rather, the unhappy queer offers a valuable critical perspective: “</w:t>
      </w:r>
      <w:r w:rsidRPr="32084618">
        <w:rPr>
          <w:rFonts w:eastAsia="Arial"/>
          <w:b/>
          <w:bCs/>
          <w:u w:val="single"/>
        </w:rPr>
        <w:t xml:space="preserve">The unhappy queer is unhappy with the world that reads queers as unhappy. </w:t>
      </w:r>
      <w:r w:rsidRPr="007331B5">
        <w:rPr>
          <w:rFonts w:eastAsia="Arial"/>
          <w:b/>
          <w:bCs/>
          <w:highlight w:val="green"/>
          <w:u w:val="single"/>
        </w:rPr>
        <w:t xml:space="preserve">The risk of promoting the happy queer is that the unhappiness of this world could disappear from view. </w:t>
      </w:r>
      <w:r w:rsidRPr="007331B5">
        <w:rPr>
          <w:rFonts w:eastAsia="Arial"/>
          <w:b/>
          <w:bCs/>
          <w:i/>
          <w:iCs/>
          <w:highlight w:val="green"/>
          <w:u w:val="single"/>
        </w:rPr>
        <w:t>We must stay unhappy with this world</w:t>
      </w:r>
      <w:r w:rsidRPr="32084618">
        <w:rPr>
          <w:rFonts w:eastAsia="Arial"/>
        </w:rPr>
        <w:t xml:space="preserve">” (105). Ahmed’s fourth chapter turns to the relationships among histories of imperialism, national ideals of multiculturalism, racism, and utilitarian happiness. Focusing specifıcally on the British Asian experience, she examines the fılms </w:t>
      </w:r>
      <w:r w:rsidRPr="32084618">
        <w:rPr>
          <w:rFonts w:eastAsia="Arial"/>
          <w:i/>
          <w:iCs/>
        </w:rPr>
        <w:t xml:space="preserve">Bend It Like Beckham </w:t>
      </w:r>
      <w:r w:rsidRPr="32084618">
        <w:rPr>
          <w:rFonts w:eastAsia="Arial"/>
        </w:rPr>
        <w:t xml:space="preserve">and </w:t>
      </w:r>
      <w:r w:rsidRPr="32084618">
        <w:rPr>
          <w:rFonts w:eastAsia="Arial"/>
          <w:i/>
          <w:iCs/>
        </w:rPr>
        <w:t>East Is East</w:t>
      </w:r>
      <w:r w:rsidRPr="32084618">
        <w:rPr>
          <w:rFonts w:eastAsia="Arial"/>
        </w:rPr>
        <w:t xml:space="preserve">, and two memoirs by second-generation south Asian immigrants, Meera Syal’s </w:t>
      </w:r>
      <w:r w:rsidRPr="32084618">
        <w:rPr>
          <w:rFonts w:eastAsia="Arial"/>
          <w:i/>
          <w:iCs/>
        </w:rPr>
        <w:t xml:space="preserve">Anita and Me </w:t>
      </w:r>
      <w:r w:rsidRPr="32084618">
        <w:rPr>
          <w:rFonts w:eastAsia="Arial"/>
        </w:rPr>
        <w:t xml:space="preserve">and Yasmin Hai’s </w:t>
      </w:r>
      <w:r w:rsidRPr="32084618">
        <w:rPr>
          <w:rFonts w:eastAsia="Arial"/>
          <w:i/>
          <w:iCs/>
        </w:rPr>
        <w:t>The Making of Mr Hai’s Daughter: Becoming British</w:t>
      </w:r>
      <w:r w:rsidRPr="32084618">
        <w:rPr>
          <w:rFonts w:eastAsia="Arial"/>
        </w:rPr>
        <w:t xml:space="preserve">. </w:t>
      </w:r>
      <w:r w:rsidRPr="32084618">
        <w:rPr>
          <w:rFonts w:eastAsia="Arial"/>
          <w:b/>
          <w:bCs/>
          <w:u w:val="single"/>
        </w:rPr>
        <w:t xml:space="preserve">According to utilitarian principles, </w:t>
      </w:r>
      <w:r w:rsidRPr="007331B5">
        <w:rPr>
          <w:rFonts w:eastAsia="Arial"/>
          <w:b/>
          <w:bCs/>
          <w:highlight w:val="green"/>
          <w:u w:val="single"/>
        </w:rPr>
        <w:t>imperialist expansion was justifıed by emphasizing the benefıts to the colonized</w:t>
      </w:r>
      <w:r w:rsidRPr="32084618">
        <w:rPr>
          <w:rFonts w:eastAsia="Arial"/>
          <w:b/>
          <w:bCs/>
          <w:u w:val="single"/>
        </w:rPr>
        <w:t>; those benefıts were usually described in economic terms, but crucially, it was also imagined that the colonizers could augment the happiness of the colonized</w:t>
      </w:r>
      <w:r w:rsidRPr="32084618">
        <w:rPr>
          <w:rFonts w:eastAsia="Arial"/>
        </w:rPr>
        <w:t xml:space="preserve">. Thus, </w:t>
      </w:r>
      <w:r w:rsidRPr="007331B5">
        <w:rPr>
          <w:rFonts w:eastAsia="Arial"/>
          <w:b/>
          <w:bCs/>
          <w:highlight w:val="green"/>
          <w:u w:val="single"/>
        </w:rPr>
        <w:t>colonial rule was said to liberate the colonized from barbarism, abjection, and immaturity, and</w:t>
      </w:r>
      <w:r w:rsidRPr="32084618">
        <w:rPr>
          <w:rFonts w:eastAsia="Arial"/>
        </w:rPr>
        <w:t xml:space="preserve"> to become British therefore means “</w:t>
      </w:r>
      <w:r w:rsidRPr="32084618">
        <w:rPr>
          <w:rFonts w:eastAsia="Arial"/>
          <w:b/>
          <w:bCs/>
          <w:u w:val="single"/>
        </w:rPr>
        <w:t>t</w:t>
      </w:r>
      <w:r w:rsidRPr="007331B5">
        <w:rPr>
          <w:rFonts w:eastAsia="Arial"/>
          <w:b/>
          <w:bCs/>
          <w:highlight w:val="green"/>
          <w:u w:val="single"/>
        </w:rPr>
        <w:t>o accept empire as the gift of happiness</w:t>
      </w:r>
      <w:r w:rsidRPr="32084618">
        <w:rPr>
          <w:rFonts w:eastAsia="Arial"/>
          <w:b/>
          <w:bCs/>
          <w:u w:val="single"/>
        </w:rPr>
        <w:t xml:space="preserve">, which might involve an implicit injunction </w:t>
      </w:r>
      <w:r w:rsidRPr="007331B5">
        <w:rPr>
          <w:rFonts w:eastAsia="Arial"/>
          <w:b/>
          <w:bCs/>
          <w:highlight w:val="green"/>
          <w:u w:val="single"/>
        </w:rPr>
        <w:t>to forget</w:t>
      </w:r>
      <w:r w:rsidRPr="32084618">
        <w:rPr>
          <w:rFonts w:eastAsia="Arial"/>
          <w:b/>
          <w:bCs/>
          <w:u w:val="single"/>
        </w:rPr>
        <w:t xml:space="preserve"> or not to remember </w:t>
      </w:r>
      <w:r w:rsidRPr="007331B5">
        <w:rPr>
          <w:rFonts w:eastAsia="Arial"/>
          <w:b/>
          <w:bCs/>
          <w:highlight w:val="green"/>
          <w:u w:val="single"/>
        </w:rPr>
        <w:t>the violence of colonial rule</w:t>
      </w:r>
      <w:r w:rsidRPr="32084618">
        <w:rPr>
          <w:rFonts w:eastAsia="Arial"/>
        </w:rPr>
        <w:t>” (131). The trope of the melancholic migrant emerges as a characterization of those who cannot or will not forget the earlier violences of imperialism and racism;</w:t>
      </w:r>
      <w:r w:rsidRPr="32084618">
        <w:rPr>
          <w:rFonts w:eastAsia="Arial"/>
          <w:b/>
          <w:bCs/>
          <w:u w:val="single"/>
        </w:rPr>
        <w:t xml:space="preserve"> by holding onto racism as an explanation for suffering, </w:t>
      </w:r>
      <w:r w:rsidRPr="007331B5">
        <w:rPr>
          <w:rFonts w:eastAsia="Arial"/>
          <w:b/>
          <w:bCs/>
          <w:highlight w:val="green"/>
          <w:u w:val="single"/>
        </w:rPr>
        <w:t>the melancholic migrant “preserve[s] an attachment to</w:t>
      </w:r>
      <w:r w:rsidRPr="32084618">
        <w:rPr>
          <w:rFonts w:eastAsia="Arial"/>
          <w:b/>
          <w:bCs/>
          <w:u w:val="single"/>
        </w:rPr>
        <w:t xml:space="preserve"> the very scene of </w:t>
      </w:r>
      <w:r w:rsidRPr="007331B5">
        <w:rPr>
          <w:rFonts w:eastAsia="Arial"/>
          <w:b/>
          <w:bCs/>
          <w:highlight w:val="green"/>
          <w:u w:val="single"/>
        </w:rPr>
        <w:t>suffering</w:t>
      </w:r>
      <w:r w:rsidRPr="32084618">
        <w:rPr>
          <w:rFonts w:eastAsia="Arial"/>
          <w:b/>
          <w:bCs/>
          <w:u w:val="single"/>
        </w:rPr>
        <w:t>”</w:t>
      </w:r>
      <w:r w:rsidRPr="32084618">
        <w:rPr>
          <w:rFonts w:eastAsia="Arial"/>
        </w:rPr>
        <w:t xml:space="preserve"> (143). </w:t>
      </w:r>
      <w:r w:rsidRPr="32084618">
        <w:rPr>
          <w:rFonts w:eastAsia="Arial"/>
          <w:b/>
          <w:bCs/>
          <w:u w:val="single"/>
        </w:rPr>
        <w:t>The “happiness duty” for migrants</w:t>
      </w:r>
      <w:r w:rsidRPr="32084618">
        <w:rPr>
          <w:rFonts w:eastAsia="Arial"/>
        </w:rPr>
        <w:t>, Ahmed asserts, “</w:t>
      </w:r>
      <w:r w:rsidRPr="32084618">
        <w:rPr>
          <w:rFonts w:eastAsia="Arial"/>
          <w:b/>
          <w:bCs/>
          <w:u w:val="single"/>
        </w:rPr>
        <w:t>is a positive duty to speak of what is good but can also be thought of as a negative duty not to speak of what is not good, not to speak from or out of unhappiness”</w:t>
      </w:r>
      <w:r w:rsidRPr="32084618">
        <w:rPr>
          <w:rFonts w:eastAsia="Arial"/>
        </w:rPr>
        <w:t xml:space="preserve"> (158). As with feminist killjoys and unhappy queers, </w:t>
      </w:r>
      <w:r w:rsidRPr="007331B5">
        <w:rPr>
          <w:rFonts w:eastAsia="Arial"/>
          <w:b/>
          <w:bCs/>
          <w:highlight w:val="green"/>
          <w:u w:val="single"/>
        </w:rPr>
        <w:t>to</w:t>
      </w:r>
      <w:r w:rsidRPr="32084618">
        <w:rPr>
          <w:rFonts w:eastAsia="Arial"/>
          <w:b/>
          <w:bCs/>
          <w:u w:val="single"/>
        </w:rPr>
        <w:t xml:space="preserve"> refuse this duty and </w:t>
      </w:r>
      <w:r w:rsidRPr="007331B5">
        <w:rPr>
          <w:rFonts w:eastAsia="Arial"/>
          <w:b/>
          <w:bCs/>
          <w:highlight w:val="green"/>
          <w:u w:val="single"/>
        </w:rPr>
        <w:t>become conscious of the violence harbored within happiness is to become an affect alien</w:t>
      </w:r>
      <w:r w:rsidRPr="32084618">
        <w:rPr>
          <w:rFonts w:eastAsia="Arial"/>
          <w:b/>
          <w:bCs/>
          <w:u w:val="single"/>
        </w:rPr>
        <w:t xml:space="preserve">. </w:t>
      </w:r>
      <w:r w:rsidRPr="32084618">
        <w:rPr>
          <w:rFonts w:eastAsia="Arial"/>
        </w:rPr>
        <w:t xml:space="preserve">Ahmed opens her fınal substantive chapter by using Lee Edelman’s notoriously polemical </w:t>
      </w:r>
      <w:r w:rsidRPr="32084618">
        <w:rPr>
          <w:rFonts w:eastAsia="Arial"/>
          <w:i/>
          <w:iCs/>
        </w:rPr>
        <w:t xml:space="preserve">No Future: Queer Theory and the Death Drive </w:t>
      </w:r>
      <w:r w:rsidRPr="32084618">
        <w:rPr>
          <w:rFonts w:eastAsia="Arial"/>
        </w:rPr>
        <w:t xml:space="preserve">to think more carefully about queer optimism, utopianism, and the future. She then focuses on the dystopian form as representing not just the possibility of an unhappy future, but “the possibility that the future might be something we have already lost . . . the possibility of no future at all” (163). To imagine that the future might be a time of loss, she reads the fılms </w:t>
      </w:r>
      <w:r w:rsidRPr="32084618">
        <w:rPr>
          <w:rFonts w:eastAsia="Arial"/>
          <w:i/>
          <w:iCs/>
        </w:rPr>
        <w:t xml:space="preserve">Children of Men </w:t>
      </w:r>
      <w:r w:rsidRPr="32084618">
        <w:rPr>
          <w:rFonts w:eastAsia="Arial"/>
        </w:rPr>
        <w:t xml:space="preserve">and </w:t>
      </w:r>
      <w:r w:rsidRPr="32084618">
        <w:rPr>
          <w:rFonts w:eastAsia="Arial"/>
          <w:i/>
          <w:iCs/>
        </w:rPr>
        <w:t xml:space="preserve">The Island </w:t>
      </w:r>
      <w:r w:rsidRPr="32084618">
        <w:rPr>
          <w:rFonts w:eastAsia="Arial"/>
        </w:rPr>
        <w:t xml:space="preserve">for the kinds of revolutionary political engagement and alternative futures that they illuminate. </w:t>
      </w:r>
      <w:r w:rsidRPr="007331B5">
        <w:rPr>
          <w:rFonts w:eastAsia="Arial"/>
          <w:b/>
          <w:bCs/>
          <w:highlight w:val="green"/>
          <w:u w:val="single"/>
        </w:rPr>
        <w:t>Revolution means refusing the promise of happiness</w:t>
      </w:r>
      <w:r w:rsidRPr="32084618">
        <w:rPr>
          <w:rFonts w:eastAsia="Arial"/>
          <w:b/>
          <w:bCs/>
          <w:u w:val="single"/>
        </w:rPr>
        <w:t xml:space="preserve"> and causing unhappiness, although unhappiness is not the goal of revolution</w:t>
      </w:r>
      <w:r w:rsidRPr="32084618">
        <w:rPr>
          <w:rFonts w:eastAsia="Arial"/>
        </w:rPr>
        <w:t>. Instead, “</w:t>
      </w:r>
      <w:r w:rsidRPr="32084618">
        <w:rPr>
          <w:rFonts w:eastAsia="Arial"/>
          <w:b/>
          <w:bCs/>
          <w:u w:val="single"/>
        </w:rPr>
        <w:t>t</w:t>
      </w:r>
      <w:r w:rsidRPr="007331B5">
        <w:rPr>
          <w:rFonts w:eastAsia="Arial"/>
          <w:b/>
          <w:bCs/>
          <w:highlight w:val="green"/>
          <w:u w:val="single"/>
        </w:rPr>
        <w:t>o revolt can hurt not only because you are proximate to hurt but also because you cause unhappiness by revealing the causes of unhappiness.</w:t>
      </w:r>
      <w:r w:rsidRPr="32084618">
        <w:rPr>
          <w:rFonts w:eastAsia="Arial"/>
        </w:rPr>
        <w:t xml:space="preserve"> </w:t>
      </w:r>
      <w:r w:rsidRPr="32084618">
        <w:rPr>
          <w:rFonts w:eastAsia="Arial"/>
          <w:i/>
          <w:iCs/>
        </w:rPr>
        <w:t>You become the cause of the unhappiness you reveal</w:t>
      </w:r>
      <w:r w:rsidRPr="32084618">
        <w:rPr>
          <w:rFonts w:eastAsia="Arial"/>
        </w:rPr>
        <w:t xml:space="preserve">” (196). Ultimately, as Ahmed explains in her conclusion, </w:t>
      </w:r>
      <w:r w:rsidRPr="32084618">
        <w:rPr>
          <w:rFonts w:eastAsia="Arial"/>
          <w:b/>
          <w:bCs/>
          <w:u w:val="single"/>
        </w:rPr>
        <w:t>being “estranged from happiness” as an affect alien enables creativity because it allows one to see happiness not as a telos but as one possibility among others.</w:t>
      </w:r>
      <w:r w:rsidRPr="32084618">
        <w:rPr>
          <w:rFonts w:eastAsia="Arial"/>
        </w:rPr>
        <w:t xml:space="preserve"> Thus, </w:t>
      </w:r>
      <w:r w:rsidRPr="007331B5">
        <w:rPr>
          <w:rFonts w:eastAsia="Arial"/>
          <w:b/>
          <w:bCs/>
          <w:highlight w:val="green"/>
          <w:u w:val="single"/>
        </w:rPr>
        <w:t>by causing unhappiness</w:t>
      </w:r>
      <w:r w:rsidRPr="32084618">
        <w:rPr>
          <w:rFonts w:eastAsia="Arial"/>
          <w:b/>
          <w:bCs/>
          <w:u w:val="single"/>
        </w:rPr>
        <w:t xml:space="preserve">, surprisingly, </w:t>
      </w:r>
      <w:r w:rsidRPr="007331B5">
        <w:rPr>
          <w:rFonts w:eastAsia="Arial"/>
          <w:b/>
          <w:bCs/>
          <w:highlight w:val="green"/>
          <w:u w:val="single"/>
        </w:rPr>
        <w:t>one can have a new appreciation of happiness</w:t>
      </w:r>
      <w:r w:rsidRPr="32084618">
        <w:rPr>
          <w:rFonts w:eastAsia="Arial"/>
          <w:b/>
          <w:bCs/>
          <w:u w:val="single"/>
        </w:rPr>
        <w:t xml:space="preserve">: “we can value happiness for its precariousness, </w:t>
      </w:r>
      <w:r w:rsidRPr="007331B5">
        <w:rPr>
          <w:rFonts w:eastAsia="Arial"/>
          <w:b/>
          <w:bCs/>
          <w:highlight w:val="green"/>
          <w:u w:val="single"/>
        </w:rPr>
        <w:t>as something that comes and goes</w:t>
      </w:r>
      <w:r w:rsidRPr="32084618">
        <w:rPr>
          <w:rFonts w:eastAsia="Arial"/>
          <w:b/>
          <w:bCs/>
          <w:u w:val="single"/>
        </w:rPr>
        <w:t>, as life does</w:t>
      </w:r>
      <w:r w:rsidRPr="32084618">
        <w:rPr>
          <w:rFonts w:eastAsia="Arial"/>
        </w:rPr>
        <w:t xml:space="preserve">” (219). The contingency of happiness returns Ahmed to the word’s origins in the Middle English “hap,” which originally referred to “chance” or “fortune.” </w:t>
      </w:r>
      <w:r w:rsidRPr="32084618">
        <w:rPr>
          <w:rFonts w:eastAsia="Arial"/>
          <w:b/>
          <w:bCs/>
          <w:u w:val="single"/>
        </w:rPr>
        <w:t xml:space="preserve">The politics of </w:t>
      </w:r>
      <w:r w:rsidRPr="007331B5">
        <w:rPr>
          <w:rFonts w:eastAsia="Arial"/>
          <w:b/>
          <w:bCs/>
          <w:highlight w:val="green"/>
          <w:u w:val="single"/>
        </w:rPr>
        <w:t>feminist, queer, and migrant or anti-racist movements</w:t>
      </w:r>
      <w:r w:rsidRPr="32084618">
        <w:rPr>
          <w:rFonts w:eastAsia="Arial"/>
          <w:b/>
          <w:bCs/>
          <w:u w:val="single"/>
        </w:rPr>
        <w:t>,</w:t>
      </w:r>
      <w:r w:rsidRPr="32084618">
        <w:rPr>
          <w:rFonts w:eastAsia="Arial"/>
        </w:rPr>
        <w:t xml:space="preserve"> then, do not involve securing more happiness for the unhappy, but might better be conceived as </w:t>
      </w:r>
      <w:r w:rsidRPr="007331B5">
        <w:rPr>
          <w:rFonts w:eastAsia="Arial"/>
          <w:b/>
          <w:bCs/>
          <w:highlight w:val="green"/>
          <w:u w:val="single"/>
        </w:rPr>
        <w:t>open</w:t>
      </w:r>
      <w:r w:rsidRPr="32084618">
        <w:rPr>
          <w:rFonts w:eastAsia="Arial"/>
        </w:rPr>
        <w:t>ing up</w:t>
      </w:r>
      <w:r w:rsidRPr="32084618">
        <w:rPr>
          <w:rFonts w:eastAsia="Arial"/>
          <w:u w:val="single"/>
        </w:rPr>
        <w:t xml:space="preserve"> </w:t>
      </w:r>
      <w:r w:rsidRPr="007331B5">
        <w:rPr>
          <w:rFonts w:eastAsia="Arial"/>
          <w:b/>
          <w:bCs/>
          <w:highlight w:val="green"/>
          <w:u w:val="single"/>
        </w:rPr>
        <w:t>the chance for social bonds to be directed by something other than the promise of happiness</w:t>
      </w:r>
      <w:r w:rsidRPr="32084618">
        <w:rPr>
          <w:rFonts w:eastAsia="Arial"/>
        </w:rPr>
        <w:t xml:space="preserve">. In short, she contends, “we would aim to put the hap back into happiness” (222). </w:t>
      </w:r>
    </w:p>
    <w:p w14:paraId="2AD0B02E" w14:textId="77777777" w:rsidR="00B13B07" w:rsidRDefault="00B13B07" w:rsidP="00B13B07"/>
    <w:p w14:paraId="23038BA3" w14:textId="77777777" w:rsidR="00B13B07" w:rsidRPr="005F5C15" w:rsidRDefault="00B13B07" w:rsidP="00B13B07">
      <w:pPr>
        <w:pStyle w:val="Heading4"/>
      </w:pPr>
      <w:r>
        <w:t>Progressive immigration reform replicates white supremacist, cis-heterosexist violence through a futural imagination of biopolitical citizenship.  The only way to usher in a future is therefore to make the present expire. A queer anticipatory politic of alien affectivity refuses state epistemologies of hopelessness and deferral.</w:t>
      </w:r>
    </w:p>
    <w:p w14:paraId="5A10A529" w14:textId="77777777" w:rsidR="00B13B07" w:rsidRPr="009605E4" w:rsidRDefault="00B13B07" w:rsidP="00B13B07">
      <w:pPr>
        <w:rPr>
          <w:sz w:val="16"/>
        </w:rPr>
      </w:pPr>
      <w:r w:rsidRPr="00BD24DD">
        <w:rPr>
          <w:rStyle w:val="Style13ptBold"/>
        </w:rPr>
        <w:t>Dillon 13</w:t>
      </w:r>
      <w:r w:rsidRPr="009605E4">
        <w:rPr>
          <w:sz w:val="16"/>
        </w:rPr>
        <w:t xml:space="preserve"> [Stephen, Prof. Queer Studies @ Hampshire College, “‘It’s here, it’s that time:’ Race, queer futurity, and the temporality of violence in </w:t>
      </w:r>
      <w:r w:rsidRPr="009605E4">
        <w:rPr>
          <w:i/>
          <w:sz w:val="16"/>
        </w:rPr>
        <w:t>Born in Flames</w:t>
      </w:r>
      <w:r w:rsidRPr="009605E4">
        <w:rPr>
          <w:sz w:val="16"/>
        </w:rPr>
        <w:t xml:space="preserve">,” </w:t>
      </w:r>
      <w:r w:rsidRPr="009605E4">
        <w:rPr>
          <w:i/>
          <w:sz w:val="16"/>
        </w:rPr>
        <w:t>Women &amp; Performance: A Journal of Feminist Theory</w:t>
      </w:r>
      <w:r w:rsidRPr="009605E4">
        <w:rPr>
          <w:sz w:val="16"/>
        </w:rPr>
        <w:t xml:space="preserve"> vol. 23 no. 1,pp. 38-40//ak]</w:t>
      </w:r>
    </w:p>
    <w:p w14:paraId="4B9CF188" w14:textId="77777777" w:rsidR="00B13B07" w:rsidRPr="007331B5" w:rsidRDefault="00B13B07" w:rsidP="00B13B07">
      <w:pPr>
        <w:rPr>
          <w:b/>
          <w:highlight w:val="green"/>
          <w:u w:val="single"/>
        </w:rPr>
      </w:pPr>
      <w:r w:rsidRPr="00FC29B4">
        <w:rPr>
          <w:sz w:val="16"/>
        </w:rPr>
        <w:t xml:space="preserve">Born in Flames is a film about the futures imagined within the no future of state utopia. The film begins on the tenth anniversary of the “Social Democratic War of Liberation,” the “most peaceful revolution the world has known,” which created a socialist-democratic government in the United States. While labor celebrates its victory with parties and parades, an army of women (“dominated by blacks and lesbians”) is organizing against the “ethical humanism” of a “system that names itself falsely.”1 As the Women’s Army makes clear through its actions, the state utopia inaugurated by the non-violent “War of Liberation” reformulates and reproduces pre-revolutionary racialized and gendered forms of regulation, management, and violence. </w:t>
      </w:r>
      <w:r w:rsidRPr="007331B5">
        <w:rPr>
          <w:rStyle w:val="StyleUnderline"/>
          <w:highlight w:val="green"/>
        </w:rPr>
        <w:t>The revolutionary state replicates the past through discourses of reform, progress, and patience.</w:t>
      </w:r>
      <w:r w:rsidRPr="00FC29B4">
        <w:rPr>
          <w:sz w:val="16"/>
        </w:rPr>
        <w:t xml:space="preserve"> By </w:t>
      </w:r>
      <w:r w:rsidRPr="00685F94">
        <w:rPr>
          <w:rStyle w:val="StyleUnderline"/>
        </w:rPr>
        <w:t>tracing the debates, tactics, and theories of aboveground</w:t>
      </w:r>
      <w:r>
        <w:rPr>
          <w:rStyle w:val="StyleUnderline"/>
        </w:rPr>
        <w:t xml:space="preserve"> </w:t>
      </w:r>
      <w:r w:rsidRPr="00685F94">
        <w:rPr>
          <w:rStyle w:val="StyleUnderline"/>
        </w:rPr>
        <w:t xml:space="preserve">and underground feminist revolutionaries </w:t>
      </w:r>
      <w:r w:rsidRPr="001556F0">
        <w:rPr>
          <w:rStyle w:val="StyleUnderline"/>
        </w:rPr>
        <w:t xml:space="preserve">organizing for a revolution against the </w:t>
      </w:r>
      <w:r w:rsidRPr="007331B5">
        <w:rPr>
          <w:rStyle w:val="StyleUnderline"/>
          <w:highlight w:val="green"/>
        </w:rPr>
        <w:t>revolution</w:t>
      </w:r>
      <w:r w:rsidRPr="00FC29B4">
        <w:rPr>
          <w:sz w:val="16"/>
        </w:rPr>
        <w:t xml:space="preserve">, Born in Flames </w:t>
      </w:r>
      <w:r w:rsidRPr="007331B5">
        <w:rPr>
          <w:rStyle w:val="StyleUnderline"/>
          <w:highlight w:val="green"/>
        </w:rPr>
        <w:t>challenges the imagination and fantasies of the state</w:t>
      </w:r>
      <w:r w:rsidRPr="001556F0">
        <w:rPr>
          <w:rStyle w:val="StyleUnderline"/>
        </w:rPr>
        <w:t xml:space="preserve"> and labor, </w:t>
      </w:r>
      <w:r w:rsidRPr="007331B5">
        <w:rPr>
          <w:rStyle w:val="StyleUnderline"/>
          <w:highlight w:val="green"/>
        </w:rPr>
        <w:t>and</w:t>
      </w:r>
      <w:r w:rsidRPr="00685F94">
        <w:rPr>
          <w:rStyle w:val="StyleUnderline"/>
        </w:rPr>
        <w:t xml:space="preserve"> the</w:t>
      </w:r>
      <w:r>
        <w:rPr>
          <w:rStyle w:val="StyleUnderline"/>
        </w:rPr>
        <w:t xml:space="preserve"> </w:t>
      </w:r>
      <w:r w:rsidRPr="00685F94">
        <w:rPr>
          <w:rStyle w:val="StyleUnderline"/>
        </w:rPr>
        <w:t xml:space="preserve">future such visions instantiate. It also </w:t>
      </w:r>
      <w:r w:rsidRPr="007331B5">
        <w:rPr>
          <w:rStyle w:val="StyleUnderline"/>
          <w:highlight w:val="green"/>
        </w:rPr>
        <w:t>critically intervenes in futures</w:t>
      </w:r>
      <w:r w:rsidRPr="00FC29B4">
        <w:rPr>
          <w:sz w:val="16"/>
        </w:rPr>
        <w:t xml:space="preserve"> imagined by the national liberation movements of the 1960s and 1970s: futures often </w:t>
      </w:r>
      <w:r w:rsidRPr="007331B5">
        <w:rPr>
          <w:rStyle w:val="StyleUnderline"/>
          <w:highlight w:val="green"/>
        </w:rPr>
        <w:t>normalized and restrained by the heterosexist and patriarchal regulation of gender and sexuality.</w:t>
      </w:r>
      <w:r w:rsidRPr="00685F94">
        <w:rPr>
          <w:rStyle w:val="StyleUnderline"/>
        </w:rPr>
        <w:t xml:space="preserve"> To the</w:t>
      </w:r>
      <w:r>
        <w:rPr>
          <w:rStyle w:val="StyleUnderline"/>
        </w:rPr>
        <w:t xml:space="preserve"> </w:t>
      </w:r>
      <w:r w:rsidRPr="00685F94">
        <w:rPr>
          <w:rStyle w:val="StyleUnderline"/>
        </w:rPr>
        <w:t xml:space="preserve">extent that it builds off of the insights and theories of </w:t>
      </w:r>
      <w:r w:rsidRPr="007331B5">
        <w:rPr>
          <w:rStyle w:val="StyleUnderline"/>
          <w:highlight w:val="green"/>
        </w:rPr>
        <w:t>women-of-color feminism</w:t>
      </w:r>
      <w:r w:rsidRPr="00685F94">
        <w:rPr>
          <w:rStyle w:val="StyleUnderline"/>
        </w:rPr>
        <w:t>, Born in</w:t>
      </w:r>
      <w:r>
        <w:rPr>
          <w:rStyle w:val="StyleUnderline"/>
        </w:rPr>
        <w:t xml:space="preserve"> </w:t>
      </w:r>
      <w:r w:rsidRPr="00685F94">
        <w:rPr>
          <w:rStyle w:val="StyleUnderline"/>
        </w:rPr>
        <w:t xml:space="preserve">Flames </w:t>
      </w:r>
      <w:r w:rsidRPr="007331B5">
        <w:rPr>
          <w:rStyle w:val="StyleUnderline"/>
          <w:highlight w:val="green"/>
        </w:rPr>
        <w:t>produces a politics of futurity that exceeds the imagination of</w:t>
      </w:r>
      <w:r w:rsidRPr="00B772CA">
        <w:t xml:space="preserve"> </w:t>
      </w:r>
      <w:r w:rsidRPr="007331B5">
        <w:rPr>
          <w:b/>
          <w:highlight w:val="green"/>
          <w:u w:val="single"/>
        </w:rPr>
        <w:t>the state</w:t>
      </w:r>
      <w:r w:rsidRPr="00B772CA">
        <w:t xml:space="preserve">, labor, </w:t>
      </w:r>
      <w:r w:rsidRPr="007331B5">
        <w:rPr>
          <w:b/>
          <w:highlight w:val="green"/>
          <w:u w:val="single"/>
        </w:rPr>
        <w:t>and</w:t>
      </w:r>
      <w:r w:rsidRPr="00B772CA">
        <w:t xml:space="preserve"> </w:t>
      </w:r>
      <w:r w:rsidRPr="007331B5">
        <w:rPr>
          <w:rStyle w:val="StyleUnderline"/>
          <w:highlight w:val="green"/>
        </w:rPr>
        <w:t>the</w:t>
      </w:r>
      <w:r w:rsidRPr="001556F0">
        <w:rPr>
          <w:rStyle w:val="StyleUnderline"/>
        </w:rPr>
        <w:t xml:space="preserve"> revolutionary </w:t>
      </w:r>
      <w:r w:rsidRPr="007331B5">
        <w:rPr>
          <w:rStyle w:val="StyleUnderline"/>
          <w:highlight w:val="green"/>
        </w:rPr>
        <w:t>Left.</w:t>
      </w:r>
      <w:r>
        <w:rPr>
          <w:sz w:val="16"/>
        </w:rPr>
        <w:t xml:space="preserve"> </w:t>
      </w:r>
      <w:r w:rsidRPr="003219FA">
        <w:rPr>
          <w:sz w:val="14"/>
        </w:rPr>
        <w:t xml:space="preserve">Critically, </w:t>
      </w:r>
      <w:r w:rsidRPr="00685F94">
        <w:rPr>
          <w:rStyle w:val="StyleUnderline"/>
        </w:rPr>
        <w:t>the film produces a theory of the future and time where the continuation of the</w:t>
      </w:r>
      <w:r>
        <w:rPr>
          <w:rStyle w:val="StyleUnderline"/>
        </w:rPr>
        <w:t xml:space="preserve"> </w:t>
      </w:r>
      <w:r w:rsidRPr="00685F94">
        <w:rPr>
          <w:rStyle w:val="StyleUnderline"/>
        </w:rPr>
        <w:t>present as it is means that the future will not come</w:t>
      </w:r>
      <w:r w:rsidRPr="001556F0">
        <w:rPr>
          <w:rStyle w:val="StyleUnderline"/>
        </w:rPr>
        <w:t xml:space="preserve">. A critique of the state is central to this politics. If </w:t>
      </w:r>
      <w:r w:rsidRPr="007331B5">
        <w:rPr>
          <w:rStyle w:val="StyleUnderline"/>
          <w:highlight w:val="green"/>
        </w:rPr>
        <w:t xml:space="preserve">the state organizes populations, institutions, and forms of knowledge through a regulatory imagination </w:t>
      </w:r>
      <w:r w:rsidRPr="001556F0">
        <w:rPr>
          <w:rStyle w:val="StyleUnderline"/>
        </w:rPr>
        <w:t xml:space="preserve">and disciplined vision, </w:t>
      </w:r>
      <w:r w:rsidRPr="007331B5">
        <w:rPr>
          <w:rStyle w:val="StyleUnderline"/>
          <w:highlight w:val="green"/>
        </w:rPr>
        <w:t xml:space="preserve">it </w:t>
      </w:r>
      <w:r w:rsidRPr="001556F0">
        <w:rPr>
          <w:rStyle w:val="StyleUnderline"/>
        </w:rPr>
        <w:t xml:space="preserve">also </w:t>
      </w:r>
      <w:r w:rsidRPr="007331B5">
        <w:rPr>
          <w:rStyle w:val="StyleUnderline"/>
          <w:highlight w:val="green"/>
        </w:rPr>
        <w:t>determines the future</w:t>
      </w:r>
      <w:r w:rsidRPr="001556F0">
        <w:rPr>
          <w:rStyle w:val="StyleUnderline"/>
        </w:rPr>
        <w:t xml:space="preserve"> in the same manner</w:t>
      </w:r>
      <w:r w:rsidRPr="007331B5">
        <w:rPr>
          <w:rStyle w:val="StyleUnderline"/>
          <w:highlight w:val="green"/>
        </w:rPr>
        <w:t>.</w:t>
      </w:r>
      <w:r w:rsidRPr="00685F94">
        <w:rPr>
          <w:rStyle w:val="StyleUnderline"/>
        </w:rPr>
        <w:t xml:space="preserve"> The state ensures that the future can be extrapolated from the present </w:t>
      </w:r>
      <w:r w:rsidRPr="007331B5">
        <w:rPr>
          <w:rStyle w:val="StyleUnderline"/>
          <w:highlight w:val="green"/>
        </w:rPr>
        <w:t>by</w:t>
      </w:r>
      <w:r w:rsidRPr="00685F94">
        <w:rPr>
          <w:rStyle w:val="StyleUnderline"/>
        </w:rPr>
        <w:t xml:space="preserve"> managing,</w:t>
      </w:r>
      <w:r>
        <w:rPr>
          <w:rStyle w:val="StyleUnderline"/>
        </w:rPr>
        <w:t xml:space="preserve"> </w:t>
      </w:r>
      <w:r w:rsidRPr="00685F94">
        <w:rPr>
          <w:rStyle w:val="StyleUnderline"/>
        </w:rPr>
        <w:t xml:space="preserve">contorting, and </w:t>
      </w:r>
      <w:r w:rsidRPr="007331B5">
        <w:rPr>
          <w:rStyle w:val="StyleUnderline"/>
          <w:highlight w:val="green"/>
        </w:rPr>
        <w:t>eradicating the future before it arrives.</w:t>
      </w:r>
      <w:r w:rsidRPr="003219FA">
        <w:rPr>
          <w:sz w:val="14"/>
        </w:rPr>
        <w:t xml:space="preserve"> It uses preemptive action (war, assassination, incarceration, policing, administrative violence, and surveillance) to make its “imagined future come to pass” (Martin 2007, 63). For the Women’s Army, </w:t>
      </w:r>
      <w:r w:rsidRPr="001556F0">
        <w:rPr>
          <w:rStyle w:val="StyleUnderline"/>
        </w:rPr>
        <w:t>in the future that is no future – when “things are better now”</w:t>
      </w:r>
      <w:r w:rsidRPr="001556F0">
        <w:rPr>
          <w:sz w:val="14"/>
        </w:rPr>
        <w:t xml:space="preserve"> but </w:t>
      </w:r>
      <w:r w:rsidRPr="001556F0">
        <w:rPr>
          <w:rStyle w:val="StyleUnderline"/>
        </w:rPr>
        <w:t xml:space="preserve">state and non-state violence continue to target racialized and gendered populations in the same way but under a new name – </w:t>
      </w:r>
      <w:r w:rsidRPr="007331B5">
        <w:rPr>
          <w:rStyle w:val="StyleUnderline"/>
          <w:highlight w:val="green"/>
        </w:rPr>
        <w:t>the only way to usher in a future</w:t>
      </w:r>
      <w:r w:rsidRPr="001556F0">
        <w:rPr>
          <w:rStyle w:val="StyleUnderline"/>
        </w:rPr>
        <w:t xml:space="preserve"> that is not an end </w:t>
      </w:r>
      <w:r w:rsidRPr="007331B5">
        <w:rPr>
          <w:rStyle w:val="Emphasis"/>
          <w:highlight w:val="green"/>
        </w:rPr>
        <w:t>is to make the present expire.</w:t>
      </w:r>
      <w:r w:rsidRPr="00FC29B4">
        <w:rPr>
          <w:rStyle w:val="StyleUnderline"/>
        </w:rPr>
        <w:t xml:space="preserve"> </w:t>
      </w:r>
      <w:r w:rsidRPr="00685F94">
        <w:rPr>
          <w:rStyle w:val="StyleUnderline"/>
        </w:rPr>
        <w:t>Hope means</w:t>
      </w:r>
      <w:r>
        <w:rPr>
          <w:rStyle w:val="StyleUnderline"/>
        </w:rPr>
        <w:t xml:space="preserve"> </w:t>
      </w:r>
      <w:r w:rsidRPr="00685F94">
        <w:rPr>
          <w:rStyle w:val="StyleUnderline"/>
        </w:rPr>
        <w:t>that tomorrow (as it is, as it has been, and as it will be) cannot come.</w:t>
      </w:r>
      <w:r>
        <w:rPr>
          <w:rStyle w:val="StyleUnderline"/>
        </w:rPr>
        <w:t xml:space="preserve"> </w:t>
      </w:r>
      <w:r w:rsidRPr="003219FA">
        <w:rPr>
          <w:sz w:val="14"/>
        </w:rPr>
        <w:t xml:space="preserve">As I understand it, </w:t>
      </w:r>
      <w:r w:rsidRPr="007331B5">
        <w:rPr>
          <w:rStyle w:val="StyleUnderline"/>
          <w:highlight w:val="green"/>
        </w:rPr>
        <w:t>the</w:t>
      </w:r>
      <w:r w:rsidRPr="003219FA">
        <w:rPr>
          <w:sz w:val="14"/>
        </w:rPr>
        <w:t xml:space="preserve"> film’s</w:t>
      </w:r>
      <w:r w:rsidRPr="007331B5">
        <w:rPr>
          <w:sz w:val="14"/>
          <w:highlight w:val="green"/>
        </w:rPr>
        <w:t xml:space="preserve"> </w:t>
      </w:r>
      <w:r w:rsidRPr="007331B5">
        <w:rPr>
          <w:rStyle w:val="StyleUnderline"/>
          <w:highlight w:val="green"/>
        </w:rPr>
        <w:t>critique of the time of reform and progress holds profound implications for how we think about the future.</w:t>
      </w:r>
      <w:r w:rsidRPr="00685F94">
        <w:rPr>
          <w:rStyle w:val="StyleUnderline"/>
        </w:rPr>
        <w:t xml:space="preserve"> </w:t>
      </w:r>
      <w:r w:rsidRPr="003219FA">
        <w:rPr>
          <w:sz w:val="14"/>
        </w:rPr>
        <w:t xml:space="preserve">Unlike traditional dystopic science-fiction films that are often set decades (if not centuries) in the future and that attempt to paint a picture of what will be if an aspect of the present is not undone, </w:t>
      </w:r>
      <w:r w:rsidRPr="007331B5">
        <w:rPr>
          <w:rStyle w:val="StyleUnderline"/>
          <w:highlight w:val="green"/>
        </w:rPr>
        <w:t>the dystopia</w:t>
      </w:r>
      <w:r w:rsidRPr="003219FA">
        <w:rPr>
          <w:sz w:val="14"/>
        </w:rPr>
        <w:t xml:space="preserve"> of Born in Flames – one </w:t>
      </w:r>
      <w:r w:rsidRPr="007331B5">
        <w:rPr>
          <w:rStyle w:val="StyleUnderline"/>
          <w:highlight w:val="green"/>
        </w:rPr>
        <w:t>marked by surveillance, assassination, incarceration, state racism and heterosexism, and sexual violence – is the truth of our past and present.</w:t>
      </w:r>
      <w:r w:rsidRPr="003219FA">
        <w:rPr>
          <w:sz w:val="14"/>
        </w:rPr>
        <w:t xml:space="preserve"> In other words, the future within the film is not the future that awaits us, but the present and past we are and have been living. </w:t>
      </w:r>
      <w:r w:rsidRPr="00685F94">
        <w:rPr>
          <w:rStyle w:val="StyleUnderline"/>
        </w:rPr>
        <w:t>Born in Flames does not show us</w:t>
      </w:r>
      <w:r>
        <w:rPr>
          <w:rStyle w:val="StyleUnderline"/>
        </w:rPr>
        <w:t xml:space="preserve"> </w:t>
      </w:r>
      <w:r w:rsidRPr="00685F94">
        <w:rPr>
          <w:rStyle w:val="StyleUnderline"/>
        </w:rPr>
        <w:t>what is coming, but what is here – what has always been here</w:t>
      </w:r>
      <w:r w:rsidRPr="003219FA">
        <w:rPr>
          <w:sz w:val="14"/>
        </w:rPr>
        <w:t xml:space="preserve">. This is evident in the ways that the film undoes the fabricated division between fact and fiction. In an interview, director Lizzie Borden describes the film as </w:t>
      </w:r>
      <w:r w:rsidRPr="007331B5">
        <w:rPr>
          <w:rStyle w:val="StyleUnderline"/>
          <w:highlight w:val="green"/>
        </w:rPr>
        <w:t xml:space="preserve">inhabiting </w:t>
      </w:r>
      <w:r w:rsidRPr="007331B5">
        <w:rPr>
          <w:rStyle w:val="Emphasis"/>
          <w:highlight w:val="green"/>
        </w:rPr>
        <w:t>a “border</w:t>
      </w:r>
      <w:r w:rsidRPr="007331B5">
        <w:rPr>
          <w:rStyle w:val="StyleUnderline"/>
          <w:highlight w:val="green"/>
        </w:rPr>
        <w:t xml:space="preserve"> line between </w:t>
      </w:r>
      <w:r w:rsidRPr="001556F0">
        <w:rPr>
          <w:rStyle w:val="StyleUnderline"/>
        </w:rPr>
        <w:t>what is present and</w:t>
      </w:r>
      <w:r w:rsidRPr="003219FA">
        <w:rPr>
          <w:sz w:val="14"/>
        </w:rPr>
        <w:t xml:space="preserve"> therefore </w:t>
      </w:r>
      <w:r w:rsidRPr="007331B5">
        <w:rPr>
          <w:rStyle w:val="StyleUnderline"/>
          <w:highlight w:val="green"/>
        </w:rPr>
        <w:t>documentary and</w:t>
      </w:r>
      <w:r w:rsidRPr="003219FA">
        <w:rPr>
          <w:sz w:val="14"/>
        </w:rPr>
        <w:t xml:space="preserve"> what would be fiction, and therefore </w:t>
      </w:r>
      <w:r w:rsidRPr="007331B5">
        <w:rPr>
          <w:rStyle w:val="StyleUnderline"/>
          <w:highlight w:val="green"/>
        </w:rPr>
        <w:t>science fiction”</w:t>
      </w:r>
      <w:r w:rsidRPr="003219FA">
        <w:rPr>
          <w:sz w:val="14"/>
        </w:rPr>
        <w:t xml:space="preserve"> (Borden and Sussler 1983, 27). The film is an ostensible documentary of the near future, but also uses fiction to </w:t>
      </w:r>
      <w:r w:rsidRPr="007331B5">
        <w:rPr>
          <w:rStyle w:val="StyleUnderline"/>
          <w:highlight w:val="green"/>
        </w:rPr>
        <w:t>produce forms of knowledge that exceed the epistemological boundaries of the state, the non-profit, the university, and the social order.</w:t>
      </w:r>
      <w:r w:rsidRPr="003219FA">
        <w:rPr>
          <w:sz w:val="14"/>
        </w:rPr>
        <w:t xml:space="preserve"> Indeed, the film was conceived, filmed, and released at the moment when new modes of governance based on the prison, the market, and the non-profit emerged.2 In particular, </w:t>
      </w:r>
      <w:r w:rsidRPr="001556F0">
        <w:rPr>
          <w:rStyle w:val="StyleUnderline"/>
        </w:rPr>
        <w:t xml:space="preserve">the </w:t>
      </w:r>
      <w:r w:rsidRPr="007331B5">
        <w:rPr>
          <w:rStyle w:val="StyleUnderline"/>
          <w:highlight w:val="green"/>
        </w:rPr>
        <w:t>urgency</w:t>
      </w:r>
      <w:r w:rsidRPr="001556F0">
        <w:rPr>
          <w:rStyle w:val="StyleUnderline"/>
        </w:rPr>
        <w:t xml:space="preserve"> and impatience of [the Women’s Army] </w:t>
      </w:r>
      <w:r w:rsidRPr="007331B5">
        <w:rPr>
          <w:rStyle w:val="StyleUnderline"/>
          <w:highlight w:val="green"/>
        </w:rPr>
        <w:t>produces a politics</w:t>
      </w:r>
      <w:r w:rsidRPr="001556F0">
        <w:rPr>
          <w:rStyle w:val="StyleUnderline"/>
        </w:rPr>
        <w:t xml:space="preserve"> and epistemology </w:t>
      </w:r>
      <w:r w:rsidRPr="007331B5">
        <w:rPr>
          <w:rStyle w:val="StyleUnderline"/>
          <w:highlight w:val="green"/>
        </w:rPr>
        <w:t>that undermines the temporalities of progress and reform central to the state and</w:t>
      </w:r>
      <w:r w:rsidRPr="0023417D">
        <w:t xml:space="preserve"> the </w:t>
      </w:r>
      <w:r w:rsidRPr="007331B5">
        <w:rPr>
          <w:rStyle w:val="StyleUnderline"/>
          <w:highlight w:val="green"/>
        </w:rPr>
        <w:t>heterosexist</w:t>
      </w:r>
      <w:r w:rsidRPr="0023417D">
        <w:rPr>
          <w:rStyle w:val="StyleUnderline"/>
        </w:rPr>
        <w:t xml:space="preserve"> and patriarchal </w:t>
      </w:r>
      <w:r w:rsidRPr="001556F0">
        <w:rPr>
          <w:rStyle w:val="StyleUnderline"/>
        </w:rPr>
        <w:t>regulations</w:t>
      </w:r>
      <w:r w:rsidRPr="0023417D">
        <w:rPr>
          <w:rStyle w:val="StyleUnderline"/>
        </w:rPr>
        <w:t xml:space="preserve"> of revolutionary </w:t>
      </w:r>
      <w:r w:rsidRPr="007331B5">
        <w:rPr>
          <w:rStyle w:val="StyleUnderline"/>
          <w:highlight w:val="green"/>
        </w:rPr>
        <w:t>nationalisms</w:t>
      </w:r>
      <w:r w:rsidRPr="003219FA">
        <w:rPr>
          <w:sz w:val="14"/>
        </w:rPr>
        <w:t xml:space="preserve"> (Ferguson 2004). The film’s </w:t>
      </w:r>
      <w:r w:rsidRPr="00685F94">
        <w:rPr>
          <w:rStyle w:val="StyleUnderline"/>
        </w:rPr>
        <w:t>critique of the forms of knowledge central to the state, white supremacy, and heteropatriarchy</w:t>
      </w:r>
      <w:r>
        <w:rPr>
          <w:rStyle w:val="StyleUnderline"/>
        </w:rPr>
        <w:t xml:space="preserve"> </w:t>
      </w:r>
      <w:r w:rsidRPr="00685F94">
        <w:rPr>
          <w:rStyle w:val="StyleUnderline"/>
        </w:rPr>
        <w:t>is evident in its engagement with the relationship between time and violence</w:t>
      </w:r>
      <w:r w:rsidRPr="003219FA">
        <w:rPr>
          <w:sz w:val="14"/>
        </w:rPr>
        <w:t xml:space="preserve"> – what I call the temporality of violence.</w:t>
      </w:r>
      <w:r>
        <w:rPr>
          <w:sz w:val="14"/>
        </w:rPr>
        <w:t xml:space="preserve"> </w:t>
      </w:r>
      <w:r w:rsidRPr="00FC29B4">
        <w:rPr>
          <w:sz w:val="16"/>
        </w:rPr>
        <w:t xml:space="preserve">In this essay, I consider the different temporalities in the film and their relation to state, non-state, and revolutionary forms of violence in order to think through </w:t>
      </w:r>
      <w:r w:rsidRPr="00685F94">
        <w:rPr>
          <w:rStyle w:val="StyleUnderline"/>
        </w:rPr>
        <w:t>the debate in queer</w:t>
      </w:r>
      <w:r>
        <w:rPr>
          <w:rStyle w:val="StyleUnderline"/>
        </w:rPr>
        <w:t xml:space="preserve"> </w:t>
      </w:r>
      <w:r w:rsidRPr="00685F94">
        <w:rPr>
          <w:rStyle w:val="StyleUnderline"/>
        </w:rPr>
        <w:t>studies concerning hope and the future</w:t>
      </w:r>
      <w:r w:rsidRPr="00FC29B4">
        <w:rPr>
          <w:sz w:val="16"/>
        </w:rPr>
        <w:t xml:space="preserve">. This debate has centered on psychoanalysis, popular culture, and the aesthetics of art and literature, yet what </w:t>
      </w:r>
      <w:r w:rsidRPr="00685F94">
        <w:rPr>
          <w:rStyle w:val="StyleUnderline"/>
        </w:rPr>
        <w:t>is often missing</w:t>
      </w:r>
      <w:r w:rsidRPr="00FC29B4">
        <w:rPr>
          <w:sz w:val="16"/>
        </w:rPr>
        <w:t xml:space="preserve"> are the </w:t>
      </w:r>
      <w:r w:rsidRPr="00685F94">
        <w:rPr>
          <w:rStyle w:val="StyleUnderline"/>
        </w:rPr>
        <w:t>theories</w:t>
      </w:r>
      <w:r>
        <w:rPr>
          <w:rStyle w:val="StyleUnderline"/>
        </w:rPr>
        <w:t xml:space="preserve"> </w:t>
      </w:r>
      <w:r w:rsidRPr="00685F94">
        <w:rPr>
          <w:rStyle w:val="StyleUnderline"/>
        </w:rPr>
        <w:t>and histories of radical and revolutionary activists who contested the unbearable</w:t>
      </w:r>
      <w:r>
        <w:rPr>
          <w:rStyle w:val="StyleUnderline"/>
        </w:rPr>
        <w:t xml:space="preserve"> </w:t>
      </w:r>
      <w:r w:rsidRPr="00685F94">
        <w:rPr>
          <w:rStyle w:val="StyleUnderline"/>
        </w:rPr>
        <w:t>weight of the present in the hope of creating something else.</w:t>
      </w:r>
      <w:r w:rsidRPr="00FC29B4">
        <w:rPr>
          <w:sz w:val="16"/>
        </w:rPr>
        <w:t xml:space="preserve"> While much of this debate has centered on the ideological and libidinal labor of the concept of the future, here I am concerned with theories of time and violence and their relation to the future.3 Even after 30 years, Born in Flames raises pressing questions about the relationship between time, violence, race, sexuality, and gender. I situate the film’s engagement with the politics of temporality within the writings of 1970s activists who theo</w:t>
      </w:r>
      <w:r w:rsidRPr="001556F0">
        <w:rPr>
          <w:sz w:val="16"/>
        </w:rPr>
        <w:t xml:space="preserve">rized the relationship between race, time, and violence. In particular, I argue that by </w:t>
      </w:r>
      <w:r w:rsidRPr="001556F0">
        <w:rPr>
          <w:rStyle w:val="StyleUnderline"/>
        </w:rPr>
        <w:t>showing the continuity between the racialized and gendered violence of the past, present, and future</w:t>
      </w:r>
      <w:r w:rsidRPr="001556F0">
        <w:rPr>
          <w:sz w:val="16"/>
        </w:rPr>
        <w:t xml:space="preserve">, the film </w:t>
      </w:r>
      <w:r w:rsidRPr="001556F0">
        <w:rPr>
          <w:rStyle w:val="StyleUnderline"/>
        </w:rPr>
        <w:t xml:space="preserve">constructs </w:t>
      </w:r>
      <w:r w:rsidRPr="007331B5">
        <w:rPr>
          <w:rStyle w:val="StyleUnderline"/>
          <w:highlight w:val="green"/>
        </w:rPr>
        <w:t>an anticipatory queer politics of urgency and presentism</w:t>
      </w:r>
      <w:r w:rsidRPr="00FC29B4">
        <w:rPr>
          <w:sz w:val="16"/>
        </w:rPr>
        <w:t>.</w:t>
      </w:r>
      <w:r>
        <w:rPr>
          <w:rStyle w:val="StyleUnderline"/>
        </w:rPr>
        <w:t xml:space="preserve"> </w:t>
      </w:r>
      <w:r>
        <w:t xml:space="preserve">Additionally, the film </w:t>
      </w:r>
      <w:r w:rsidRPr="007331B5">
        <w:rPr>
          <w:rStyle w:val="StyleUnderline"/>
          <w:highlight w:val="green"/>
        </w:rPr>
        <w:t>gestures toward an anti-social politics that arise out of, not despite, the constitutive violence that produces and regulates race, gender, and sexuality.</w:t>
      </w:r>
      <w:r w:rsidRPr="00FC29B4">
        <w:t xml:space="preserve"> </w:t>
      </w:r>
      <w:r>
        <w:t xml:space="preserve">In other words, the Women’s Army does not deny the future and hope for its end because they miscalculated the power of racialized and gendered subjection. Rather, </w:t>
      </w:r>
      <w:r w:rsidRPr="007331B5">
        <w:rPr>
          <w:rStyle w:val="StyleUnderline"/>
          <w:highlight w:val="green"/>
        </w:rPr>
        <w:t>they hope for the end of the future precisely because they understand the power of anti-blackness, white supremacy, and heteropatriarchy.</w:t>
      </w:r>
    </w:p>
    <w:p w14:paraId="75433041" w14:textId="311EFEB2" w:rsidR="00B13B07" w:rsidRDefault="00B13B07" w:rsidP="00B13B07">
      <w:pPr>
        <w:pStyle w:val="Heading2"/>
      </w:pPr>
      <w:r>
        <w:t>TOPR KL: Afro-Asian Futurism 1AC</w:t>
      </w:r>
    </w:p>
    <w:p w14:paraId="0E56747C" w14:textId="77777777" w:rsidR="00B13B07" w:rsidRPr="00671423" w:rsidRDefault="00B13B07" w:rsidP="00B13B07">
      <w:pPr>
        <w:pStyle w:val="Heading4"/>
        <w:rPr>
          <w:rFonts w:eastAsia="Arial" w:cs="Arial"/>
        </w:rPr>
      </w:pPr>
      <w:r>
        <w:t>The year is 2094,</w:t>
      </w:r>
    </w:p>
    <w:p w14:paraId="25BF6EC6" w14:textId="77777777" w:rsidR="00B13B07" w:rsidRDefault="00B13B07" w:rsidP="00B13B07">
      <w:pPr>
        <w:pStyle w:val="Heading4"/>
        <w:rPr>
          <w:rFonts w:eastAsia="Arial" w:cs="Arial"/>
        </w:rPr>
      </w:pPr>
      <w:r>
        <w:t>Bitterness infests the air,</w:t>
      </w:r>
    </w:p>
    <w:p w14:paraId="3C095E79" w14:textId="77777777" w:rsidR="00B13B07" w:rsidRPr="00F07DBF" w:rsidRDefault="00B13B07" w:rsidP="00B13B07">
      <w:pPr>
        <w:pStyle w:val="Heading4"/>
      </w:pPr>
      <w:r>
        <w:t>A</w:t>
      </w:r>
      <w:r w:rsidRPr="188D0829">
        <w:rPr>
          <w:rFonts w:eastAsia="Arial" w:cs="Arial"/>
        </w:rPr>
        <w:t xml:space="preserve"> </w:t>
      </w:r>
      <w:r>
        <w:t>sweltering wave of influenza, tuberculosis, Alien virus, yellow virus, black virus,</w:t>
      </w:r>
    </w:p>
    <w:p w14:paraId="4E7A18CE" w14:textId="77777777" w:rsidR="00B13B07" w:rsidRDefault="00B13B07" w:rsidP="00B13B07">
      <w:pPr>
        <w:pStyle w:val="Heading4"/>
      </w:pPr>
      <w:r>
        <w:t xml:space="preserve">Inhaled by the white host body… Infecting the white national body... </w:t>
      </w:r>
    </w:p>
    <w:p w14:paraId="3D16704D" w14:textId="77777777" w:rsidR="00B13B07" w:rsidRPr="001641E7" w:rsidRDefault="00B13B07" w:rsidP="00B13B07">
      <w:pPr>
        <w:pStyle w:val="Heading4"/>
      </w:pPr>
      <w:r>
        <w:t>The calculus of risk and race continually reproduces toxic expulsion of Othered peoples and places.  US Empire simultaneously figures immigration as a toxic contagion threatening from the inside while placing under erasure the anti-black vectors of toxicity that naturalize poison and criminality to black flesh. US Empire produces and extends itself through discursive and material affects that write the figure of the immigrant as contaminant.</w:t>
      </w:r>
    </w:p>
    <w:p w14:paraId="20DF0F2B" w14:textId="77777777" w:rsidR="00B13B07" w:rsidRPr="004935DB" w:rsidRDefault="00B13B07" w:rsidP="00B13B07">
      <w:pPr>
        <w:pStyle w:val="Heading4"/>
        <w:rPr>
          <w:b w:val="0"/>
          <w:sz w:val="22"/>
        </w:rPr>
      </w:pPr>
      <w:r w:rsidRPr="004935DB">
        <w:rPr>
          <w:rStyle w:val="Style13ptBold"/>
          <w:b/>
        </w:rPr>
        <w:t>Chen 12</w:t>
      </w:r>
      <w:r>
        <w:t xml:space="preserve"> </w:t>
      </w:r>
      <w:r w:rsidRPr="004935DB">
        <w:rPr>
          <w:b w:val="0"/>
          <w:sz w:val="22"/>
        </w:rPr>
        <w:t>[Mel, Assoc. Prof. Gender and Women’s Studies and Vice Chair for Research, Dir. of the Center for the Study of Sexual Culture @ UC Berkeley, Animacies: Biopolitical Racial Mattering and Queer Affect, p. 173-85]</w:t>
      </w:r>
    </w:p>
    <w:p w14:paraId="2855AC41" w14:textId="77777777" w:rsidR="00B13B07" w:rsidRPr="001641E7" w:rsidRDefault="00B13B07" w:rsidP="00B13B07">
      <w:pPr>
        <w:rPr>
          <w:sz w:val="10"/>
          <w:szCs w:val="10"/>
        </w:rPr>
      </w:pPr>
      <w:r w:rsidRPr="188D0829">
        <w:rPr>
          <w:sz w:val="10"/>
          <w:szCs w:val="10"/>
        </w:rPr>
        <w:t xml:space="preserve">Lead’s Labors </w:t>
      </w:r>
      <w:r w:rsidRPr="007331B5">
        <w:rPr>
          <w:rStyle w:val="StyleUnderline"/>
          <w:highlight w:val="green"/>
        </w:rPr>
        <w:t>The image of the vulnerable white child is</w:t>
      </w:r>
      <w:r w:rsidRPr="188D0829">
        <w:rPr>
          <w:rStyle w:val="StyleUnderline"/>
        </w:rPr>
        <w:t xml:space="preserve"> relentlessly </w:t>
      </w:r>
      <w:r w:rsidRPr="007331B5">
        <w:rPr>
          <w:rStyle w:val="StyleUnderline"/>
          <w:highlight w:val="green"/>
        </w:rPr>
        <w:t xml:space="preserve">promoted over and against </w:t>
      </w:r>
      <w:r w:rsidRPr="188D0829">
        <w:rPr>
          <w:rStyle w:val="StyleUnderline"/>
        </w:rPr>
        <w:t>an enduring and</w:t>
      </w:r>
      <w:r w:rsidRPr="188D0829">
        <w:rPr>
          <w:sz w:val="10"/>
          <w:szCs w:val="10"/>
        </w:rPr>
        <w:t xml:space="preserve"> blatant background (that is, </w:t>
      </w:r>
      <w:r w:rsidRPr="188D0829">
        <w:rPr>
          <w:rStyle w:val="StyleUnderline"/>
        </w:rPr>
        <w:t xml:space="preserve">unacknowledged) condition of labor and of racism: the ongoing exposure of </w:t>
      </w:r>
      <w:r w:rsidRPr="007331B5">
        <w:rPr>
          <w:rStyle w:val="StyleUnderline"/>
          <w:highlight w:val="green"/>
        </w:rPr>
        <w:t>immigrants and p</w:t>
      </w:r>
      <w:r w:rsidRPr="188D0829">
        <w:rPr>
          <w:rStyle w:val="StyleUnderline"/>
        </w:rPr>
        <w:t xml:space="preserve">eople </w:t>
      </w:r>
      <w:r w:rsidRPr="007331B5">
        <w:rPr>
          <w:rStyle w:val="StyleUnderline"/>
          <w:highlight w:val="green"/>
        </w:rPr>
        <w:t>o</w:t>
      </w:r>
      <w:r w:rsidRPr="188D0829">
        <w:rPr>
          <w:rStyle w:val="StyleUnderline"/>
        </w:rPr>
        <w:t xml:space="preserve">f </w:t>
      </w:r>
      <w:r w:rsidRPr="007331B5">
        <w:rPr>
          <w:rStyle w:val="StyleUnderline"/>
          <w:highlight w:val="green"/>
        </w:rPr>
        <w:t>c</w:t>
      </w:r>
      <w:r w:rsidRPr="188D0829">
        <w:rPr>
          <w:rStyle w:val="StyleUnderline"/>
        </w:rPr>
        <w:t>olor to risk that sets them up for conditions of bodily work and residence that dramatize the body burdens that projects of white nationalism</w:t>
      </w:r>
      <w:r w:rsidRPr="188D0829">
        <w:rPr>
          <w:sz w:val="10"/>
          <w:szCs w:val="10"/>
        </w:rPr>
        <w:t xml:space="preserve"> can hardly </w:t>
      </w:r>
      <w:r w:rsidRPr="188D0829">
        <w:rPr>
          <w:rStyle w:val="StyleUnderline"/>
        </w:rPr>
        <w:t>refuse to perceive.</w:t>
      </w:r>
      <w:r w:rsidRPr="188D0829">
        <w:rPr>
          <w:sz w:val="10"/>
          <w:szCs w:val="10"/>
        </w:rPr>
        <w:t xml:space="preserve"> Blithely 174 overlooked—or </w:t>
      </w:r>
      <w:r w:rsidRPr="188D0829">
        <w:rPr>
          <w:rStyle w:val="StyleUnderline"/>
        </w:rPr>
        <w:t>steadfastly ignored—are the toxic conditions of labor and of manufacture, such as inattention to harmful transnational labor and industrial practices that poison</w:t>
      </w:r>
      <w:r w:rsidRPr="188D0829">
        <w:rPr>
          <w:sz w:val="10"/>
          <w:szCs w:val="10"/>
        </w:rPr>
        <w:t xml:space="preserve">, in many cases, </w:t>
      </w:r>
      <w:r w:rsidRPr="188D0829">
        <w:rPr>
          <w:rStyle w:val="StyleUnderline"/>
        </w:rPr>
        <w:t>badly protected or unprotected workers.</w:t>
      </w:r>
      <w:r w:rsidRPr="188D0829">
        <w:rPr>
          <w:sz w:val="10"/>
          <w:szCs w:val="10"/>
        </w:rPr>
        <w:t xml:space="preserve">33 Other </w:t>
      </w:r>
      <w:r w:rsidRPr="188D0829">
        <w:rPr>
          <w:rStyle w:val="StyleUnderline"/>
        </w:rPr>
        <w:t>persistent conditions include the invisibility within the United States of the working, destitute, or agrarian poor</w:t>
      </w:r>
      <w:r w:rsidRPr="188D0829">
        <w:rPr>
          <w:sz w:val="10"/>
          <w:szCs w:val="10"/>
        </w:rPr>
        <w:t xml:space="preserve"> in favor of idealized consumers who are white and middle or upper middle class; </w:t>
      </w:r>
      <w:r w:rsidRPr="188D0829">
        <w:rPr>
          <w:rStyle w:val="StyleUnderline"/>
        </w:rPr>
        <w:t>electronic wastes as extravagant and unattended exports of the United States to countries willing to take the cash to mine it; the dumping of toxic wastes and high-polluting industries into poorer neighborhoods within municipalities; and common practices in the United States of exporting products of greater toxicity than is permitted within its own borders</w:t>
      </w:r>
      <w:r w:rsidRPr="188D0829">
        <w:rPr>
          <w:sz w:val="10"/>
          <w:szCs w:val="10"/>
        </w:rPr>
        <w:t xml:space="preserve">.34 Here, </w:t>
      </w:r>
      <w:r w:rsidRPr="007331B5">
        <w:rPr>
          <w:rStyle w:val="StyleUnderline"/>
          <w:highlight w:val="green"/>
        </w:rPr>
        <w:t>the</w:t>
      </w:r>
      <w:r w:rsidRPr="188D0829">
        <w:rPr>
          <w:rStyle w:val="StyleUnderline"/>
        </w:rPr>
        <w:t xml:space="preserve"> cynical </w:t>
      </w:r>
      <w:r w:rsidRPr="007331B5">
        <w:rPr>
          <w:rStyle w:val="StyleUnderline"/>
          <w:highlight w:val="green"/>
        </w:rPr>
        <w:t>calculus of risk, race, and</w:t>
      </w:r>
      <w:r w:rsidRPr="188D0829">
        <w:rPr>
          <w:rStyle w:val="StyleUnderline"/>
        </w:rPr>
        <w:t xml:space="preserve"> international </w:t>
      </w:r>
      <w:r w:rsidRPr="007331B5">
        <w:rPr>
          <w:rStyle w:val="StyleUnderline"/>
          <w:highlight w:val="green"/>
        </w:rPr>
        <w:t xml:space="preserve">trade </w:t>
      </w:r>
      <w:r w:rsidRPr="188D0829">
        <w:rPr>
          <w:rStyle w:val="StyleUnderline"/>
        </w:rPr>
        <w:t xml:space="preserve">continually </w:t>
      </w:r>
      <w:r w:rsidRPr="007331B5">
        <w:rPr>
          <w:rStyle w:val="StyleUnderline"/>
          <w:highlight w:val="green"/>
        </w:rPr>
        <w:t>reproduces</w:t>
      </w:r>
      <w:r w:rsidRPr="188D0829">
        <w:rPr>
          <w:rStyle w:val="StyleUnderline"/>
        </w:rPr>
        <w:t xml:space="preserve"> a specific configuration of </w:t>
      </w:r>
      <w:r w:rsidRPr="007331B5">
        <w:rPr>
          <w:rStyle w:val="StyleUnderline"/>
          <w:highlight w:val="green"/>
        </w:rPr>
        <w:t>toxic expulsion to othered lands or peoples.</w:t>
      </w:r>
      <w:r w:rsidRPr="188D0829">
        <w:rPr>
          <w:sz w:val="10"/>
          <w:szCs w:val="10"/>
        </w:rPr>
        <w:t xml:space="preserve"> </w:t>
      </w:r>
      <w:r w:rsidRPr="188D0829">
        <w:rPr>
          <w:rStyle w:val="StyleUnderline"/>
        </w:rPr>
        <w:t>As</w:t>
      </w:r>
      <w:r w:rsidRPr="188D0829">
        <w:rPr>
          <w:sz w:val="10"/>
          <w:szCs w:val="10"/>
        </w:rPr>
        <w:t xml:space="preserve"> Cheri Lucas Jennings and Bruce H. Jennings report, the international economic director of </w:t>
      </w:r>
      <w:r w:rsidRPr="188D0829">
        <w:rPr>
          <w:rStyle w:val="StyleUnderline"/>
        </w:rPr>
        <w:t>the World Bank suggested that third-world countries might be better off trading for the toxic waste of first-world countries, since “poverty or imminent starvation” were a greater threat to life</w:t>
      </w:r>
      <w:r w:rsidRPr="188D0829">
        <w:rPr>
          <w:sz w:val="10"/>
          <w:szCs w:val="10"/>
        </w:rPr>
        <w:t xml:space="preserve"> expectancy </w:t>
      </w:r>
      <w:r w:rsidRPr="188D0829">
        <w:rPr>
          <w:rStyle w:val="StyleUnderline"/>
        </w:rPr>
        <w:t>than the toxicity of the waste they would receive.</w:t>
      </w:r>
      <w:r w:rsidRPr="188D0829">
        <w:rPr>
          <w:sz w:val="10"/>
          <w:szCs w:val="10"/>
        </w:rPr>
        <w:t xml:space="preserve">35 </w:t>
      </w:r>
      <w:r w:rsidRPr="188D0829">
        <w:rPr>
          <w:rStyle w:val="StyleUnderline"/>
        </w:rPr>
        <w:t>Within the U</w:t>
      </w:r>
      <w:r w:rsidRPr="188D0829">
        <w:rPr>
          <w:sz w:val="10"/>
          <w:szCs w:val="10"/>
        </w:rPr>
        <w:t xml:space="preserve">nited </w:t>
      </w:r>
      <w:r w:rsidRPr="188D0829">
        <w:rPr>
          <w:rStyle w:val="StyleUnderline"/>
        </w:rPr>
        <w:t>S</w:t>
      </w:r>
      <w:r w:rsidRPr="188D0829">
        <w:rPr>
          <w:sz w:val="10"/>
          <w:szCs w:val="10"/>
        </w:rPr>
        <w:t xml:space="preserve">tates, these authors point to </w:t>
      </w:r>
      <w:r w:rsidRPr="188D0829">
        <w:rPr>
          <w:rStyle w:val="StyleUnderline"/>
        </w:rPr>
        <w:t>the greater access to less persistent toxins</w:t>
      </w:r>
      <w:r w:rsidRPr="188D0829">
        <w:rPr>
          <w:sz w:val="10"/>
          <w:szCs w:val="10"/>
        </w:rPr>
        <w:t xml:space="preserve"> (such as pesticides) </w:t>
      </w:r>
      <w:r w:rsidRPr="188D0829">
        <w:rPr>
          <w:rStyle w:val="StyleUnderline"/>
        </w:rPr>
        <w:t>by those with economic privilege</w:t>
      </w:r>
      <w:r w:rsidRPr="188D0829">
        <w:rPr>
          <w:sz w:val="10"/>
          <w:szCs w:val="10"/>
        </w:rPr>
        <w:t xml:space="preserve">, </w:t>
      </w:r>
      <w:r w:rsidRPr="188D0829">
        <w:rPr>
          <w:rStyle w:val="StyleUnderline"/>
        </w:rPr>
        <w:t>lead</w:t>
      </w:r>
      <w:r w:rsidRPr="188D0829">
        <w:rPr>
          <w:sz w:val="10"/>
          <w:szCs w:val="10"/>
        </w:rPr>
        <w:t xml:space="preserve">ing </w:t>
      </w:r>
      <w:r w:rsidRPr="188D0829">
        <w:rPr>
          <w:rStyle w:val="StyleUnderline"/>
        </w:rPr>
        <w:t>to a bifurcated distribution of greater and lesser toxic infusion along lines of both class and race.</w:t>
      </w:r>
      <w:r w:rsidRPr="188D0829">
        <w:rPr>
          <w:sz w:val="10"/>
          <w:szCs w:val="10"/>
        </w:rPr>
        <w:t xml:space="preserve"> </w:t>
      </w:r>
      <w:r w:rsidRPr="188D0829">
        <w:rPr>
          <w:rStyle w:val="StyleUnderline"/>
        </w:rPr>
        <w:t>The contemporary fears in the United States about</w:t>
      </w:r>
      <w:r w:rsidRPr="188D0829">
        <w:rPr>
          <w:sz w:val="10"/>
          <w:szCs w:val="10"/>
        </w:rPr>
        <w:t xml:space="preserve"> lead </w:t>
      </w:r>
      <w:r w:rsidRPr="188D0829">
        <w:rPr>
          <w:rStyle w:val="StyleUnderline"/>
        </w:rPr>
        <w:t>contamination and mental degradation are complexly interwoven with race, class, and cognitive ability</w:t>
      </w:r>
      <w:r w:rsidRPr="188D0829">
        <w:rPr>
          <w:sz w:val="10"/>
          <w:szCs w:val="10"/>
        </w:rPr>
        <w:t xml:space="preserve">, both as they externally manifest (that is, the racialization of imports from China) and as they dovetail with internal registers of classism and regional stereotyping. Take, for example, one toy, Hillbilly Teeth, made in China and distributed by the company Funtastic (of Houston, Texas), which was recalled due to concerns about lead in 2008 (figure 16). The recall notice of this product issued by the U.S. Consumer Product Safety Commission singled out the gray paint on the teeth as the source of lead.36 Though it was coded as threatening or harmful due to its potentially tainted plastic (which would by design be placed in the child’s mouth), one could equally find alarm in its perpetration of classed, ableist, and ruralized violence in its identity as a toy. The package’s cardboard backing depicts a smiling, presumably “nonhillbilly” white male child wearing the denture insert, and the 175 discolored, out of proportion, and otherwise imperfect teeth are designated “yucky,” “gross,” and “scary.” An inset fake frame, labeled “My Name’s Bubba,” has a cartoon speech bubble (“Yain’t I purdy?”) that uses a distorted caricature of rural or Southern accents. The prefatory and framing “Let’s Get Goofy!” resembles the youthful refrain “Let’s Get Retarded!” and signifies a willful and temporary loss of rationality and cognitive measure. The extant class coding of the “bad teeth” further builds on the myth of rural and working-class degradation by hinting at the acute dental issues that often accompany addiction to methamphetamines (aka “meth mouth”). Methamphetamines are the most recognized drug problem in “hillbilly country,” that is, the rural South and Midwest. The juxtaposition of Hillbilly and Teeth reminds us that both the urban gentrified center and the pastoral myths of the United States have their own white undersides.37 Against such a consolidated scenario, the leaden gray-tinted tooth paint seems even more intent on the protection of a limited few, the urban kids who 16. Funtastic’s “Let’s Get Goofy” Hillbilly Teeth, made in China, recalled in 2008. Source unknown. 176 have the voluntary luxury, every year on Halloween, of assuming the mask of fallen class and intellectual ability, only to snap it off later. A different toy, however, sat at the center of the lead panic in 2007: the expensive toy series Thomas the Tank Engine, seen earlier. Thomas and his “friends” are immensely popular objects and are accompanied by a range of lucrative tie-ins, including a television show, games, activity books, candy, and other merchandise bearing Thomas’s characteristic blue “body” and round gray and black face. These are not only meant for children. The series is marketed to middle-class parents who insist on high-status “quality” products, which in this case are tuned toward boys and quite explicitly direct their proper masculine development. An article from the New York Times in 2007 explicitly associated the toys’ high prices with their presumed quality and safety. The article bears one visual image, a photograph of the “James Engine” from the Thomas series, and a description of one member of the vulnerable population (identified as children), a white four-year- old boy whose mother points to the expectation of “quality” for these toys and whose class membership appears to be middle to upper middle class: “The affected Thomas toys were manufactured in China. . . . ‘These are not cheap, plastic McDonald’s toys,’ said Marian Goldstein of Maplewood, N.J., who spent more than $1,000 on her son’s Thomas collection, for toys that can cost $10 to $70 apiece. ‘But these are what is supposed to be a high-quality children’s toy.’”38 Presumably, the “cheap,” working-class McDonald’s toys are the toxic ground on which the nontoxic quality toys are to be built and compared. Goldstein may have a point about the train’s symbolic privilege, at least. Trains occupy an iconic place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heavily depended on imported Chinese labor that was rendered invisible in certain interested histories of labor.39 Narratives about lead toxicity in toys from China largely obscure the conditions of Chinese labor in the production of these toy trains.40 Nevertheless, these narratives deploy the fact of labor obliquely, in an explication of the pathway of toxicity (lead must be painted on). How to explain this incipient visibility? 177 An accusatory narrative in which Chinese are the criminal painters of the toy Thomas trains sets things up differently from the story of the Chinese laborers who extended the railroads to the American West: while the latter were made invisible in the interest of the white ownership of land, property, and history, for the toy painters the conditions of labor needed to be made just visible enough to facilitate the territorial, state, and racial assignation of blame, but not enough to generally extend the ring of sympathetic concern around the workers themselves.41 Indeed, I found very few instances among concerned parents or journalists in the United States in which lead was also understood to be a source of toxicity for the immigrant or transnational laboring subjects who take part in the manufacture of the product. So, </w:t>
      </w:r>
      <w:r w:rsidRPr="188D0829">
        <w:rPr>
          <w:rStyle w:val="StyleUnderline"/>
        </w:rPr>
        <w:t xml:space="preserve">the story of lead, a story of </w:t>
      </w:r>
      <w:r w:rsidRPr="007331B5">
        <w:rPr>
          <w:rStyle w:val="StyleUnderline"/>
          <w:highlight w:val="green"/>
        </w:rPr>
        <w:t>toxicity, security, and nationality</w:t>
      </w:r>
      <w:r w:rsidRPr="188D0829">
        <w:rPr>
          <w:rStyle w:val="StyleUnderline"/>
        </w:rPr>
        <w:t>, is also necessarily about labor: when it is registered, and when it is hidden, and who pays what kind of attention to whose labor.</w:t>
      </w:r>
      <w:r w:rsidRPr="188D0829">
        <w:rPr>
          <w:sz w:val="10"/>
          <w:szCs w:val="10"/>
        </w:rPr>
        <w:t xml:space="preserve"> </w:t>
      </w:r>
      <w:r w:rsidRPr="188D0829">
        <w:rPr>
          <w:rStyle w:val="StyleUnderline"/>
        </w:rPr>
        <w:t>The regular erasure</w:t>
      </w:r>
      <w:r w:rsidRPr="188D0829">
        <w:rPr>
          <w:sz w:val="10"/>
          <w:szCs w:val="10"/>
        </w:rPr>
        <w:t xml:space="preserve">, or continued invisibility, </w:t>
      </w:r>
      <w:r w:rsidRPr="188D0829">
        <w:rPr>
          <w:rStyle w:val="StyleUnderline"/>
        </w:rPr>
        <w:t xml:space="preserve">in the lead narratives of the textile sweatshops, device assemblers, and toy painters, who are largely young women who have migrated into the Chinese cities from rural satellites, </w:t>
      </w:r>
      <w:r w:rsidRPr="007331B5">
        <w:rPr>
          <w:rStyle w:val="StyleUnderline"/>
          <w:highlight w:val="green"/>
        </w:rPr>
        <w:t>renders quite ironic the care work that is</w:t>
      </w:r>
      <w:r w:rsidRPr="188D0829">
        <w:rPr>
          <w:rStyle w:val="StyleUnderline"/>
        </w:rPr>
        <w:t xml:space="preserve"> so poignantly </w:t>
      </w:r>
      <w:r w:rsidRPr="007331B5">
        <w:rPr>
          <w:rStyle w:val="StyleUnderline"/>
          <w:highlight w:val="green"/>
        </w:rPr>
        <w:t>provided by</w:t>
      </w:r>
      <w:r w:rsidRPr="188D0829">
        <w:rPr>
          <w:rStyle w:val="StyleUnderline"/>
        </w:rPr>
        <w:t xml:space="preserve"> the toys—and transitively by the women who make them. The transitive criminalization of Chinese toy assemblers is all the more ironic when we consider </w:t>
      </w:r>
      <w:r w:rsidRPr="007331B5">
        <w:rPr>
          <w:rStyle w:val="StyleUnderline"/>
          <w:highlight w:val="green"/>
        </w:rPr>
        <w:t>the routinization of childcare inside the U</w:t>
      </w:r>
      <w:r w:rsidRPr="188D0829">
        <w:rPr>
          <w:rStyle w:val="StyleUnderline"/>
        </w:rPr>
        <w:t xml:space="preserve">nited </w:t>
      </w:r>
      <w:r w:rsidRPr="007331B5">
        <w:rPr>
          <w:rStyle w:val="StyleUnderline"/>
          <w:highlight w:val="green"/>
        </w:rPr>
        <w:t>S</w:t>
      </w:r>
      <w:r w:rsidRPr="188D0829">
        <w:rPr>
          <w:rStyle w:val="StyleUnderline"/>
        </w:rPr>
        <w:t xml:space="preserve">tates </w:t>
      </w:r>
      <w:r w:rsidRPr="007331B5">
        <w:rPr>
          <w:rStyle w:val="StyleUnderline"/>
          <w:highlight w:val="green"/>
        </w:rPr>
        <w:t>by African Americans and immigrants from Central and South America, the Philippines, South Asia, the Caribbean, and elsewhere</w:t>
      </w:r>
      <w:r w:rsidRPr="188D0829">
        <w:rPr>
          <w:rStyle w:val="StyleUnderline"/>
        </w:rPr>
        <w:t>, for middle-class parents of all ethnicities.</w:t>
      </w:r>
      <w:r w:rsidRPr="188D0829">
        <w:rPr>
          <w:sz w:val="10"/>
          <w:szCs w:val="10"/>
        </w:rPr>
        <w:t xml:space="preserve">42 In some respects, the economy itself and changing kinship structures have increasingly meant that parents hire help while they work away from home, a creep of the care crisis into higher echelons of society, as feminist labor scholar Evelyn Nakano Glenn notes.43 From the 1980s, middle-class mothers increasingly joined the labor force as neoliberalism took hold in the racialized sphere of the care of children: as they increasingly left the house and their children, “mothers had to accomplish more intimate care in less time,” suggesting that care work be taken up by others in their place.44 </w:t>
      </w:r>
      <w:r w:rsidRPr="007331B5">
        <w:rPr>
          <w:rStyle w:val="StyleUnderline"/>
          <w:highlight w:val="green"/>
        </w:rPr>
        <w:t>The racial mapping of the desirable subjects in the United States thus occurs in the context of the erasure of its</w:t>
      </w:r>
      <w:r w:rsidRPr="188D0829">
        <w:rPr>
          <w:rStyle w:val="StyleUnderline"/>
        </w:rPr>
        <w:t xml:space="preserve"> disposable ones</w:t>
      </w:r>
      <w:r w:rsidRPr="188D0829">
        <w:rPr>
          <w:sz w:val="10"/>
          <w:szCs w:val="10"/>
        </w:rPr>
        <w:t xml:space="preserve">; I refer here to Grace Chang’s notion of </w:t>
      </w:r>
      <w:r w:rsidRPr="007331B5">
        <w:rPr>
          <w:sz w:val="10"/>
          <w:szCs w:val="10"/>
          <w:highlight w:val="green"/>
        </w:rPr>
        <w:t>(</w:t>
      </w:r>
      <w:r w:rsidRPr="007331B5">
        <w:rPr>
          <w:rStyle w:val="StyleUnderline"/>
          <w:highlight w:val="green"/>
        </w:rPr>
        <w:t>immigrant female) “disposable domestics.</w:t>
      </w:r>
      <w:r w:rsidRPr="188D0829">
        <w:rPr>
          <w:sz w:val="10"/>
          <w:szCs w:val="10"/>
        </w:rPr>
        <w:t xml:space="preserve">”45 Just as lead particles travel, so too does Thomas the train. It is a mobile vehicle, not only symbolically but also materially, one that has 178 journeyed from England to the United States to China and back again. And indeed, a trip I took to China in 2010 revealed many knockoffs of Thomas, who is just as popular there as he is in the United States. These packaged toys, puzzle books, and candies were immediately recognizable but had slightly incorrect English spellings of his name, such as “Tromas,” or “Tomas” (figure 17), as if to match the impossibility of perfect translation. These “illegal” copies show that, like the lead he allegedly carries with him on his back, Thomas is not containable within a given trajectory of movement and desire. The global spread of this commodity complicates the one-way vector of contamination from China to the United States, indicating a multidirectional flow. And yet, little is still known within the United States about how these toys may or may not harm Chinese children or the Chinese workers who produce them. I referred earlier to a mode of transmission—from contaminated toy to child—as one of transitivity. For the late-capitalist, high-consumption, and highly networked sectors of the world, transitivity has arguably become a default mode not only of representation but of world-relating. The asymmetry of this world-relation is no barrier to the toxic effectivity of simmering racial panics. The sphere of the world that is well rehearsed in the flow of transnational commodities, services, and communications has become the perfect “host” for such transitivity, or at least the collapsing of transitive relations into conceptualizations of immediate contact. Patricia Clough, in her theorization of the complex, even nonhuman, agencies and affects participating in television and computer-consuming information societies, aptly writes that “even as the transnational or the global become visible, proposing themselves as far-flung extensions of social structure, they are ungrounded by that upon which they depend: the speed of the exchange of information, capital, bodies, and abstract knowledge and the vulnerability of exposure to media event-ness.” 46 An advertisement on the airport trolleys in Shanghai Pudong Airport (figure 18) in June 2010 demonstrates this relentlessly productive metonymic and economic transitivity. The text reads, “Your Eyes in the Factory! Book and Manage your Quality Control on www .AsiaInspection.com,” in stark white letters on a red background; below the website name is an icon of inspection, the magnifying glass. In an inset picture, a male worker—possibly an inspector, possibly an assembler—handles a product. The transitivity here is not between the Chinese workers and the toys they have assembled, but rather 17. Super Tomas Series toy train set, outdoor market, Guilin, China, 2010. At lower right, the first three Chinese characters are to-ma- sz, a phonetic spelling of Thomas. Photograph by the author. 180 of participants in production monitoring. It exists between the eyes of international corporate managers, the advertisement’s English-reading addressees, and another set of eyes that is ambiguously either that of local Chinese inspectors or that of remote cameras that focus on Chinese workers. The ad further represents the interest in surveillance, glossed here as more benign “quality control,” that arose after the toxicity of Chinese products illuminated Chinese production as a troubled site.47 Blackened Lead Some years ago, as I indicated earlier, before the domestic narrative largely disappeared in favor of the Chinese one, the greater public was invited to consider the vulnerability of black children to lead intoxication. What happened to this association? Did it simply disappear, as I first hinted? Or did it meaningfully recede? I turn here to take a closer look at the medicalization of lead. Lead toxicity is medically characterized as at least partly neural; that is, it involves the nerve system, most notably comprising the brain and nerve pathways throughout the body. Medical accounts of lead toxicity, including those in- 18. Airport trolley ad for AsiaInspection. Photograph by the author, June 26, 2010. 181 voked in the toy lead panic of 2007, invoke its ability to lower the intelligence quotient (iq) of a child. The iq measure bears a distinctly eugenicist history and remains the subject of controversy regarding whether it has adequately shed its originary racial and socioeconomic biases.48 Indeed, to what extent might we imagine that lead-induced loss not only threatens the promise of success in an information economy, but also involves subtle racial movement away from whiteness, where the greatest horror is not death but disablement, that is, mental alteration and the loss of rational control? Julian B. Carter’s study of neurasthenia, or “nervous exhaustion,” and its characterization in the 1880s by the neurologist George Beard as a specific property of genteel, sensitive, intelligent, well-bred whiteness (rather than, it was assumed, as a property of the working or peasant classes) gives us a more specific backdrop against which to consider neurotoxicity and its connection to the new lead’s poster boy, the white middle-class child. Carter argues that the very vulnerability expressed by neurasthenia as a property cultivated primarily in privileged whites, both men and women, is what legitimated their claim to power in modernity, even as industrialization was blamed as a cause of the condition.49 Within the United States, </w:t>
      </w:r>
      <w:r w:rsidRPr="007331B5">
        <w:rPr>
          <w:rStyle w:val="StyleUnderline"/>
          <w:highlight w:val="green"/>
        </w:rPr>
        <w:t xml:space="preserve">“blackness” has its own specific history with regard to rhetorics of contamination, </w:t>
      </w:r>
      <w:r w:rsidRPr="188D0829">
        <w:rPr>
          <w:rStyle w:val="StyleUnderline"/>
        </w:rPr>
        <w:t xml:space="preserve">not least </w:t>
      </w:r>
      <w:r w:rsidRPr="007331B5">
        <w:rPr>
          <w:rStyle w:val="StyleUnderline"/>
          <w:highlight w:val="green"/>
        </w:rPr>
        <w:t xml:space="preserve">the “one drop of blood” policies against racial mixing </w:t>
      </w:r>
      <w:r w:rsidRPr="188D0829">
        <w:rPr>
          <w:rStyle w:val="StyleUnderline"/>
        </w:rPr>
        <w:t>and miscegenation.</w:t>
      </w:r>
      <w:r w:rsidRPr="188D0829">
        <w:rPr>
          <w:sz w:val="10"/>
          <w:szCs w:val="10"/>
        </w:rPr>
        <w:t xml:space="preserve"> Later policies of racial segregation in the Jim Crow South were also linked to white fears of contamination. Referring to the debates in Plessy v. Ferguson, Saidiya </w:t>
      </w:r>
      <w:r w:rsidRPr="188D0829">
        <w:rPr>
          <w:rStyle w:val="StyleUnderline"/>
        </w:rPr>
        <w:t>Hartman writes of white concerns about the “integrity of bodily boundaries and racial self-certainty.”</w:t>
      </w:r>
      <w:r w:rsidRPr="188D0829">
        <w:rPr>
          <w:sz w:val="10"/>
          <w:szCs w:val="10"/>
        </w:rPr>
        <w:t xml:space="preserve"> She notes, </w:t>
      </w:r>
      <w:r w:rsidRPr="188D0829">
        <w:rPr>
          <w:rStyle w:val="StyleUnderline"/>
        </w:rPr>
        <w:t>“As Plessy evinced, sitting next to a black person on a train, sleeping in a hotel bed formerly used by a black patron, or dining with a black party seated at a nearby table not only diminished white enjoyment but also incited fears of engulfment and contamination.”</w:t>
      </w:r>
      <w:r w:rsidRPr="188D0829">
        <w:rPr>
          <w:sz w:val="10"/>
          <w:szCs w:val="10"/>
        </w:rPr>
        <w:t xml:space="preserve">50 Lead contamination in the United States continues to be scrutinized for its racial bias, albeit unevenly. One recent contested conjunction of African American populations and lead was a study led by the Kennedy Krieger Institute. This study, conducted between 1993 and 1995, tracked lead levels in the children of Baltimore public housing occupants (primarily African Americans) who were exposed to various degrees of lead toxicity in residential paint, without adequate warning of the dangers of that lead. A storm of debate erupted around 182 this study, in which healthy families were recruited to live in lead-contaminated houses. (This experiment harked back to the notorious Tuskegee Institute study, conducted between 1932 and 1972, which monitored poor black men who had syphilis but neither treated nor informed them in any way about the disease.)51 I have claimed that the year 2007 represented a year of transition, as a new and imaginatively more dominant, exogenous Chinese lead was entering the public domain. In this very same year, National Public Radio symptomatically both remembered and forgot received knowledge about domestic lead toxicity. First, a National Public Radio (npr) show called “Living on Earth” updated its coverage of a longitudinal study on the urban poor and lead toxicity. That same year, another npr show noted the higher levels of lead toxicity among African American children and pronounced these statistics “puzzling,” leaving it at that.52 “Puzzling”: this illogic or failure of deduction occurred </w:t>
      </w:r>
      <w:r w:rsidRPr="188D0829">
        <w:rPr>
          <w:rStyle w:val="StyleUnderline"/>
        </w:rPr>
        <w:t>despite all kinds of widely available evidence pointing to increased urban regional pollution, lower access to information, and lower financial capacity to remediate or conceal lead paint</w:t>
      </w:r>
      <w:r w:rsidRPr="188D0829">
        <w:rPr>
          <w:sz w:val="10"/>
          <w:szCs w:val="10"/>
        </w:rPr>
        <w:t xml:space="preserve">. This easy disregard explains how </w:t>
      </w:r>
      <w:r w:rsidRPr="188D0829">
        <w:rPr>
          <w:rStyle w:val="StyleUnderline"/>
        </w:rPr>
        <w:t>black children in representations of toxic lead largely disappear and are replaced by white children: the national security project of the United States is less interested in profiling African American children as victims of lead poisoning, especially when the “new” lead is now situated as an externally derived attack.</w:t>
      </w:r>
      <w:r w:rsidRPr="188D0829">
        <w:rPr>
          <w:sz w:val="10"/>
          <w:szCs w:val="10"/>
        </w:rPr>
        <w:t xml:space="preserve"> Even the “remembering” of urban toxicity in the npr “Living on Earth” show in 2007 is of a certain kind. This show updated its audience on an acclaimed longitudinal study on lead’s effects on children that was begun in the 1970s, led by Kim Dietrich of the University of Cincinnati, and revisited over the years by npr. Dietrich reported that early exposure to lead toxicity can be linked to later criminal behavior. </w:t>
      </w:r>
      <w:r w:rsidRPr="007331B5">
        <w:rPr>
          <w:rStyle w:val="StyleUnderline"/>
          <w:highlight w:val="green"/>
        </w:rPr>
        <w:t>By design,</w:t>
      </w:r>
      <w:r w:rsidRPr="188D0829">
        <w:rPr>
          <w:sz w:val="10"/>
          <w:szCs w:val="10"/>
        </w:rPr>
        <w:t xml:space="preserve"> the study was focused on “inner-city” children, according to Dietrich, “who are largely minority.”53 In the npr update in 2007, which functions as a symptomatic piling-up of racial constructs, Dietrich actively legitimated the interviewer’s prompts, gathering </w:t>
      </w:r>
      <w:r w:rsidRPr="007331B5">
        <w:rPr>
          <w:rStyle w:val="StyleUnderline"/>
          <w:highlight w:val="green"/>
        </w:rPr>
        <w:t>a stunning assemblage: poverty, proximity of weapons, violence, lead, and poor nutrition</w:t>
      </w:r>
      <w:r w:rsidRPr="188D0829">
        <w:rPr>
          <w:rStyle w:val="StyleUnderline"/>
        </w:rPr>
        <w:t xml:space="preserve"> together</w:t>
      </w:r>
      <w:r w:rsidRPr="188D0829">
        <w:rPr>
          <w:sz w:val="10"/>
          <w:szCs w:val="10"/>
        </w:rPr>
        <w:t xml:space="preserve"> </w:t>
      </w:r>
      <w:r w:rsidRPr="188D0829">
        <w:rPr>
          <w:rStyle w:val="StyleUnderline"/>
        </w:rPr>
        <w:t>as collective determining factors for inner-city criminality</w:t>
      </w:r>
      <w:r w:rsidRPr="188D0829">
        <w:rPr>
          <w:sz w:val="10"/>
          <w:szCs w:val="10"/>
        </w:rPr>
        <w:t xml:space="preserve">: Gellerman (interviewer): So if you look at inner cities, if you look at the poor, if you look at their exposure to weapons, you look at their exposure to violence, you look at their exposure to lead, and 183 their poor nutrition. Is this sort of the perfect combination of factors for crime? Dietrich: Yes, it’s in a sense, the perfect storm. Uh, the environment provides a lot of incentives for crime. The child is in a community where he or she sees violence—the availability of guns, the availability of illicit drugs. So I would say that the inner-city environment provides the weapon, lead pulls the trigger. “Lead pulls the trigger.” This metaphor of weaponry </w:t>
      </w:r>
      <w:r w:rsidRPr="007331B5">
        <w:rPr>
          <w:rStyle w:val="StyleUnderline"/>
          <w:highlight w:val="green"/>
        </w:rPr>
        <w:t>is used to characterize a latent violent criminality</w:t>
      </w:r>
      <w:r w:rsidRPr="188D0829">
        <w:rPr>
          <w:rStyle w:val="StyleUnderline"/>
        </w:rPr>
        <w:t xml:space="preserve"> </w:t>
      </w:r>
      <w:r w:rsidRPr="188D0829">
        <w:rPr>
          <w:rStyle w:val="Emphasis"/>
        </w:rPr>
        <w:t>domestic to the United States</w:t>
      </w:r>
      <w:r w:rsidRPr="188D0829">
        <w:rPr>
          <w:rStyle w:val="StyleUnderline"/>
        </w:rPr>
        <w:t xml:space="preserve">, naturalized to an urban underclass of color, using a co-construction of guns, “ghettoes,” and racialized pathology. </w:t>
      </w:r>
      <w:r w:rsidRPr="188D0829">
        <w:rPr>
          <w:sz w:val="10"/>
          <w:szCs w:val="10"/>
        </w:rPr>
        <w:t xml:space="preserve">In some sense, it is an old story: </w:t>
      </w:r>
      <w:r w:rsidRPr="188D0829">
        <w:rPr>
          <w:rStyle w:val="StyleUnderline"/>
        </w:rPr>
        <w:t>to pump someone full of lead is to kill them. But the form and objects of death have become molecular, and intentionality has shifted to neglect</w:t>
      </w:r>
      <w:r w:rsidRPr="188D0829">
        <w:rPr>
          <w:sz w:val="10"/>
          <w:szCs w:val="10"/>
        </w:rPr>
        <w:t xml:space="preserve">, and a fragile self-identification rather than potency reshapes the threat into the other person, conflated with the lead that afflicts them. Contrast this metaphor of weaponry to the title of </w:t>
      </w:r>
      <w:r w:rsidRPr="007331B5">
        <w:rPr>
          <w:rStyle w:val="StyleUnderline"/>
          <w:highlight w:val="green"/>
        </w:rPr>
        <w:t>the</w:t>
      </w:r>
      <w:r w:rsidRPr="188D0829">
        <w:rPr>
          <w:sz w:val="10"/>
          <w:szCs w:val="10"/>
        </w:rPr>
        <w:t xml:space="preserve"> New York Times article on toxic </w:t>
      </w:r>
      <w:r w:rsidRPr="007331B5">
        <w:rPr>
          <w:rStyle w:val="StyleUnderline"/>
          <w:highlight w:val="green"/>
        </w:rPr>
        <w:t>Chinese</w:t>
      </w:r>
      <w:r w:rsidRPr="188D0829">
        <w:rPr>
          <w:sz w:val="10"/>
          <w:szCs w:val="10"/>
        </w:rPr>
        <w:t xml:space="preserve"> drywall, “The </w:t>
      </w:r>
      <w:r w:rsidRPr="007331B5">
        <w:rPr>
          <w:rStyle w:val="StyleUnderline"/>
          <w:highlight w:val="green"/>
        </w:rPr>
        <w:t>Enemy at Home</w:t>
      </w:r>
      <w:r w:rsidRPr="188D0829">
        <w:rPr>
          <w:sz w:val="10"/>
          <w:szCs w:val="10"/>
        </w:rPr>
        <w:t xml:space="preserve">,” which </w:t>
      </w:r>
      <w:r w:rsidRPr="007331B5">
        <w:rPr>
          <w:rStyle w:val="StyleUnderline"/>
          <w:highlight w:val="green"/>
        </w:rPr>
        <w:t>partakes of a war metaphor</w:t>
      </w:r>
      <w:r w:rsidRPr="188D0829">
        <w:rPr>
          <w:rStyle w:val="StyleUnderline"/>
        </w:rPr>
        <w:t xml:space="preserve"> not because of some naturalizing co-construction of guns, “ghetto,” and racialized pathology, but in relation to a transnational</w:t>
      </w:r>
      <w:r w:rsidRPr="188D0829">
        <w:rPr>
          <w:sz w:val="10"/>
          <w:szCs w:val="10"/>
        </w:rPr>
        <w:t xml:space="preserve"> (that is, </w:t>
      </w:r>
      <w:r w:rsidRPr="188D0829">
        <w:rPr>
          <w:rStyle w:val="StyleUnderline"/>
        </w:rPr>
        <w:t>extra-domestic) exchange that simultaneously seems to threaten representative individual bodies and criminalize Chinese trade participation.</w:t>
      </w:r>
      <w:r w:rsidRPr="188D0829">
        <w:rPr>
          <w:sz w:val="10"/>
          <w:szCs w:val="10"/>
        </w:rPr>
        <w:t xml:space="preserve"> This enemy, that is, should not be at “home,” with this word understood both as a generalized national body and as the domicile of family units (who are in a position to afford the construction of new homes). One wonders to what degree any newfound alarmism about the vulnerability of black children to environmental lead can succeed, given the abiding construction of affinities between racist constructions of blackness and those of lead, long integral to the American racial and gendered corporeal imaginary.54 A </w:t>
      </w:r>
      <w:r w:rsidRPr="188D0829">
        <w:rPr>
          <w:rStyle w:val="StyleUnderline"/>
        </w:rPr>
        <w:t xml:space="preserve">racial construction of blacks as already unruly, violent, contaminated, and mentally deficient lies inherent in </w:t>
      </w:r>
      <w:r w:rsidRPr="007331B5">
        <w:rPr>
          <w:rStyle w:val="StyleUnderline"/>
          <w:highlight w:val="green"/>
        </w:rPr>
        <w:t>the</w:t>
      </w:r>
      <w:r w:rsidRPr="188D0829">
        <w:rPr>
          <w:rStyle w:val="StyleUnderline"/>
        </w:rPr>
        <w:t xml:space="preserve"> current </w:t>
      </w:r>
      <w:r w:rsidRPr="007331B5">
        <w:rPr>
          <w:rStyle w:val="StyleUnderline"/>
          <w:highlight w:val="green"/>
        </w:rPr>
        <w:t>neoliberal economy</w:t>
      </w:r>
      <w:r w:rsidRPr="188D0829">
        <w:rPr>
          <w:rStyle w:val="StyleUnderline"/>
        </w:rPr>
        <w:t xml:space="preserve">, which not only </w:t>
      </w:r>
      <w:r w:rsidRPr="007331B5">
        <w:rPr>
          <w:rStyle w:val="StyleUnderline"/>
          <w:highlight w:val="green"/>
        </w:rPr>
        <w:t>positions p</w:t>
      </w:r>
      <w:r w:rsidRPr="188D0829">
        <w:rPr>
          <w:rStyle w:val="StyleUnderline"/>
        </w:rPr>
        <w:t xml:space="preserve">eople </w:t>
      </w:r>
      <w:r w:rsidRPr="007331B5">
        <w:rPr>
          <w:rStyle w:val="StyleUnderline"/>
          <w:highlight w:val="green"/>
        </w:rPr>
        <w:t>o</w:t>
      </w:r>
      <w:r w:rsidRPr="188D0829">
        <w:rPr>
          <w:rStyle w:val="StyleUnderline"/>
        </w:rPr>
        <w:t xml:space="preserve">f </w:t>
      </w:r>
      <w:r w:rsidRPr="007331B5">
        <w:rPr>
          <w:rStyle w:val="StyleUnderline"/>
          <w:highlight w:val="green"/>
        </w:rPr>
        <w:t>c</w:t>
      </w:r>
      <w:r w:rsidRPr="188D0829">
        <w:rPr>
          <w:rStyle w:val="StyleUnderline"/>
        </w:rPr>
        <w:t xml:space="preserve">olor </w:t>
      </w:r>
      <w:r w:rsidRPr="007331B5">
        <w:rPr>
          <w:rStyle w:val="StyleUnderline"/>
          <w:highlight w:val="green"/>
        </w:rPr>
        <w:t>in a labor hierarchy</w:t>
      </w:r>
      <w:r w:rsidRPr="188D0829">
        <w:rPr>
          <w:rStyle w:val="StyleUnderline"/>
        </w:rPr>
        <w:t xml:space="preserve"> that matches them with literally disabling forms of manual labor, but is also conditioned and </w:t>
      </w:r>
      <w:r w:rsidRPr="007331B5">
        <w:rPr>
          <w:rStyle w:val="StyleUnderline"/>
          <w:highlight w:val="green"/>
        </w:rPr>
        <w:t>supported by a growing</w:t>
      </w:r>
      <w:r w:rsidRPr="188D0829">
        <w:rPr>
          <w:rStyle w:val="StyleUnderline"/>
        </w:rPr>
        <w:t xml:space="preserve"> and incredibly powerful </w:t>
      </w:r>
      <w:r w:rsidRPr="007331B5">
        <w:rPr>
          <w:rStyle w:val="StyleUnderline"/>
          <w:highlight w:val="green"/>
        </w:rPr>
        <w:t>prison industrial complex</w:t>
      </w:r>
      <w:r w:rsidRPr="188D0829">
        <w:rPr>
          <w:rStyle w:val="StyleUnderline"/>
        </w:rPr>
        <w:t xml:space="preserve"> structured according to race, class, and gender.</w:t>
      </w:r>
      <w:r w:rsidRPr="188D0829">
        <w:rPr>
          <w:sz w:val="10"/>
          <w:szCs w:val="10"/>
        </w:rPr>
        <w:t xml:space="preserve">55 </w:t>
      </w:r>
      <w:r w:rsidRPr="188D0829">
        <w:rPr>
          <w:rStyle w:val="StyleUnderline"/>
        </w:rPr>
        <w:t>If lead exposure itself is associated with cognitive delay, enhanced aggressivity, impulsivity, convulsions, and mental lethargy, then we might read such characterizations of blackness as attributions</w:t>
      </w:r>
      <w:r w:rsidRPr="188D0829">
        <w:rPr>
          <w:sz w:val="10"/>
          <w:szCs w:val="10"/>
        </w:rPr>
        <w:t xml:space="preserve">, or intimations, </w:t>
      </w:r>
      <w:r w:rsidRPr="188D0829">
        <w:rPr>
          <w:rStyle w:val="StyleUnderline"/>
        </w:rPr>
        <w:t>of disability, as much as we already understand them as damaging racial profiles.</w:t>
      </w:r>
      <w:r w:rsidRPr="188D0829">
        <w:rPr>
          <w:sz w:val="10"/>
          <w:szCs w:val="10"/>
        </w:rPr>
        <w:t xml:space="preserve"> Eric Lott’s study of blackface minstrelsy relates the suturing of impulsivity or sudden bodily displacement to fears about black masculinity in this performance culture in the United States. Lott reads Charles Dickens’s account of the dancing in a New York blackface performance as stunned by its spasticity: “the whole passage reads as if Dickens did not really know what to do with such energy, where to put it.”56 Would lead toxicity, hence overdetermined with legacies of the negative characteristics of blackness, succeed quite so successfully as an imagined property of other racialized bodies, such as the Mexican braceros of the Second World War and modern-day maquiladora workers, both of whom have suffered from lead toxicity?57 </w:t>
      </w:r>
      <w:r w:rsidRPr="188D0829">
        <w:rPr>
          <w:rStyle w:val="StyleUnderline"/>
        </w:rPr>
        <w:t>If disability can be read into constructs of blackness, disability itself is also a critically important axis of difference.</w:t>
      </w:r>
      <w:r w:rsidRPr="188D0829">
        <w:rPr>
          <w:sz w:val="10"/>
          <w:szCs w:val="10"/>
        </w:rPr>
        <w:t xml:space="preserve"> Scholars such as Nirmala Erevelles and Andrea Minear point out the dangers of being both black and disabled; the authors suggest that within critical race feminism, while disability is sometimes recognized, it can often analytically function for scholars as a “nuance” of intensity rather than its own structural difference, leading to a loss of complexity in the reading: </w:t>
      </w:r>
      <w:r w:rsidRPr="188D0829">
        <w:rPr>
          <w:rStyle w:val="StyleUnderline"/>
        </w:rPr>
        <w:t>“the omission of disability as a critical category in discussions of intersectionality has disastrous and sometimes deadly consequences for disabled people of color caught at the interstices of multiple differences.”</w:t>
      </w:r>
      <w:r w:rsidRPr="188D0829">
        <w:rPr>
          <w:sz w:val="10"/>
          <w:szCs w:val="10"/>
        </w:rPr>
        <w:t xml:space="preserve"> These are just some ways in which criminality, race, and disability can be mutually produced and reproduced. Thus, it is not necessarily correct to judge that African American youth are now no longer viewed as vulnerable to lead. Rather, it is easier to imagine that </w:t>
      </w:r>
      <w:r w:rsidRPr="188D0829">
        <w:rPr>
          <w:rStyle w:val="StyleUnderline"/>
        </w:rPr>
        <w:t>in this pointedly transnational struggle between major economic powers, black children are</w:t>
      </w:r>
      <w:r w:rsidRPr="188D0829">
        <w:rPr>
          <w:sz w:val="10"/>
          <w:szCs w:val="10"/>
        </w:rPr>
        <w:t xml:space="preserve"> now the less-urgent population under threat. It is, instead, as if black children are constructed as more proximate to lead itself, </w:t>
      </w:r>
      <w:r w:rsidRPr="188D0829">
        <w:rPr>
          <w:rStyle w:val="StyleUnderline"/>
        </w:rPr>
        <w:t xml:space="preserve">as </w:t>
      </w:r>
      <w:r w:rsidRPr="188D0829">
        <w:rPr>
          <w:rStyle w:val="Emphasis"/>
        </w:rPr>
        <w:t>naturalized to lead</w:t>
      </w:r>
      <w:r w:rsidRPr="188D0829">
        <w:rPr>
          <w:rStyle w:val="StyleUnderline"/>
        </w:rPr>
        <w:t>; they serve as new ground to the newest figure.</w:t>
      </w:r>
      <w:r w:rsidRPr="188D0829">
        <w:rPr>
          <w:sz w:val="10"/>
          <w:szCs w:val="10"/>
        </w:rPr>
        <w:t xml:space="preserve"> </w:t>
      </w:r>
      <w:r w:rsidRPr="188D0829">
        <w:rPr>
          <w:rStyle w:val="StyleUnderline"/>
        </w:rPr>
        <w:t xml:space="preserve">In the case of the Thomas trains, lead </w:t>
      </w:r>
      <w:r w:rsidRPr="007331B5">
        <w:rPr>
          <w:rStyle w:val="StyleUnderline"/>
          <w:highlight w:val="green"/>
        </w:rPr>
        <w:t xml:space="preserve">toxicity is racialized, not only because the threatened future has the color of a white boy, but also because that boy </w:t>
      </w:r>
      <w:r w:rsidRPr="007331B5">
        <w:rPr>
          <w:rStyle w:val="Emphasis"/>
          <w:highlight w:val="green"/>
        </w:rPr>
        <w:t>must not change color.</w:t>
      </w:r>
      <w:r w:rsidRPr="188D0829">
        <w:rPr>
          <w:sz w:val="10"/>
          <w:szCs w:val="10"/>
        </w:rPr>
        <w:t xml:space="preserve"> The boy can change color in two ways: First, lead lurks as a dirty toxin, as a pollutant, and it is persistently racialized as anything but white. Second, </w:t>
      </w:r>
      <w:r w:rsidRPr="007331B5">
        <w:rPr>
          <w:rStyle w:val="StyleUnderline"/>
          <w:highlight w:val="green"/>
        </w:rPr>
        <w:t xml:space="preserve">black children are assumed to be toxic; and lead’s threat to white children is not only that they risk becoming </w:t>
      </w:r>
      <w:r w:rsidRPr="188D0829">
        <w:rPr>
          <w:rStyle w:val="StyleUnderline"/>
        </w:rPr>
        <w:t xml:space="preserve">dull and cognitively </w:t>
      </w:r>
      <w:r w:rsidRPr="007331B5">
        <w:rPr>
          <w:rStyle w:val="StyleUnderline"/>
          <w:highlight w:val="green"/>
        </w:rPr>
        <w:t xml:space="preserve">defective, but </w:t>
      </w:r>
      <w:r w:rsidRPr="188D0829">
        <w:rPr>
          <w:rStyle w:val="StyleUnderline"/>
        </w:rPr>
        <w:t xml:space="preserve">precisely </w:t>
      </w:r>
      <w:r w:rsidRPr="007331B5">
        <w:rPr>
          <w:rStyle w:val="StyleUnderline"/>
          <w:highlight w:val="green"/>
        </w:rPr>
        <w:t>that they lose their</w:t>
      </w:r>
      <w:r w:rsidRPr="188D0829">
        <w:rPr>
          <w:sz w:val="10"/>
          <w:szCs w:val="10"/>
        </w:rPr>
        <w:t xml:space="preserve"> class-elaborated </w:t>
      </w:r>
      <w:r w:rsidRPr="007331B5">
        <w:rPr>
          <w:rStyle w:val="StyleUnderline"/>
          <w:highlight w:val="green"/>
        </w:rPr>
        <w:t>white racial cerebrality, and</w:t>
      </w:r>
      <w:r w:rsidRPr="188D0829">
        <w:rPr>
          <w:sz w:val="10"/>
          <w:szCs w:val="10"/>
        </w:rPr>
        <w:t xml:space="preserve"> that they </w:t>
      </w:r>
      <w:r w:rsidRPr="007331B5">
        <w:rPr>
          <w:rStyle w:val="StyleUnderline"/>
          <w:highlight w:val="green"/>
        </w:rPr>
        <w:t>become suited racially to living in the ghettoes.</w:t>
      </w:r>
      <w:r w:rsidRPr="188D0829">
        <w:rPr>
          <w:sz w:val="10"/>
          <w:szCs w:val="10"/>
        </w:rPr>
        <w:t>58</w:t>
      </w:r>
    </w:p>
    <w:p w14:paraId="79BE05F6" w14:textId="77777777" w:rsidR="00B13B07" w:rsidRDefault="00B13B07" w:rsidP="00B13B07">
      <w:pPr>
        <w:pStyle w:val="Heading4"/>
      </w:pPr>
      <w:r>
        <w:t xml:space="preserve">The ongoing political debate about immigration is a battle over the future in which white people articulate white anxiety about the loss of the white nation via miscegenation and retributive anti-colonial violence. The resolution calls us to imagine a future of immigrant inclusion in a white nation-building project that will reproduce present biopolitical operations that render Black, colonized, and other non-white populations undesirable and abject. </w:t>
      </w:r>
    </w:p>
    <w:p w14:paraId="09F7B218" w14:textId="77777777" w:rsidR="00B13B07" w:rsidRPr="00344332" w:rsidRDefault="00B13B07" w:rsidP="00B13B07">
      <w:pPr>
        <w:spacing w:after="0" w:line="240" w:lineRule="auto"/>
        <w:rPr>
          <w:rFonts w:ascii="Times New Roman" w:eastAsia="Times New Roman" w:hAnsi="Times New Roman" w:cs="Times New Roman"/>
          <w:sz w:val="24"/>
          <w:szCs w:val="24"/>
        </w:rPr>
      </w:pPr>
      <w:r w:rsidRPr="00344332">
        <w:rPr>
          <w:rStyle w:val="Style13ptBold"/>
        </w:rPr>
        <w:t>Smith &amp; Vasudevan 17</w:t>
      </w:r>
      <w:r w:rsidRPr="188D0829">
        <w:rPr>
          <w:color w:val="000000"/>
        </w:rPr>
        <w:t xml:space="preserve"> [Sara Smith is an associate professor of Geography at University of North Carolina - Chapel Hill. Pavithra Vasudevan is a graduate student in the Geography Department at UNC - Chapel Hill. “Race, biopolitics, and the future: Introduction to the special section,” Environment and Planning D: Society and Space, Vol 35 (2), p 210-221 //tjb]</w:t>
      </w:r>
      <w:r w:rsidRPr="00344332">
        <w:rPr>
          <w:rFonts w:eastAsia="Times New Roman"/>
          <w:color w:val="000000"/>
        </w:rPr>
        <w:tab/>
      </w:r>
      <w:r w:rsidRPr="00344332">
        <w:rPr>
          <w:rFonts w:eastAsia="Times New Roman"/>
          <w:color w:val="000000"/>
        </w:rPr>
        <w:tab/>
      </w:r>
      <w:r w:rsidRPr="00344332">
        <w:rPr>
          <w:rFonts w:eastAsia="Times New Roman"/>
          <w:color w:val="000000"/>
        </w:rPr>
        <w:tab/>
      </w:r>
      <w:r w:rsidRPr="00344332">
        <w:rPr>
          <w:rFonts w:eastAsia="Times New Roman"/>
          <w:color w:val="000000"/>
        </w:rPr>
        <w:tab/>
      </w:r>
      <w:r w:rsidRPr="00344332">
        <w:rPr>
          <w:rFonts w:eastAsia="Times New Roman"/>
          <w:color w:val="000000"/>
        </w:rPr>
        <w:tab/>
      </w:r>
      <w:r w:rsidRPr="00344332">
        <w:rPr>
          <w:rFonts w:eastAsia="Times New Roman"/>
          <w:color w:val="000000"/>
        </w:rPr>
        <w:tab/>
      </w:r>
    </w:p>
    <w:p w14:paraId="7E7802C7" w14:textId="77777777" w:rsidR="00B13B07" w:rsidRPr="00344332" w:rsidRDefault="00B13B07" w:rsidP="00B13B07">
      <w:pPr>
        <w:spacing w:after="0" w:line="240" w:lineRule="auto"/>
        <w:rPr>
          <w:rFonts w:ascii="Times New Roman" w:eastAsia="Times New Roman" w:hAnsi="Times New Roman" w:cs="Times New Roman"/>
          <w:sz w:val="8"/>
          <w:szCs w:val="8"/>
        </w:rPr>
      </w:pPr>
      <w:r w:rsidRPr="188D0829">
        <w:rPr>
          <w:color w:val="000000" w:themeColor="text1"/>
          <w:sz w:val="8"/>
          <w:szCs w:val="8"/>
        </w:rPr>
        <w:t xml:space="preserve">Two years later, as we write this introduction, Donald Trump takes the office of US President. He promises to wall out Mexican and Latin American migrants, expel or register Muslims, and restore white nationalism. According to the United Nations Refugee Agency, four million refugees have left Syria since 2011, and more than six million were internally displaced at the end of 2016 (United Nations High Commissioner for Refugees, 2017), but </w:t>
      </w:r>
      <w:r w:rsidRPr="188D0829">
        <w:rPr>
          <w:b/>
          <w:bCs/>
          <w:color w:val="000000" w:themeColor="text1"/>
          <w:u w:val="single"/>
        </w:rPr>
        <w:t>in the political discourse of the US 2016 elections, refugees were figured as security threat rather than as a humanitarian crisis engendered in part by US geopolitical strategy.</w:t>
      </w:r>
      <w:r w:rsidRPr="188D0829">
        <w:rPr>
          <w:color w:val="000000" w:themeColor="text1"/>
          <w:sz w:val="8"/>
          <w:szCs w:val="8"/>
        </w:rPr>
        <w:t xml:space="preserve"> Likewise, </w:t>
      </w:r>
      <w:r w:rsidRPr="188D0829">
        <w:rPr>
          <w:b/>
          <w:bCs/>
          <w:color w:val="000000" w:themeColor="text1"/>
          <w:u w:val="single"/>
        </w:rPr>
        <w:t>migrants crossing the US-Mexico border were figured as sexual predators and economic leeches; never mind the securitization that contributes to the average of 362 annual deaths along the Southwest sector of the border</w:t>
      </w:r>
      <w:r w:rsidRPr="188D0829">
        <w:rPr>
          <w:color w:val="000000" w:themeColor="text1"/>
          <w:sz w:val="8"/>
          <w:szCs w:val="8"/>
        </w:rPr>
        <w:t xml:space="preserve"> in the last five years when crossers succumb to dehydration, exposure, violence, or other risks (United States Border Patrol, 2016). As the articles in this issue suggest, when racism is ‘‘crucified in public only to be born again in private,’’ (Goldberg, 2008: 24) </w:t>
      </w:r>
      <w:r w:rsidRPr="188D0829">
        <w:rPr>
          <w:rStyle w:val="StyleUnderline"/>
        </w:rPr>
        <w:t>we must attend to how race is (re-)produced globally through biopolitical practices.</w:t>
      </w:r>
      <w:r w:rsidRPr="188D0829">
        <w:rPr>
          <w:color w:val="000000" w:themeColor="text1"/>
          <w:sz w:val="8"/>
          <w:szCs w:val="8"/>
        </w:rPr>
        <w:t xml:space="preserve"> However, the sharp turn and parallel track of the present moment, in which white supremacy is once again openly embraced in the public sphere, only reveals the absurdity of claims to a ‘‘post-racial era.’’ Now, more than ever (or perhaps, just as much as always?), </w:t>
      </w:r>
      <w:r w:rsidRPr="007331B5">
        <w:rPr>
          <w:b/>
          <w:bCs/>
          <w:color w:val="000000" w:themeColor="text1"/>
          <w:highlight w:val="green"/>
          <w:u w:val="single"/>
        </w:rPr>
        <w:t>political life is figured as a battle for a particular kind of future</w:t>
      </w:r>
      <w:r w:rsidRPr="188D0829">
        <w:rPr>
          <w:b/>
          <w:bCs/>
          <w:color w:val="000000" w:themeColor="text1"/>
          <w:u w:val="single"/>
        </w:rPr>
        <w:t>; in fact, the future is the term of the battle itself.</w:t>
      </w:r>
      <w:r w:rsidRPr="188D0829">
        <w:rPr>
          <w:color w:val="000000" w:themeColor="text1"/>
          <w:sz w:val="8"/>
          <w:szCs w:val="8"/>
        </w:rPr>
        <w:t xml:space="preserve"> Trump’s signature phrase and line of hats, ‘‘Make America Great Again,’’ is a fundamentally biopolitical statement of a strikingly racialized and gendered future. </w:t>
      </w:r>
      <w:r w:rsidRPr="188D0829">
        <w:rPr>
          <w:rStyle w:val="StyleUnderline"/>
        </w:rPr>
        <w:t xml:space="preserve">Recent </w:t>
      </w:r>
      <w:r w:rsidRPr="007331B5">
        <w:rPr>
          <w:rStyle w:val="StyleUnderline"/>
          <w:highlight w:val="green"/>
        </w:rPr>
        <w:t>political events demand our attention not as breaks with the past, but for the continuities they reveal about the grammar of humanity</w:t>
      </w:r>
      <w:r w:rsidRPr="188D0829">
        <w:rPr>
          <w:color w:val="000000" w:themeColor="text1"/>
          <w:sz w:val="8"/>
          <w:szCs w:val="8"/>
        </w:rPr>
        <w:t xml:space="preserve"> (Spillers, 2003) </w:t>
      </w:r>
      <w:r w:rsidRPr="007331B5">
        <w:rPr>
          <w:rStyle w:val="StyleUnderline"/>
          <w:highlight w:val="green"/>
        </w:rPr>
        <w:t>through which life and death are made sensible.</w:t>
      </w:r>
      <w:r w:rsidRPr="188D0829">
        <w:rPr>
          <w:rStyle w:val="StyleUnderline"/>
        </w:rPr>
        <w:t xml:space="preserve"> </w:t>
      </w:r>
      <w:r w:rsidRPr="188D0829">
        <w:rPr>
          <w:color w:val="000000" w:themeColor="text1"/>
          <w:sz w:val="8"/>
          <w:szCs w:val="8"/>
        </w:rPr>
        <w:t xml:space="preserve">These issues of national concern resonate with the global turn to the right – in Britain, India, the Philippines, Turkey, France, Brazil, and other contexts – that is emerging in local forms but holds at its center sharp disagreements over the future. While the Movement for Black Lives articulates the centrality of anti-Blackness to United States racialization, the embedded analysis questions the global workings of empire, and coloniality: when and how do some lives and bodies matter? </w:t>
      </w:r>
      <w:r w:rsidRPr="188D0829">
        <w:rPr>
          <w:b/>
          <w:bCs/>
          <w:color w:val="000000" w:themeColor="text1"/>
          <w:u w:val="single"/>
        </w:rPr>
        <w:t xml:space="preserve">Disciplinary mechanisms of </w:t>
      </w:r>
      <w:r w:rsidRPr="007331B5">
        <w:rPr>
          <w:b/>
          <w:bCs/>
          <w:color w:val="000000" w:themeColor="text1"/>
          <w:highlight w:val="green"/>
          <w:u w:val="single"/>
        </w:rPr>
        <w:t>anti-Blackness and white supremacy serve as a template for global variations of the biopolitical, which</w:t>
      </w:r>
      <w:r w:rsidRPr="188D0829">
        <w:rPr>
          <w:b/>
          <w:bCs/>
          <w:color w:val="000000" w:themeColor="text1"/>
          <w:u w:val="single"/>
        </w:rPr>
        <w:t xml:space="preserve">, at their very core, </w:t>
      </w:r>
      <w:r w:rsidRPr="007331B5">
        <w:rPr>
          <w:b/>
          <w:bCs/>
          <w:color w:val="000000" w:themeColor="text1"/>
          <w:highlight w:val="green"/>
          <w:u w:val="single"/>
        </w:rPr>
        <w:t>rely on</w:t>
      </w:r>
      <w:r w:rsidRPr="188D0829">
        <w:rPr>
          <w:b/>
          <w:bCs/>
          <w:color w:val="000000" w:themeColor="text1"/>
          <w:u w:val="single"/>
        </w:rPr>
        <w:t xml:space="preserve"> fundamentally </w:t>
      </w:r>
      <w:r w:rsidRPr="007331B5">
        <w:rPr>
          <w:b/>
          <w:bCs/>
          <w:color w:val="000000" w:themeColor="text1"/>
          <w:highlight w:val="green"/>
          <w:u w:val="single"/>
        </w:rPr>
        <w:t>racialized definitions of who counts as ‘human’ that have proven very durable</w:t>
      </w:r>
      <w:r w:rsidRPr="188D0829">
        <w:rPr>
          <w:color w:val="000000" w:themeColor="text1"/>
          <w:sz w:val="8"/>
          <w:szCs w:val="8"/>
        </w:rPr>
        <w:t xml:space="preserve"> (Amin, 2010; da Silva, 2011; Sexton, 2008; Vargas, 2010; Weheliye, 2014; Wynter, 2003). Global demographic changes – Europe’s influx of previously colonized peoples and </w:t>
      </w:r>
      <w:r w:rsidRPr="007331B5">
        <w:rPr>
          <w:b/>
          <w:bCs/>
          <w:color w:val="000000" w:themeColor="text1"/>
          <w:highlight w:val="green"/>
          <w:u w:val="single"/>
        </w:rPr>
        <w:t>predictions of a 2043 non-white majority in the US</w:t>
      </w:r>
      <w:r w:rsidRPr="188D0829">
        <w:rPr>
          <w:color w:val="000000" w:themeColor="text1"/>
          <w:sz w:val="8"/>
          <w:szCs w:val="8"/>
        </w:rPr>
        <w:t xml:space="preserve">, for instance – </w:t>
      </w:r>
      <w:r w:rsidRPr="007331B5">
        <w:rPr>
          <w:b/>
          <w:bCs/>
          <w:color w:val="000000" w:themeColor="text1"/>
          <w:highlight w:val="green"/>
          <w:u w:val="single"/>
        </w:rPr>
        <w:t>have instigated deep- seated white racial anxieties in the Global North</w:t>
      </w:r>
      <w:r w:rsidRPr="188D0829">
        <w:rPr>
          <w:color w:val="000000" w:themeColor="text1"/>
          <w:sz w:val="8"/>
          <w:szCs w:val="8"/>
        </w:rPr>
        <w:t xml:space="preserve"> (Bialasiewicz, 2006), while in postcolonial contexts, racism intersects with ethnic, religious and class hierarchies (Anthias and Yuval- Davis, 2005; Mamdani, 2009), adhering whiteness to some bodies through class processes (Schurr, 2017). Transnationally, </w:t>
      </w:r>
      <w:r w:rsidRPr="007331B5">
        <w:rPr>
          <w:rStyle w:val="StyleUnderline"/>
          <w:highlight w:val="green"/>
        </w:rPr>
        <w:t>Malthusian imaginings of population growth haunt biopolitical</w:t>
      </w:r>
      <w:r w:rsidRPr="188D0829">
        <w:rPr>
          <w:rStyle w:val="StyleUnderline"/>
        </w:rPr>
        <w:t xml:space="preserve"> discourses, echoing </w:t>
      </w:r>
      <w:r w:rsidRPr="007331B5">
        <w:rPr>
          <w:rStyle w:val="StyleUnderline"/>
          <w:highlight w:val="green"/>
        </w:rPr>
        <w:t>colonial imaginaries</w:t>
      </w:r>
      <w:r w:rsidRPr="188D0829">
        <w:rPr>
          <w:color w:val="000000" w:themeColor="text1"/>
          <w:sz w:val="8"/>
          <w:szCs w:val="8"/>
        </w:rPr>
        <w:t xml:space="preserve"> – Schurr (2017: 250), recalls an IVF doctor casually remarking to her in Mexico City: ‘‘Look at all the traffic – we are just too many. We don’t have to think about how to make more babies with ART or surrogacy like you Europeans, for us the question is how to control fertility.’’ </w:t>
      </w:r>
      <w:r w:rsidRPr="188D0829">
        <w:rPr>
          <w:b/>
          <w:bCs/>
          <w:color w:val="000000" w:themeColor="text1"/>
          <w:u w:val="single"/>
        </w:rPr>
        <w:t>These anxieties hinge critically on visions of and meanings attributed to the future.</w:t>
      </w:r>
      <w:r w:rsidRPr="188D0829">
        <w:rPr>
          <w:color w:val="000000" w:themeColor="text1"/>
          <w:sz w:val="8"/>
          <w:szCs w:val="8"/>
        </w:rPr>
        <w:t xml:space="preserve"> In this special section, we argue that </w:t>
      </w:r>
      <w:r w:rsidRPr="188D0829">
        <w:rPr>
          <w:b/>
          <w:bCs/>
          <w:color w:val="000000" w:themeColor="text1"/>
          <w:u w:val="single"/>
        </w:rPr>
        <w:t>framings of race are crucially about shaping the future, and likewise, future imaginaries are central to present biopolitical operations.</w:t>
      </w:r>
      <w:r w:rsidRPr="188D0829">
        <w:rPr>
          <w:color w:val="000000" w:themeColor="text1"/>
          <w:sz w:val="8"/>
          <w:szCs w:val="8"/>
        </w:rPr>
        <w:t xml:space="preserve"> In the language of Anderson and Adey (2012: 1530),</w:t>
      </w:r>
      <w:r w:rsidRPr="188D0829">
        <w:rPr>
          <w:rFonts w:ascii="Times New Roman" w:eastAsia="Times New Roman" w:hAnsi="Times New Roman" w:cs="Times New Roman"/>
          <w:b/>
          <w:bCs/>
          <w:color w:val="000000" w:themeColor="text1"/>
          <w:u w:val="single"/>
        </w:rPr>
        <w:t xml:space="preserve"> </w:t>
      </w:r>
      <w:r w:rsidRPr="007331B5">
        <w:rPr>
          <w:b/>
          <w:bCs/>
          <w:color w:val="000000" w:themeColor="text1"/>
          <w:highlight w:val="green"/>
          <w:u w:val="single"/>
        </w:rPr>
        <w:t>there is a ‘‘folding of futures and pasts into a present where, in turn, futures are constantly being produced.</w:t>
      </w:r>
      <w:r w:rsidRPr="188D0829">
        <w:rPr>
          <w:color w:val="000000" w:themeColor="text1"/>
          <w:sz w:val="8"/>
          <w:szCs w:val="8"/>
        </w:rPr>
        <w:t xml:space="preserve">’’ Thus, we call for greater attention to the ways that temporality, and, in particular, </w:t>
      </w:r>
      <w:r w:rsidRPr="188D0829">
        <w:rPr>
          <w:b/>
          <w:bCs/>
          <w:color w:val="000000" w:themeColor="text1"/>
          <w:u w:val="single"/>
        </w:rPr>
        <w:t>futurity is at the heart of biopolitical practice.</w:t>
      </w:r>
      <w:r w:rsidRPr="188D0829">
        <w:rPr>
          <w:color w:val="000000" w:themeColor="text1"/>
          <w:sz w:val="8"/>
          <w:szCs w:val="8"/>
        </w:rPr>
        <w:t xml:space="preserve"> T</w:t>
      </w:r>
      <w:r w:rsidRPr="188D0829">
        <w:rPr>
          <w:rStyle w:val="StyleUnderline"/>
        </w:rPr>
        <w:t>his spatio-temporality of race is also caught up in the ways that people and places are temporally marked as being ‘‘advanced’’ or ‘‘backward’’</w:t>
      </w:r>
      <w:r w:rsidRPr="188D0829">
        <w:rPr>
          <w:color w:val="000000" w:themeColor="text1"/>
          <w:sz w:val="8"/>
          <w:szCs w:val="8"/>
        </w:rPr>
        <w:t xml:space="preserve"> in relation to science and modernity, a biopolitical move critiqued by Du Bois (1899), picked up in this issue by Olund and by Ehlers and Krupar. </w:t>
      </w:r>
      <w:r w:rsidRPr="007331B5">
        <w:rPr>
          <w:rStyle w:val="StyleUnderline"/>
          <w:highlight w:val="green"/>
        </w:rPr>
        <w:t>This epistemological grammar centers futurity in the white subject and disqualifies non-white subjects from full humanity and thus from a forward-oriented agency, or confines these subjects to zones of death and sacrifice in service to white futurity</w:t>
      </w:r>
      <w:r w:rsidRPr="188D0829">
        <w:rPr>
          <w:color w:val="000000" w:themeColor="text1"/>
          <w:sz w:val="8"/>
          <w:szCs w:val="8"/>
        </w:rPr>
        <w:t xml:space="preserve"> (Banerjee, 2006; Chakrabarty, 2008; Mitchell, 2010; Olund, 2017; Povinelli, 2011; Sexton, 2011; Spillers, 2003; Wilderson III, 2010). </w:t>
      </w:r>
      <w:r w:rsidRPr="188D0829">
        <w:rPr>
          <w:b/>
          <w:bCs/>
          <w:color w:val="000000" w:themeColor="text1"/>
          <w:u w:val="single"/>
        </w:rPr>
        <w:t>Temporality allows us to unpack racial biopolitics and think through how whiteness is figured in terms of urgency and generational vertigo – irrevocable generational change</w:t>
      </w:r>
      <w:r w:rsidRPr="188D0829">
        <w:rPr>
          <w:color w:val="000000" w:themeColor="text1"/>
          <w:sz w:val="8"/>
          <w:szCs w:val="8"/>
        </w:rPr>
        <w:t xml:space="preserve"> (Anagnost, 2008; Cole and Durham, 2008; Smith, 2013). </w:t>
      </w:r>
      <w:r w:rsidRPr="188D0829">
        <w:rPr>
          <w:b/>
          <w:bCs/>
          <w:color w:val="000000" w:themeColor="text1"/>
          <w:u w:val="single"/>
        </w:rPr>
        <w:t>In contrast, the deaths of Black, brown, colonized, and other non-white subjects are infused with a sense of ordinariness, a wearing down of life towards slow and enduring death</w:t>
      </w:r>
      <w:r w:rsidRPr="188D0829">
        <w:rPr>
          <w:color w:val="000000" w:themeColor="text1"/>
          <w:sz w:val="8"/>
          <w:szCs w:val="8"/>
        </w:rPr>
        <w:t xml:space="preserve"> (Berlant, 2007; Povinelli, 2011). In particular, </w:t>
      </w:r>
      <w:r w:rsidRPr="188D0829">
        <w:rPr>
          <w:rStyle w:val="StyleUnderline"/>
        </w:rPr>
        <w:t xml:space="preserve">an ever present ‘‘vulnerability to premature death’’ </w:t>
      </w:r>
      <w:r w:rsidRPr="188D0829">
        <w:rPr>
          <w:color w:val="000000" w:themeColor="text1"/>
          <w:sz w:val="8"/>
          <w:szCs w:val="8"/>
        </w:rPr>
        <w:t xml:space="preserve">(Gilmore, 2007: 28), </w:t>
      </w:r>
      <w:r w:rsidRPr="188D0829">
        <w:rPr>
          <w:rStyle w:val="StyleUnderline"/>
        </w:rPr>
        <w:t>associates blackness with an unremarkable and inevitable ‘‘social death’’ intimately intertwined with the historical project of vitalism and the quest for optimization of life</w:t>
      </w:r>
      <w:r w:rsidRPr="188D0829">
        <w:rPr>
          <w:color w:val="000000" w:themeColor="text1"/>
          <w:sz w:val="8"/>
          <w:szCs w:val="8"/>
        </w:rPr>
        <w:t xml:space="preserve"> (Hartman, 1997; Jones, 2010; Sexton, 2011). Race, temporality, and the unending deferral of futurity A rich body of scholarship emerges from and counters Foucault’s (2003, 2007) articulation of </w:t>
      </w:r>
      <w:r w:rsidRPr="188D0829">
        <w:rPr>
          <w:rStyle w:val="StyleUnderline"/>
        </w:rPr>
        <w:t>biopolitics as fostering life or disallowing it to the point of death, to think through the racialized temporalities of urgency and endurance in enacting differential futures.</w:t>
      </w:r>
      <w:r w:rsidRPr="188D0829">
        <w:rPr>
          <w:rFonts w:ascii="Times New Roman" w:eastAsia="Times New Roman" w:hAnsi="Times New Roman" w:cs="Times New Roman"/>
          <w:color w:val="000000" w:themeColor="text1"/>
          <w:sz w:val="8"/>
          <w:szCs w:val="8"/>
        </w:rPr>
        <w:t xml:space="preserve"> </w:t>
      </w:r>
      <w:r w:rsidRPr="188D0829">
        <w:rPr>
          <w:rStyle w:val="StyleUnderline"/>
        </w:rPr>
        <w:t xml:space="preserve">Race is fundamental to the rule of life and death </w:t>
      </w:r>
      <w:r w:rsidRPr="188D0829">
        <w:rPr>
          <w:color w:val="000000" w:themeColor="text1"/>
          <w:sz w:val="8"/>
          <w:szCs w:val="8"/>
        </w:rPr>
        <w:t xml:space="preserve">(Amin, 2010; da Silva, 2011; Mansfield, 2012; Mbembe, 2003; Reyes, 2012; Tyner, 2009, 2013; Weheliye, 2014), spatialized through the severing of territorial ties as well as the enclosure of racial others in place (Chari, 2008; McKittrick and Woods, 2007; Moore, 2005). We see it particularly in the management of intimacy and the body (Fluri, 2014; Fortier, 2007; Legg, 2014; Olund, 2010; Oswin and Olund, 2010; Puar, 2009; Saldanha, 2007; Stoler, 1995; Tyner and Houston, 2000), and in valuations of what constitutes the human, not-quite human, and nonhuman (Chen, 2012; Weheliye, 2014). Building on Wynter (2003) and Spillers (1987), Weheliye (2014: 4) argues that while biopolitics has been helpful in theorizing sociopolitical life and death, it ‘‘misconstrues how profoundly race and racism shape the modern idea of the human’’ and ‘‘perfunctorily writes off theorizations of race, subjection, and humanity found in black and ethnic studies, allowing bare life and biopolitics discourse to imagine an indivisible biological substance anterior to racialization.’’ </w:t>
      </w:r>
      <w:r w:rsidRPr="188D0829">
        <w:rPr>
          <w:b/>
          <w:bCs/>
          <w:color w:val="000000" w:themeColor="text1"/>
          <w:u w:val="single"/>
        </w:rPr>
        <w:t>Reproduction and biopolitics have been marshaled to produce a same (white) or ethnically marked body</w:t>
      </w:r>
      <w:r w:rsidRPr="188D0829">
        <w:rPr>
          <w:color w:val="000000" w:themeColor="text1"/>
          <w:sz w:val="8"/>
          <w:szCs w:val="8"/>
        </w:rPr>
        <w:t xml:space="preserve"> (Edelman, 2004; Luibheid, 2013) </w:t>
      </w:r>
      <w:r w:rsidRPr="188D0829">
        <w:rPr>
          <w:b/>
          <w:bCs/>
          <w:color w:val="000000" w:themeColor="text1"/>
          <w:u w:val="single"/>
        </w:rPr>
        <w:t>or a ‘‘white(r) future body’’ in colonized spaces</w:t>
      </w:r>
      <w:r w:rsidRPr="188D0829">
        <w:rPr>
          <w:color w:val="000000" w:themeColor="text1"/>
          <w:sz w:val="8"/>
          <w:szCs w:val="8"/>
        </w:rPr>
        <w:t xml:space="preserve"> (Schurr, 2017), </w:t>
      </w:r>
      <w:r w:rsidRPr="007331B5">
        <w:rPr>
          <w:b/>
          <w:bCs/>
          <w:color w:val="000000" w:themeColor="text1"/>
          <w:highlight w:val="green"/>
          <w:u w:val="single"/>
        </w:rPr>
        <w:t>rendering queer, Black, or migrant subjects abject or unwanted</w:t>
      </w:r>
      <w:r w:rsidRPr="188D0829">
        <w:rPr>
          <w:color w:val="000000" w:themeColor="text1"/>
          <w:sz w:val="8"/>
          <w:szCs w:val="8"/>
        </w:rPr>
        <w:t xml:space="preserve"> (Edelman, 2004; Luibheid, 2013; Roberts, 2014; Silva, 2016). What is the role of anticipatory thinking in the biopolitics of white supremacy and anti-Blackness? How is the capacity to effect hope or alter future trajectories shaped by matrices of risk, care, neglect, and lethality in which bodies are imbricated (Puar, 2009)? Geographers and social theorists have recently begun to highlight the role of temporality in political action, exploring why and how </w:t>
      </w:r>
      <w:r w:rsidRPr="188D0829">
        <w:rPr>
          <w:b/>
          <w:bCs/>
          <w:color w:val="000000" w:themeColor="text1"/>
          <w:u w:val="single"/>
        </w:rPr>
        <w:t>the future is portrayed as chaotic, risky, turbulent</w:t>
      </w:r>
      <w:r w:rsidRPr="188D0829">
        <w:rPr>
          <w:color w:val="000000" w:themeColor="text1"/>
          <w:sz w:val="8"/>
          <w:szCs w:val="8"/>
        </w:rPr>
        <w:t xml:space="preserve"> (Amin, 2013; Anderson and Adey, 2012; Baldwin, 2016), especially as we enter the Anthropocene’s forced reconsideration of biological life (Gergan, 2016; Yusoff, 2013). Through a set of wide-ranging cases in both deeply rooted and transnational sites, this special section pushes us to theorize race-biopolitics in relation to disparate imaginaries and articulations of the future. </w:t>
      </w:r>
      <w:r w:rsidRPr="188D0829">
        <w:rPr>
          <w:b/>
          <w:bCs/>
          <w:color w:val="000000" w:themeColor="text1"/>
          <w:u w:val="single"/>
        </w:rPr>
        <w:t>Fears about changing demographics belie popular claims to a post-racial era, marking a fracture in white imaginations of temporal continuity.</w:t>
      </w:r>
      <w:r w:rsidRPr="188D0829">
        <w:rPr>
          <w:rFonts w:ascii="Times New Roman" w:eastAsia="Times New Roman" w:hAnsi="Times New Roman" w:cs="Times New Roman"/>
          <w:color w:val="000000" w:themeColor="text1"/>
          <w:sz w:val="8"/>
          <w:szCs w:val="8"/>
        </w:rPr>
        <w:t xml:space="preserve"> </w:t>
      </w:r>
      <w:r w:rsidRPr="007331B5">
        <w:rPr>
          <w:b/>
          <w:bCs/>
          <w:color w:val="000000" w:themeColor="text1"/>
          <w:highlight w:val="green"/>
          <w:u w:val="single"/>
        </w:rPr>
        <w:t>Under neoliberalism, the territorial space of the West, racialized as white, appears under threat from growing populations of brown and black bodies</w:t>
      </w:r>
      <w:r w:rsidRPr="188D0829">
        <w:rPr>
          <w:b/>
          <w:bCs/>
          <w:color w:val="000000" w:themeColor="text1"/>
          <w:u w:val="single"/>
        </w:rPr>
        <w:t xml:space="preserve"> moving across the dividing lines between zones of life and death</w:t>
      </w:r>
      <w:r w:rsidRPr="188D0829">
        <w:rPr>
          <w:color w:val="000000" w:themeColor="text1"/>
          <w:sz w:val="8"/>
          <w:szCs w:val="8"/>
        </w:rPr>
        <w:t xml:space="preserve"> (McIntyre and Nast, 2011). Irrational </w:t>
      </w:r>
      <w:r w:rsidRPr="188D0829">
        <w:rPr>
          <w:b/>
          <w:bCs/>
          <w:color w:val="000000" w:themeColor="text1"/>
          <w:u w:val="single"/>
        </w:rPr>
        <w:t>fears of retribution by the formerly colonized drive the simultaneous growth of securitization and democratization of neoliberal racism,</w:t>
      </w:r>
      <w:r w:rsidRPr="188D0829">
        <w:rPr>
          <w:rStyle w:val="StyleUnderline"/>
        </w:rPr>
        <w:t xml:space="preserve"> as citizens, NGOs and media are incorporated into the machinery of biopolitical regulation</w:t>
      </w:r>
      <w:r w:rsidRPr="188D0829">
        <w:rPr>
          <w:color w:val="000000" w:themeColor="text1"/>
          <w:sz w:val="8"/>
          <w:szCs w:val="8"/>
        </w:rPr>
        <w:t xml:space="preserve"> (Goldberg, 2008). Attending to the workings of race-biopolitics draws our attention as well to the ‘‘complexity of lived time’’ (Sharma, 2014: 6) that challenges common-sense notions of universal temporal acceleration under neoliberalism. </w:t>
      </w:r>
      <w:r w:rsidRPr="188D0829">
        <w:rPr>
          <w:b/>
          <w:bCs/>
          <w:color w:val="000000" w:themeColor="text1"/>
          <w:u w:val="single"/>
        </w:rPr>
        <w:t>The articulation of ‘‘crisis’’ relative to growing white precarity may enable a revival of whiteness in the biopolis</w:t>
      </w:r>
      <w:r w:rsidRPr="188D0829">
        <w:rPr>
          <w:color w:val="000000" w:themeColor="text1"/>
          <w:sz w:val="8"/>
          <w:szCs w:val="8"/>
        </w:rPr>
        <w:t xml:space="preserve"> (e.g. Bialasiewicz, 2006; McIntyre and Nast, 2011; Nast, 2011). Conversely, </w:t>
      </w:r>
      <w:r w:rsidRPr="188D0829">
        <w:rPr>
          <w:rStyle w:val="StyleUnderline"/>
        </w:rPr>
        <w:t>anti-Blackness persists as a steady drumbeat of death</w:t>
      </w:r>
      <w:r w:rsidRPr="188D0829">
        <w:rPr>
          <w:color w:val="000000" w:themeColor="text1"/>
          <w:sz w:val="8"/>
          <w:szCs w:val="8"/>
        </w:rPr>
        <w:t xml:space="preserve"> (Gilmore, 2002; Malcolm X Grassroots Movement, 2013). Justified rage in response to the killing of Black youth demands a temporal break with the past. Can the present iteration of racialized violence be denaturalized so that we might change the future (Inwood et al., 2014)?</w:t>
      </w:r>
      <w:r w:rsidRPr="188D0829">
        <w:rPr>
          <w:b/>
          <w:bCs/>
          <w:color w:val="000000" w:themeColor="text1"/>
          <w:u w:val="single"/>
        </w:rPr>
        <w:t xml:space="preserve"> Underlying these structural and discursive shifts are anxieties about the future, raising political and moral imperatives to prepare, respond and hope</w:t>
      </w:r>
      <w:r w:rsidRPr="188D0829">
        <w:rPr>
          <w:color w:val="000000" w:themeColor="text1"/>
          <w:sz w:val="8"/>
          <w:szCs w:val="8"/>
        </w:rPr>
        <w:t xml:space="preserve"> (Adams et al., 2009; Anderson and Adey, 2012; Braun, 2007; Cole and Durham, 2008; Edelman, 2004; Gilmore, 2007; Kobayashi, 2004; Pulido, 2012; Rose, 2001). </w:t>
      </w:r>
      <w:r w:rsidRPr="188D0829">
        <w:rPr>
          <w:rStyle w:val="StyleUnderline"/>
        </w:rPr>
        <w:t>We hold these temporal concerns alongside the geopolitical intimacies of racial thinking that link together the geographies of the body, neighborhood, census tract, state, and globe</w:t>
      </w:r>
      <w:r w:rsidRPr="188D0829">
        <w:rPr>
          <w:color w:val="000000" w:themeColor="text1"/>
          <w:sz w:val="8"/>
          <w:szCs w:val="8"/>
        </w:rPr>
        <w:t xml:space="preserve"> (Sharpe, 2009; Stoler, 2006).</w:t>
      </w:r>
    </w:p>
    <w:p w14:paraId="5D0F981C" w14:textId="77777777" w:rsidR="00B13B07" w:rsidRDefault="00B13B07" w:rsidP="00B13B07">
      <w:pPr>
        <w:pStyle w:val="Heading4"/>
      </w:pPr>
      <w:r>
        <w:t>The concept of work that subtends hierarchizations of productive immigration is fundamentally anti-black.  The figure of the hardworking immigrant is pitted against black people who are constructed as lazy, xenophobic, and antagonistic to capitalist civil society</w:t>
      </w:r>
    </w:p>
    <w:p w14:paraId="3A4B41EA" w14:textId="77777777" w:rsidR="00B13B07" w:rsidRDefault="00B13B07" w:rsidP="00B13B07">
      <w:pPr>
        <w:rPr>
          <w:sz w:val="16"/>
        </w:rPr>
      </w:pPr>
      <w:r>
        <w:rPr>
          <w:rStyle w:val="Style13ptBold"/>
        </w:rPr>
        <w:t xml:space="preserve">Nopper 11 </w:t>
      </w:r>
      <w:r>
        <w:rPr>
          <w:sz w:val="16"/>
        </w:rPr>
        <w:t xml:space="preserve">[Tamara K., Sociology and Asian American Studies @ University of Pennsylvania, “The Wages of Non-Blackness: Contemporary Immigrant Rights and Discourse of Character, Productivity, and Value, </w:t>
      </w:r>
      <w:r>
        <w:rPr>
          <w:i/>
          <w:sz w:val="16"/>
        </w:rPr>
        <w:t>In</w:t>
      </w:r>
      <w:r>
        <w:rPr>
          <w:sz w:val="16"/>
        </w:rPr>
        <w:t>Tensions Journal Issue 5 (Fall/Winter 2011), pp. 2-23// http://www.yorku.ca/intent/issue5/articles/pdfs/tamaraknopperarticle.pdf//ak]</w:t>
      </w:r>
    </w:p>
    <w:p w14:paraId="742C7C61" w14:textId="77777777" w:rsidR="00B13B07" w:rsidRDefault="00B13B07" w:rsidP="00B13B07">
      <w:pPr>
        <w:rPr>
          <w:rStyle w:val="StyleUnderline"/>
        </w:rPr>
      </w:pPr>
      <w:r>
        <w:rPr>
          <w:sz w:val="8"/>
        </w:rPr>
        <w:t xml:space="preserve">[4] Rather than engage in an empirical debate regarding whether Navarrette’s claims about African Americans’ interest in returning to New Orleans is accurate, I want to consider how Navarrette valorizes immigrants for being willing to move to a city where, as he describes, “22 million tons of garbage are littering the streets, including rotten food.” An obvious issue, of course, is the castigation of African Americans for not wanting to live in unsanitary and hazardous conditions. Another is how Navarrette poses the purported willingness of Latino immigrants to reside and work in such conditions as indicative of their character. </w:t>
      </w:r>
      <w:r>
        <w:rPr>
          <w:rStyle w:val="StyleUnderline"/>
        </w:rPr>
        <w:t>As the columnist suggests, African Americans, by purportedly refusing to endure more suffering beyond that which they experienced before and during the actual Hurricane and rescue efforts (Sexton), are too accustomed to leisure, whereas Latinos are accustomed to hard work. As non-immigrants, African Americans, according to Navarrette, have become too dependent on welfare</w:t>
      </w:r>
      <w:r>
        <w:rPr>
          <w:sz w:val="8"/>
        </w:rPr>
        <w:t xml:space="preserve">: there’s a struggle of competing values. City officials say that one thing that keeps former residents from wanting to give New Orleans another chance is the lack of subsidized housing. Guess what? Latino immigrants have to contend with the same shortage. The difference is that the immigrants are not sitting around and waiting for government to come to the rescue. They’re probably living two or three families to a house, and saving money to buy a home of their own. That’s how it used to be in this country before the advent of the welfare state. And, if immigrants win this tug of war, that’s the way it’ll be again. Let’s understand the stakes. This is a struggle between those who want to be seen as delivering salvation and those who believe that everyone is responsible for saving themselves. (2) [5] </w:t>
      </w:r>
      <w:r>
        <w:rPr>
          <w:rStyle w:val="StyleUnderline"/>
          <w:sz w:val="8"/>
          <w:szCs w:val="16"/>
        </w:rPr>
        <w:t>Navarrette’s claim that African Americans lack character due to environmental factors, in his case, “the advent of the welfare state” (2), echoes similar environmental arguments made by white imperialists towards non-Whites. For example, consider how a white U.S. official involved in the colonization of Samoa in the early 20th century equated enduring hardship with character; in the following remark, Samoans are depicted as too accustomed to leisure—in this case because of the beautiful natural environment—or at least a lack of deprivation, and thus void of character: Taken as a whole the people lack character. It is doubtless a natural law that there can be no development without hardship, and nature here is so kind that the natives practically never have to face hardships. They move along through life, as did many generations of their forefathers, without the necessity of any great amount of work or of privation. The result is that they are amiable, but lack seriousness.</w:t>
      </w:r>
      <w:r>
        <w:rPr>
          <w:sz w:val="8"/>
          <w:szCs w:val="16"/>
        </w:rPr>
        <w:t xml:space="preserve"> (quoted in Go 41) [6] </w:t>
      </w:r>
      <w:r>
        <w:rPr>
          <w:rStyle w:val="StyleUnderline"/>
          <w:sz w:val="8"/>
          <w:szCs w:val="16"/>
        </w:rPr>
        <w:t>Navarrette’s commentary, then, relies on tropes popular among white colonizers of the 20th century which posited that those who have endured hardships are more evolved and thus prepared to develop nations</w:t>
      </w:r>
      <w:r>
        <w:rPr>
          <w:sz w:val="8"/>
          <w:szCs w:val="16"/>
        </w:rPr>
        <w:t xml:space="preserve">, or in the case of New Orleans, rebuild cities. </w:t>
      </w:r>
      <w:r>
        <w:rPr>
          <w:rStyle w:val="StyleUnderline"/>
          <w:sz w:val="8"/>
          <w:szCs w:val="16"/>
        </w:rPr>
        <w:t>Competition over jobs and space between African Americans and other groups, then, comes down to a “tug of war” between groups with “competing values”</w:t>
      </w:r>
      <w:r>
        <w:rPr>
          <w:sz w:val="2"/>
        </w:rPr>
        <w:t xml:space="preserve"> </w:t>
      </w:r>
      <w:r>
        <w:rPr>
          <w:sz w:val="8"/>
        </w:rPr>
        <w:t xml:space="preserve">(Navarrette 2) engendered by environmental factors. Unfortunately, Navarrette is not alone in believing that who gets jobs is just a matter of cultural values or that African Americans lack the necessary character to endure harsh conditions, work, or keep a job. Indeed, </w:t>
      </w:r>
      <w:r>
        <w:rPr>
          <w:rStyle w:val="StyleUnderline"/>
        </w:rPr>
        <w:t xml:space="preserve">a host of sociological studies indicate that such perspectives are common among </w:t>
      </w:r>
      <w:r w:rsidRPr="007331B5">
        <w:rPr>
          <w:rStyle w:val="StyleUnderline"/>
          <w:highlight w:val="green"/>
        </w:rPr>
        <w:t>employers</w:t>
      </w:r>
      <w:r>
        <w:rPr>
          <w:sz w:val="8"/>
        </w:rPr>
        <w:t xml:space="preserve"> (Moss and Tilly, Neckerman and Kirschenman, Park, and Thomas). This research has found that they </w:t>
      </w:r>
      <w:r w:rsidRPr="007331B5">
        <w:rPr>
          <w:rStyle w:val="StyleUnderline"/>
          <w:highlight w:val="green"/>
        </w:rPr>
        <w:t>perceive African Americans as lazy, criminal, undisciplined, and lacking</w:t>
      </w:r>
      <w:r>
        <w:rPr>
          <w:rStyle w:val="StyleUnderline"/>
        </w:rPr>
        <w:t xml:space="preserve"> what William Julius Wilson labels “soft skills,” or </w:t>
      </w:r>
      <w:r w:rsidRPr="007331B5">
        <w:rPr>
          <w:rStyle w:val="StyleUnderline"/>
          <w:highlight w:val="green"/>
        </w:rPr>
        <w:t>“personalities suitable to the work environment</w:t>
      </w:r>
      <w:r>
        <w:rPr>
          <w:rStyle w:val="StyleUnderline"/>
        </w:rPr>
        <w:t>, good grooming, group-oriented work behaviors, etc.”</w:t>
      </w:r>
      <w:r>
        <w:rPr>
          <w:sz w:val="8"/>
        </w:rPr>
        <w:t xml:space="preserve"> (136). [7] </w:t>
      </w:r>
      <w:r>
        <w:rPr>
          <w:rStyle w:val="StyleUnderline"/>
        </w:rPr>
        <w:t>In many cases, employers of different racial backgrounds valorize NBPOC in relation to African Americans. For instance, Edward Park, studying race and hiring in Silicon Valley, reports that one white personnel manager commented: “Asians work hard due to their Confucian culture. They have loyalty to the company and view the company like a family. Latinos in America also work hard because they had to. Working as migrant farmers for all these years has instilled a hard work ethic in them”</w:t>
      </w:r>
      <w:r>
        <w:rPr>
          <w:sz w:val="8"/>
        </w:rPr>
        <w:t xml:space="preserve"> (quoted in Park 230). </w:t>
      </w:r>
      <w:r>
        <w:rPr>
          <w:rStyle w:val="StyleUnderline"/>
        </w:rPr>
        <w:t>The same manager made an environmental argument about African Americans that echoed Navarrette’s claim: “And blacks. I think they have lost much of their work ethic, and it’s really the fault of the welfare system. Why work when you can have the same income and maybe even better benefits from the welfare office?”</w:t>
      </w:r>
      <w:r>
        <w:rPr>
          <w:sz w:val="8"/>
        </w:rPr>
        <w:t xml:space="preserve"> (quoted in Park 230). [8] </w:t>
      </w:r>
      <w:r>
        <w:rPr>
          <w:rStyle w:val="StyleUnderline"/>
        </w:rPr>
        <w:t xml:space="preserve">Along with celebrating the pliancy of NBPOC, cast by this manager as “loyalty” and a work ethic derived from a history of migrant labor—a point hearkening back to the aforementioned colonizing discourses of hard labor as a source of character building—African Americans are depicted by employers as lazy. They are also perceived as too militant and demanding of rights, presumably a subterfuge meant to conceal a lack of work ethic. One of Park’s respondents, a white business owner, for example, argued that environmental changes ushered in by the Civil Rights Movement have made African Americans too vigilant and therefore less manageable than NBPOC: </w:t>
      </w:r>
      <w:r>
        <w:rPr>
          <w:sz w:val="8"/>
        </w:rPr>
        <w:t xml:space="preserve">As a small businessman, my main fear is having a worker who is bent on filing formal complaints or lawsuits. It would surely drive me out of business. As I see it, Asians and Mexicans are generally not like that. If they have a problem, they try and solve it personally, or they just go to another company. But whites and blacks, they like to stand up for their rights, even if it means they can drive me out of business and all of the other workers lose their jobs. For blacks, I’m afraid that they will not just involve lawyers but bring outsiders, like the NAACP or the Black Panther’s Party or whatever they have now. Then I’m really dead. (quoted in Park 230) [9] Part of the problem, according to this employer, is not so much that Blacks and Whites purportedly act similarly. Rather, as suggested by the references to the NAACP and the Black Panther Party, Blacks bully or physically threaten employers to see them as equal to Whites and thus don’t “know their place” in the American racial hierarchy. </w:t>
      </w:r>
      <w:r>
        <w:rPr>
          <w:rStyle w:val="StyleUnderline"/>
        </w:rPr>
        <w:t xml:space="preserve">Efforts by African Americans to secure or keep their jobs through political activism and intra-racial solidarity are thus devious and violent acts. Blacks are also considered delusional as indicated by their purported misidentification with Whites as fellow Americans or equals. </w:t>
      </w:r>
      <w:r>
        <w:rPr>
          <w:sz w:val="8"/>
        </w:rPr>
        <w:t xml:space="preserve">While such remarks come from people whose job is to manage others in the name of making profits, far too many others echo this sentiment. Navarrette, in his column, states, “Ironically, a lot of what’s being said by these folks resembles what white nativists say in the immigration debate” (1). [10] Given Navarrette’s racist commentary about African Americans and welfare use, it is perhaps easy for some to dismiss his discussion of Black nativism. Yet </w:t>
      </w:r>
      <w:r w:rsidRPr="007331B5">
        <w:rPr>
          <w:rStyle w:val="StyleUnderline"/>
          <w:highlight w:val="green"/>
        </w:rPr>
        <w:t xml:space="preserve">even among progressives concerned with interracial solidarity and social justice, “Black citizenship” is treated as a form of privilege that African Americans exert over immigrants. </w:t>
      </w:r>
      <w:r>
        <w:rPr>
          <w:rStyle w:val="StyleUnderline"/>
        </w:rPr>
        <w:t xml:space="preserve">Thus, immigrant status, and the very real vulnerability and structural exploitation of poor and working-class immigrants serve as a moral claim deployed against African Americans when the latter have difficulty getting jobs that </w:t>
      </w:r>
      <w:r w:rsidRPr="007331B5">
        <w:rPr>
          <w:rStyle w:val="StyleUnderline"/>
          <w:highlight w:val="green"/>
        </w:rPr>
        <w:t>purportedly “only immigrants will work.”</w:t>
      </w:r>
      <w:r>
        <w:rPr>
          <w:sz w:val="8"/>
        </w:rPr>
        <w:t xml:space="preserve"> For example, in an article published on the website of the North American Congress on Latin America, Claudia Sandoval, exploring Black-Latino conflict in Chicago, writes: the nationwide anti-immigrant discourse in the mainstream media and in politics has posed a powerful challenge to black-Latino coalition politics, since it groups Chicago’s Whites together with African Americans within the category of lawful, hard-working citizens—as defined against a criminal, alien Latino Other. (36) [11] One example Sandoval gives of African Americans being “grouped” with Whites as “lawful, hard-working citizens” is that of “a group of about 10 to 15 African American men” who “held a demonstration outside a meat-processing plant, shouting ‘Illegal!’ at Latino workers” (37). “Through this frame,” Sandoval argues: African Americans have the advantage of symbolically belonging to (white) U.S. society—’symbolically’ because any actions that African Americans take on the immigration debate does not change the existing racial structure of white dominance, dominance, much less translate into substantive change for their own life chances (39). [12] While I agree with Sandoval that </w:t>
      </w:r>
      <w:r>
        <w:rPr>
          <w:rStyle w:val="StyleUnderline"/>
        </w:rPr>
        <w:t>African Americans are not imagined or treated as real U.S. citizens despite their legal citizenship status</w:t>
      </w:r>
      <w:r>
        <w:rPr>
          <w:sz w:val="8"/>
        </w:rPr>
        <w:t xml:space="preserve">, I want to consider how Sandoval’s </w:t>
      </w:r>
      <w:r>
        <w:rPr>
          <w:rStyle w:val="StyleUnderline"/>
        </w:rPr>
        <w:t xml:space="preserve">discussion of </w:t>
      </w:r>
      <w:r w:rsidRPr="007331B5">
        <w:rPr>
          <w:rStyle w:val="StyleUnderline"/>
          <w:highlight w:val="green"/>
        </w:rPr>
        <w:t>African Americans’ “symbolic” citizenship</w:t>
      </w:r>
      <w:r>
        <w:rPr>
          <w:sz w:val="8"/>
        </w:rPr>
        <w:t xml:space="preserve">, as opposed to legitimate citizenship, </w:t>
      </w:r>
      <w:r w:rsidRPr="007331B5">
        <w:rPr>
          <w:rStyle w:val="StyleUnderline"/>
          <w:highlight w:val="green"/>
        </w:rPr>
        <w:t>serves to negate an adequate discussion of Black structural vulnerability in the economy as well as in debates regarding work and productivity.</w:t>
      </w:r>
      <w:r>
        <w:rPr>
          <w:rStyle w:val="StyleUnderline"/>
        </w:rPr>
        <w:t xml:space="preserve"> </w:t>
      </w:r>
      <w:r>
        <w:rPr>
          <w:sz w:val="8"/>
        </w:rPr>
        <w:t xml:space="preserve">Despite pointing out the high unemployment rate of African Americans, Sandoval does so to suggest that Black Chicagoans may be easily seduced by rhetoric that “aims to drive a wedge between ‘illegal aliens’ and ‘working families’ of whatever race” (37). Some African Americans may be anti-immigrant as well as concerned with non-citizens being offered jobs that Black people often can’t get—as opposed to unwilling to work. Yet given the wealth of evidence documenting the negative perception of African Americans as lazy, undisciplined, and dependent as a belief common among more than just employers or writers such as Navarrette (Ransby), it is highly unlikely that, to non-Blacks, African Americans are the face of “working families.” Sandoval’s discussion also ironically echoes some of the frustration expressed by employers that Blacks have a false sense of equality with Whites. </w:t>
      </w:r>
      <w:r>
        <w:rPr>
          <w:rStyle w:val="StyleUnderline"/>
        </w:rPr>
        <w:t xml:space="preserve">Because African Americans in Sandoval’s account are suffering from “false consciousness” of their citizenship status (my words, not hers), their demands for work and claims to productivity are de-legitimized. Sandoval’s depiction implies that African Americans do not have a legitimate claim to jobs or productivity when immigrants are involved, because to assert as much is xenophobic. </w:t>
      </w:r>
      <w:r>
        <w:rPr>
          <w:sz w:val="8"/>
        </w:rPr>
        <w:t xml:space="preserve">[13] By emphasizing Black xenophobia in relationship to the status of undocumented immigrants, some of whose stories of deportation she details, Sandoval also casts the undocumented immigrant as a much more sympathetic figure than the Black Chicagoans who, she reports, suffer from an unemployment rate twice that of the national rate (37). Indeed, </w:t>
      </w:r>
      <w:r>
        <w:rPr>
          <w:rStyle w:val="StyleUnderline"/>
        </w:rPr>
        <w:t xml:space="preserve">it is precisely by emphasizing the illegal status of some immigrants as well as suggesting that Latinos face nativist opposition from both Blacks and Whites that Latino/immigrant productivity is amplified. Only the Latino or immigrant, particularly those who are undocumented, cares about work or needs work whereas African Americans, by presumably casting their lot with Whites as “Americans,” are simply engaging in nativism and capitalist exploitation by attempting to control who works and who does not. </w:t>
      </w:r>
      <w:r>
        <w:rPr>
          <w:sz w:val="8"/>
        </w:rPr>
        <w:t xml:space="preserve">Sandoval also suggests that Blacks are the driving force behind “Black-Latino conflict.” Although contradicting her claim that “any actions that African Americans take on the immigration debate does not change the existing racial structure of white dominance,” Sandoval’s </w:t>
      </w:r>
      <w:r>
        <w:rPr>
          <w:rStyle w:val="StyleUnderline"/>
        </w:rPr>
        <w:t>positing</w:t>
      </w:r>
      <w:r>
        <w:rPr>
          <w:sz w:val="8"/>
        </w:rPr>
        <w:t xml:space="preserve"> of </w:t>
      </w:r>
      <w:r>
        <w:rPr>
          <w:rStyle w:val="StyleUnderline"/>
        </w:rPr>
        <w:t>African Americans as politically selfish, i.e., possessing an “unwillingness to understand the struggle of other U.S. minority groups” (39), reinforces the image of the immigrant worker, particularly those who are undocumented, as overly productive compared to Blacks.</w:t>
      </w:r>
      <w:r>
        <w:rPr>
          <w:sz w:val="8"/>
        </w:rPr>
        <w:t xml:space="preserve"> The denial of immigrants’ political and social rights, due to xenophobia and anti-Latino racism perpetrated by both Whites and Blacks underscores the economic productivity of the immigrant. </w:t>
      </w:r>
      <w:r>
        <w:rPr>
          <w:rStyle w:val="StyleUnderline"/>
        </w:rPr>
        <w:t xml:space="preserve">That is, </w:t>
      </w:r>
      <w:r w:rsidRPr="007331B5">
        <w:rPr>
          <w:rStyle w:val="StyleUnderline"/>
          <w:highlight w:val="green"/>
        </w:rPr>
        <w:t xml:space="preserve">we are to assume that the (illegal) immigrant is permitted to do nothing but labor </w:t>
      </w:r>
      <w:r>
        <w:rPr>
          <w:rStyle w:val="StyleUnderline"/>
        </w:rPr>
        <w:t xml:space="preserve">and to do so in dire conditions and </w:t>
      </w:r>
      <w:r w:rsidRPr="007331B5">
        <w:rPr>
          <w:rStyle w:val="StyleUnderline"/>
          <w:highlight w:val="green"/>
        </w:rPr>
        <w:t>under the vigilant eye of xenophobic African Americans colluding with Whites.</w:t>
      </w:r>
      <w:r>
        <w:rPr>
          <w:rStyle w:val="StyleUnderline"/>
        </w:rPr>
        <w:t xml:space="preserve"> </w:t>
      </w:r>
      <w:r>
        <w:rPr>
          <w:sz w:val="8"/>
        </w:rPr>
        <w:t xml:space="preserve">[14] </w:t>
      </w:r>
      <w:r>
        <w:rPr>
          <w:rStyle w:val="StyleUnderline"/>
        </w:rPr>
        <w:t>Amplifying the denial of immigrants’ social and political, as well as economic, rights is a general strategy of liberal and progressive defenses of immigration, which generally assert the economic contributions of immigrants, particularly those who are undocumented, to the United States. In this discourse,</w:t>
      </w:r>
      <w:r w:rsidRPr="007331B5">
        <w:rPr>
          <w:rStyle w:val="StyleUnderline"/>
          <w:highlight w:val="green"/>
        </w:rPr>
        <w:t xml:space="preserve"> immigrants are </w:t>
      </w:r>
      <w:r>
        <w:rPr>
          <w:rStyle w:val="StyleUnderline"/>
        </w:rPr>
        <w:t xml:space="preserve">inadvertently </w:t>
      </w:r>
      <w:r w:rsidRPr="007331B5">
        <w:rPr>
          <w:rStyle w:val="StyleUnderline"/>
          <w:highlight w:val="green"/>
        </w:rPr>
        <w:t xml:space="preserve">praised for being deprived, a gesture that, </w:t>
      </w:r>
      <w:r>
        <w:rPr>
          <w:rStyle w:val="StyleUnderline"/>
        </w:rPr>
        <w:t>while meant to emphasize their vulnerable racial status,</w:t>
      </w:r>
      <w:r w:rsidRPr="007331B5">
        <w:rPr>
          <w:rStyle w:val="StyleUnderline"/>
          <w:highlight w:val="green"/>
        </w:rPr>
        <w:t xml:space="preserve"> ironically casts them as akin to </w:t>
      </w:r>
      <w:r>
        <w:rPr>
          <w:rStyle w:val="StyleUnderline"/>
        </w:rPr>
        <w:t xml:space="preserve">(imagined) </w:t>
      </w:r>
      <w:r w:rsidRPr="007331B5">
        <w:rPr>
          <w:rStyle w:val="StyleUnderline"/>
          <w:highlight w:val="green"/>
        </w:rPr>
        <w:t xml:space="preserve">whiteness as self-reliant and of possessing character developed through hardship. </w:t>
      </w:r>
      <w:r>
        <w:rPr>
          <w:rStyle w:val="StyleUnderline"/>
        </w:rPr>
        <w:t xml:space="preserve">Consider, for example, how the taxing of immigrants, legal and undocumented, is discussed. A 2008 Associated Press article titled “At tax time, illegal immigrants are paying too” reports, “The tax system collects its due, even from a class of workers with little likelihood of claiming a refund and no hope of drawing a Social Security check.” And in a sociological article, Nadia Kim remarks: </w:t>
      </w:r>
      <w:r>
        <w:rPr>
          <w:sz w:val="8"/>
        </w:rPr>
        <w:t xml:space="preserve">In sharp contrast to lawmakers’ depictions of immigrants from south of the border as economic burdens, scholarly evidence overwhelmingly points to the equal or greater tax contributions of immigrants. Evidence also reveals the fiscal windfall that the federal government enjoys from taxing undocumented immigrants without accountability. </w:t>
      </w:r>
      <w:r>
        <w:rPr>
          <w:rStyle w:val="StyleUnderline"/>
        </w:rPr>
        <w:t>The continued exclusion and derision of Mexican and Central American immigrants as economic burdens, when in fact they pay billions in taxes, cast into sharp relief the return to more pernicious racialized class discrimination in U.S. immigration law. No matter what immigrants do, no matter how indispensable they are to the U.S. economy, they are racialized as economic burdens and society’s parasites.</w:t>
      </w:r>
      <w:r>
        <w:rPr>
          <w:sz w:val="8"/>
        </w:rPr>
        <w:t xml:space="preserve"> (473) [15] </w:t>
      </w:r>
      <w:r>
        <w:rPr>
          <w:rStyle w:val="StyleUnderline"/>
        </w:rPr>
        <w:t>Seeking to refute the myth that immigrants are what Kim critically labels “society’s parasites</w:t>
      </w:r>
      <w:r>
        <w:rPr>
          <w:sz w:val="8"/>
        </w:rPr>
        <w:t xml:space="preserve">” (473), Grace Chang, in Disposable Domestics: Immigrant Women Workers in the Global Economy, comments: The notion that immigrants pose a burden on ‘native’ citizens has held fast in public perceptions, despite study after study’s consistent finding that immigrants contribute a great deal more than they ‘cost’ this country. In particular, the perception that immigrants drain the public coffers by heavy dependence on public assistance and social services persist. (28) Chang cites the work of Julian Simon, a professor of business, who found, as she describes, “that ‘illegal’ immigrants provide the greatest economic bonus because they use practically no welfare services, while about three quarters pay Social Security and income taxes” (29). Reporting another finding of Simon’s, Chang states, “His analysis of 1976 Census Bureau data on welfare use and taxes shows that legal immigrants actually use less than their share of medical care, unemployment insurance, food programs, AFDC, retirement programs, and educational programs” (29). [16] Again, these </w:t>
      </w:r>
      <w:r>
        <w:rPr>
          <w:rStyle w:val="StyleUnderline"/>
        </w:rPr>
        <w:t>defenses of immigrant workers against the charge that they burden U.S. citizens ironically celebrate immigrants for being deprived and exploited. Immigrants’ contribution, then, to the U.S. economy, lies in the willingness to give more than they get, a valorization that informs the aforementioned belief that immigrants have more character than African Americans who are associated with an unwillingness to suffer as much as they purportedly should, and who are associated more generally with waste, excess, and instant gratification</w:t>
      </w:r>
      <w:r>
        <w:rPr>
          <w:sz w:val="8"/>
        </w:rPr>
        <w:t xml:space="preserve"> (Ransby</w:t>
      </w:r>
      <w:r>
        <w:rPr>
          <w:rStyle w:val="StyleUnderline"/>
        </w:rPr>
        <w:t>). Additionally, the specter of Blackness, and specifically the racist and sexist image of Black women as “lazy, promiscuous, and irresponsible”</w:t>
      </w:r>
      <w:r>
        <w:rPr>
          <w:sz w:val="8"/>
        </w:rPr>
        <w:t xml:space="preserve"> (Ransby 218) </w:t>
      </w:r>
      <w:r>
        <w:rPr>
          <w:rStyle w:val="StyleUnderline"/>
        </w:rPr>
        <w:t xml:space="preserve">also accentuates the immigrant, and particularly immigrant women, as economically productive and contributing to the U.S. economy due to their reported under-utilization of social welfare services. </w:t>
      </w:r>
      <w:r>
        <w:rPr>
          <w:sz w:val="8"/>
        </w:rPr>
        <w:t xml:space="preserve">[17] </w:t>
      </w:r>
      <w:r>
        <w:rPr>
          <w:rStyle w:val="StyleUnderline"/>
        </w:rPr>
        <w:t>Whereas poor Black women, many of whom also work (and for low wages), are depicted as draining the resources of the middle class and wealthy, immigrant women are often celebrated for contributing to these classes’ livelihoods and careers. Such sentiment is expressed by those working as domestic workers or advocating on their behalf.</w:t>
      </w:r>
      <w:r>
        <w:rPr>
          <w:sz w:val="8"/>
        </w:rPr>
        <w:t xml:space="preserve"> For example, at a talk sponsored by the Labor Research Association, Ai-Jen Poo, an organizer with Domestic Workers United (DWU), which represents “Caribbean, Latina and African nannies, housekeepers, and elderly caregivers in New York,” remarks: The role that this great city plays in the global economy is increasingly important in the wake of neoliberal globalization. For the shift in production to countries scattered all over the world demands centralized command posts to coordinate the process of production. New York City is a key city where financial services, corporate law firms, media, and other high-level services are centralized to help coordinate the global economy. There is an increasing demand for professionals who will work in these professional sectors. And there is also an increasing demand for low-wage service workers who will support this work force…New York needs domestic workers, nannies, housekeepers, elder care givers, who do the work in the home that makes it possible for the professional sectors to go to work. New York in fact survives and thrives off of the labor of workers in unregulated sectors. (Web) [18] In Poo’s assessment, </w:t>
      </w:r>
      <w:r>
        <w:rPr>
          <w:rStyle w:val="StyleUnderline"/>
        </w:rPr>
        <w:t xml:space="preserve">the value of </w:t>
      </w:r>
      <w:r w:rsidRPr="007331B5">
        <w:rPr>
          <w:rStyle w:val="StyleUnderline"/>
          <w:highlight w:val="green"/>
        </w:rPr>
        <w:t>immigrant labor</w:t>
      </w:r>
      <w:r>
        <w:rPr>
          <w:rStyle w:val="StyleUnderline"/>
        </w:rPr>
        <w:t xml:space="preserve"> is that it </w:t>
      </w:r>
      <w:r w:rsidRPr="007331B5">
        <w:rPr>
          <w:rStyle w:val="StyleUnderline"/>
          <w:highlight w:val="green"/>
        </w:rPr>
        <w:t>buttresses</w:t>
      </w:r>
      <w:r>
        <w:rPr>
          <w:rStyle w:val="StyleUnderline"/>
        </w:rPr>
        <w:t xml:space="preserve"> the </w:t>
      </w:r>
      <w:r w:rsidRPr="007331B5">
        <w:rPr>
          <w:rStyle w:val="StyleUnderline"/>
          <w:highlight w:val="green"/>
        </w:rPr>
        <w:t>productivity of</w:t>
      </w:r>
      <w:r>
        <w:rPr>
          <w:rStyle w:val="StyleUnderline"/>
        </w:rPr>
        <w:t xml:space="preserve"> those working in corporate professions or who serve as the architects of </w:t>
      </w:r>
      <w:r w:rsidRPr="007331B5">
        <w:rPr>
          <w:rStyle w:val="StyleUnderline"/>
          <w:highlight w:val="green"/>
        </w:rPr>
        <w:t>capital and cultural hegemony</w:t>
      </w:r>
      <w:r>
        <w:rPr>
          <w:rStyle w:val="StyleUnderline"/>
        </w:rPr>
        <w:t xml:space="preserve"> in both the United States and the global economy. </w:t>
      </w:r>
      <w:r>
        <w:rPr>
          <w:sz w:val="8"/>
        </w:rPr>
        <w:t xml:space="preserve">To be fair, DWU’s goal of organizing “for power, respect, fair labor standards and to help build a movement to end exploitation and oppression for all” does challenge many employers’ dehumanizing and violent practices as well as the opportunistic brokering of “migration intermediaries” who market and financially benefit from a pliant workforce (Chang, DWU). Yet </w:t>
      </w:r>
      <w:r>
        <w:rPr>
          <w:rStyle w:val="StyleUnderline"/>
        </w:rPr>
        <w:t>such analysis, while situating immigrant labor within a discussion of neoliberal globalization, is not antagonistic to capital or the rise of global cities and their role as “centralized command posts” in the world economy</w:t>
      </w:r>
      <w:r>
        <w:rPr>
          <w:sz w:val="8"/>
        </w:rPr>
        <w:t xml:space="preserve"> (Poo). Without discounting the organizing work of DWU and their affiliates, or the risk it takes for the women to demand their rights, we can consider how this representation of immigrant labor as of value to the productivity of global cities and to their middle and wealthy classes may have helped the organization succeed in having the landmark Domestic Workers Bill of Rights recently passed in New York state (DWU). [19] </w:t>
      </w:r>
      <w:r>
        <w:rPr>
          <w:rStyle w:val="StyleUnderline"/>
        </w:rPr>
        <w:t>In the case of immigrant domestic workers, they are not only celebrated for contributing to the (global) cities in which many of them work, but also for contributing to the development of their home countries through remittances.</w:t>
      </w:r>
      <w:r>
        <w:rPr>
          <w:sz w:val="8"/>
        </w:rPr>
        <w:t xml:space="preserve"> While a 2011 story in the New York Times (NYT) lauded the stories of such women as “a tale of emotional hardship, but also of female empowerment,” others, such as Chang, situate the reliance on women as transnational breadwinners against the backdrop of structural adjustment programs (SAP) in the third world: “</w:t>
      </w:r>
      <w:r>
        <w:rPr>
          <w:rStyle w:val="StyleUnderline"/>
        </w:rPr>
        <w:t>Their role as commodities (or, at best, mercenaries) in this global exchange is explicit, as they are both prodded to migrate and lauded for doing so by statesmen calling them the new ‘heroes’ of their countries”</w:t>
      </w:r>
      <w:r>
        <w:rPr>
          <w:sz w:val="8"/>
        </w:rPr>
        <w:t xml:space="preserve"> (16). Chang’s work rightfully challenges the dubious and short-sighted celebration of “female empowerment” expressed in the NYT article, which conspicuously does not address SAPs. However, Chang’s argument fails to address a specific issue as it relates to African Americans. While Chang, in Disposable Domestics, does discuss the negative impact of SAPs on African Americans in the United States, such as vicious attacks on social welfare, she nevertheless fails to consider that </w:t>
      </w:r>
      <w:r>
        <w:rPr>
          <w:rStyle w:val="StyleUnderline"/>
        </w:rPr>
        <w:t>the subject of Black labor cannot be adequately explored through a framework of globalization that prioritizes or valorizes the post-WWII immigrant experience. This is not because African Americans are not economically exploited or lack character or are incapable of possessing valued characteristics commonly associated with immigrants. Rather, it is because the value of labor among non-Black people, including NBPOC, is calculated in relationship to that of African Americans according to a “racial calculus and a political arithmetic that were entrenched centuries ago” in which “black lives are still imperiled and devalued”</w:t>
      </w:r>
      <w:r>
        <w:rPr>
          <w:sz w:val="8"/>
        </w:rPr>
        <w:t xml:space="preserve"> (Hartman 6). </w:t>
      </w:r>
      <w:r w:rsidRPr="007331B5">
        <w:rPr>
          <w:rStyle w:val="StyleUnderline"/>
          <w:highlight w:val="green"/>
        </w:rPr>
        <w:t xml:space="preserve">Despite working </w:t>
      </w:r>
      <w:r>
        <w:rPr>
          <w:rStyle w:val="StyleUnderline"/>
        </w:rPr>
        <w:t xml:space="preserve">and often doing so </w:t>
      </w:r>
      <w:r w:rsidRPr="007331B5">
        <w:rPr>
          <w:rStyle w:val="StyleUnderline"/>
          <w:highlight w:val="green"/>
        </w:rPr>
        <w:t xml:space="preserve">in dangerous </w:t>
      </w:r>
      <w:r>
        <w:rPr>
          <w:rStyle w:val="StyleUnderline"/>
        </w:rPr>
        <w:t xml:space="preserve">and hazardous </w:t>
      </w:r>
      <w:r w:rsidRPr="007331B5">
        <w:rPr>
          <w:rStyle w:val="StyleUnderline"/>
          <w:highlight w:val="green"/>
        </w:rPr>
        <w:t xml:space="preserve">conditions, including prisons, African Americans, </w:t>
      </w:r>
      <w:r>
        <w:rPr>
          <w:rStyle w:val="StyleUnderline"/>
        </w:rPr>
        <w:t xml:space="preserve">unlike vulnerable immigrant workers, </w:t>
      </w:r>
      <w:r w:rsidRPr="007331B5">
        <w:rPr>
          <w:rStyle w:val="StyleUnderline"/>
          <w:highlight w:val="green"/>
        </w:rPr>
        <w:t>are not celebrated as important contributors to the world economy or</w:t>
      </w:r>
      <w:r>
        <w:rPr>
          <w:rStyle w:val="StyleUnderline"/>
        </w:rPr>
        <w:t xml:space="preserve"> as assisting in the development and progress of two nations. Indeed, they are not even viewed as (economic) contributors</w:t>
      </w:r>
      <w:r w:rsidRPr="007331B5">
        <w:rPr>
          <w:rStyle w:val="StyleUnderline"/>
          <w:highlight w:val="green"/>
        </w:rPr>
        <w:t xml:space="preserve"> to the country in which they live and at least on paper, have citizenship. As the descendants of slaves, African Americans are what Hartman describes as “strangers”</w:t>
      </w:r>
      <w:r>
        <w:rPr>
          <w:sz w:val="8"/>
        </w:rPr>
        <w:t xml:space="preserve"> (5), </w:t>
      </w:r>
      <w:r>
        <w:rPr>
          <w:rStyle w:val="StyleUnderline"/>
        </w:rPr>
        <w:t xml:space="preserve">in this case, to the (neoliberal) world order; thus, as workers, African Americans are treated as possessing no productive value and contributing to no economy or nation. </w:t>
      </w:r>
      <w:r>
        <w:rPr>
          <w:sz w:val="8"/>
        </w:rPr>
        <w:t xml:space="preserve">Conclusion [20] When articulating the psychological wage of whiteness, Du Bois provided a lengthier description than that given at the beginning of this article. Speaking of the white laborer, he posited: They were given public deference and titles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them…The newspapers specialized on news that flattered the poor whites and almost utterly ignored the Negro except in crime and ridicule. (700-1) [21] Du Bois’ characterization of a “public and psychological wage” (700) may read as incompatible with the lived experiences of most NBPOC immigrants living and working in the United States, and understandably so given the virulent racism, white supremacy, structural and interpersonal violence, and surveillance that immigrants of color experience (Brotherton and Kretsedemas). Thus, the wage that white laborers accrued in Du Bois’s account may not be easily recognizable for measuring the public and psychological compensation of post-WWII immigrants of color, particularly those working as low-wage earners. But </w:t>
      </w:r>
      <w:r>
        <w:rPr>
          <w:rStyle w:val="StyleUnderline"/>
        </w:rPr>
        <w:t xml:space="preserve">one does not have to experience the exact same treatment as Whites to have access to the psychological wage of whiteness. One needs simply to have access to the subject category of worker, access to which requires a particular racial status. As Frank Wilderson reminds us, “work is a white category” (238). The worker, while exploited and demeaned, categorically exists within the logic of civil society. The slave, embodied in the Black, however, cannot be incorporated into the logic of civil society but rather exists as an antagonism and therefore “can not be satisfied through a transfer of ownership/organisation of existing rubrics” (231). Whereas the “worker calls into question the legitimacy of productive practices, the slave calls into question the legitimacy of productivity itself” (231). Additionally, the grievance of the worker, i.e., exploitation, may be addressed through the mechanisms of civil society but the slave experiences a suffering, involving accumulation and death, which cannot be relieved through the same means as the worker (234). </w:t>
      </w:r>
      <w:r>
        <w:rPr>
          <w:sz w:val="8"/>
        </w:rPr>
        <w:t xml:space="preserve">[22] Of course, Wilderson notes, this does not mean that Black people don’t work: </w:t>
      </w:r>
      <w:r>
        <w:rPr>
          <w:rStyle w:val="StyleUnderline"/>
        </w:rPr>
        <w:t>The fact that millions upon millions of black people work misses the point. The point is we were never meant to be workers;</w:t>
      </w:r>
      <w:r>
        <w:rPr>
          <w:sz w:val="8"/>
        </w:rPr>
        <w:t xml:space="preserve"> in other words, capital/white supremacy’s dream did not envision us as being incorporated or incorporative. </w:t>
      </w:r>
      <w:r>
        <w:rPr>
          <w:rStyle w:val="StyleUnderline"/>
        </w:rPr>
        <w:t>From the very beginning, we were meant to be accumulated and die.</w:t>
      </w:r>
      <w:r>
        <w:rPr>
          <w:sz w:val="8"/>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[23] </w:t>
      </w:r>
      <w:r>
        <w:rPr>
          <w:rStyle w:val="StyleUnderline"/>
        </w:rPr>
        <w:t xml:space="preserve">The difference between the worker and the slave or whiteness/non-Blackness and Blackness is not simply a matter of distinctive formations. Rather, it is an issue of interrelation; </w:t>
      </w:r>
      <w:r w:rsidRPr="007331B5">
        <w:rPr>
          <w:rStyle w:val="StyleUnderline"/>
          <w:highlight w:val="green"/>
        </w:rPr>
        <w:t>it is the civil death of Blacks that girds notions of work—as well as character, productivity, and value.</w:t>
      </w:r>
      <w:r>
        <w:rPr>
          <w:rStyle w:val="StyleUnderline"/>
        </w:rPr>
        <w:t xml:space="preserve"> Or as Wilderson puts it, “where whiteness is concerned, work registers as a constituent element. And the black body must be processed through a kind of civil death for this constituent element of whiteness to gain coherence”</w:t>
      </w:r>
      <w:r>
        <w:rPr>
          <w:sz w:val="8"/>
        </w:rPr>
        <w:t xml:space="preserve"> (238). [24] </w:t>
      </w:r>
      <w:r>
        <w:rPr>
          <w:rStyle w:val="StyleUnderline"/>
        </w:rPr>
        <w:t>Whereas poorly paid immigrant workers of color experience a greater degree of vulnerability, exploitation, surveillance, and nativism than that of the white worker, the former’s presumed character, productivity, and value is amplified when their “work” or “willingness to work” is compared to African Americans. In other words, the recognition of immigrant labor as productive is articulated through anti-Black rhetoric and practice. As I have shown, such positive albeit at times condescending and disingenuous characterization of immigrants unites capitalists, managers, and immigrant rights’ advocates in a shared discourse that explicitly or implicitly casts immigrants as more akin to Whites and in turn, “not (like) Black(s).” With the addition of liberal and progressive people of color, such an alliance is reminiscent of what Du Bois posited as an ideology “uniting the planter and the poor white”</w:t>
      </w:r>
      <w:r>
        <w:rPr>
          <w:sz w:val="8"/>
        </w:rPr>
        <w:t xml:space="preserve"> (700). </w:t>
      </w:r>
      <w:r>
        <w:rPr>
          <w:rStyle w:val="StyleUnderline"/>
        </w:rPr>
        <w:t xml:space="preserve">This is precisely why I consider the moral claims regarding character, value, and productivity that are invoked about—as well as by—NBPOC and immigrants as a wage of non-Blackness. </w:t>
      </w:r>
      <w:r w:rsidRPr="007331B5">
        <w:rPr>
          <w:rStyle w:val="StyleUnderline"/>
          <w:highlight w:val="green"/>
        </w:rPr>
        <w:t>If Asian and Latino immigrants, particularly those without documentation, have not yet achieved whiteness,</w:t>
      </w:r>
      <w:r>
        <w:rPr>
          <w:rStyle w:val="StyleUnderline"/>
        </w:rPr>
        <w:t xml:space="preserve"> or at least do not have the exact same material, political, and social experiences as that of the white laborer Du Bois described, </w:t>
      </w:r>
      <w:r w:rsidRPr="007331B5">
        <w:rPr>
          <w:rStyle w:val="StyleUnderline"/>
          <w:highlight w:val="green"/>
        </w:rPr>
        <w:t>they nevertheless are associated with character, productivity, and value that becomes amplified in relationship to the non-Black world’s perceptions and actual treatment of African Americans.</w:t>
      </w:r>
      <w:r>
        <w:rPr>
          <w:rStyle w:val="StyleUnderline"/>
        </w:rPr>
        <w:t xml:space="preserve"> </w:t>
      </w:r>
      <w:r>
        <w:rPr>
          <w:sz w:val="8"/>
        </w:rPr>
        <w:t xml:space="preserve">[25] Overall, </w:t>
      </w:r>
      <w:r>
        <w:rPr>
          <w:rStyle w:val="StyleUnderline"/>
        </w:rPr>
        <w:t xml:space="preserve">those committed to social justice have a formidable task: </w:t>
      </w:r>
      <w:r w:rsidRPr="007331B5">
        <w:rPr>
          <w:rStyle w:val="StyleUnderline"/>
          <w:highlight w:val="green"/>
        </w:rPr>
        <w:t>articulating the value and rights of the immigrant without relying on pro-white, anti-Black, and pro-capitalist tropes.</w:t>
      </w:r>
      <w:r>
        <w:rPr>
          <w:rStyle w:val="StyleUnderline"/>
        </w:rPr>
        <w:t xml:space="preserve"> Such a demand for an ethical discourse of immigrant rights </w:t>
      </w:r>
      <w:r w:rsidRPr="007331B5">
        <w:rPr>
          <w:rStyle w:val="StyleUnderline"/>
          <w:highlight w:val="green"/>
        </w:rPr>
        <w:t>is</w:t>
      </w:r>
      <w:r>
        <w:rPr>
          <w:rStyle w:val="StyleUnderline"/>
        </w:rPr>
        <w:t xml:space="preserve"> most likely </w:t>
      </w:r>
      <w:r w:rsidRPr="007331B5">
        <w:rPr>
          <w:rStyle w:val="StyleUnderline"/>
          <w:highlight w:val="green"/>
        </w:rPr>
        <w:t>impossible</w:t>
      </w:r>
      <w:r>
        <w:rPr>
          <w:rStyle w:val="StyleUnderline"/>
        </w:rPr>
        <w:t xml:space="preserve"> within popular frameworks of work, productivity, and value as detailed here. Indeed, such discourses perhaps need to be totally taken off of the table as they can, to quote Hartman again, only become legible to the world through the expression of a “racial calculus and a political arithmetic that were entrenched centuries ago” (Hartman 6).</w:t>
      </w:r>
    </w:p>
    <w:p w14:paraId="69AC954A" w14:textId="77777777" w:rsidR="00B13B07" w:rsidRDefault="00B13B07" w:rsidP="00B13B07">
      <w:pPr>
        <w:pStyle w:val="Heading4"/>
      </w:pPr>
      <w:r>
        <w:t>Our viral bodies infect white spaces.</w:t>
      </w:r>
    </w:p>
    <w:p w14:paraId="1CE8220F" w14:textId="77777777" w:rsidR="00B13B07" w:rsidRDefault="00B13B07" w:rsidP="00B13B07">
      <w:pPr>
        <w:pStyle w:val="Heading4"/>
      </w:pPr>
      <w:r>
        <w:t>And they’re terrified, so they control and quarantine,</w:t>
      </w:r>
    </w:p>
    <w:p w14:paraId="106F5BB0" w14:textId="77777777" w:rsidR="00B13B07" w:rsidRDefault="00B13B07" w:rsidP="00B13B07">
      <w:pPr>
        <w:pStyle w:val="Heading4"/>
      </w:pPr>
      <w:r>
        <w:t>Policing borders and putting behind bars brown and black faces</w:t>
      </w:r>
    </w:p>
    <w:p w14:paraId="1B1D384B" w14:textId="77777777" w:rsidR="00B13B07" w:rsidRDefault="00B13B07" w:rsidP="00B13B07">
      <w:pPr>
        <w:pStyle w:val="Heading4"/>
      </w:pPr>
      <w:r>
        <w:t>Wooing us to their side with promises of inclusion.</w:t>
      </w:r>
    </w:p>
    <w:p w14:paraId="4B05686B" w14:textId="77777777" w:rsidR="00B13B07" w:rsidRPr="007F6BB0" w:rsidRDefault="00B13B07" w:rsidP="00B13B07">
      <w:pPr>
        <w:pStyle w:val="Heading4"/>
      </w:pPr>
      <w:r>
        <w:t>But keeping us at a distance, because they know we infect these places.</w:t>
      </w:r>
    </w:p>
    <w:p w14:paraId="29839C2D" w14:textId="77777777" w:rsidR="00B13B07" w:rsidRDefault="00B13B07" w:rsidP="00B13B07">
      <w:pPr>
        <w:pStyle w:val="Heading4"/>
      </w:pPr>
      <w:r>
        <w:t>Immigration policy writes the figure of the alien contaminant into the future in order to justify biopolitical violence in the present. For example, Haitian immigrants are deemed alien bodies marked by disease, and therefore threatening to Western capitalism and the US body politic. Under liberal asylum law, their foundational Black immigrant alienness legitimates their detention, surveillance, and criminalization.</w:t>
      </w:r>
    </w:p>
    <w:p w14:paraId="390B32E1" w14:textId="77777777" w:rsidR="00B13B07" w:rsidRDefault="00B13B07" w:rsidP="00B13B07">
      <w:pPr>
        <w:pStyle w:val="Heading4"/>
      </w:pPr>
      <w:r w:rsidRPr="008B1974">
        <w:rPr>
          <w:rStyle w:val="Style13ptBold"/>
          <w:b/>
        </w:rPr>
        <w:t>Hannabach 13</w:t>
      </w:r>
      <w:r>
        <w:t xml:space="preserve"> </w:t>
      </w:r>
      <w:r w:rsidRPr="008B1974">
        <w:rPr>
          <w:b w:val="0"/>
          <w:sz w:val="22"/>
        </w:rPr>
        <w:t xml:space="preserve">[Cathy, adjunct assistant professor in women’s studies and American studies at Temple University, working in queer and feminist theory, film studies, and cultural studies, “Technologies of Blood: Asylum, Medicine, and Biopolitics,” </w:t>
      </w:r>
      <w:r w:rsidRPr="008B1974">
        <w:rPr>
          <w:b w:val="0"/>
          <w:i/>
          <w:sz w:val="22"/>
        </w:rPr>
        <w:t>Cultural Politics</w:t>
      </w:r>
      <w:r w:rsidRPr="008B1974">
        <w:rPr>
          <w:b w:val="0"/>
          <w:sz w:val="22"/>
        </w:rPr>
        <w:t xml:space="preserve"> 9.1, March, https://muse-jhu-edu.go.libproxy.wakehealth.edu/article/506846/ak</w:t>
      </w:r>
    </w:p>
    <w:p w14:paraId="7DABB4FB" w14:textId="77777777" w:rsidR="00B13B07" w:rsidRPr="004B69E5" w:rsidRDefault="00B13B07" w:rsidP="00B13B07">
      <w:pPr>
        <w:rPr>
          <w:sz w:val="16"/>
        </w:rPr>
      </w:pPr>
      <w:r>
        <w:rPr>
          <w:sz w:val="16"/>
        </w:rPr>
        <w:t xml:space="preserve">To understand what happened to the Haitian refugees in the 1990s, we need to turn to the context that put them on a US military base and under medico-military surveillance to begin with. </w:t>
      </w:r>
      <w:r>
        <w:rPr>
          <w:rStyle w:val="StyleUnderline"/>
        </w:rPr>
        <w:t xml:space="preserve">The turn of the twentieth century brought two intertwined global developments: the rise of US empire and a global, Euro-American-led disease surveillance network. </w:t>
      </w:r>
      <w:r w:rsidRPr="007331B5">
        <w:rPr>
          <w:rStyle w:val="StyleUnderline"/>
          <w:highlight w:val="green"/>
        </w:rPr>
        <w:t>Medical screening practices installed at</w:t>
      </w:r>
      <w:r>
        <w:rPr>
          <w:rStyle w:val="StyleUnderline"/>
        </w:rPr>
        <w:t xml:space="preserve"> threshold spaces (</w:t>
      </w:r>
      <w:r w:rsidRPr="007331B5">
        <w:rPr>
          <w:rStyle w:val="StyleUnderline"/>
          <w:highlight w:val="green"/>
        </w:rPr>
        <w:t>ports</w:t>
      </w:r>
      <w:r>
        <w:rPr>
          <w:rStyle w:val="StyleUnderline"/>
        </w:rPr>
        <w:t xml:space="preserve">, islands) </w:t>
      </w:r>
      <w:r w:rsidRPr="007331B5">
        <w:rPr>
          <w:rStyle w:val="StyleUnderline"/>
          <w:highlight w:val="green"/>
        </w:rPr>
        <w:t>were intended as an “imperial defense” against contagious diseases that could threaten Western capitalism</w:t>
      </w:r>
      <w:r>
        <w:rPr>
          <w:sz w:val="16"/>
        </w:rPr>
        <w:t xml:space="preserve"> (Shah 2001: 179). </w:t>
      </w:r>
      <w:r>
        <w:rPr>
          <w:rStyle w:val="StyleUnderline"/>
        </w:rPr>
        <w:t>In the U</w:t>
      </w:r>
      <w:r>
        <w:rPr>
          <w:sz w:val="16"/>
        </w:rPr>
        <w:t xml:space="preserve">nited </w:t>
      </w:r>
      <w:r>
        <w:rPr>
          <w:rStyle w:val="StyleUnderline"/>
        </w:rPr>
        <w:t>S</w:t>
      </w:r>
      <w:r>
        <w:rPr>
          <w:sz w:val="16"/>
        </w:rPr>
        <w:t xml:space="preserve">tates, </w:t>
      </w:r>
      <w:r>
        <w:rPr>
          <w:rStyle w:val="StyleUnderline"/>
        </w:rPr>
        <w:t>such screening practices were consolidated under Immigration Services, which used scientific management theories to police the circulation of bodies across national borders. Technologies of law and medicine were interlaced in the desire to regulate which bodies cross which borders.</w:t>
      </w:r>
      <w:r>
        <w:rPr>
          <w:sz w:val="16"/>
        </w:rPr>
        <w:t xml:space="preserve"> Although European and US powers had selectively quarantined migrant bodies in the name of disease surveillance since the seventeenth century, the policy of quarantine shifted at the turn of the twentieth century to a policy of “fitness” screening, as Nayan Shah (2001: 186) demonstrates. Quarantine largely targeted ships (including the people and goods aboard), but medical inspections targeted bodies, using new racial science and are</w:t>
      </w:r>
      <w:r w:rsidRPr="007331B5">
        <w:rPr>
          <w:rStyle w:val="StyleUnderline"/>
          <w:highlight w:val="green"/>
        </w:rPr>
        <w:t xml:space="preserve"> in the treatment of the Haitian refugees</w:t>
      </w:r>
      <w:r>
        <w:rPr>
          <w:rStyle w:val="StyleUnderline"/>
        </w:rPr>
        <w:t>. The asylum process is a selective incorporation legal technology—bodies are screened for their willingness to perform narratives of American salvation, where the United States is represented as a land of tolerance and freedom able to “save” worthy asylees from “barbaric” violence in their countries of origin. The law itself produces this narrative, and in order to be granted asylum, applicants must reproduce it alongside recognized performances of affect and sincerity. Conversely though, the asylum screening process is also thoroughly structured by a quarantine and incarceration logic that has determined the ways that different kinds of asylum seekers are treated. Asylum law posits and then purports to discover the “fraudulent” or “diseased” asylum seeker, legitimating both the asylum process itself and the law’s authority to define health, violence, and freedom.</w:t>
      </w:r>
      <w:r>
        <w:rPr>
          <w:sz w:val="16"/>
        </w:rPr>
        <w:t xml:space="preserve"> For the Haitians incarcerated at the Guantánamo base in the 1990s, the line between desired asylee and excludable agent of infection was determined through blood—more specifically, through the collection, manipulation, and interpretation of blood. Further, </w:t>
      </w:r>
      <w:r w:rsidRPr="007331B5">
        <w:rPr>
          <w:rStyle w:val="StyleUnderline"/>
          <w:highlight w:val="green"/>
        </w:rPr>
        <w:t>as blood screening was used to incarcerate and quarantine Haitian refugees, it also functioned as a technology of criminalization.</w:t>
      </w:r>
      <w:r>
        <w:rPr>
          <w:rStyle w:val="StyleUnderline"/>
        </w:rPr>
        <w:t xml:space="preserve"> Blood screening determined whether one would be considered a worthy victim of political persecution, and thus an asylee who could enter the United States, or a diseased and threatening alien who would be incarcerated</w:t>
      </w:r>
      <w:r>
        <w:rPr>
          <w:sz w:val="16"/>
        </w:rPr>
        <w:t xml:space="preserve"> at Camp Bulkeley. [End Page 25] Making Space, Making Sovereignty The GBNB might seem a curious place for the detention and medical testing of Haitian refugees—after all, it is designed as a military base rather than a medical facility. After looking to several other US colonial island territories (including Vieques, Puerto Rico),3 </w:t>
      </w:r>
      <w:r>
        <w:rPr>
          <w:rStyle w:val="StyleUnderline"/>
        </w:rPr>
        <w:t xml:space="preserve">the Department of Justice turned to the US naval base at </w:t>
      </w:r>
      <w:r w:rsidRPr="007331B5">
        <w:rPr>
          <w:rStyle w:val="StyleUnderline"/>
          <w:highlight w:val="green"/>
        </w:rPr>
        <w:t>Guantánamo Bay was a</w:t>
      </w:r>
      <w:r>
        <w:rPr>
          <w:rStyle w:val="StyleUnderline"/>
        </w:rPr>
        <w:t xml:space="preserve"> strategically </w:t>
      </w:r>
      <w:r w:rsidRPr="007331B5">
        <w:rPr>
          <w:rStyle w:val="StyleUnderline"/>
          <w:highlight w:val="green"/>
        </w:rPr>
        <w:t>useful location for the detention and processing of Haitian refugees</w:t>
      </w:r>
      <w:r>
        <w:rPr>
          <w:rStyle w:val="StyleUnderline"/>
        </w:rPr>
        <w:t xml:space="preserve">. The base’s location outside the territorial boundaries of the United States, and the argument that it was thus not governed by the United States Constitution, made it particularly desirable. In particular, the base’s legal status with regard to US sovereignty shaped why and how Haitian refugees were incarcerated there and helps explain the </w:t>
      </w:r>
      <w:r w:rsidRPr="007331B5">
        <w:rPr>
          <w:rStyle w:val="StyleUnderline"/>
          <w:highlight w:val="green"/>
        </w:rPr>
        <w:t>medical, military, and legal technologies</w:t>
      </w:r>
      <w:r>
        <w:rPr>
          <w:rStyle w:val="StyleUnderline"/>
        </w:rPr>
        <w:t xml:space="preserve"> that </w:t>
      </w:r>
      <w:r w:rsidRPr="007331B5">
        <w:rPr>
          <w:rStyle w:val="StyleUnderline"/>
          <w:highlight w:val="green"/>
        </w:rPr>
        <w:t>targeted these bodies</w:t>
      </w:r>
      <w:r>
        <w:rPr>
          <w:rStyle w:val="StyleUnderline"/>
        </w:rPr>
        <w:t>. In Society Must Be Defended, Michel Foucault articulates sovereignty as the absolute right of a sovereign</w:t>
      </w:r>
      <w:r>
        <w:rPr>
          <w:sz w:val="16"/>
        </w:rPr>
        <w:t>—a political leader—</w:t>
      </w:r>
      <w:r>
        <w:rPr>
          <w:rStyle w:val="StyleUnderline"/>
        </w:rPr>
        <w:t>to determine who will live and who will die and specifically the right to kill with impunity</w:t>
      </w:r>
      <w:r>
        <w:rPr>
          <w:sz w:val="16"/>
        </w:rPr>
        <w:t xml:space="preserve">: “It is at the moment when the sovereign can kill that he exercises his right over life. It is essentially the right of the sword” (1976: 240). </w:t>
      </w:r>
      <w:r>
        <w:rPr>
          <w:rStyle w:val="StyleUnderline"/>
        </w:rPr>
        <w:t>Although Foucault differentiates the technology of sovereign power (the right to kill or let live) from the technology of biopower (the right to make live or let die), Achille Mbembe points out that the colonial condition prohibits an easy separation of these two technologies of power, as in the colonies sovereign power dovetails with biopower.</w:t>
      </w:r>
      <w:r>
        <w:rPr>
          <w:sz w:val="16"/>
        </w:rPr>
        <w:t xml:space="preserve">4 </w:t>
      </w:r>
      <w:r>
        <w:rPr>
          <w:rStyle w:val="StyleUnderline"/>
        </w:rPr>
        <w:t>Mbembe demonstrates that the production and control of space is central to the role of sovereignty in the project of empire, as “space was therefore the raw material of sovereignty and the violence it carried with it. Sovereignty meant occupation, and occupation meant relegating the colonized into a third zone between subjecthood and objecthood”</w:t>
      </w:r>
      <w:r>
        <w:rPr>
          <w:sz w:val="16"/>
        </w:rPr>
        <w:t xml:space="preserve"> (2003: 26). </w:t>
      </w:r>
      <w:r>
        <w:rPr>
          <w:rStyle w:val="StyleUnderline"/>
        </w:rPr>
        <w:t>Colonial law and its legacies (including US immigration and asylum law) produce space as demarcated and controllable and produce knowledge about particular populations in the name of controlling their circulation within and across particular spaces. Sovereignty is constituted through the production of a space of exception, as Giorgio Agamben</w:t>
      </w:r>
      <w:r>
        <w:rPr>
          <w:sz w:val="16"/>
        </w:rPr>
        <w:t xml:space="preserve"> (1998), among others, </w:t>
      </w:r>
      <w:r>
        <w:rPr>
          <w:rStyle w:val="StyleUnderline"/>
        </w:rPr>
        <w:t xml:space="preserve">has theorized, and spatialization itself is a central component in the technology of sovereignty. Exceptional space is produced by sovereign power, and sovereign power is conversely constituted and made visible through exceptional space. </w:t>
      </w:r>
      <w:r>
        <w:rPr>
          <w:sz w:val="16"/>
        </w:rPr>
        <w:t xml:space="preserve">The GBNB is firmly situated within this colonial negotiation of spatialized and exceptional sovereignty in both historical and contemporary ways, revealing links between the technologies of law and medicine. The forty-five square miles of land on which the base now sits was first claimed by the United States in 1898 during the Spanish-American War, which marked the United States’ entrance onto the global stage as an imperial power. The 1901 Platt Amendment granting the United States an indefinite lease of the land states: “While on the one hand the United States recognizes the continuance of the ultimate sovereignty of the Republic of Cuba over the above described areas of land and water, on the other hand the Republic of Cuba consents that during the period of the occupation by the United States of said areas under the terms of this agreement the United States shall exercise complete jurisdiction and control over and within said areas.”5 In order to justify the detention of Haitian refugees in the 1990s, and later suspected terrorists from 2001 onward, the US state has maintained that this language indicates that Cuba holds ultimate sovereignty over the base, US law does not apply in foreign [End Page 26] nations, and thus US law does not apply to those incarcerated on the base. While this denial of US sovereignty over the base might seem at odds with Mbembe’s claim that imperialism is facilitated by the exercise of sovereignty over a colonized space, Amy Kaplan points out that “the government’s argument that the United States lacks sovereignty over the territory of Guantánamo has long facilitated rather than limited the actual implementation of sovereign power in the region” (2005: 837). The official denial of sovereign power actually enables the enactment of imperial power over incarcerated bodies at the base.6 </w:t>
      </w:r>
      <w:r w:rsidRPr="007331B5">
        <w:rPr>
          <w:rStyle w:val="StyleUnderline"/>
          <w:highlight w:val="green"/>
        </w:rPr>
        <w:t>The base is constituted as a state of exception</w:t>
      </w:r>
      <w:r>
        <w:rPr>
          <w:rStyle w:val="StyleUnderline"/>
        </w:rPr>
        <w:t>—exempt from both US constitutional law and international human rights law—</w:t>
      </w:r>
      <w:r w:rsidRPr="007331B5">
        <w:rPr>
          <w:rStyle w:val="StyleUnderline"/>
          <w:highlight w:val="green"/>
        </w:rPr>
        <w:t>which enables indefinite detention as well as sexualized violence against refugee women that plays out in racially gendered ways</w:t>
      </w:r>
      <w:r>
        <w:rPr>
          <w:rStyle w:val="StyleUnderline"/>
        </w:rPr>
        <w:t>. The suspension of rights for Haitians at the Guantánamo base in the 1990s would prove to have other consequences after September 11, 2001. In 2001 federal officials relied on the court decisions addressing the legality of incarcerating Haitian refugees to argue that the GBNB was an ideal site to incarcerate suspected terrorists.</w:t>
      </w:r>
      <w:r>
        <w:rPr>
          <w:sz w:val="16"/>
        </w:rPr>
        <w:t xml:space="preserve"> In particular, they used the decision that Haitian refugee detainees “have no First Amendment or Fifth Amendment rights which they can assert” because both US and international law “bind the government only when refugees are at or within the borders of the United States.”7 </w:t>
      </w:r>
      <w:r>
        <w:rPr>
          <w:rStyle w:val="StyleUnderline"/>
        </w:rPr>
        <w:t>In such rulings, the base sits as a quarantine and carceral site made possible through a curious declaration and evacuation of US sovereignty. The case of the Haitian refugees illustrates how this sovereign power is entangled with biopower in the form of blood medicine and health surveillance. The GBNB thus illustrates the braiding together of several practices designed to both produce and regulate the US nation-state in a transnational context through imperial logics: military policing of the United States’ national borders, legal policing of constitutionality and citizenship, and medical policing of the body politic.</w:t>
      </w:r>
      <w:r>
        <w:rPr>
          <w:sz w:val="16"/>
        </w:rPr>
        <w:t xml:space="preserve"> In the case of the Haitian refugees, it was blood that wove these strands together.</w:t>
      </w:r>
    </w:p>
    <w:p w14:paraId="3F4AF9D2" w14:textId="77777777" w:rsidR="00B13B07" w:rsidRDefault="00B13B07" w:rsidP="00B13B07">
      <w:pPr>
        <w:pStyle w:val="Heading4"/>
      </w:pPr>
      <w:r>
        <w:t xml:space="preserve">Policy after policy, you continue to wash the blood off your hands </w:t>
      </w:r>
    </w:p>
    <w:p w14:paraId="3A5EB1D9" w14:textId="77777777" w:rsidR="00B13B07" w:rsidRDefault="00B13B07" w:rsidP="00B13B07">
      <w:pPr>
        <w:pStyle w:val="Heading4"/>
      </w:pPr>
      <w:r>
        <w:t>but you cannot sterilize the violence you have created</w:t>
      </w:r>
    </w:p>
    <w:p w14:paraId="5DD9B363" w14:textId="77777777" w:rsidR="00B13B07" w:rsidRPr="00C87F0C" w:rsidRDefault="00B13B07" w:rsidP="00B13B07">
      <w:pPr>
        <w:pStyle w:val="Heading4"/>
      </w:pPr>
      <w:r>
        <w:t>Cannot sterilize my voice</w:t>
      </w:r>
    </w:p>
    <w:p w14:paraId="03C3C9D7" w14:textId="77777777" w:rsidR="00B13B07" w:rsidRDefault="00B13B07" w:rsidP="00B13B07">
      <w:pPr>
        <w:pStyle w:val="Heading4"/>
      </w:pPr>
      <w:r>
        <w:t>I am allowed to be included so long as I bolster the US economy</w:t>
      </w:r>
    </w:p>
    <w:p w14:paraId="0922EDAA" w14:textId="77777777" w:rsidR="00B13B07" w:rsidRDefault="00B13B07" w:rsidP="00B13B07">
      <w:pPr>
        <w:pStyle w:val="Heading4"/>
      </w:pPr>
      <w:r>
        <w:t>And I have two options: Assimilate or get the fuck out</w:t>
      </w:r>
    </w:p>
    <w:p w14:paraId="1C043AD9" w14:textId="77777777" w:rsidR="00B13B07" w:rsidRDefault="00B13B07" w:rsidP="00B13B07">
      <w:pPr>
        <w:pStyle w:val="Heading4"/>
      </w:pPr>
      <w:r>
        <w:t xml:space="preserve">The model minority myth turns me into the antibody weapon of white people against lower class POC communities, struggling under the damage preimposed on them </w:t>
      </w:r>
      <w:r w:rsidRPr="188D0829">
        <w:rPr>
          <w:i/>
        </w:rPr>
        <w:t xml:space="preserve">by </w:t>
      </w:r>
      <w:r>
        <w:t>white people</w:t>
      </w:r>
    </w:p>
    <w:p w14:paraId="69525120" w14:textId="77777777" w:rsidR="00B13B07" w:rsidRDefault="00B13B07" w:rsidP="00B13B07">
      <w:pPr>
        <w:pStyle w:val="Heading4"/>
      </w:pPr>
      <w:r>
        <w:t>The state says, “Aspire to be like this assimilated gook. Perfect grades, perfect job, perfect life. The honorary white living the American dream.”</w:t>
      </w:r>
    </w:p>
    <w:p w14:paraId="15FF1E9B" w14:textId="77777777" w:rsidR="00B13B07" w:rsidRPr="007F6BB0" w:rsidRDefault="00B13B07" w:rsidP="00B13B07">
      <w:pPr>
        <w:pStyle w:val="Heading4"/>
      </w:pPr>
      <w:r>
        <w:t>They don’t tell you that Yuri Kochiyama cradled Malcolm X as he died</w:t>
      </w:r>
    </w:p>
    <w:p w14:paraId="7745DBF3" w14:textId="77777777" w:rsidR="00B13B07" w:rsidRPr="00BD4285" w:rsidRDefault="00B13B07" w:rsidP="00B13B07">
      <w:pPr>
        <w:pStyle w:val="Heading4"/>
      </w:pPr>
      <w:r>
        <w:t>They sterilized that shit</w:t>
      </w:r>
    </w:p>
    <w:p w14:paraId="4E13E998" w14:textId="77777777" w:rsidR="00B13B07" w:rsidRDefault="00B13B07" w:rsidP="00B13B07">
      <w:pPr>
        <w:pStyle w:val="Heading4"/>
      </w:pPr>
      <w:r>
        <w:t xml:space="preserve">But we pervade these white bleached walls, contaminate white latex gloves, and engulf and dissolve the antibacterial soap. </w:t>
      </w:r>
    </w:p>
    <w:p w14:paraId="6CF550D8" w14:textId="77777777" w:rsidR="00B13B07" w:rsidRDefault="00B13B07" w:rsidP="00B13B07">
      <w:pPr>
        <w:pStyle w:val="Heading4"/>
      </w:pPr>
      <w:r>
        <w:t>They can sterilize all they want.</w:t>
      </w:r>
    </w:p>
    <w:p w14:paraId="1A2B6C80" w14:textId="77777777" w:rsidR="00B13B07" w:rsidRDefault="00B13B07" w:rsidP="00B13B07">
      <w:pPr>
        <w:pStyle w:val="Heading4"/>
      </w:pPr>
      <w:r>
        <w:t>We’re beginning to infect this space.</w:t>
      </w:r>
    </w:p>
    <w:p w14:paraId="0EEE320F" w14:textId="77777777" w:rsidR="00B13B07" w:rsidRPr="00784606" w:rsidRDefault="00B13B07" w:rsidP="00B13B07">
      <w:pPr>
        <w:pStyle w:val="Heading4"/>
      </w:pPr>
      <w:r>
        <w:t xml:space="preserve">White racial anxiety about immigrants reveal a eugenic logic at the heart of immigration policy. Alien Others carry foreign genes that must be contained and euthanized via assimilation or genocide. </w:t>
      </w:r>
    </w:p>
    <w:p w14:paraId="63032ED5" w14:textId="77777777" w:rsidR="00B13B07" w:rsidRPr="004935DB" w:rsidRDefault="00B13B07" w:rsidP="00B13B07">
      <w:pPr>
        <w:pStyle w:val="Heading4"/>
        <w:rPr>
          <w:b w:val="0"/>
          <w:sz w:val="22"/>
        </w:rPr>
      </w:pPr>
      <w:r w:rsidRPr="004935DB">
        <w:rPr>
          <w:rStyle w:val="Style13ptBold"/>
          <w:b/>
        </w:rPr>
        <w:t>Diehl 13</w:t>
      </w:r>
      <w:r>
        <w:t xml:space="preserve"> </w:t>
      </w:r>
      <w:r w:rsidRPr="004935DB">
        <w:rPr>
          <w:b w:val="0"/>
          <w:sz w:val="22"/>
        </w:rPr>
        <w:t>(Laura Diehl teaches in the Intellectual Heritage Department at Temple University. Her research focuses on the intersections between literature, science, and culture. “American germ culture Richard Matheson, Octavia butler, and the (political) Science of Individuality.” muse.jhu.edu/article/528575. Fall 2013) SK</w:t>
      </w:r>
    </w:p>
    <w:p w14:paraId="0C2882DD" w14:textId="77777777" w:rsidR="00B13B07" w:rsidRPr="00943D4C" w:rsidRDefault="00B13B07" w:rsidP="00B13B07">
      <w:pPr>
        <w:rPr>
          <w:rStyle w:val="StyleUnderline"/>
        </w:rPr>
      </w:pPr>
      <w:r w:rsidRPr="188D0829">
        <w:rPr>
          <w:sz w:val="10"/>
          <w:szCs w:val="10"/>
        </w:rPr>
        <w:t xml:space="preserve">The last few decades have witnessed a significant creative and critical shift in the relations between fiction, science, and “the human.” </w:t>
      </w:r>
      <w:r w:rsidRPr="188D0829">
        <w:rPr>
          <w:rStyle w:val="StyleUnderline"/>
        </w:rPr>
        <w:t>As bioscientific practices have penetrated deeper into material reality, they have yielded startling new discoveries that, rather than clarifying or delimiting life (humanness), actually obfuscate the boundaries thought fundamental to the life sciences</w:t>
      </w:r>
      <w:r w:rsidRPr="188D0829">
        <w:rPr>
          <w:sz w:val="10"/>
          <w:szCs w:val="10"/>
        </w:rPr>
        <w:t xml:space="preserve">. The discovery of species for whom purity and impurity, individuality and communality, no longer stand in opposition challenges orthodox </w:t>
      </w:r>
      <w:r w:rsidRPr="188D0829">
        <w:rPr>
          <w:rStyle w:val="StyleUnderline"/>
        </w:rPr>
        <w:t>evolutionisms that fixate on genetic individuality or see humanity relentlessly at war in a world swarming with alien competitors</w:t>
      </w:r>
      <w:r w:rsidRPr="188D0829">
        <w:rPr>
          <w:sz w:val="10"/>
          <w:szCs w:val="10"/>
        </w:rPr>
        <w:t>. Environmental, evolutionary, and immunological sciences are increasingly posthuman-centered as living organisms are revealed to be emergent and distributed entities, hybrid in essence, infective by nature. For example, microbiologist Lynn Margulis reveals the pervasive role infection and symbiosis play in the evolution of biological diversity, and immunologist Ludwik Fleck contends that if biological organisms may no longer be construed as self-contained, self-congruent units set apart from the world, then “it is very doubtful whether an invasion in the old sense is possible” (61). By including such bioscience within the fabric of their imaginative cultures, science-Wction writers Richard Matheson and Octavia Butler create speculative life-forms and novel kinships, new ways of experiencing our own and others’ bodies</w:t>
      </w:r>
      <w:r w:rsidRPr="188D0829">
        <w:rPr>
          <w:rStyle w:val="StyleUnderline"/>
        </w:rPr>
        <w:t>. Set against a long, cruel American history of race invasion and immunological politics, Matheson’s I Am Legend (1954) and Butler’s Clay’s Ark (1984) use the viral contact narrative to challenge Self/Other recognition paradigms as highly fraught means of becoming human, contaminating categories that have been used to deny humanness to others. Both authors incorporate infection into their postapocalyptic cultures, subverting</w:t>
      </w:r>
      <w:r w:rsidRPr="188D0829">
        <w:rPr>
          <w:b/>
          <w:bCs/>
          <w:u w:val="single"/>
        </w:rPr>
        <w:t xml:space="preserve"> </w:t>
      </w:r>
      <w:r w:rsidRPr="007331B5">
        <w:rPr>
          <w:b/>
          <w:bCs/>
          <w:highlight w:val="green"/>
          <w:u w:val="single"/>
        </w:rPr>
        <w:t xml:space="preserve">racist and sexist discourses of contamination </w:t>
      </w:r>
      <w:r w:rsidRPr="188D0829">
        <w:rPr>
          <w:rStyle w:val="StyleUnderline"/>
        </w:rPr>
        <w:t>that</w:t>
      </w:r>
      <w:r w:rsidRPr="188D0829">
        <w:rPr>
          <w:b/>
          <w:bCs/>
          <w:u w:val="single"/>
        </w:rPr>
        <w:t xml:space="preserve"> </w:t>
      </w:r>
      <w:r w:rsidRPr="007331B5">
        <w:rPr>
          <w:b/>
          <w:bCs/>
          <w:highlight w:val="green"/>
          <w:u w:val="single"/>
        </w:rPr>
        <w:t>premise an expansive (white) individuality on the assimilation or annihilation of the Other</w:t>
      </w:r>
      <w:r w:rsidRPr="188D0829">
        <w:rPr>
          <w:sz w:val="10"/>
          <w:szCs w:val="10"/>
        </w:rPr>
        <w:t xml:space="preserve">. In contrast to the hygienic or immune bodies valorized in orthodox evolutionary and political discourses, their bodies are infective and affective, </w:t>
      </w:r>
      <w:r w:rsidRPr="188D0829">
        <w:rPr>
          <w:rStyle w:val="StyleUnderline"/>
        </w:rPr>
        <w:t>the infiltration of foreign genes triggering mutations that subvert any notion of human nature or the biologically sound</w:t>
      </w:r>
      <w:r w:rsidRPr="188D0829">
        <w:rPr>
          <w:sz w:val="10"/>
          <w:szCs w:val="10"/>
        </w:rPr>
        <w:t>. Rather than having “killer” immune systems that overpower “difference,” Matheson’s and Butler’s science-fiction bodies are crossbreeds open to an alterity that insinuates itself into the body as a disease</w:t>
      </w:r>
      <w:r w:rsidRPr="188D0829">
        <w:rPr>
          <w:rStyle w:val="StyleUnderline"/>
        </w:rPr>
        <w:t>. Yet their subversions of biological and political notions of individuality make little sense decontextualized outside of the peculiarly American histories of bacteriological racism and virological politics.</w:t>
      </w:r>
      <w:r w:rsidRPr="188D0829">
        <w:rPr>
          <w:sz w:val="10"/>
          <w:szCs w:val="10"/>
        </w:rPr>
        <w:t xml:space="preserve"> So it is to these I briefly turn. SINISTER SCIENCE, INFECTIOUS FICTIONS </w:t>
      </w:r>
      <w:r w:rsidRPr="188D0829">
        <w:rPr>
          <w:rStyle w:val="StyleUnderline"/>
        </w:rPr>
        <w:t>By the 1920s, American managers of whiteness had cultivated a powerful web of signifiers connecting race—specifically, nonwhiteness— with invasion, parasitism, and contagion.</w:t>
      </w:r>
      <w:r w:rsidRPr="188D0829">
        <w:rPr>
          <w:sz w:val="10"/>
          <w:szCs w:val="10"/>
        </w:rPr>
        <w:t xml:space="preserve"> In fact, “infection” had by this time become a distinct genre, a second-order text that threaded through multiple social and disciplinary practices to enlist readers in their own self-cultivation as healthy and productive Western citizens. </w:t>
      </w:r>
      <w:r w:rsidRPr="188D0829">
        <w:rPr>
          <w:rStyle w:val="StyleUnderline"/>
        </w:rPr>
        <w:t>Science-fiction writers, anti-immigration activists, eugenicists, and microbe hunters (and later, anticommunists) mined infection for new tropes and narratives, ideological antagonisms, and modes of address that together informed a national culture that sought to police the border between “us over here” and “them over there.” As the concept of a microbial parasite was extended to a race parasite, the language of bacteriology—bad blood, infection, invasion—converged with the language of national defense—border patrols, resistance, immunity— to militarize the fight against foreign agents that penetrated the body, took up permanent residence, and transformed the host into a killer by subverting the body’s/nation’s security defenses.</w:t>
      </w:r>
      <w:r w:rsidRPr="188D0829">
        <w:rPr>
          <w:sz w:val="10"/>
          <w:szCs w:val="10"/>
        </w:rPr>
        <w:t xml:space="preserve">1 But how exactly did </w:t>
      </w:r>
      <w:r w:rsidRPr="007331B5">
        <w:rPr>
          <w:rStyle w:val="StyleUnderline"/>
          <w:highlight w:val="green"/>
        </w:rPr>
        <w:t>race, immigration, and nation become epidemiological issues</w:t>
      </w:r>
      <w:r w:rsidRPr="188D0829">
        <w:rPr>
          <w:sz w:val="10"/>
          <w:szCs w:val="10"/>
        </w:rPr>
        <w:t>? How did the protection of white America merge during the Red Scare into a science of an individuality, the loss of which signaled a body less than human? AMERICAN GERM CULTURE 85 In nineteenth-century transatlantic literatures of invasion, biological warfare rages between bodies, nations, and races; evolutionary spectacles play out on the international stage, where ethnic differences collapse into species differences—</w:t>
      </w:r>
      <w:r w:rsidRPr="188D0829">
        <w:rPr>
          <w:rStyle w:val="StyleUnderline"/>
        </w:rPr>
        <w:t xml:space="preserve">most notably, the Jew/vampire versus the Anglo-Christian/human in Bram Stoker’s Dracula. </w:t>
      </w:r>
      <w:r w:rsidRPr="188D0829">
        <w:rPr>
          <w:sz w:val="10"/>
          <w:szCs w:val="10"/>
        </w:rPr>
        <w:t xml:space="preserve">A sampling of popular imaginary warfare novels from 1874 to 1936 illustrates the irrational extrapolation of the Darwinian principle of natural selection in the animal and plant world to warfare between nations and races as an evolutionary imperative. </w:t>
      </w:r>
      <w:r w:rsidRPr="188D0829">
        <w:rPr>
          <w:rStyle w:val="StyleUnderline"/>
        </w:rPr>
        <w:t xml:space="preserve">Novels like The Carving of Turkey (1874), Anglo-Saxons Onward! (1898), Red Napoleon (1929), The Yellow Peril (1929), and The Black Emperor (1936) all feature interracial warfare, biological invasion of a white nation, the horrors of miscegenation </w:t>
      </w:r>
      <w:r w:rsidRPr="188D0829">
        <w:rPr>
          <w:sz w:val="10"/>
          <w:szCs w:val="10"/>
        </w:rPr>
        <w:t xml:space="preserve">(in Red Napoleon a “Mongol ruler of the U.S.S.R.” orders his men to conquer the West and breed with white women), and a climactic obliteration of an Asian or African nation. </w:t>
      </w:r>
      <w:r w:rsidRPr="188D0829">
        <w:rPr>
          <w:rStyle w:val="StyleUnderline"/>
        </w:rPr>
        <w:t>After Japan stunned the West by defeating Czarist Russia in 1904–5, popular literatures and anti-immigration movements focused largely on the threat from Asia. The Chinese Exclusion Act of 1882 barring Chinese laborers from entering the United States was made permanent in 1902; and in 1917 Congress passed a bill creating the Asiatic Barred Zone, which denied entry to Southeast Asians. In his infamous novel The Yellow Danger (1899), English writer M. P. Shiel loosed an army of millions of “yellow men” to conquer Europe, who were in turn trounced by the British navy. At the apex of Empire, anti-immigration activists and speculative writers like Shiel used the threat of interracial warfare to vent frantic hatred of nonwhite peoples, and to assert an Anglo-Saxon right to global conquest on the grounds of both political and biological vigor</w:t>
      </w:r>
      <w:r w:rsidRPr="007331B5">
        <w:rPr>
          <w:sz w:val="10"/>
          <w:szCs w:val="10"/>
          <w:highlight w:val="green"/>
        </w:rPr>
        <w:t>.</w:t>
      </w:r>
      <w:r w:rsidRPr="188D0829">
        <w:rPr>
          <w:sz w:val="10"/>
          <w:szCs w:val="10"/>
        </w:rPr>
        <w:t xml:space="preserve"> Evolutionary/eugenic competition became even more fraught when in the 1870s and ’80s Louis Pasteur proposed the astounding idea that living creatures caused disease. Pasteur’s and Robert Koch’s arguments for the pathogenicity of microbes proved dramatic in thought and effect. </w:t>
      </w:r>
      <w:r w:rsidRPr="188D0829">
        <w:rPr>
          <w:rStyle w:val="StyleUnderline"/>
        </w:rPr>
        <w:t>Life and death depended on an invisible world teeming with alien creatures both benign and malicious in intent.</w:t>
      </w:r>
      <w:r w:rsidRPr="188D0829">
        <w:rPr>
          <w:sz w:val="10"/>
          <w:szCs w:val="10"/>
        </w:rPr>
        <w:t xml:space="preserve"> The germ theory of disease held that contagion was due to an infiltration of animate creatures that penetrated the body and reproduced themselves from within. The discovery of a microscopic reality teeming with invisible yet living entities disrupted neat ontological categories in the life sciences: if disease species were life-forms, then who or what was sick? Was disease merely death or a mutation of life? Who was predator and who prey? How did the host defend itself against parasites and become immune to further attacks? Was it truly possible that the invisible world was responsible for the visible? The expansion of human vision into new horizons of physical reality has rarely led to an affirmation of humanity’s grand role in the cosmic scheme of things. </w:t>
      </w:r>
      <w:r w:rsidRPr="188D0829">
        <w:rPr>
          <w:rStyle w:val="StyleUnderline"/>
        </w:rPr>
        <w:t>In fact, with the microscope, people encountered something so inhuman, so hostile and malevolently Other, that segregative microbiological practices fell along familiar lines of race. Jews were among the worst victims of a racialized bacteriology.</w:t>
      </w:r>
      <w:r w:rsidRPr="188D0829">
        <w:rPr>
          <w:sz w:val="10"/>
          <w:szCs w:val="10"/>
        </w:rPr>
        <w:t xml:space="preserve"> Large numbers of Jews fleeing persecution in eastern Europe settled in western Europe and America between 1880 and the First World War. News - papers and popular “scientific” journals promptly pathologized Jews as more susceptible to diphtheria, insanity, typhus, cholera, diseases of the nervous system, and sexual dysfunctions. </w:t>
      </w:r>
      <w:r w:rsidRPr="188D0829">
        <w:rPr>
          <w:rStyle w:val="StyleUnderline"/>
        </w:rPr>
        <w:t>Jews were “parasites,” “cholera germs,” “alien enemies,” and “blood diseases.”2 The cruelty of fin-de-siècle invasion narratives was wholly instigated by fear of the alien Other pillaging the white body. Alien contact implied illicit copulation or racial contamination as Western anti-immigration activists began to accuse nonwhite peoples of importing disease and infection across their borders.3</w:t>
      </w:r>
      <w:r w:rsidRPr="188D0829">
        <w:rPr>
          <w:sz w:val="10"/>
          <w:szCs w:val="10"/>
        </w:rPr>
        <w:t xml:space="preserve"> Racial concepts of contagion were put into the service of a growing epidemiological racism that condemned immigrants as vectors for infection. The new Van Helsings of the twentieth-century, microbe hunters and eugenicists everywhere began to militarize the fight against foreign germs and invasive parasites that attacked, colonized, and contaminated whiteness. American eugenicists (the most vocal anti-immigration activists) conflated infection with miscegenation, exploiting invasion fears to conceptualize the boundary between healthy and sick bodies, between subjects of Empire and those subjected to Empire. Henry Fairfield Osborn opened the Second International Congress of Eugenics in 1921 by asserting that “as science has enlightened government in the prevention and spread of disease, it must also enlighten government in the prevention of the spread and multiplication of worthless members of society” (32). Eugenics organizations had proliferated by the 1920s: the American Breeders Association formed in 1903; the First National Conference on Race Betterment was held in 1914, the Second in 1915, the Third in 1928; the Galton Society appeared in 1918, the American Eugenics Society in 1925; and the First International Congress of Eugenics was held in 1912, the Second in 1921, the Third in 1932. </w:t>
      </w:r>
      <w:r w:rsidRPr="188D0829">
        <w:rPr>
          <w:rStyle w:val="StyleUnderline"/>
        </w:rPr>
        <w:t>Yet far and away the most influential and militantly anti-immigrant of the eugenic research organizations was the Eugenics Record Office at Cold Spring Harbor, run from 1910 to 1939 by Harry Laughlin, a rabid nativist and key “scientific” contributor to America’s most overtly racist anti-immigration statute, the Johnson-Reed (or National Origins) Act of 1924. In testimony before Johnson’s House Committee, Laughlin contended that the hordes of alien immigrants swarming America’s shores was akin to an “insidious invasion”:</w:t>
      </w:r>
      <w:r w:rsidRPr="188D0829">
        <w:rPr>
          <w:sz w:val="10"/>
          <w:szCs w:val="10"/>
        </w:rPr>
        <w:t xml:space="preserve"> “The immediate difference between military conquest and immigration is tremendous, but in the perspective of history . . . the difference is not nearly so great. In the long run, military conquest by a superior people would be highly preferable to a conquest by immigration by peoples with inferior stock endowments”; </w:t>
      </w:r>
      <w:r w:rsidRPr="188D0829">
        <w:rPr>
          <w:rStyle w:val="StyleUnderline"/>
        </w:rPr>
        <w:t>if “the racial type is not assimilable,” Laughlin warned, “then immigration works toward ultimate disaster” (</w:t>
      </w:r>
      <w:r w:rsidRPr="188D0829">
        <w:rPr>
          <w:sz w:val="10"/>
          <w:szCs w:val="10"/>
        </w:rPr>
        <w:t>1305</w:t>
      </w:r>
      <w:r w:rsidRPr="188D0829">
        <w:rPr>
          <w:rStyle w:val="StyleUnderline"/>
        </w:rPr>
        <w:t xml:space="preserve">). In Not Fit for Our Society: Nativism and Immigration (2010), Peter Schrag writes that </w:t>
      </w:r>
      <w:r w:rsidRPr="188D0829">
        <w:rPr>
          <w:b/>
          <w:bCs/>
          <w:u w:val="single"/>
        </w:rPr>
        <w:t>the National Origins Act of 1924 “reaffirmed all earlier restrictions against admission of ‘persons liable to become public charges,’” including</w:t>
      </w:r>
      <w:r w:rsidRPr="188D0829">
        <w:rPr>
          <w:b/>
          <w:bCs/>
          <w:sz w:val="48"/>
          <w:szCs w:val="48"/>
          <w:u w:val="single"/>
        </w:rPr>
        <w:t xml:space="preserve"> </w:t>
      </w:r>
      <w:r w:rsidRPr="188D0829">
        <w:rPr>
          <w:b/>
          <w:bCs/>
          <w:u w:val="single"/>
        </w:rPr>
        <w:t>“imbeciles, epileptics, anarchists, polygamists, carriers of ‘loathsome’ diseases, and all the rest”</w:t>
      </w:r>
      <w:r w:rsidRPr="188D0829">
        <w:rPr>
          <w:rStyle w:val="StyleUnderline"/>
        </w:rPr>
        <w:t xml:space="preserve"> (122). More important, the act established draconian race quotas, effectively barring immigrants who were not of Anglo-Saxon origin. Bradley W. Hart argues that the act was “the most significant national victory for racist eugenicists and anti-immigration advocates in U.S. history” (227). In 1936, the Nazis awarded Laughlin an honorary degree from Heidelberg, and in 1937 he became cofounder of the Pioneer Fund, a racist research organization still a force in today’s anti-immigration movement. Apocalyptic forebodings of race suicide increasingly allied the threat of foreign incursion with transformation and degeneration</w:t>
      </w:r>
      <w:r w:rsidRPr="007331B5">
        <w:rPr>
          <w:sz w:val="10"/>
          <w:szCs w:val="10"/>
          <w:highlight w:val="green"/>
        </w:rPr>
        <w:t>.</w:t>
      </w:r>
      <w:r w:rsidRPr="188D0829">
        <w:rPr>
          <w:sz w:val="10"/>
          <w:szCs w:val="10"/>
        </w:rPr>
        <w:t xml:space="preserve"> By 1921 </w:t>
      </w:r>
      <w:r w:rsidRPr="188D0829">
        <w:rPr>
          <w:rStyle w:val="StyleUnderline"/>
        </w:rPr>
        <w:t xml:space="preserve">Madison Grant’s </w:t>
      </w:r>
      <w:r w:rsidRPr="188D0829">
        <w:rPr>
          <w:sz w:val="10"/>
          <w:szCs w:val="10"/>
        </w:rPr>
        <w:t xml:space="preserve">Passing of the Great Race (1916), the most widely read racist tract of the early twentieth century, was in its fourth edition. </w:t>
      </w:r>
      <w:r w:rsidRPr="188D0829">
        <w:rPr>
          <w:rStyle w:val="StyleUnderline"/>
        </w:rPr>
        <w:t>Grant argued that the genetically worthless and racially impure threatened the very existence of white civilization; great empires fell (as did Rome) by interbreeding with the inferior races or strains. Uncontrolled immigration and consequent race mixing, he asserted, would “produce many amazing racial hybrids and some ethnic horrors” that would “be beyond the powers of future anthropologists to unravel”. The “native” American was all but disappearing, “being literally driven off the streets of New York by the swarms of Polish Jews. . . . From the point of view of race, it were better described as the ‘survival of the unfit’” (91–92). America’s lax immigration policies and the supposed hyperfertility of the ethnic Other were leading the nation to the “racial abyss” (263).</w:t>
      </w:r>
      <w:r w:rsidRPr="188D0829">
        <w:rPr>
          <w:sz w:val="10"/>
          <w:szCs w:val="10"/>
        </w:rPr>
        <w:t xml:space="preserve"> </w:t>
      </w:r>
      <w:r w:rsidRPr="188D0829">
        <w:rPr>
          <w:rStyle w:val="StyleUnderline"/>
        </w:rPr>
        <w:t>Lothrop Stoddard later picked up on Grant’s racial Darwinist nightmare in his best-selling The Rising Tide of Color (1920), a book that Schrag notes, “</w:t>
      </w:r>
      <w:r w:rsidRPr="007331B5">
        <w:rPr>
          <w:b/>
          <w:bCs/>
          <w:highlight w:val="green"/>
          <w:u w:val="single"/>
        </w:rPr>
        <w:t>grew out of his</w:t>
      </w:r>
      <w:r w:rsidRPr="188D0829">
        <w:rPr>
          <w:b/>
          <w:bCs/>
          <w:u w:val="single"/>
        </w:rPr>
        <w:t xml:space="preserve"> Harvard doctoral </w:t>
      </w:r>
      <w:r w:rsidRPr="007331B5">
        <w:rPr>
          <w:b/>
          <w:bCs/>
          <w:highlight w:val="green"/>
          <w:u w:val="single"/>
        </w:rPr>
        <w:t>thesis on the black slave uprising and ensuing slaughter of whites in Haiti</w:t>
      </w:r>
      <w:r w:rsidRPr="188D0829">
        <w:rPr>
          <w:rStyle w:val="StyleUnderline"/>
        </w:rPr>
        <w:t xml:space="preserve">, which he regarded as the first omen of what was to come” (87). Stoddard’s rhetoric of contamination and alien defectives threatening white racial extinction closely mirrored that of Grant’s: “Our country, originally settled amongst exclusively by Nordics, was toward the close of the nineteenth century invaded by hordes of immigrant Alpines and Mediterraneans, not to mention Asiatic elements like Levantines and Jews. As a result, the Nordic native American has been crowded out with amazing rapidity by these swarming, prolific aliens, and after two short generations he has in many of our urban areas become almost extinct” (165). Stoddard equated eugenic/racial threats with foul bacteria that had to be quarantined and eventually eliminated: “Just as we isolate bacterial invasions, and starve out the bacteria by limiting the area and amount of their food-supply, so we can compel an inferior race to remain in its native habitat, where its own multiplication in a limited area will, as with all organisms, </w:t>
      </w:r>
      <w:r w:rsidRPr="188D0829">
        <w:rPr>
          <w:b/>
          <w:bCs/>
          <w:u w:val="single"/>
        </w:rPr>
        <w:t>eventually limit its numbers and therefore its influence</w:t>
      </w:r>
      <w:r w:rsidRPr="188D0829">
        <w:rPr>
          <w:rStyle w:val="StyleUnderline"/>
        </w:rPr>
        <w:t>”</w:t>
      </w:r>
      <w:r w:rsidRPr="188D0829">
        <w:rPr>
          <w:sz w:val="10"/>
          <w:szCs w:val="10"/>
        </w:rPr>
        <w:t xml:space="preserve"> (259–60). </w:t>
      </w:r>
      <w:r w:rsidRPr="188D0829">
        <w:rPr>
          <w:rStyle w:val="StyleUnderline"/>
        </w:rPr>
        <w:t>In the early 1930s, Grant was said to have received a letter from Adolf Hitler praising him for writing Passing of the Great Race, referring to it as “his Bible”; and in 1934 Stoddard met Hitler face to face in Nazi Germany.</w:t>
      </w:r>
      <w:r w:rsidRPr="188D0829">
        <w:rPr>
          <w:sz w:val="10"/>
          <w:szCs w:val="10"/>
        </w:rPr>
        <w:t xml:space="preserve"> Yet given these nightmarish scenarios of white racial extinction, two texts—one published in 1926 and one in 1931, one scientific and one fictional, one terribly influential and one just terrible—suggest an early Western triumphalism in the fight against biological/racial carriers of death. The great discoveries of the microbe hunters Pasteur, Koch, and Ilya Metchnikoff (the founder of immunology), vividly romanticized in Paul de Kruif’s wildly popular Microbe Hunters (1926), seemed to suggest that it was the “battle royal” between the individual’s defense system and “marauding microbes” that embodied the individual’s integrity (personal property, hereditary endowment) against a world of would-be thieves and killers.4 </w:t>
      </w:r>
      <w:r w:rsidRPr="188D0829">
        <w:rPr>
          <w:rStyle w:val="StyleUnderline"/>
        </w:rPr>
        <w:t>In Microbe Hunters, de Kruif argued that with Pasteur “[a]ll Europe . . . was in a furor about microbes”; the eminent bacteriologist “had changed microbes from playthings [and] useful helpers of mankind,” into “dread infinitesimal ogres and murdering marauders, the worst enemies of the race” (93). The “invisible assassins” and “sub-visible deadly enem[ies]” of the microscopic world were now the “chief foes of man” (131), the foreign menace hell-bent on transgressing borders between species/ nations, and usurping hosts’ defenses for their own nefarious replication. No doubt “microbe hunters and death fighters” (3) faced a world “more savage than hordes of Huns” (124), yet thanks to the “Ulysses” of microbe hunters (Pasteur), “Europe and America no longer dread[ed] the devastating raids of these puny but terrible little murderers from the Orient</w:t>
      </w:r>
      <w:r w:rsidRPr="188D0829">
        <w:rPr>
          <w:sz w:val="10"/>
          <w:szCs w:val="10"/>
        </w:rPr>
        <w:t xml:space="preserve">” (131). In his text, de Kruif both fears and fetishizes the viral world as the exotic “missing link” bridging life and nonlife, a common rhetorical ploy that ties the nonfiction microbe hunter narrative to the science fiction “lost race” subgenre: both seek to discover the missing link be - tween the human and the nonhuman world through a condensed metaphorical racism that deems nonwhite peoples the evolutionary primitive.5 De Kruif suffuses his narrative with primordial images of nonwhite continents and bodies swarming with alien Others. </w:t>
      </w:r>
      <w:r w:rsidRPr="188D0829">
        <w:rPr>
          <w:rStyle w:val="StyleUnderline"/>
        </w:rPr>
        <w:t>Microbe hunter David Bruce (of the British Army Medical Service) travels to South Africa on the “trail of the Tsetse,” a place so wild and savage it is “fit only for man-killing wild beasts and lizards” (231). “Africa,” de Kruif writes, “swarmed with mysterious viruses that made the continent a hell to live in; in the olive-green mimosa thickets and the jungle hummed and sizzled a hundred kinds of Xies and ticks and gnats. . . . What a place for discoveries, for swashbuckling microscopings and lone-wolf bug-huntings Africa must be!” (232). Cesspools of contagion, “countless thousands of blacks” could be found “with try - panosomes in their blood,” while “billions of tsetses [sang] their hellish tune on the Lake shore” (249). Ronald Ross (of the Indian Medical Service) hunts for malaria in India—but were there microbes in India? Why, the “very air was thick with them. The water was a soup of them. All around him in Madras were the stinking tanks breeding the Asiatic cholera; he saw men die in thousands of the black plague; he heard their teeth rattle with the ague of malaria” (258). Would Ross want for test subjects? Never! In Calcutta “was a fine malaria pest-hole!—Hindus with [as many] malaria crescents in their blood as any search could possibly want” (268). In fact, the “blood of these people was charmingly full of malaria microbes” (262). Lastly, while Koch does battle with “the most terribly savage of all microbes,” the “Asiatic cholera” that “knocked at the door of Europe” in 1883 (128), Walter Reed hunts for the “yellow murderer” of American soldiers in Cuba. The yellow fever “had a way of crawling through walls and slithering along the ground and popping around corners—it could even . . . die and rise from the dead” (287).</w:t>
      </w:r>
      <w:r w:rsidRPr="188D0829">
        <w:rPr>
          <w:sz w:val="10"/>
          <w:szCs w:val="10"/>
        </w:rPr>
        <w:t xml:space="preserve"> In short, de Kruif suggests that the nonwhite world is epidemiological ground zero for deadly microbial Others (even microbial vampires). Viral horror threatens to ooze out of Africa, India, and Cuba directly into the white Western bloodstream. In his depictions of black and brown bodies and countries as consumed by infectious disease, de Kruif brought epidemiological racism to the American masses. “Murderous germs are everywhere, sneaking into all of us, yet they are able to assassinate only some of us, and that question of the strange resistance of the rest of us is still just as much an unsolved puzzle as it was in those days of the roaring eighteeneighties when men were ready to risk dying to prove that they were right” (132). So de Kruif hints at the wondrous new science of how man defends his integrity against a world of hereditary enemies and trespassing Others. So also continues the story of how biological exploration takes a gigantic leap inward, into the most enigmatic chemical transactions and reactions of the body; for it is here where scientists would find the key to unlocking the most fundamental properties of life, sickness, and death. </w:t>
      </w:r>
      <w:r w:rsidRPr="188D0829">
        <w:rPr>
          <w:rStyle w:val="StyleUnderline"/>
        </w:rPr>
        <w:t>No science-fiction plot dramatizes this epistemic shift quite like A. Hyatt Verrill’s “The Exterminator,” first published in Amazing Stories in 1931</w:t>
      </w:r>
      <w:r w:rsidRPr="188D0829">
        <w:rPr>
          <w:sz w:val="10"/>
          <w:szCs w:val="10"/>
        </w:rPr>
        <w:t xml:space="preserve">. Zoologist, explorer, and prolific author of adventure narratives, Verrill offers us a truly unique protagonist. “He was a magnificent specimen of his kind,” the story opens: Translucent—white, swift in movement, possessing an almost uncanny faculty for discovering his prey, and invariably triumphing over his natural enemies. But his most outstanding feature was his insatiable appetite. </w:t>
      </w:r>
      <w:r w:rsidRPr="188D0829">
        <w:rPr>
          <w:rStyle w:val="StyleUnderline"/>
        </w:rPr>
        <w:t xml:space="preserve">He was as merciless and as indiscriminate a killer as a weasel or a ferret, but unlike those wanton destroyers who kill for the mere lust of killing, the Exterminator never wasted his kill. Whatever he fell upon and destroyed was instantly devoured. (63) As we might soon guess, the protagonist of Verrill’s story is none other than a white blood cell, the body’s first line of defense against marauding microscopic Others. The Exterminator heads a disciplined and deadly army against hordes of aliens that perpetually threaten their homeland. With its “one all-consuming purpose—to kill and devour” (64), the Exterminator </w:t>
      </w:r>
      <w:r w:rsidRPr="007331B5">
        <w:rPr>
          <w:b/>
          <w:bCs/>
          <w:highlight w:val="green"/>
          <w:u w:val="single"/>
        </w:rPr>
        <w:t xml:space="preserve">is armed and ready </w:t>
      </w:r>
      <w:r w:rsidRPr="188D0829">
        <w:rPr>
          <w:rStyle w:val="StyleUnderline"/>
        </w:rPr>
        <w:t xml:space="preserve">for blitzkrieg attack </w:t>
      </w:r>
      <w:r w:rsidRPr="007331B5">
        <w:rPr>
          <w:b/>
          <w:bCs/>
          <w:highlight w:val="green"/>
          <w:u w:val="single"/>
        </w:rPr>
        <w:t>against the “savage beings” and “hordes of enemies” that break through the outer fortifications and struggle to gain a foothold in the homeland’s interior</w:t>
      </w:r>
      <w:r w:rsidRPr="188D0829">
        <w:rPr>
          <w:rStyle w:val="StyleUnderline"/>
        </w:rPr>
        <w:t xml:space="preserve">. Driven by a “ceaseless ferocious urge to kill, kill, kill” (65), the Exterminator nonetheless demonstrates an uncanny capacity to distinguish friend from foe, native from foreigner. The “harmless red things” crowd and jostle the Exterminator, but by some preternatural wisdom it knows to ignore them and instead slaughter “the others”— the “writhing, thread-like creatures . . . the globular, ovoid, angular, radiate and bar-like things . . . the rapidly wiggling tadpole-like organisms.” </w:t>
      </w:r>
      <w:r w:rsidRPr="188D0829">
        <w:rPr>
          <w:b/>
          <w:bCs/>
          <w:u w:val="single"/>
        </w:rPr>
        <w:t xml:space="preserve">Among </w:t>
      </w:r>
      <w:r w:rsidRPr="007331B5">
        <w:rPr>
          <w:b/>
          <w:bCs/>
          <w:highlight w:val="green"/>
          <w:u w:val="single"/>
        </w:rPr>
        <w:t>these alien others</w:t>
      </w:r>
      <w:r w:rsidRPr="188D0829">
        <w:rPr>
          <w:b/>
          <w:bCs/>
          <w:u w:val="single"/>
        </w:rPr>
        <w:t xml:space="preserve"> he </w:t>
      </w:r>
      <w:r w:rsidRPr="007331B5">
        <w:rPr>
          <w:b/>
          <w:bCs/>
          <w:highlight w:val="green"/>
          <w:u w:val="single"/>
        </w:rPr>
        <w:t>wreak</w:t>
      </w:r>
      <w:r w:rsidRPr="188D0829">
        <w:rPr>
          <w:b/>
          <w:bCs/>
          <w:u w:val="single"/>
        </w:rPr>
        <w:t>s “</w:t>
      </w:r>
      <w:r w:rsidRPr="007331B5">
        <w:rPr>
          <w:b/>
          <w:bCs/>
          <w:highlight w:val="green"/>
          <w:u w:val="single"/>
        </w:rPr>
        <w:t>rapid and terrible destruction</w:t>
      </w:r>
      <w:r w:rsidRPr="188D0829">
        <w:rPr>
          <w:rStyle w:val="StyleUnderline"/>
        </w:rPr>
        <w:t>” (64).</w:t>
      </w:r>
      <w:r w:rsidRPr="188D0829">
        <w:rPr>
          <w:sz w:val="10"/>
          <w:szCs w:val="10"/>
        </w:rPr>
        <w:t xml:space="preserve"> Verrill ends his story depicting the white corpuscle’s last valiant stand against an invading horde of enemies whose attack at first threatens to be victorious. But suddenly, “as if exposed to a gas attack, the swarming hosts of innumerable strange forms dwindled,” and in “an amazing short time the avenging white creatures had practically exterminated their multitudinous enemies” (67). With the help, perhaps, of an injection of antibiotics, the Exterminator snuffs out his last remaining foe—his “hereditary enemy”—and, triumphant to the last, lies “dead in the rapidly drying blood drop on the glassslide” (69). A scientist confirms the Exterminator’s final victory and tragic death as he peers under a microscope at a blood sample withdrawn from his sick patient. Yet the great white hope has vanquished the ubiquitous microbial hordes. Programmed by some sort of primordial evolutionary and hereditary instinct, the “Exterminators” of the system have learned to distinguish between born-and-bred residents of the Self and their “hereditary enemies”—the illegal, alien Others. Perhaps Verrill had read de Kruif: Metchnikoff’s theory of immunity, de Kruif writes, was “the story of our little white blood cells rushing to an endless series of Thermop - ylaes to man the pass against murderous germs” (197). He wrote, “the epic of those tiny, roundish, wandering cells of our blood, those cells, which, smelling from afar the approach of a murderous microbe, swam up the current of the blood, crawled strangely through the walls of the blood vessels to do battle with the germs and so guard us from death” (204–5).</w:t>
      </w:r>
      <w:r w:rsidRPr="188D0829">
        <w:rPr>
          <w:rStyle w:val="StyleUnderline"/>
        </w:rPr>
        <w:t xml:space="preserve"> Regardless, that </w:t>
      </w:r>
      <w:r w:rsidRPr="007331B5">
        <w:rPr>
          <w:b/>
          <w:bCs/>
          <w:highlight w:val="green"/>
          <w:u w:val="single"/>
        </w:rPr>
        <w:t>the concern of the immune system was to discriminate Self from non-Self, human from less than human</w:t>
      </w:r>
      <w:r w:rsidRPr="188D0829">
        <w:rPr>
          <w:rStyle w:val="StyleUnderline"/>
        </w:rPr>
        <w:t xml:space="preserve">, would dominate the modern study of immunology for nearly four decades; it was a science that, coupled with virology, </w:t>
      </w:r>
    </w:p>
    <w:p w14:paraId="093117D4" w14:textId="77777777" w:rsidR="00B13B07" w:rsidRDefault="00B13B07" w:rsidP="00B13B07">
      <w:pPr>
        <w:pStyle w:val="Heading4"/>
      </w:pPr>
      <w:r>
        <w:t xml:space="preserve">Thus we affirm the Afro-Asian alien virus. </w:t>
      </w:r>
    </w:p>
    <w:p w14:paraId="3B6BD4B1" w14:textId="77777777" w:rsidR="00B13B07" w:rsidRDefault="00B13B07" w:rsidP="00B13B07">
      <w:pPr>
        <w:pStyle w:val="Heading4"/>
        <w:rPr>
          <w:b w:val="0"/>
        </w:rPr>
      </w:pPr>
      <w:r>
        <w:rPr>
          <w:b w:val="0"/>
        </w:rPr>
        <w:t>(black and yellow)</w:t>
      </w:r>
    </w:p>
    <w:p w14:paraId="32CB5861" w14:textId="77777777" w:rsidR="00B13B07" w:rsidRDefault="00B13B07" w:rsidP="00B13B07"/>
    <w:p w14:paraId="3E0A3F0E" w14:textId="77777777" w:rsidR="00B13B07" w:rsidRPr="00784606" w:rsidRDefault="00B13B07" w:rsidP="00B13B07">
      <w:pPr>
        <w:pStyle w:val="Heading4"/>
      </w:pPr>
      <w:r>
        <w:t xml:space="preserve">Our affirmation is necessary for the production of Afro-Asian futures that challenge the progressive narrative of the resolution. We infect future spaces through our Alien music and bodies. An Afro-Asian future offers a new paradigm of performance strategies that contest racial, capitalist regimes. </w:t>
      </w:r>
    </w:p>
    <w:p w14:paraId="2A21D04F" w14:textId="77777777" w:rsidR="00B13B07" w:rsidRPr="00784606" w:rsidRDefault="00B13B07" w:rsidP="00B13B07">
      <w:pPr>
        <w:pStyle w:val="Heading4"/>
      </w:pPr>
      <w:r w:rsidRPr="004935DB">
        <w:rPr>
          <w:rStyle w:val="Style13ptBold"/>
          <w:b/>
        </w:rPr>
        <w:t>Price 16</w:t>
      </w:r>
      <w:r w:rsidRPr="004935DB">
        <w:rPr>
          <w:b w:val="0"/>
          <w:sz w:val="22"/>
        </w:rPr>
        <w:t xml:space="preserve"> (Zachary Price is a Chancellor’s Postdoctoral Fellow at UCLA in the Department of African American Studies. “Remembering Fred Ho: The Legacy of Afro Asian Fu turism.” The Drama Review, Volume 60, Number 2, Summer 2016 (T230), pp. 48-67) SK</w:t>
      </w:r>
    </w:p>
    <w:p w14:paraId="6E412077" w14:textId="77777777" w:rsidR="00B13B07" w:rsidRPr="0051615F" w:rsidRDefault="00B13B07" w:rsidP="00B13B07">
      <w:pPr>
        <w:rPr>
          <w:sz w:val="12"/>
          <w:szCs w:val="12"/>
        </w:rPr>
      </w:pPr>
      <w:r w:rsidRPr="188D0829">
        <w:rPr>
          <w:sz w:val="12"/>
          <w:szCs w:val="12"/>
        </w:rPr>
        <w:t>Born as Hou Weihan in 1957 to Chinese immigrant parents in California, Ho grew up in Amherst, Massachusetts, where he had to confront the violence and alienation of racism from a very young age. As early as preschool, Ho was forced to use a segregated sandbox and endured direct racial slurs from other students (Smith 2013). After joining the Marines in 1973, Ho was dishonorably discharged in 1975 when he struck an officer who called him a “gook” (Brown 2005). Ho’s experiences were not unlike those of writer and activist Frantz Fanon’s encounter with the white “normative gaze.” In Black, Skin White Masks (1967) Fanon recounts his experience of a young, white French boy crying out, “Mom, look, a Negro; I’m scared” upon seeing Fanon emerge out of a Paris subway (Fanon [1967] 2008:91). Such encounters reveal how racialized knowledge constructs the body from a thousand details, anecdotes, and stories simultaneously creating the necessity for counternarrative strategies. By his high school days, Ho had begun to embrace the liberatory impulses embodied in the writing of Fanon and Paulo Freire.5 Racism and racist violence permeated Ho’s early childhood inside the home, as well. Ho attributes the physical and emotional abuse he suffered from his father, a Confucian scholar at the University of Massachusetts Amherst, to a self-hatred inculcated by the same white society into which his father sought to assimilate. In Ho’s account, the academy disavowed his father socially and professionally, relegating him to the status of perpetual outsider. Ho linked his father’s violence with a Chinese “double consciousness” (Mullen 2004:168) whereby his father projected onto his family the “twoness” of “unreconciled strivings” (Du Bois [1903] 1989:3), his desire for academic recognition thwarted by the wall of discrimination. Ho developed a thought process of negotiating the external racism of the outside world with the internal racism that had such a painful impact within his father’s home</w:t>
      </w:r>
      <w:r w:rsidRPr="188D0829">
        <w:rPr>
          <w:rStyle w:val="StyleUnderline"/>
        </w:rPr>
        <w:t>. Ho was fond of quoting Sun Ra’s mantra: “</w:t>
      </w:r>
      <w:r w:rsidRPr="007331B5">
        <w:rPr>
          <w:b/>
          <w:bCs/>
          <w:highlight w:val="green"/>
          <w:u w:val="single"/>
        </w:rPr>
        <w:t>Everything possible has been tried and nothing has changed. What we need is the impossible</w:t>
      </w:r>
      <w:r w:rsidRPr="188D0829">
        <w:rPr>
          <w:rStyle w:val="StyleUnderline"/>
        </w:rPr>
        <w:t>” (Sun Ra [1974] 1993). Ho appropriated the prolific jazz composer, bandleader, piano and synthesizer player, poet, philosopher, and Afrofuturist’s radical imagining of the impossible in order to create what I advance here as a concept called “Afro Asian futurism.” Afro Asian futurism is a method by which marginalized communities create “new collectivities based not just upon eviction and exclusion”</w:t>
      </w:r>
      <w:r w:rsidRPr="188D0829">
        <w:rPr>
          <w:sz w:val="12"/>
          <w:szCs w:val="12"/>
        </w:rPr>
        <w:t xml:space="preserve"> ( Johnson 2013:x) </w:t>
      </w:r>
      <w:r w:rsidRPr="188D0829">
        <w:rPr>
          <w:rStyle w:val="StyleUnderline"/>
        </w:rPr>
        <w:t xml:space="preserve">but also </w:t>
      </w:r>
      <w:r w:rsidRPr="007331B5">
        <w:rPr>
          <w:b/>
          <w:bCs/>
          <w:highlight w:val="green"/>
          <w:u w:val="single"/>
        </w:rPr>
        <w:t>by “turning pain into power</w:t>
      </w:r>
      <w:r w:rsidRPr="188D0829">
        <w:rPr>
          <w:rStyle w:val="StyleUnderline"/>
        </w:rPr>
        <w:t>,”6 and are able to form “new and imaginative uses of technology, creativity, and spaces”</w:t>
      </w:r>
      <w:r w:rsidRPr="188D0829">
        <w:rPr>
          <w:sz w:val="12"/>
          <w:szCs w:val="12"/>
        </w:rPr>
        <w:t xml:space="preserve"> (x). </w:t>
      </w:r>
      <w:r w:rsidRPr="188D0829">
        <w:rPr>
          <w:rStyle w:val="StyleUnderline"/>
        </w:rPr>
        <w:t>Working through this framework makes visible how Ho was able to transform his own “double-consciousness”</w:t>
      </w:r>
      <w:r w:rsidRPr="188D0829">
        <w:rPr>
          <w:sz w:val="12"/>
          <w:szCs w:val="12"/>
        </w:rPr>
        <w:t xml:space="preserve"> (Du Bois [1903] 1989:3) </w:t>
      </w:r>
      <w:r w:rsidRPr="188D0829">
        <w:rPr>
          <w:rStyle w:val="StyleUnderline"/>
        </w:rPr>
        <w:t>into a paradoxical mode of embodiment from which one reimagines and recreates a new epistemology based on his or her lived experiences. Double-consciousness, in its dogged strength, offers a lens through which to develop alternative performance strategies for the survival of Black Americans and other historically marginalized subjects within “racial regimes”</w:t>
      </w:r>
      <w:r w:rsidRPr="188D0829">
        <w:rPr>
          <w:sz w:val="12"/>
          <w:szCs w:val="12"/>
        </w:rPr>
        <w:t xml:space="preserve"> (Robinson [2007] 2012:xii).7 Cedric Robinson defines racial regimes as “constructed social systems in which race is proposed as a justification for the relations of power” (xii). </w:t>
      </w:r>
      <w:r w:rsidRPr="007331B5">
        <w:rPr>
          <w:b/>
          <w:bCs/>
          <w:highlight w:val="green"/>
          <w:u w:val="single"/>
        </w:rPr>
        <w:t>Afro Asian futurism is a performance modality</w:t>
      </w:r>
      <w:r w:rsidRPr="007331B5">
        <w:rPr>
          <w:rStyle w:val="StyleUnderline"/>
          <w:highlight w:val="green"/>
        </w:rPr>
        <w:t xml:space="preserve"> that contests the mythic authority of racial regimes</w:t>
      </w:r>
      <w:r w:rsidRPr="188D0829">
        <w:rPr>
          <w:rStyle w:val="StyleUnderline"/>
        </w:rPr>
        <w:t xml:space="preserve"> and their “makeshift patchwork masquerading as memory and the immutable”</w:t>
      </w:r>
      <w:r w:rsidRPr="188D0829">
        <w:rPr>
          <w:sz w:val="12"/>
          <w:szCs w:val="12"/>
        </w:rPr>
        <w:t xml:space="preserve"> (Robinson [2007] 2012:xii). For Ho, the dialectics of transcultural and transnational </w:t>
      </w:r>
      <w:r w:rsidRPr="007331B5">
        <w:rPr>
          <w:rStyle w:val="StyleUnderline"/>
          <w:highlight w:val="green"/>
        </w:rPr>
        <w:t>Afro Asian futurism began</w:t>
      </w:r>
      <w:r w:rsidRPr="188D0829">
        <w:rPr>
          <w:sz w:val="12"/>
          <w:szCs w:val="12"/>
        </w:rPr>
        <w:t xml:space="preserve"> with his exposure to Black radicalism, or what Cedric Robinson has offered as the “Black radical tradition” (Robinson [1983] 2000:1)—a way of understanding the experience of Black intellectual, political, economic, and artistic life </w:t>
      </w:r>
      <w:r w:rsidRPr="007331B5">
        <w:rPr>
          <w:rStyle w:val="StyleUnderline"/>
          <w:highlight w:val="green"/>
        </w:rPr>
        <w:t>as both an ontological and an epistemological resistance to Westernism and Eurocentrism</w:t>
      </w:r>
      <w:r w:rsidRPr="188D0829">
        <w:rPr>
          <w:sz w:val="12"/>
          <w:szCs w:val="12"/>
        </w:rPr>
        <w:t xml:space="preserve">. Ho’s intellectual and artistic lens was </w:t>
      </w:r>
      <w:r w:rsidRPr="007331B5">
        <w:rPr>
          <w:rStyle w:val="StyleUnderline"/>
          <w:highlight w:val="green"/>
        </w:rPr>
        <w:t>formed by</w:t>
      </w:r>
      <w:r w:rsidRPr="188D0829">
        <w:rPr>
          <w:sz w:val="12"/>
          <w:szCs w:val="12"/>
        </w:rPr>
        <w:t xml:space="preserve"> his </w:t>
      </w:r>
      <w:r w:rsidRPr="007331B5">
        <w:rPr>
          <w:rStyle w:val="StyleUnderline"/>
          <w:highlight w:val="green"/>
        </w:rPr>
        <w:t>personal and political relationships</w:t>
      </w:r>
      <w:r w:rsidRPr="188D0829">
        <w:rPr>
          <w:sz w:val="12"/>
          <w:szCs w:val="12"/>
        </w:rPr>
        <w:t xml:space="preserve"> with African Americans, </w:t>
      </w:r>
      <w:r w:rsidRPr="007331B5">
        <w:rPr>
          <w:rStyle w:val="StyleUnderline"/>
          <w:highlight w:val="green"/>
        </w:rPr>
        <w:t>and</w:t>
      </w:r>
      <w:r w:rsidRPr="188D0829">
        <w:rPr>
          <w:sz w:val="12"/>
          <w:szCs w:val="12"/>
        </w:rPr>
        <w:t xml:space="preserve"> his </w:t>
      </w:r>
      <w:r w:rsidRPr="007331B5">
        <w:rPr>
          <w:rStyle w:val="StyleUnderline"/>
          <w:highlight w:val="green"/>
        </w:rPr>
        <w:t>experience with the violent and traumatic ruptures that systemic racist structures produce.</w:t>
      </w:r>
      <w:r w:rsidRPr="188D0829">
        <w:rPr>
          <w:sz w:val="12"/>
          <w:szCs w:val="12"/>
        </w:rPr>
        <w:t xml:space="preserve"> Teachers like Marilyn Lewis and poet Sonia Sanchez initiated Ho into Black and Latino struggles at an early age, introducing him to The Autobiography of Malcolm X and the Black liberation movements of the 1960s, respectively.8 In “Tribute to the Black Arts Movement: Personal and Political Impact and Analysis,” </w:t>
      </w:r>
      <w:r w:rsidRPr="188D0829">
        <w:rPr>
          <w:rStyle w:val="StyleUnderline"/>
        </w:rPr>
        <w:t>Ho wrote: As a young Chinese (Asian) American growing up in the 1970s, I was profoundly drawn to and inspired by African American music as the expression of an oppressed nationality, because of its social role as protest and resistance to national oppression, and for its musical energy and revolutionary aesthetic qualities</w:t>
      </w:r>
      <w:r w:rsidRPr="188D0829">
        <w:rPr>
          <w:sz w:val="12"/>
          <w:szCs w:val="12"/>
        </w:rPr>
        <w:t xml:space="preserve"> [...] “Jazz” or African American music is the revolutionary music of the twentieth century—not just for America, but for the planet as well. </w:t>
      </w:r>
      <w:r w:rsidRPr="188D0829">
        <w:rPr>
          <w:rStyle w:val="StyleUnderline"/>
        </w:rPr>
        <w:t>It is the music that embodies and expresses the contradiction of the century, fundamentally rooted to the world’s division between oppressor, imperialist nations, and the struggle of the oppressed nationals and nationalities</w:t>
      </w:r>
      <w:r w:rsidRPr="188D0829">
        <w:rPr>
          <w:sz w:val="12"/>
          <w:szCs w:val="12"/>
        </w:rPr>
        <w:t xml:space="preserve">. Its historical emergence and development parallel the rise and development of imperialism—the globalization of finance capital—at the turn of the century. Its musical and stylistic innovations reflect the changes in the twentieth-century life of the African American oppressed nationality. (Ho 2009:93, 94) </w:t>
      </w:r>
      <w:r w:rsidRPr="188D0829">
        <w:rPr>
          <w:rStyle w:val="StyleUnderline"/>
        </w:rPr>
        <w:t xml:space="preserve">Ho’s early life elucidates how </w:t>
      </w:r>
      <w:r w:rsidRPr="007331B5">
        <w:rPr>
          <w:rStyle w:val="StyleUnderline"/>
          <w:highlight w:val="green"/>
        </w:rPr>
        <w:t>Asian American radicalism was in conversation with, and even guided by, the aesthetics of the Black radical tradition.</w:t>
      </w:r>
      <w:r w:rsidRPr="188D0829">
        <w:rPr>
          <w:rStyle w:val="StyleUnderline"/>
        </w:rPr>
        <w:t xml:space="preserve"> </w:t>
      </w:r>
      <w:r w:rsidRPr="007331B5">
        <w:rPr>
          <w:b/>
          <w:bCs/>
          <w:highlight w:val="green"/>
          <w:u w:val="single"/>
        </w:rPr>
        <w:t>Ho latched onto a musical energy that Fred Moten articulates as a “revolutionary force of the sensuality that emerges from the sonic event”</w:t>
      </w:r>
      <w:r w:rsidRPr="188D0829">
        <w:rPr>
          <w:sz w:val="12"/>
          <w:szCs w:val="12"/>
        </w:rPr>
        <w:t xml:space="preserve"> (2003:12), as an expression of resistance and struggle. It was “the generative force of a venerable phonic propulsion, the ontological and historical priority of resistance to power and objection to subjection, the old-new thing, the freedom drive that animates black performances” (12). Ho came of age during the “roaring ’60s” (Ho 2009:161) and gravitated toward Amiri Baraka and </w:t>
      </w:r>
      <w:r w:rsidRPr="188D0829">
        <w:rPr>
          <w:rStyle w:val="StyleUnderline"/>
        </w:rPr>
        <w:t>the Black Arts Movement, which in turn drew him into the politics of international socialism. Just as Baraka sought the efficacy of music, poetry, visual art, and theatre as a political strategy, Ho conceived Afro Asian futurism as a confluence of disciplines, acculturation, and political strategy in which martial arts movements were intertwined with Afro Asian sounds.</w:t>
      </w:r>
      <w:r w:rsidRPr="188D0829">
        <w:rPr>
          <w:sz w:val="12"/>
          <w:szCs w:val="12"/>
        </w:rPr>
        <w:t xml:space="preserve"> </w:t>
      </w:r>
      <w:r w:rsidRPr="188D0829">
        <w:rPr>
          <w:rStyle w:val="StyleUnderline"/>
        </w:rPr>
        <w:t>As Ho recounted during an interview, “</w:t>
      </w:r>
      <w:r w:rsidRPr="007331B5">
        <w:rPr>
          <w:b/>
          <w:bCs/>
          <w:highlight w:val="green"/>
          <w:u w:val="single"/>
        </w:rPr>
        <w:t>Afro Asia represents a different paradigm. Within the context of the performances, these are vision quests to demonstrate that the system is not infallible or invincible. They don’t subscribe to the illusion that capitalism has perpetuated</w:t>
      </w:r>
      <w:r w:rsidRPr="188D0829">
        <w:rPr>
          <w:rStyle w:val="StyleUnderline"/>
        </w:rPr>
        <w:t xml:space="preserve">” </w:t>
      </w:r>
      <w:r w:rsidRPr="188D0829">
        <w:rPr>
          <w:sz w:val="12"/>
          <w:szCs w:val="12"/>
        </w:rPr>
        <w:t>(2011b). The synthesis of disparate performance disciplines creates an expanded vision of socioeconomic justice in which “new forces are exemplified and new forms of struggle are generated” (2011b). As an African American theatre and martial arts practitioner, I was initially drawn to Ho’s use of Asian martial arts as stage combat. However, the jazz and martial arts performance pieces were more than just stage combat for the purposes of entertainment. Rather, they were neomyths that incorporated a confluence of Chinese folktales, popular representations of Japanese budo imagery found in manga and anime, Blaxploitation and Hong Kong kung fu cinema of the 1970s and 1980s, and the performative boxing styles of legends like Muhammad Ali. As writers such as Vijay Prashad, M.T. Kato, and Ho have suggested, martial arts films have been a form of decolonizing cinema and a vehicle by which people of color can reimagine their identities. Ho writes, “The Asian martial arts have continually been an area where non-white dominance is uncontested. The huge impact of the late Bruce Lee and the release of his film Enter the Dragon (1973) projected ‘non-whites’ as flawed heroes who could kick the butts of physically powerful and sometimes armed white males” (2006:296). Along with Enter the Dragon, Lee’s Game of Death (1978) as well as Blaxploitation martial arts films such as Blackbelt Jones (1974) and Three the Hard Way (1974) provided Black, Latino, Asian American, and working-class youths with non-white heroes and heroines. The influence of these popular representations of martial arts on hip hop artists such as the Wu-Tang Clan and the S1Ws of Public Enemy provides further evidence of the impact and transcultural interplay between hip hop (as part of “hip hop’s appropriation of the modern jazz tradition” [Neal 1999:165]) and kung-fu cinema both in lyrics, presentation, and performative vernacular stylistics. José Figueroa, a Bronx-born Puerto Rican T’ai chi ch’uan practitioner, choreographer, and cofounder of the Rock Steady crew, told me in an interview that “If it hadn’t been for Black and Latino kids watching those poorly dubbed Hong-Kong kung-fu flicks over and over again, companies like the Shaw Brothers wouldn’t have made it. We were the fans that kept them in business” (Figueroa 2011).9 As Figueroa also suggested, the consumption of martial arts choreography on the screen also served as inspiration for breakdancers and for the Wu-Tang Clan’s entire aesthetic.10 The Wu-Tang Clan album, Enter the 36 Chambers, was based on the Shaw Brothers’ The 36th Chamber of Shaolin (1978).11</w:t>
      </w:r>
    </w:p>
    <w:p w14:paraId="53877728" w14:textId="77777777" w:rsidR="00B13B07" w:rsidRDefault="00B13B07" w:rsidP="00B13B07">
      <w:pPr>
        <w:pStyle w:val="Heading4"/>
      </w:pPr>
      <w:r>
        <w:t xml:space="preserve">The year is 2094 </w:t>
      </w:r>
    </w:p>
    <w:p w14:paraId="0EF3122D" w14:textId="77777777" w:rsidR="00B13B07" w:rsidRDefault="00B13B07" w:rsidP="00B13B07">
      <w:pPr>
        <w:pStyle w:val="Heading4"/>
      </w:pPr>
      <w:r>
        <w:t xml:space="preserve">Where the clocks seem to be entwined with each other. </w:t>
      </w:r>
    </w:p>
    <w:p w14:paraId="1E0CF741" w14:textId="77777777" w:rsidR="00B13B07" w:rsidRDefault="00B13B07" w:rsidP="00B13B07">
      <w:pPr>
        <w:pStyle w:val="Heading4"/>
      </w:pPr>
      <w:r>
        <w:t xml:space="preserve">Blacks and Asians have not taken over the world, yet simply became the world. There is no appropriation, racism, no nothing. </w:t>
      </w:r>
    </w:p>
    <w:p w14:paraId="72764736" w14:textId="77777777" w:rsidR="00B13B07" w:rsidRDefault="00B13B07" w:rsidP="00B13B07">
      <w:pPr>
        <w:pStyle w:val="Heading4"/>
      </w:pPr>
      <w:r>
        <w:t>(instead we kick it like Y</w:t>
      </w:r>
      <w:r w:rsidRPr="00515A54">
        <w:t xml:space="preserve">uri </w:t>
      </w:r>
      <w:r>
        <w:t>K</w:t>
      </w:r>
      <w:r w:rsidRPr="00515A54">
        <w:t>ochiyama</w:t>
      </w:r>
      <w:r>
        <w:t xml:space="preserve"> and Malcolm X, like Yellow Peril and the Black Panther Party)</w:t>
      </w:r>
    </w:p>
    <w:p w14:paraId="3E96D136" w14:textId="77777777" w:rsidR="00B13B07" w:rsidRDefault="00B13B07" w:rsidP="00B13B07">
      <w:pPr>
        <w:pStyle w:val="Heading4"/>
      </w:pPr>
      <w:r>
        <w:t xml:space="preserve">Everything is still and peaceful and all around us is the spiritual. </w:t>
      </w:r>
    </w:p>
    <w:p w14:paraId="3AE4E25A" w14:textId="77777777" w:rsidR="00B13B07" w:rsidRDefault="00B13B07" w:rsidP="00B13B07">
      <w:pPr>
        <w:pStyle w:val="Heading4"/>
      </w:pPr>
      <w:r>
        <w:t xml:space="preserve">We are neither techno nor primitive, but we are eternity. </w:t>
      </w:r>
    </w:p>
    <w:p w14:paraId="79CC7973" w14:textId="77777777" w:rsidR="00B13B07" w:rsidRDefault="00B13B07" w:rsidP="00B13B07">
      <w:pPr>
        <w:pStyle w:val="Heading4"/>
      </w:pPr>
      <w:r>
        <w:t>Calcium infused in our bones, iron in our veins, carbon in our souls, nitrogen in our brains yet,</w:t>
      </w:r>
    </w:p>
    <w:p w14:paraId="345C1A0D" w14:textId="77777777" w:rsidR="00B13B07" w:rsidRDefault="00B13B07" w:rsidP="00B13B07">
      <w:pPr>
        <w:pStyle w:val="Heading4"/>
      </w:pPr>
      <w:r>
        <w:t xml:space="preserve">93 percent stardust with souls made of flames, </w:t>
      </w:r>
    </w:p>
    <w:p w14:paraId="4C604681" w14:textId="77777777" w:rsidR="00B13B07" w:rsidRDefault="00B13B07" w:rsidP="00B13B07">
      <w:pPr>
        <w:pStyle w:val="Heading4"/>
      </w:pPr>
      <w:r>
        <w:t>We are all just stars that have people names.</w:t>
      </w:r>
    </w:p>
    <w:p w14:paraId="247D9E47" w14:textId="77777777" w:rsidR="00B13B07" w:rsidRDefault="00B13B07" w:rsidP="00B13B07">
      <w:pPr>
        <w:pStyle w:val="Heading4"/>
      </w:pPr>
      <w:r>
        <w:t xml:space="preserve">Our DNA entwined into deep lunar tunnels of amnesia. </w:t>
      </w:r>
    </w:p>
    <w:p w14:paraId="022DD45A" w14:textId="77777777" w:rsidR="00B13B07" w:rsidRDefault="00B13B07" w:rsidP="00B13B07">
      <w:pPr>
        <w:pStyle w:val="Heading4"/>
      </w:pPr>
      <w:r>
        <w:t xml:space="preserve">We are the beings that roam among this future. </w:t>
      </w:r>
    </w:p>
    <w:p w14:paraId="333829E8" w14:textId="77777777" w:rsidR="00B13B07" w:rsidRDefault="00B13B07" w:rsidP="00B13B07">
      <w:pPr>
        <w:pStyle w:val="Heading4"/>
      </w:pPr>
      <w:r>
        <w:t>Our viral infection has officially taken over</w:t>
      </w:r>
    </w:p>
    <w:p w14:paraId="0CAC7F61" w14:textId="77777777" w:rsidR="00B13B07" w:rsidRDefault="00B13B07" w:rsidP="00B13B07">
      <w:pPr>
        <w:rPr>
          <w:i/>
        </w:rPr>
      </w:pPr>
      <w:r>
        <w:rPr>
          <w:i/>
        </w:rPr>
        <w:t>“It’s going to be alright.”</w:t>
      </w:r>
    </w:p>
    <w:p w14:paraId="509F6B67" w14:textId="77777777" w:rsidR="00B13B07" w:rsidRDefault="00B13B07" w:rsidP="00B13B07">
      <w:pPr>
        <w:rPr>
          <w:i/>
        </w:rPr>
      </w:pPr>
      <w:r>
        <w:rPr>
          <w:i/>
        </w:rPr>
        <w:t>“No it’s not.  It’s over.  It’s all over.”</w:t>
      </w:r>
    </w:p>
    <w:p w14:paraId="0EE82CFB" w14:textId="77777777" w:rsidR="00B13B07" w:rsidRPr="002E4FCA" w:rsidRDefault="00B13B07" w:rsidP="00B13B07">
      <w:pPr>
        <w:rPr>
          <w:i/>
        </w:rPr>
      </w:pPr>
      <w:r>
        <w:rPr>
          <w:i/>
        </w:rPr>
        <w:t>“It’s not over.  It’s just not yours anymore.”</w:t>
      </w:r>
      <w:r>
        <w:rPr>
          <w:rStyle w:val="FootnoteReference"/>
          <w:i/>
        </w:rPr>
        <w:footnoteReference w:id="2"/>
      </w:r>
    </w:p>
    <w:p w14:paraId="7C12557F" w14:textId="77777777" w:rsidR="00B13B07" w:rsidRPr="00784606" w:rsidRDefault="00B13B07" w:rsidP="00B13B07">
      <w:pPr>
        <w:pStyle w:val="Heading4"/>
      </w:pPr>
      <w:r>
        <w:t>Our Afro-Asian future is a world of mutual possession without property—an entangled space, time, and movement, a difference without separability in the procession of Blackness. We escape the limits of a world dominated by state forms into the world of the life-giving arts, the Black arts.</w:t>
      </w:r>
    </w:p>
    <w:p w14:paraId="6666F1CE" w14:textId="77777777" w:rsidR="00B13B07" w:rsidRPr="00784606" w:rsidRDefault="00B13B07" w:rsidP="00B13B07">
      <w:pPr>
        <w:pStyle w:val="Heading4"/>
      </w:pPr>
      <w:r w:rsidRPr="004935DB">
        <w:rPr>
          <w:rStyle w:val="Style13ptBold"/>
          <w:b/>
        </w:rPr>
        <w:t>Thompson and Harney 18</w:t>
      </w:r>
      <w:r w:rsidRPr="004935DB">
        <w:rPr>
          <w:b w:val="0"/>
          <w:sz w:val="24"/>
        </w:rPr>
        <w:t xml:space="preserve"> (Tonika Sealy Thompson is a PhD student in Performance Studies. Stefano Harney teaches at Singapore Management University and wrote The Undercommons: fugitive planning and black study, "Ground Provisions," Afterall: A Journal of Art, Context and Enquiry, no. 45, 120-125. </w:t>
      </w:r>
      <w:hyperlink r:id="rId8">
        <w:r w:rsidRPr="004935DB">
          <w:rPr>
            <w:rStyle w:val="Hyperlink"/>
            <w:b w:val="0"/>
            <w:sz w:val="24"/>
          </w:rPr>
          <w:t>https://doi.org/10.1086/698401</w:t>
        </w:r>
      </w:hyperlink>
      <w:r w:rsidRPr="004935DB">
        <w:rPr>
          <w:b w:val="0"/>
          <w:sz w:val="24"/>
        </w:rPr>
        <w:t>. Spring/Summer 2018) SK</w:t>
      </w:r>
    </w:p>
    <w:p w14:paraId="165751AB" w14:textId="77777777" w:rsidR="00B13B07" w:rsidRPr="00116EDF" w:rsidRDefault="00B13B07" w:rsidP="00B13B07">
      <w:pPr>
        <w:rPr>
          <w:rStyle w:val="StyleUnderline"/>
        </w:rPr>
      </w:pPr>
      <w:r w:rsidRPr="188D0829">
        <w:rPr>
          <w:sz w:val="16"/>
          <w:szCs w:val="16"/>
        </w:rPr>
        <w:t xml:space="preserve">A good illustration of our creative practices can be found in Tonika’s study of processions and her film practice emerging from this study. </w:t>
      </w:r>
      <w:r w:rsidRPr="007331B5">
        <w:rPr>
          <w:rStyle w:val="StyleUnderline"/>
          <w:highlight w:val="green"/>
        </w:rPr>
        <w:t>When we read together</w:t>
      </w:r>
      <w:r w:rsidRPr="188D0829">
        <w:rPr>
          <w:rStyle w:val="StyleUnderline"/>
        </w:rPr>
        <w:t xml:space="preserve">, when we read slowly around her research </w:t>
      </w:r>
      <w:r w:rsidRPr="007331B5">
        <w:rPr>
          <w:rStyle w:val="StyleUnderline"/>
          <w:highlight w:val="green"/>
        </w:rPr>
        <w:t>we see a kind of Afro-Asian futurism sent to us from other centuries before and after ours</w:t>
      </w:r>
      <w:r w:rsidRPr="188D0829">
        <w:rPr>
          <w:rStyle w:val="StyleUnderline"/>
        </w:rPr>
        <w:t xml:space="preserve">, a history in procession. By procession Tonika points us towards the fourth coordinate. There is time, space, motion and blackness. </w:t>
      </w:r>
      <w:r w:rsidRPr="007331B5">
        <w:rPr>
          <w:b/>
          <w:bCs/>
          <w:highlight w:val="green"/>
          <w:u w:val="single"/>
        </w:rPr>
        <w:t>Blackness is the process of the procession that entangles time, space and movement</w:t>
      </w:r>
      <w:r w:rsidRPr="188D0829">
        <w:rPr>
          <w:sz w:val="16"/>
          <w:szCs w:val="16"/>
        </w:rPr>
        <w:t xml:space="preserve">. In the procession we feel the non-local in the local, as in the work of Denise Ferreira da Silva on blackness as matter, rather than category. The procession is different from the parade but also different from the carnival. </w:t>
      </w:r>
      <w:r w:rsidRPr="188D0829">
        <w:rPr>
          <w:rStyle w:val="StyleUnderline"/>
        </w:rPr>
        <w:t xml:space="preserve">The movement of the procession is not in time like the parade but nor is it the occupation of the parade ground by the carnival, not the turning of time and space upside down in the carnivalesque. </w:t>
      </w:r>
      <w:r w:rsidRPr="007331B5">
        <w:rPr>
          <w:rStyle w:val="StyleUnderline"/>
          <w:highlight w:val="green"/>
        </w:rPr>
        <w:t>The procession</w:t>
      </w:r>
      <w:r w:rsidRPr="188D0829">
        <w:rPr>
          <w:rStyle w:val="StyleUnderline"/>
        </w:rPr>
        <w:t xml:space="preserve"> instead </w:t>
      </w:r>
      <w:r w:rsidRPr="007331B5">
        <w:rPr>
          <w:rStyle w:val="StyleUnderline"/>
          <w:highlight w:val="green"/>
        </w:rPr>
        <w:t>is the compression and expansion of time and space in a motion that allows us to feel the entanglement</w:t>
      </w:r>
      <w:r w:rsidRPr="188D0829">
        <w:rPr>
          <w:rStyle w:val="StyleUnderline"/>
        </w:rPr>
        <w:t xml:space="preserve">, what Ferreira da Silva calls </w:t>
      </w:r>
      <w:r w:rsidRPr="007331B5">
        <w:rPr>
          <w:rStyle w:val="StyleUnderline"/>
          <w:highlight w:val="green"/>
        </w:rPr>
        <w:t>the difference without separability</w:t>
      </w:r>
      <w:r w:rsidRPr="188D0829">
        <w:rPr>
          <w:rStyle w:val="StyleUnderline"/>
        </w:rPr>
        <w:t>, non-determinate, a being in blackness</w:t>
      </w:r>
      <w:r w:rsidRPr="188D0829">
        <w:rPr>
          <w:sz w:val="16"/>
          <w:szCs w:val="16"/>
        </w:rPr>
        <w:t>.</w:t>
      </w:r>
      <w:r w:rsidRPr="188D0829">
        <w:rPr>
          <w:rStyle w:val="StyleUnderline"/>
        </w:rPr>
        <w:t xml:space="preserve">2 </w:t>
      </w:r>
      <w:r w:rsidRPr="007331B5">
        <w:rPr>
          <w:b/>
          <w:bCs/>
          <w:highlight w:val="green"/>
          <w:u w:val="single"/>
        </w:rPr>
        <w:t>In the procession blackness is not just the limit of the world but its enfolding back into earth.</w:t>
      </w:r>
      <w:r w:rsidRPr="188D0829">
        <w:rPr>
          <w:rStyle w:val="StyleUnderline"/>
        </w:rPr>
        <w:t xml:space="preserve"> The procession is the living archive of the life-giving arts performed together in the ongoing ensemble of blackness. It is no surprise that </w:t>
      </w:r>
      <w:r w:rsidRPr="007331B5">
        <w:rPr>
          <w:b/>
          <w:bCs/>
          <w:highlight w:val="green"/>
          <w:u w:val="single"/>
        </w:rPr>
        <w:t xml:space="preserve">women, and black women especially, make the procession possible, </w:t>
      </w:r>
      <w:r w:rsidRPr="188D0829">
        <w:rPr>
          <w:rStyle w:val="StyleUnderline"/>
        </w:rPr>
        <w:t xml:space="preserve">and no surprise that </w:t>
      </w:r>
      <w:r w:rsidRPr="007331B5">
        <w:rPr>
          <w:b/>
          <w:bCs/>
          <w:highlight w:val="green"/>
          <w:u w:val="single"/>
        </w:rPr>
        <w:t xml:space="preserve">the procession can show up in any number of ways and places, in the undercommon, in the non-local intimate moments </w:t>
      </w:r>
      <w:r w:rsidRPr="008A773A">
        <w:rPr>
          <w:b/>
          <w:bCs/>
          <w:u w:val="single"/>
        </w:rPr>
        <w:t>of blackness</w:t>
      </w:r>
      <w:r w:rsidRPr="188D0829">
        <w:rPr>
          <w:rStyle w:val="StyleUnderline"/>
        </w:rPr>
        <w:t>. These moments we find too in Asia in the roots and waves, in the subnautical ongoing emergency alternative to the world</w:t>
      </w:r>
      <w:r w:rsidRPr="188D0829">
        <w:rPr>
          <w:sz w:val="16"/>
          <w:szCs w:val="16"/>
        </w:rPr>
        <w:t xml:space="preserve">. We find such moments in the highlands of Thailand, and the struggles of West Papua, under the underpasses in Hong Kong and the nightlife of Taipei. Reading together we feel these roots and waves in the one procession, the procession that is always less and more than one, that is always different, indeterminate and inseparable. </w:t>
      </w:r>
      <w:r w:rsidRPr="188D0829">
        <w:rPr>
          <w:rStyle w:val="StyleUnderline"/>
        </w:rPr>
        <w:t xml:space="preserve">It allows us also to say that </w:t>
      </w:r>
      <w:r w:rsidRPr="007331B5">
        <w:rPr>
          <w:rStyle w:val="StyleUnderline"/>
          <w:highlight w:val="green"/>
        </w:rPr>
        <w:t>in studying</w:t>
      </w:r>
      <w:r w:rsidRPr="008A773A">
        <w:rPr>
          <w:rStyle w:val="StyleUnderline"/>
        </w:rPr>
        <w:t xml:space="preserve">, and our reading </w:t>
      </w:r>
      <w:r w:rsidRPr="007331B5">
        <w:rPr>
          <w:rStyle w:val="StyleUnderline"/>
          <w:highlight w:val="green"/>
        </w:rPr>
        <w:t>together, we are returning</w:t>
      </w:r>
      <w:r w:rsidRPr="188D0829">
        <w:rPr>
          <w:rStyle w:val="StyleUnderline"/>
        </w:rPr>
        <w:t xml:space="preserve"> not so much to a physical activity, but </w:t>
      </w:r>
      <w:r w:rsidRPr="007331B5">
        <w:rPr>
          <w:rStyle w:val="StyleUnderline"/>
          <w:highlight w:val="green"/>
        </w:rPr>
        <w:t>to a spooky state</w:t>
      </w:r>
      <w:r w:rsidRPr="188D0829">
        <w:rPr>
          <w:rStyle w:val="StyleUnderline"/>
        </w:rPr>
        <w:t xml:space="preserve">, to a material entanglement and entangled materialism, </w:t>
      </w:r>
      <w:r w:rsidRPr="007331B5">
        <w:rPr>
          <w:b/>
          <w:bCs/>
          <w:highlight w:val="green"/>
          <w:u w:val="single"/>
        </w:rPr>
        <w:t>to a possession without property</w:t>
      </w:r>
      <w:r w:rsidRPr="188D0829">
        <w:rPr>
          <w:rStyle w:val="StyleUnderline"/>
        </w:rPr>
        <w:t xml:space="preserve">. This is our black metaphysics, our metaphysics of non-local travel </w:t>
      </w:r>
      <w:r w:rsidRPr="007331B5">
        <w:rPr>
          <w:rStyle w:val="StyleUnderline"/>
          <w:highlight w:val="green"/>
        </w:rPr>
        <w:t>in the Afro-Asian</w:t>
      </w:r>
      <w:r w:rsidRPr="188D0829">
        <w:rPr>
          <w:rStyle w:val="StyleUnderline"/>
        </w:rPr>
        <w:t xml:space="preserve"> centuries. At Ground Provisions – in every visitation and refuge – when we read slow, when we read to each other, when we read out loud, when we read together </w:t>
      </w:r>
      <w:r w:rsidRPr="007331B5">
        <w:rPr>
          <w:b/>
          <w:bCs/>
          <w:highlight w:val="green"/>
          <w:u w:val="single"/>
        </w:rPr>
        <w:t>we conjure the life-giving arts</w:t>
      </w:r>
      <w:r w:rsidRPr="188D0829">
        <w:rPr>
          <w:rStyle w:val="StyleUnderline"/>
        </w:rPr>
        <w:t>. And these are, as they have been, the black arts.</w:t>
      </w:r>
    </w:p>
    <w:p w14:paraId="0D1DC22B" w14:textId="7D3A8295" w:rsidR="00B13B07" w:rsidRDefault="001379C6" w:rsidP="001379C6">
      <w:pPr>
        <w:pStyle w:val="Heading2"/>
      </w:pPr>
      <w:r>
        <w:t>TOPR P</w:t>
      </w:r>
      <w:r w:rsidR="00BE76A3">
        <w:t>T</w:t>
      </w:r>
      <w:r>
        <w:t>: Home in the Outer Space 1AC</w:t>
      </w:r>
    </w:p>
    <w:p w14:paraId="0FC6DA0E" w14:textId="77777777" w:rsidR="009568A8" w:rsidRPr="002164DB" w:rsidRDefault="009568A8" w:rsidP="009568A8">
      <w:pPr>
        <w:pStyle w:val="Heading4"/>
        <w:rPr>
          <w:i/>
        </w:rPr>
      </w:pPr>
      <w:r w:rsidRPr="002164DB">
        <w:rPr>
          <w:i/>
        </w:rPr>
        <w:t>no one leaves home unless</w:t>
      </w:r>
    </w:p>
    <w:p w14:paraId="5AA8095A" w14:textId="77777777" w:rsidR="009568A8" w:rsidRPr="002164DB" w:rsidRDefault="009568A8" w:rsidP="009568A8">
      <w:pPr>
        <w:pStyle w:val="Heading4"/>
        <w:rPr>
          <w:i/>
        </w:rPr>
      </w:pPr>
      <w:r w:rsidRPr="002164DB">
        <w:rPr>
          <w:i/>
        </w:rPr>
        <w:t>home is the mouth of a shark</w:t>
      </w:r>
    </w:p>
    <w:p w14:paraId="7B7B995C" w14:textId="77777777" w:rsidR="009568A8" w:rsidRPr="002164DB" w:rsidRDefault="009568A8" w:rsidP="009568A8">
      <w:pPr>
        <w:pStyle w:val="Heading4"/>
        <w:rPr>
          <w:i/>
        </w:rPr>
      </w:pPr>
      <w:r w:rsidRPr="002164DB">
        <w:rPr>
          <w:i/>
        </w:rPr>
        <w:t>you only run for the border</w:t>
      </w:r>
    </w:p>
    <w:p w14:paraId="4FB74C31" w14:textId="77777777" w:rsidR="009568A8" w:rsidRPr="002164DB" w:rsidRDefault="009568A8" w:rsidP="009568A8">
      <w:pPr>
        <w:pStyle w:val="Heading4"/>
        <w:rPr>
          <w:i/>
        </w:rPr>
      </w:pPr>
      <w:r w:rsidRPr="002164DB">
        <w:rPr>
          <w:i/>
        </w:rPr>
        <w:t>when you see the whole city running as well</w:t>
      </w:r>
    </w:p>
    <w:p w14:paraId="45F2D1B0" w14:textId="77777777" w:rsidR="009568A8" w:rsidRPr="002164DB" w:rsidRDefault="009568A8" w:rsidP="009568A8">
      <w:pPr>
        <w:rPr>
          <w:i/>
        </w:rPr>
      </w:pPr>
      <w:r w:rsidRPr="002164DB">
        <w:rPr>
          <w:i/>
        </w:rPr>
        <w:t>[…]</w:t>
      </w:r>
    </w:p>
    <w:p w14:paraId="0F631745" w14:textId="77777777" w:rsidR="009568A8" w:rsidRPr="002164DB" w:rsidRDefault="009568A8" w:rsidP="009568A8">
      <w:pPr>
        <w:pStyle w:val="Heading4"/>
        <w:rPr>
          <w:i/>
        </w:rPr>
      </w:pPr>
      <w:r w:rsidRPr="002164DB">
        <w:rPr>
          <w:i/>
        </w:rPr>
        <w:t>you only leave home</w:t>
      </w:r>
    </w:p>
    <w:p w14:paraId="67806CBC" w14:textId="77777777" w:rsidR="009568A8" w:rsidRPr="002164DB" w:rsidRDefault="009568A8" w:rsidP="009568A8">
      <w:pPr>
        <w:pStyle w:val="Heading4"/>
        <w:rPr>
          <w:i/>
        </w:rPr>
      </w:pPr>
      <w:r w:rsidRPr="002164DB">
        <w:rPr>
          <w:i/>
        </w:rPr>
        <w:t>when home won’t let you stay.</w:t>
      </w:r>
    </w:p>
    <w:p w14:paraId="44D84AC1" w14:textId="77777777" w:rsidR="009568A8" w:rsidRPr="002164DB" w:rsidRDefault="009568A8" w:rsidP="009568A8">
      <w:pPr>
        <w:rPr>
          <w:i/>
        </w:rPr>
      </w:pPr>
      <w:r w:rsidRPr="002164DB">
        <w:rPr>
          <w:i/>
        </w:rPr>
        <w:t>[…]</w:t>
      </w:r>
    </w:p>
    <w:p w14:paraId="38B89B84" w14:textId="77777777" w:rsidR="009568A8" w:rsidRPr="002164DB" w:rsidRDefault="009568A8" w:rsidP="009568A8">
      <w:pPr>
        <w:pStyle w:val="Heading4"/>
        <w:rPr>
          <w:i/>
        </w:rPr>
      </w:pPr>
      <w:r w:rsidRPr="002164DB">
        <w:rPr>
          <w:i/>
        </w:rPr>
        <w:t>you have to understand,</w:t>
      </w:r>
    </w:p>
    <w:p w14:paraId="1D32E2C8" w14:textId="77777777" w:rsidR="009568A8" w:rsidRPr="002164DB" w:rsidRDefault="009568A8" w:rsidP="009568A8">
      <w:pPr>
        <w:pStyle w:val="Heading4"/>
        <w:rPr>
          <w:i/>
        </w:rPr>
      </w:pPr>
      <w:r w:rsidRPr="002164DB">
        <w:rPr>
          <w:i/>
        </w:rPr>
        <w:t>that no one puts their children in a boat</w:t>
      </w:r>
    </w:p>
    <w:p w14:paraId="4432E59A" w14:textId="77777777" w:rsidR="009568A8" w:rsidRPr="002164DB" w:rsidRDefault="009568A8" w:rsidP="009568A8">
      <w:pPr>
        <w:pStyle w:val="Heading4"/>
        <w:rPr>
          <w:i/>
        </w:rPr>
      </w:pPr>
      <w:r w:rsidRPr="002164DB">
        <w:rPr>
          <w:i/>
        </w:rPr>
        <w:t>unless the water is safer than the land</w:t>
      </w:r>
    </w:p>
    <w:p w14:paraId="6F9F21B4" w14:textId="77777777" w:rsidR="009568A8" w:rsidRPr="002164DB" w:rsidRDefault="009568A8" w:rsidP="009568A8">
      <w:pPr>
        <w:rPr>
          <w:i/>
        </w:rPr>
      </w:pPr>
      <w:r w:rsidRPr="002164DB">
        <w:rPr>
          <w:i/>
        </w:rPr>
        <w:t>[…]</w:t>
      </w:r>
    </w:p>
    <w:p w14:paraId="46DCF1A6" w14:textId="77777777" w:rsidR="009568A8" w:rsidRPr="002164DB" w:rsidRDefault="009568A8" w:rsidP="009568A8">
      <w:pPr>
        <w:pStyle w:val="Heading4"/>
        <w:rPr>
          <w:i/>
        </w:rPr>
      </w:pPr>
      <w:r w:rsidRPr="002164DB">
        <w:rPr>
          <w:i/>
        </w:rPr>
        <w:t>no one chooses refugee camps</w:t>
      </w:r>
    </w:p>
    <w:p w14:paraId="252F3F81" w14:textId="77777777" w:rsidR="009568A8" w:rsidRPr="002164DB" w:rsidRDefault="009568A8" w:rsidP="009568A8">
      <w:pPr>
        <w:pStyle w:val="Heading4"/>
        <w:rPr>
          <w:i/>
        </w:rPr>
      </w:pPr>
      <w:r w:rsidRPr="002164DB">
        <w:rPr>
          <w:i/>
        </w:rPr>
        <w:t>or strip searches where your</w:t>
      </w:r>
    </w:p>
    <w:p w14:paraId="20A3F54F" w14:textId="77777777" w:rsidR="009568A8" w:rsidRPr="002164DB" w:rsidRDefault="009568A8" w:rsidP="009568A8">
      <w:pPr>
        <w:pStyle w:val="Heading4"/>
        <w:rPr>
          <w:i/>
        </w:rPr>
      </w:pPr>
      <w:r w:rsidRPr="002164DB">
        <w:rPr>
          <w:i/>
        </w:rPr>
        <w:t>body is left aching</w:t>
      </w:r>
    </w:p>
    <w:p w14:paraId="4D068914" w14:textId="77777777" w:rsidR="009568A8" w:rsidRPr="002164DB" w:rsidRDefault="009568A8" w:rsidP="009568A8">
      <w:pPr>
        <w:pStyle w:val="Heading4"/>
        <w:rPr>
          <w:i/>
        </w:rPr>
      </w:pPr>
      <w:r w:rsidRPr="002164DB">
        <w:rPr>
          <w:i/>
        </w:rPr>
        <w:t>or prison,</w:t>
      </w:r>
    </w:p>
    <w:p w14:paraId="0EC592A5" w14:textId="77777777" w:rsidR="009568A8" w:rsidRPr="002164DB" w:rsidRDefault="009568A8" w:rsidP="009568A8">
      <w:pPr>
        <w:pStyle w:val="Heading4"/>
        <w:rPr>
          <w:i/>
        </w:rPr>
      </w:pPr>
      <w:r w:rsidRPr="002164DB">
        <w:rPr>
          <w:i/>
        </w:rPr>
        <w:t>because prison is safer</w:t>
      </w:r>
    </w:p>
    <w:p w14:paraId="4C977744" w14:textId="77777777" w:rsidR="009568A8" w:rsidRPr="002164DB" w:rsidRDefault="009568A8" w:rsidP="009568A8">
      <w:pPr>
        <w:pStyle w:val="Heading4"/>
        <w:rPr>
          <w:i/>
        </w:rPr>
      </w:pPr>
      <w:r w:rsidRPr="002164DB">
        <w:rPr>
          <w:i/>
        </w:rPr>
        <w:t>than a city of fire</w:t>
      </w:r>
    </w:p>
    <w:p w14:paraId="69C755CD" w14:textId="77777777" w:rsidR="009568A8" w:rsidRPr="002164DB" w:rsidRDefault="009568A8" w:rsidP="009568A8">
      <w:pPr>
        <w:rPr>
          <w:i/>
        </w:rPr>
      </w:pPr>
      <w:r w:rsidRPr="002164DB">
        <w:rPr>
          <w:i/>
        </w:rPr>
        <w:t>[…]</w:t>
      </w:r>
    </w:p>
    <w:p w14:paraId="1F337B1B" w14:textId="77777777" w:rsidR="009568A8" w:rsidRPr="002164DB" w:rsidRDefault="009568A8" w:rsidP="009568A8">
      <w:pPr>
        <w:pStyle w:val="Heading4"/>
        <w:rPr>
          <w:i/>
        </w:rPr>
      </w:pPr>
      <w:r w:rsidRPr="002164DB">
        <w:rPr>
          <w:i/>
        </w:rPr>
        <w:t>And the</w:t>
      </w:r>
    </w:p>
    <w:p w14:paraId="1506884A" w14:textId="77777777" w:rsidR="009568A8" w:rsidRPr="002164DB" w:rsidRDefault="009568A8" w:rsidP="009568A8">
      <w:pPr>
        <w:pStyle w:val="Heading4"/>
        <w:rPr>
          <w:i/>
        </w:rPr>
      </w:pPr>
      <w:r w:rsidRPr="002164DB">
        <w:rPr>
          <w:i/>
        </w:rPr>
        <w:t>go home blacks</w:t>
      </w:r>
    </w:p>
    <w:p w14:paraId="36A72B51" w14:textId="77777777" w:rsidR="009568A8" w:rsidRPr="002164DB" w:rsidRDefault="009568A8" w:rsidP="009568A8">
      <w:pPr>
        <w:pStyle w:val="Heading4"/>
        <w:rPr>
          <w:i/>
        </w:rPr>
      </w:pPr>
      <w:r w:rsidRPr="002164DB">
        <w:rPr>
          <w:i/>
        </w:rPr>
        <w:t>refugees</w:t>
      </w:r>
    </w:p>
    <w:p w14:paraId="46359140" w14:textId="77777777" w:rsidR="009568A8" w:rsidRPr="002164DB" w:rsidRDefault="009568A8" w:rsidP="009568A8">
      <w:pPr>
        <w:pStyle w:val="Heading4"/>
        <w:rPr>
          <w:i/>
        </w:rPr>
      </w:pPr>
      <w:r w:rsidRPr="002164DB">
        <w:rPr>
          <w:i/>
        </w:rPr>
        <w:t>dirty immigrants</w:t>
      </w:r>
    </w:p>
    <w:p w14:paraId="10122164" w14:textId="77777777" w:rsidR="009568A8" w:rsidRPr="002164DB" w:rsidRDefault="009568A8" w:rsidP="009568A8">
      <w:pPr>
        <w:pStyle w:val="Heading4"/>
        <w:rPr>
          <w:i/>
        </w:rPr>
      </w:pPr>
      <w:r w:rsidRPr="002164DB">
        <w:rPr>
          <w:i/>
        </w:rPr>
        <w:t>asylum seekers</w:t>
      </w:r>
    </w:p>
    <w:p w14:paraId="2297A457" w14:textId="77777777" w:rsidR="009568A8" w:rsidRPr="002164DB" w:rsidRDefault="009568A8" w:rsidP="009568A8">
      <w:pPr>
        <w:pStyle w:val="Heading4"/>
        <w:rPr>
          <w:i/>
        </w:rPr>
      </w:pPr>
      <w:r w:rsidRPr="002164DB">
        <w:rPr>
          <w:i/>
        </w:rPr>
        <w:t>sucking our country dry</w:t>
      </w:r>
    </w:p>
    <w:p w14:paraId="2E885B1F" w14:textId="77777777" w:rsidR="009568A8" w:rsidRPr="002164DB" w:rsidRDefault="009568A8" w:rsidP="009568A8">
      <w:pPr>
        <w:rPr>
          <w:i/>
        </w:rPr>
      </w:pPr>
      <w:r w:rsidRPr="002164DB">
        <w:rPr>
          <w:i/>
        </w:rPr>
        <w:t>[…]</w:t>
      </w:r>
    </w:p>
    <w:p w14:paraId="401C92F9" w14:textId="77777777" w:rsidR="009568A8" w:rsidRPr="002164DB" w:rsidRDefault="009568A8" w:rsidP="009568A8">
      <w:pPr>
        <w:pStyle w:val="Heading4"/>
        <w:rPr>
          <w:i/>
        </w:rPr>
      </w:pPr>
      <w:r w:rsidRPr="002164DB">
        <w:rPr>
          <w:i/>
        </w:rPr>
        <w:t>they smell strange</w:t>
      </w:r>
    </w:p>
    <w:p w14:paraId="233F24B7" w14:textId="77777777" w:rsidR="009568A8" w:rsidRPr="002164DB" w:rsidRDefault="009568A8" w:rsidP="009568A8">
      <w:pPr>
        <w:pStyle w:val="Heading4"/>
        <w:rPr>
          <w:i/>
        </w:rPr>
      </w:pPr>
      <w:r w:rsidRPr="002164DB">
        <w:rPr>
          <w:i/>
        </w:rPr>
        <w:t>savage</w:t>
      </w:r>
    </w:p>
    <w:p w14:paraId="4870342E" w14:textId="77777777" w:rsidR="009568A8" w:rsidRPr="002164DB" w:rsidRDefault="009568A8" w:rsidP="009568A8">
      <w:pPr>
        <w:pStyle w:val="Heading4"/>
        <w:rPr>
          <w:i/>
        </w:rPr>
      </w:pPr>
      <w:r w:rsidRPr="002164DB">
        <w:rPr>
          <w:i/>
        </w:rPr>
        <w:t>messed up their country and now they want</w:t>
      </w:r>
    </w:p>
    <w:p w14:paraId="138EAF4A" w14:textId="77777777" w:rsidR="009568A8" w:rsidRPr="002164DB" w:rsidRDefault="009568A8" w:rsidP="009568A8">
      <w:pPr>
        <w:pStyle w:val="Heading4"/>
        <w:rPr>
          <w:i/>
        </w:rPr>
      </w:pPr>
      <w:r w:rsidRPr="002164DB">
        <w:rPr>
          <w:i/>
        </w:rPr>
        <w:t>to mess ours up</w:t>
      </w:r>
    </w:p>
    <w:p w14:paraId="63E776E8" w14:textId="77777777" w:rsidR="009568A8" w:rsidRPr="002164DB" w:rsidRDefault="009568A8" w:rsidP="009568A8">
      <w:pPr>
        <w:pStyle w:val="Heading4"/>
        <w:rPr>
          <w:i/>
        </w:rPr>
      </w:pPr>
      <w:r w:rsidRPr="002164DB">
        <w:rPr>
          <w:i/>
        </w:rPr>
        <w:t>how do the words</w:t>
      </w:r>
    </w:p>
    <w:p w14:paraId="41C997FE" w14:textId="77777777" w:rsidR="009568A8" w:rsidRPr="002164DB" w:rsidRDefault="009568A8" w:rsidP="009568A8">
      <w:pPr>
        <w:pStyle w:val="Heading4"/>
        <w:rPr>
          <w:i/>
        </w:rPr>
      </w:pPr>
      <w:r w:rsidRPr="002164DB">
        <w:rPr>
          <w:i/>
        </w:rPr>
        <w:t>the dirty looks</w:t>
      </w:r>
    </w:p>
    <w:p w14:paraId="6DD8D2D2" w14:textId="77777777" w:rsidR="009568A8" w:rsidRPr="002164DB" w:rsidRDefault="009568A8" w:rsidP="009568A8">
      <w:pPr>
        <w:pStyle w:val="Heading4"/>
        <w:rPr>
          <w:i/>
        </w:rPr>
      </w:pPr>
      <w:r w:rsidRPr="002164DB">
        <w:rPr>
          <w:i/>
        </w:rPr>
        <w:t>roll off your backs</w:t>
      </w:r>
    </w:p>
    <w:p w14:paraId="321CC38B" w14:textId="77777777" w:rsidR="009568A8" w:rsidRPr="002164DB" w:rsidRDefault="009568A8" w:rsidP="009568A8">
      <w:pPr>
        <w:pStyle w:val="Heading4"/>
        <w:rPr>
          <w:i/>
        </w:rPr>
      </w:pPr>
      <w:r w:rsidRPr="002164DB">
        <w:rPr>
          <w:i/>
        </w:rPr>
        <w:t>maybe because the blow is softer</w:t>
      </w:r>
    </w:p>
    <w:p w14:paraId="14866BB6" w14:textId="77777777" w:rsidR="009568A8" w:rsidRPr="002164DB" w:rsidRDefault="009568A8" w:rsidP="009568A8">
      <w:pPr>
        <w:pStyle w:val="Heading4"/>
        <w:rPr>
          <w:i/>
        </w:rPr>
      </w:pPr>
      <w:r w:rsidRPr="002164DB">
        <w:rPr>
          <w:i/>
        </w:rPr>
        <w:t>than a limb torn off</w:t>
      </w:r>
    </w:p>
    <w:p w14:paraId="03DEF226" w14:textId="77777777" w:rsidR="009568A8" w:rsidRPr="002164DB" w:rsidRDefault="009568A8" w:rsidP="009568A8">
      <w:pPr>
        <w:rPr>
          <w:i/>
        </w:rPr>
      </w:pPr>
      <w:r w:rsidRPr="002164DB">
        <w:rPr>
          <w:i/>
        </w:rPr>
        <w:t>[…]</w:t>
      </w:r>
    </w:p>
    <w:p w14:paraId="1AFC44CB" w14:textId="77777777" w:rsidR="009568A8" w:rsidRPr="002164DB" w:rsidRDefault="009568A8" w:rsidP="009568A8">
      <w:pPr>
        <w:pStyle w:val="Heading4"/>
        <w:rPr>
          <w:i/>
        </w:rPr>
      </w:pPr>
      <w:r w:rsidRPr="002164DB">
        <w:rPr>
          <w:i/>
        </w:rPr>
        <w:t>i want to go home,</w:t>
      </w:r>
    </w:p>
    <w:p w14:paraId="5AE7E0EF" w14:textId="77777777" w:rsidR="009568A8" w:rsidRPr="002164DB" w:rsidRDefault="009568A8" w:rsidP="009568A8">
      <w:pPr>
        <w:pStyle w:val="Heading4"/>
        <w:rPr>
          <w:i/>
        </w:rPr>
      </w:pPr>
      <w:r w:rsidRPr="002164DB">
        <w:rPr>
          <w:i/>
        </w:rPr>
        <w:t>but home is the mouth of a shark</w:t>
      </w:r>
    </w:p>
    <w:p w14:paraId="0CAD0BB7" w14:textId="77777777" w:rsidR="009568A8" w:rsidRPr="002164DB" w:rsidRDefault="009568A8" w:rsidP="009568A8">
      <w:pPr>
        <w:pStyle w:val="Heading4"/>
        <w:rPr>
          <w:i/>
        </w:rPr>
      </w:pPr>
      <w:r w:rsidRPr="002164DB">
        <w:rPr>
          <w:i/>
        </w:rPr>
        <w:t>home is the barrel of the gun</w:t>
      </w:r>
    </w:p>
    <w:p w14:paraId="65A72B9E" w14:textId="77777777" w:rsidR="009568A8" w:rsidRPr="002164DB" w:rsidRDefault="009568A8" w:rsidP="009568A8">
      <w:pPr>
        <w:pStyle w:val="Heading4"/>
        <w:rPr>
          <w:i/>
        </w:rPr>
      </w:pPr>
      <w:r w:rsidRPr="002164DB">
        <w:rPr>
          <w:i/>
        </w:rPr>
        <w:t>and no one would leave home</w:t>
      </w:r>
    </w:p>
    <w:p w14:paraId="594138D2" w14:textId="77777777" w:rsidR="009568A8" w:rsidRPr="002164DB" w:rsidRDefault="009568A8" w:rsidP="009568A8">
      <w:pPr>
        <w:pStyle w:val="Heading4"/>
        <w:rPr>
          <w:i/>
        </w:rPr>
      </w:pPr>
      <w:r w:rsidRPr="002164DB">
        <w:rPr>
          <w:i/>
        </w:rPr>
        <w:t>unless home chased you to the shore</w:t>
      </w:r>
    </w:p>
    <w:p w14:paraId="362DA3C3" w14:textId="77777777" w:rsidR="009568A8" w:rsidRPr="002164DB" w:rsidRDefault="009568A8" w:rsidP="009568A8">
      <w:pPr>
        <w:pStyle w:val="Heading4"/>
        <w:rPr>
          <w:i/>
        </w:rPr>
      </w:pPr>
      <w:r w:rsidRPr="002164DB">
        <w:rPr>
          <w:i/>
        </w:rPr>
        <w:t>unless home told you</w:t>
      </w:r>
    </w:p>
    <w:p w14:paraId="0FF030A8" w14:textId="77777777" w:rsidR="009568A8" w:rsidRPr="002164DB" w:rsidRDefault="009568A8" w:rsidP="009568A8">
      <w:pPr>
        <w:pStyle w:val="Heading4"/>
        <w:rPr>
          <w:i/>
        </w:rPr>
      </w:pPr>
      <w:r w:rsidRPr="002164DB">
        <w:rPr>
          <w:i/>
        </w:rPr>
        <w:t>to quicken your legs</w:t>
      </w:r>
    </w:p>
    <w:p w14:paraId="0C875515" w14:textId="77777777" w:rsidR="009568A8" w:rsidRPr="002164DB" w:rsidRDefault="009568A8" w:rsidP="009568A8">
      <w:pPr>
        <w:pStyle w:val="Heading4"/>
        <w:rPr>
          <w:i/>
        </w:rPr>
      </w:pPr>
      <w:r w:rsidRPr="002164DB">
        <w:rPr>
          <w:i/>
        </w:rPr>
        <w:t>leave your clothes behind</w:t>
      </w:r>
    </w:p>
    <w:p w14:paraId="3ED7B503" w14:textId="77777777" w:rsidR="009568A8" w:rsidRPr="002164DB" w:rsidRDefault="009568A8" w:rsidP="009568A8">
      <w:pPr>
        <w:pStyle w:val="Heading4"/>
        <w:rPr>
          <w:i/>
        </w:rPr>
      </w:pPr>
      <w:r w:rsidRPr="002164DB">
        <w:rPr>
          <w:i/>
        </w:rPr>
        <w:t>crawl through the desert</w:t>
      </w:r>
    </w:p>
    <w:p w14:paraId="7447F846" w14:textId="77777777" w:rsidR="009568A8" w:rsidRPr="002164DB" w:rsidRDefault="009568A8" w:rsidP="009568A8">
      <w:pPr>
        <w:pStyle w:val="Heading4"/>
        <w:rPr>
          <w:i/>
        </w:rPr>
      </w:pPr>
      <w:r w:rsidRPr="002164DB">
        <w:rPr>
          <w:i/>
        </w:rPr>
        <w:t>wade through the oceans</w:t>
      </w:r>
    </w:p>
    <w:p w14:paraId="080C7A83" w14:textId="77777777" w:rsidR="009568A8" w:rsidRPr="002164DB" w:rsidRDefault="009568A8" w:rsidP="009568A8">
      <w:pPr>
        <w:pStyle w:val="Heading4"/>
        <w:rPr>
          <w:i/>
        </w:rPr>
      </w:pPr>
      <w:r w:rsidRPr="002164DB">
        <w:rPr>
          <w:i/>
        </w:rPr>
        <w:t>drown</w:t>
      </w:r>
    </w:p>
    <w:p w14:paraId="61C4A86A" w14:textId="77777777" w:rsidR="009568A8" w:rsidRPr="002164DB" w:rsidRDefault="009568A8" w:rsidP="009568A8">
      <w:pPr>
        <w:pStyle w:val="Heading4"/>
        <w:rPr>
          <w:i/>
        </w:rPr>
      </w:pPr>
      <w:r w:rsidRPr="002164DB">
        <w:rPr>
          <w:i/>
        </w:rPr>
        <w:t>save</w:t>
      </w:r>
    </w:p>
    <w:p w14:paraId="507DC685" w14:textId="77777777" w:rsidR="009568A8" w:rsidRPr="002164DB" w:rsidRDefault="009568A8" w:rsidP="009568A8">
      <w:pPr>
        <w:pStyle w:val="Heading4"/>
        <w:rPr>
          <w:i/>
        </w:rPr>
      </w:pPr>
      <w:r w:rsidRPr="002164DB">
        <w:rPr>
          <w:i/>
        </w:rPr>
        <w:t>be hunger</w:t>
      </w:r>
    </w:p>
    <w:p w14:paraId="0435B842" w14:textId="77777777" w:rsidR="009568A8" w:rsidRPr="002164DB" w:rsidRDefault="009568A8" w:rsidP="009568A8">
      <w:pPr>
        <w:pStyle w:val="Heading4"/>
        <w:rPr>
          <w:i/>
        </w:rPr>
      </w:pPr>
      <w:r w:rsidRPr="002164DB">
        <w:rPr>
          <w:i/>
        </w:rPr>
        <w:t>beg</w:t>
      </w:r>
    </w:p>
    <w:p w14:paraId="1BEA6A96" w14:textId="77777777" w:rsidR="009568A8" w:rsidRPr="002164DB" w:rsidRDefault="009568A8" w:rsidP="009568A8">
      <w:pPr>
        <w:pStyle w:val="Heading4"/>
        <w:rPr>
          <w:i/>
        </w:rPr>
      </w:pPr>
      <w:r w:rsidRPr="002164DB">
        <w:rPr>
          <w:i/>
        </w:rPr>
        <w:t>forget pride</w:t>
      </w:r>
    </w:p>
    <w:p w14:paraId="0B07AF39" w14:textId="77777777" w:rsidR="009568A8" w:rsidRPr="002164DB" w:rsidRDefault="009568A8" w:rsidP="009568A8">
      <w:pPr>
        <w:pStyle w:val="Heading4"/>
        <w:rPr>
          <w:i/>
        </w:rPr>
      </w:pPr>
      <w:r w:rsidRPr="002164DB">
        <w:rPr>
          <w:i/>
        </w:rPr>
        <w:t>your survival is more important</w:t>
      </w:r>
    </w:p>
    <w:p w14:paraId="40D9D00F" w14:textId="77777777" w:rsidR="009568A8" w:rsidRPr="002164DB" w:rsidRDefault="009568A8" w:rsidP="009568A8">
      <w:pPr>
        <w:rPr>
          <w:i/>
        </w:rPr>
      </w:pPr>
    </w:p>
    <w:p w14:paraId="7F0FABAF" w14:textId="77777777" w:rsidR="009568A8" w:rsidRPr="002164DB" w:rsidRDefault="009568A8" w:rsidP="009568A8">
      <w:pPr>
        <w:pStyle w:val="Heading4"/>
        <w:rPr>
          <w:i/>
        </w:rPr>
      </w:pPr>
      <w:r w:rsidRPr="002164DB">
        <w:rPr>
          <w:i/>
        </w:rPr>
        <w:t>no one leaves home until home is a sweaty voice in your ear</w:t>
      </w:r>
    </w:p>
    <w:p w14:paraId="173A496B" w14:textId="77777777" w:rsidR="009568A8" w:rsidRPr="002164DB" w:rsidRDefault="009568A8" w:rsidP="009568A8">
      <w:pPr>
        <w:pStyle w:val="Heading4"/>
        <w:rPr>
          <w:i/>
        </w:rPr>
      </w:pPr>
      <w:r w:rsidRPr="002164DB">
        <w:rPr>
          <w:i/>
        </w:rPr>
        <w:t>saying-</w:t>
      </w:r>
    </w:p>
    <w:p w14:paraId="321F56A1" w14:textId="77777777" w:rsidR="009568A8" w:rsidRPr="002164DB" w:rsidRDefault="009568A8" w:rsidP="009568A8">
      <w:pPr>
        <w:pStyle w:val="Heading4"/>
        <w:rPr>
          <w:i/>
        </w:rPr>
      </w:pPr>
      <w:r w:rsidRPr="002164DB">
        <w:rPr>
          <w:i/>
        </w:rPr>
        <w:t>leave,</w:t>
      </w:r>
    </w:p>
    <w:p w14:paraId="774B2046" w14:textId="77777777" w:rsidR="009568A8" w:rsidRDefault="009568A8" w:rsidP="009568A8">
      <w:pPr>
        <w:pStyle w:val="Heading4"/>
        <w:rPr>
          <w:i/>
        </w:rPr>
      </w:pPr>
      <w:r w:rsidRPr="002164DB">
        <w:rPr>
          <w:i/>
        </w:rPr>
        <w:t>run away from me now</w:t>
      </w:r>
      <w:r w:rsidRPr="002164DB">
        <w:rPr>
          <w:rStyle w:val="FootnoteReference"/>
          <w:i/>
        </w:rPr>
        <w:footnoteReference w:id="3"/>
      </w:r>
    </w:p>
    <w:p w14:paraId="182209B4" w14:textId="77777777" w:rsidR="009568A8" w:rsidRPr="00BD5666" w:rsidRDefault="009568A8" w:rsidP="009568A8"/>
    <w:p w14:paraId="6CDB03FF" w14:textId="77777777" w:rsidR="009568A8" w:rsidRPr="002736F5" w:rsidRDefault="009568A8" w:rsidP="009568A8">
      <w:pPr>
        <w:pStyle w:val="Heading4"/>
      </w:pPr>
      <w:r w:rsidRPr="002736F5">
        <w:t xml:space="preserve">The citizen/alien divide subtends immigration policy </w:t>
      </w:r>
      <w:r>
        <w:t>necessitating border militarization, anti-black violence, and necropolitical terrains for alien migrants.</w:t>
      </w:r>
      <w:r w:rsidRPr="002736F5">
        <w:t xml:space="preserve">  </w:t>
      </w:r>
    </w:p>
    <w:p w14:paraId="29354406" w14:textId="77777777" w:rsidR="009568A8" w:rsidRDefault="009568A8" w:rsidP="009568A8">
      <w:pPr>
        <w:rPr>
          <w:rFonts w:eastAsia="Arial"/>
        </w:rPr>
      </w:pPr>
      <w:r w:rsidRPr="6C6D9827">
        <w:rPr>
          <w:rFonts w:eastAsia="Arial"/>
          <w:b/>
          <w:bCs/>
          <w:sz w:val="26"/>
          <w:szCs w:val="26"/>
          <w:u w:val="single"/>
        </w:rPr>
        <w:t xml:space="preserve">Loyd 2015 </w:t>
      </w:r>
      <w:r w:rsidRPr="6C6D9827">
        <w:rPr>
          <w:rFonts w:eastAsia="Arial"/>
        </w:rPr>
        <w:t>(Jenna M., an assistant professor in the Zilber School of Public Health and a member of the Urban Studies Program faculty at University of Wisconsin–Milwaukee, “Carceral Citizenship in an Age of Global Apartheid”, August 2015, Pg.4-5, RP)</w:t>
      </w:r>
    </w:p>
    <w:p w14:paraId="7B7F73B7" w14:textId="77777777" w:rsidR="009568A8" w:rsidRDefault="009568A8" w:rsidP="009568A8">
      <w:pPr>
        <w:rPr>
          <w:rFonts w:eastAsia="Arial"/>
        </w:rPr>
      </w:pPr>
      <w:r w:rsidRPr="6C6D9827">
        <w:rPr>
          <w:rFonts w:eastAsia="Arial"/>
          <w:b/>
          <w:bCs/>
          <w:highlight w:val="green"/>
          <w:u w:val="single"/>
        </w:rPr>
        <w:t>In</w:t>
      </w:r>
      <w:r w:rsidRPr="6C6D9827">
        <w:rPr>
          <w:rFonts w:eastAsia="Arial"/>
          <w:sz w:val="12"/>
          <w:szCs w:val="12"/>
        </w:rPr>
        <w:t xml:space="preserve"> the case of </w:t>
      </w:r>
      <w:r w:rsidRPr="6C6D9827">
        <w:rPr>
          <w:rFonts w:eastAsia="Arial"/>
          <w:b/>
          <w:bCs/>
          <w:highlight w:val="green"/>
          <w:u w:val="single"/>
        </w:rPr>
        <w:t>the U</w:t>
      </w:r>
      <w:r w:rsidRPr="6C6D9827">
        <w:rPr>
          <w:rFonts w:eastAsia="Arial"/>
          <w:b/>
          <w:bCs/>
          <w:u w:val="single"/>
        </w:rPr>
        <w:t xml:space="preserve">nited </w:t>
      </w:r>
      <w:r w:rsidRPr="6C6D9827">
        <w:rPr>
          <w:rFonts w:eastAsia="Arial"/>
          <w:b/>
          <w:bCs/>
          <w:highlight w:val="green"/>
          <w:u w:val="single"/>
        </w:rPr>
        <w:t>S</w:t>
      </w:r>
      <w:r w:rsidRPr="6C6D9827">
        <w:rPr>
          <w:rFonts w:eastAsia="Arial"/>
          <w:b/>
          <w:bCs/>
          <w:u w:val="single"/>
        </w:rPr>
        <w:t xml:space="preserve">tates, specific histories of </w:t>
      </w:r>
      <w:r w:rsidRPr="6C6D9827">
        <w:rPr>
          <w:rFonts w:eastAsia="Arial"/>
          <w:b/>
          <w:bCs/>
          <w:highlight w:val="green"/>
          <w:u w:val="single"/>
        </w:rPr>
        <w:t>conquest, racism, and empire</w:t>
      </w:r>
      <w:r w:rsidRPr="6C6D9827">
        <w:rPr>
          <w:rFonts w:eastAsia="Arial"/>
          <w:b/>
          <w:bCs/>
          <w:u w:val="single"/>
        </w:rPr>
        <w:t xml:space="preserve"> have </w:t>
      </w:r>
      <w:r w:rsidRPr="6C6D9827">
        <w:rPr>
          <w:rFonts w:eastAsia="Arial"/>
          <w:b/>
          <w:bCs/>
          <w:highlight w:val="green"/>
          <w:u w:val="single"/>
        </w:rPr>
        <w:t>create</w:t>
      </w:r>
      <w:r w:rsidRPr="6C6D9827">
        <w:rPr>
          <w:rFonts w:eastAsia="Arial"/>
          <w:b/>
          <w:bCs/>
          <w:u w:val="single"/>
        </w:rPr>
        <w:t xml:space="preserve">d </w:t>
      </w:r>
      <w:r w:rsidRPr="6C6D9827">
        <w:rPr>
          <w:rFonts w:eastAsia="Arial"/>
          <w:b/>
          <w:bCs/>
          <w:highlight w:val="green"/>
          <w:u w:val="single"/>
        </w:rPr>
        <w:t>transnational regional racial formations.</w:t>
      </w:r>
      <w:r w:rsidRPr="6C6D9827">
        <w:rPr>
          <w:rFonts w:eastAsia="Arial"/>
          <w:b/>
          <w:bCs/>
          <w:u w:val="single"/>
        </w:rPr>
        <w:t xml:space="preserve"> The </w:t>
      </w:r>
      <w:r w:rsidRPr="6C6D9827">
        <w:rPr>
          <w:rFonts w:eastAsia="Arial"/>
          <w:b/>
          <w:bCs/>
          <w:highlight w:val="green"/>
          <w:u w:val="single"/>
        </w:rPr>
        <w:t>colonial</w:t>
      </w:r>
      <w:r w:rsidRPr="6C6D9827">
        <w:rPr>
          <w:rFonts w:eastAsia="Arial"/>
          <w:b/>
          <w:bCs/>
          <w:u w:val="single"/>
        </w:rPr>
        <w:t xml:space="preserve"> and ongoing establishment of a</w:t>
      </w:r>
      <w:r w:rsidRPr="6C6D9827">
        <w:rPr>
          <w:rFonts w:eastAsia="Arial"/>
          <w:sz w:val="12"/>
          <w:szCs w:val="12"/>
        </w:rPr>
        <w:t xml:space="preserve"> sharp </w:t>
      </w:r>
      <w:r w:rsidRPr="6C6D9827">
        <w:rPr>
          <w:rFonts w:eastAsia="Arial"/>
          <w:b/>
          <w:bCs/>
          <w:u w:val="single"/>
        </w:rPr>
        <w:t xml:space="preserve">boundary between the United States and Mexico, across Native lands, is an example of a transnational regional racial formation in the borderlands. Anglo </w:t>
      </w:r>
      <w:r w:rsidRPr="6C6D9827">
        <w:rPr>
          <w:rFonts w:eastAsia="Arial"/>
          <w:b/>
          <w:bCs/>
          <w:highlight w:val="green"/>
          <w:u w:val="single"/>
        </w:rPr>
        <w:t>projects to dominate</w:t>
      </w:r>
      <w:r w:rsidRPr="6C6D9827">
        <w:rPr>
          <w:rFonts w:eastAsia="Arial"/>
          <w:b/>
          <w:bCs/>
          <w:u w:val="single"/>
        </w:rPr>
        <w:t xml:space="preserve"> these spaces and </w:t>
      </w:r>
      <w:r w:rsidRPr="6C6D9827">
        <w:rPr>
          <w:rFonts w:eastAsia="Arial"/>
          <w:b/>
          <w:bCs/>
          <w:highlight w:val="green"/>
          <w:u w:val="single"/>
        </w:rPr>
        <w:t>Mexican and Native inhabitant</w:t>
      </w:r>
      <w:r w:rsidRPr="00A12A2E">
        <w:rPr>
          <w:rFonts w:eastAsia="Arial"/>
          <w:b/>
          <w:bCs/>
          <w:highlight w:val="green"/>
          <w:u w:val="single"/>
        </w:rPr>
        <w:t>s</w:t>
      </w:r>
      <w:r w:rsidRPr="00A12A2E">
        <w:rPr>
          <w:rFonts w:eastAsia="Arial"/>
          <w:b/>
          <w:bCs/>
          <w:u w:val="single"/>
        </w:rPr>
        <w:t xml:space="preserve"> continue to inform contemporary anti-Mexican xenophobia and exclusionary policies elsewhere in the nation and at a range of geographic scales.</w:t>
      </w:r>
      <w:r w:rsidRPr="6C6D9827">
        <w:rPr>
          <w:rFonts w:eastAsia="Arial"/>
          <w:sz w:val="12"/>
          <w:szCs w:val="12"/>
        </w:rPr>
        <w:t xml:space="preserve">11 </w:t>
      </w:r>
      <w:r w:rsidRPr="6C6D9827">
        <w:rPr>
          <w:rFonts w:eastAsia="Arial"/>
          <w:b/>
          <w:bCs/>
          <w:u w:val="single"/>
        </w:rPr>
        <w:t>Further,</w:t>
      </w:r>
      <w:r w:rsidRPr="6C6D9827">
        <w:rPr>
          <w:rFonts w:eastAsia="Arial"/>
          <w:sz w:val="12"/>
          <w:szCs w:val="12"/>
        </w:rPr>
        <w:t xml:space="preserve"> Mae Ngai traces how </w:t>
      </w:r>
      <w:r w:rsidRPr="6C6D9827">
        <w:rPr>
          <w:rFonts w:eastAsia="Arial"/>
          <w:b/>
          <w:bCs/>
          <w:u w:val="single"/>
        </w:rPr>
        <w:t>anti-Chinese agitation</w:t>
      </w:r>
      <w:r w:rsidRPr="6C6D9827">
        <w:rPr>
          <w:rFonts w:eastAsia="Arial"/>
          <w:sz w:val="12"/>
          <w:szCs w:val="12"/>
        </w:rPr>
        <w:t xml:space="preserve"> on the part of Anglos in California </w:t>
      </w:r>
      <w:r w:rsidRPr="6C6D9827">
        <w:rPr>
          <w:rFonts w:eastAsia="Arial"/>
          <w:b/>
          <w:bCs/>
          <w:u w:val="single"/>
        </w:rPr>
        <w:t>led to exclusionary legislation at the federal level.</w:t>
      </w:r>
      <w:r w:rsidRPr="6C6D9827">
        <w:rPr>
          <w:rFonts w:eastAsia="Arial"/>
          <w:sz w:val="12"/>
          <w:szCs w:val="12"/>
        </w:rPr>
        <w:t xml:space="preserve">12 </w:t>
      </w:r>
      <w:r w:rsidRPr="6C6D9827">
        <w:rPr>
          <w:rFonts w:eastAsia="Arial"/>
          <w:b/>
          <w:bCs/>
          <w:u w:val="single"/>
        </w:rPr>
        <w:t xml:space="preserve">Understandings of more contemporary immigration histories tend to overlook the </w:t>
      </w:r>
      <w:r w:rsidRPr="6C6D9827">
        <w:rPr>
          <w:rFonts w:eastAsia="Arial"/>
          <w:b/>
          <w:bCs/>
          <w:highlight w:val="green"/>
          <w:u w:val="single"/>
        </w:rPr>
        <w:t>antiBlack racism driving</w:t>
      </w:r>
      <w:r w:rsidRPr="6C6D9827">
        <w:rPr>
          <w:rFonts w:eastAsia="Arial"/>
          <w:b/>
          <w:bCs/>
          <w:u w:val="single"/>
        </w:rPr>
        <w:t xml:space="preserve"> US interdiction practices in the Caribbean. The use of </w:t>
      </w:r>
      <w:r w:rsidRPr="6C6D9827">
        <w:rPr>
          <w:rFonts w:eastAsia="Arial"/>
          <w:b/>
          <w:bCs/>
          <w:highlight w:val="green"/>
          <w:u w:val="single"/>
        </w:rPr>
        <w:t>detention and interdiction as deterrents to Haitian migration in particular</w:t>
      </w:r>
      <w:r w:rsidRPr="00A12A2E">
        <w:rPr>
          <w:rFonts w:eastAsia="Arial"/>
          <w:sz w:val="12"/>
          <w:szCs w:val="12"/>
        </w:rPr>
        <w:t xml:space="preserve">, however, </w:t>
      </w:r>
      <w:r w:rsidRPr="6C6D9827">
        <w:rPr>
          <w:rFonts w:eastAsia="Arial"/>
          <w:b/>
          <w:bCs/>
          <w:highlight w:val="green"/>
          <w:u w:val="single"/>
        </w:rPr>
        <w:t xml:space="preserve">established the legal and practical grounds upon which current US immigration </w:t>
      </w:r>
      <w:r w:rsidRPr="6C6D9827">
        <w:rPr>
          <w:rFonts w:eastAsia="Arial"/>
          <w:b/>
          <w:bCs/>
          <w:u w:val="single"/>
        </w:rPr>
        <w:t xml:space="preserve">detention </w:t>
      </w:r>
      <w:r w:rsidRPr="6C6D9827">
        <w:rPr>
          <w:rFonts w:eastAsia="Arial"/>
          <w:b/>
          <w:bCs/>
          <w:highlight w:val="green"/>
          <w:u w:val="single"/>
        </w:rPr>
        <w:t>polices and “territorial denial” strategies deployed along the United States–Mexico boundary took root.</w:t>
      </w:r>
      <w:r w:rsidRPr="6C6D9827">
        <w:rPr>
          <w:rFonts w:eastAsia="Arial"/>
          <w:b/>
          <w:bCs/>
          <w:u w:val="single"/>
        </w:rPr>
        <w:t xml:space="preserve"> US interdiction practices, moreover, created the conditions for other nations to deploy similar exclusionary practices in the international waters near their territories.</w:t>
      </w:r>
      <w:r w:rsidRPr="6C6D9827">
        <w:rPr>
          <w:rFonts w:eastAsia="Arial"/>
          <w:sz w:val="12"/>
          <w:szCs w:val="12"/>
        </w:rPr>
        <w:t xml:space="preserve">13 </w:t>
      </w:r>
      <w:r w:rsidRPr="6C6D9827">
        <w:rPr>
          <w:rFonts w:eastAsia="Arial"/>
          <w:b/>
          <w:bCs/>
          <w:u w:val="single"/>
        </w:rPr>
        <w:t xml:space="preserve">Examining the anti-Black roots of US border and immigration policy, then, suggests a genealogy of global apartheid tied up in the ricochets of slavery and empire, where </w:t>
      </w:r>
      <w:r w:rsidRPr="6C6D9827">
        <w:rPr>
          <w:rFonts w:eastAsia="Arial"/>
          <w:b/>
          <w:bCs/>
          <w:highlight w:val="green"/>
          <w:u w:val="single"/>
        </w:rPr>
        <w:t>US Coast Guard cutters signal not so much safe passage but a contemporary Middle Passage.</w:t>
      </w:r>
      <w:r w:rsidRPr="6C6D9827">
        <w:rPr>
          <w:rFonts w:eastAsia="Arial"/>
          <w:sz w:val="12"/>
          <w:szCs w:val="12"/>
        </w:rPr>
        <w:t xml:space="preserve">14 background and theory: refugees, rights, and carceral citizenship </w:t>
      </w:r>
      <w:r w:rsidRPr="6C6D9827">
        <w:rPr>
          <w:rFonts w:eastAsia="Arial"/>
          <w:b/>
          <w:bCs/>
          <w:u w:val="single"/>
        </w:rPr>
        <w:t>Hannah Arendt sought to remedy the problem of statelessness for refugees</w:t>
      </w:r>
      <w:r w:rsidRPr="6C6D9827">
        <w:rPr>
          <w:rFonts w:eastAsia="Arial"/>
          <w:sz w:val="12"/>
          <w:szCs w:val="12"/>
        </w:rPr>
        <w:t xml:space="preserve"> created by the dissolution of European empires in World War I </w:t>
      </w:r>
      <w:r w:rsidRPr="6C6D9827">
        <w:rPr>
          <w:rFonts w:eastAsia="Arial"/>
          <w:b/>
          <w:bCs/>
          <w:u w:val="single"/>
        </w:rPr>
        <w:t>by extending the “right to have rights.”</w:t>
      </w:r>
      <w:r w:rsidRPr="6C6D9827">
        <w:rPr>
          <w:rFonts w:eastAsia="Arial"/>
          <w:sz w:val="12"/>
          <w:szCs w:val="12"/>
        </w:rPr>
        <w:t xml:space="preserve">15 That is, she wanted to extend the civil and political rights, responsibilities, and protections that, ideally, citizens within a democratic state can expect. Members of the </w:t>
      </w:r>
      <w:r w:rsidRPr="6C6D9827">
        <w:rPr>
          <w:rFonts w:eastAsia="Arial"/>
          <w:b/>
          <w:bCs/>
          <w:u w:val="single"/>
        </w:rPr>
        <w:t>United Nations began crafting</w:t>
      </w:r>
      <w:r w:rsidRPr="6C6D9827">
        <w:rPr>
          <w:rFonts w:eastAsia="Arial"/>
          <w:sz w:val="12"/>
          <w:szCs w:val="12"/>
        </w:rPr>
        <w:t xml:space="preserve"> the rights of refugees that signatory states must protect with </w:t>
      </w:r>
      <w:r w:rsidRPr="6C6D9827">
        <w:rPr>
          <w:rFonts w:eastAsia="Arial"/>
          <w:b/>
          <w:bCs/>
          <w:u w:val="single"/>
        </w:rPr>
        <w:t>the 1951 Convention Relating to the Status of Refugees</w:t>
      </w:r>
      <w:r w:rsidRPr="6C6D9827">
        <w:rPr>
          <w:rFonts w:eastAsia="Arial"/>
          <w:sz w:val="12"/>
          <w:szCs w:val="12"/>
        </w:rPr>
        <w:t xml:space="preserve"> (following on work that the League of Nations had done). The convention was expanded with a protocol in 1967 that removed geographical restrictions—</w:t>
      </w:r>
      <w:r w:rsidRPr="6C6D9827">
        <w:rPr>
          <w:rFonts w:eastAsia="Arial"/>
          <w:b/>
          <w:bCs/>
          <w:u w:val="single"/>
        </w:rPr>
        <w:t>but</w:t>
      </w:r>
      <w:r w:rsidRPr="6C6D9827">
        <w:rPr>
          <w:rFonts w:eastAsia="Arial"/>
          <w:sz w:val="12"/>
          <w:szCs w:val="12"/>
        </w:rPr>
        <w:t xml:space="preserve"> remains imperfect. </w:t>
      </w:r>
      <w:r w:rsidRPr="6C6D9827">
        <w:rPr>
          <w:rFonts w:eastAsia="Arial"/>
          <w:b/>
          <w:bCs/>
          <w:u w:val="single"/>
        </w:rPr>
        <w:t xml:space="preserve">Nation-states continue to enjoy the political legitimacy to exercise </w:t>
      </w:r>
      <w:r w:rsidRPr="6C6D9827">
        <w:rPr>
          <w:rFonts w:eastAsia="Arial"/>
          <w:b/>
          <w:bCs/>
          <w:highlight w:val="green"/>
          <w:u w:val="single"/>
        </w:rPr>
        <w:t>the sovereign right to determine</w:t>
      </w:r>
      <w:r w:rsidRPr="6C6D9827">
        <w:rPr>
          <w:rFonts w:eastAsia="Arial"/>
          <w:b/>
          <w:bCs/>
          <w:u w:val="single"/>
        </w:rPr>
        <w:t xml:space="preserve"> who may enter and stay within their </w:t>
      </w:r>
      <w:r w:rsidRPr="6C6D9827">
        <w:rPr>
          <w:rFonts w:eastAsia="Arial"/>
          <w:b/>
          <w:bCs/>
          <w:highlight w:val="green"/>
          <w:u w:val="single"/>
        </w:rPr>
        <w:t>territories</w:t>
      </w:r>
      <w:r w:rsidRPr="6C6D9827">
        <w:rPr>
          <w:rFonts w:eastAsia="Arial"/>
          <w:b/>
          <w:bCs/>
          <w:u w:val="single"/>
        </w:rPr>
        <w:t xml:space="preserve"> and under what conditions.</w:t>
      </w:r>
      <w:r w:rsidRPr="6C6D9827">
        <w:rPr>
          <w:rFonts w:eastAsia="Arial"/>
          <w:sz w:val="12"/>
          <w:szCs w:val="12"/>
        </w:rPr>
        <w:t xml:space="preserve"> Yet </w:t>
      </w:r>
      <w:r w:rsidRPr="6C6D9827">
        <w:rPr>
          <w:rFonts w:eastAsia="Arial"/>
          <w:b/>
          <w:bCs/>
          <w:u w:val="single"/>
        </w:rPr>
        <w:t xml:space="preserve">this sovereign right </w:t>
      </w:r>
      <w:r w:rsidRPr="6C6D9827">
        <w:rPr>
          <w:rFonts w:eastAsia="Arial"/>
          <w:b/>
          <w:bCs/>
          <w:highlight w:val="green"/>
          <w:u w:val="single"/>
        </w:rPr>
        <w:t>is</w:t>
      </w:r>
      <w:r w:rsidRPr="6C6D9827">
        <w:rPr>
          <w:rFonts w:eastAsia="Arial"/>
          <w:sz w:val="12"/>
          <w:szCs w:val="12"/>
        </w:rPr>
        <w:t xml:space="preserve"> in question everywhere around the world where people die while trying to move across the chasm dividing the Global North and South. The term </w:t>
      </w:r>
      <w:r w:rsidRPr="6C6D9827">
        <w:rPr>
          <w:rFonts w:eastAsia="Arial"/>
          <w:b/>
          <w:bCs/>
          <w:highlight w:val="green"/>
          <w:u w:val="single"/>
        </w:rPr>
        <w:t>“global apartheid”</w:t>
      </w:r>
      <w:r w:rsidRPr="6C6D9827">
        <w:rPr>
          <w:rFonts w:eastAsia="Arial"/>
          <w:sz w:val="12"/>
          <w:szCs w:val="12"/>
        </w:rPr>
        <w:t xml:space="preserve"> rejects this right, skewering </w:t>
      </w:r>
      <w:r w:rsidRPr="6C6D9827">
        <w:rPr>
          <w:rFonts w:eastAsia="Arial"/>
          <w:b/>
          <w:bCs/>
          <w:highlight w:val="green"/>
          <w:u w:val="single"/>
        </w:rPr>
        <w:t>the increasingly militarized</w:t>
      </w:r>
      <w:r w:rsidRPr="6C6D9827">
        <w:rPr>
          <w:rFonts w:eastAsia="Arial"/>
          <w:b/>
          <w:bCs/>
          <w:u w:val="single"/>
        </w:rPr>
        <w:t xml:space="preserve"> divide</w:t>
      </w:r>
      <w:r w:rsidRPr="6C6D9827">
        <w:rPr>
          <w:rFonts w:eastAsia="Arial"/>
          <w:sz w:val="12"/>
          <w:szCs w:val="12"/>
        </w:rPr>
        <w:t xml:space="preserve"> as racist because, as Joe Nevins writes, </w:t>
      </w:r>
      <w:r w:rsidRPr="6C6D9827">
        <w:rPr>
          <w:rFonts w:eastAsia="Arial"/>
          <w:b/>
          <w:bCs/>
          <w:u w:val="single"/>
        </w:rPr>
        <w:t xml:space="preserve">“the </w:t>
      </w:r>
      <w:r w:rsidRPr="6C6D9827">
        <w:rPr>
          <w:rFonts w:eastAsia="Arial"/>
          <w:b/>
          <w:bCs/>
          <w:highlight w:val="green"/>
          <w:u w:val="single"/>
        </w:rPr>
        <w:t>boundary is one between life and death</w:t>
      </w:r>
      <w:r w:rsidRPr="6C6D9827">
        <w:rPr>
          <w:rFonts w:eastAsia="Arial"/>
          <w:b/>
          <w:bCs/>
          <w:u w:val="single"/>
        </w:rPr>
        <w:t xml:space="preserve"> in that on what side one is born, and works and resides[,]. . . profoundly shapes one’s life circumstances.”16 </w:t>
      </w:r>
      <w:r w:rsidRPr="6C6D9827">
        <w:rPr>
          <w:rFonts w:eastAsia="Arial"/>
          <w:sz w:val="12"/>
          <w:szCs w:val="12"/>
        </w:rPr>
        <w:t xml:space="preserve">Nicholas De Genova takes up the question of </w:t>
      </w:r>
      <w:r w:rsidRPr="6C6D9827">
        <w:rPr>
          <w:rFonts w:eastAsia="Arial"/>
          <w:b/>
          <w:bCs/>
          <w:u w:val="single"/>
        </w:rPr>
        <w:t>the stateless person</w:t>
      </w:r>
      <w:r w:rsidRPr="6C6D9827">
        <w:rPr>
          <w:rFonts w:eastAsia="Arial"/>
          <w:sz w:val="12"/>
          <w:szCs w:val="12"/>
        </w:rPr>
        <w:t xml:space="preserve"> or refugee who </w:t>
      </w:r>
      <w:r w:rsidRPr="6C6D9827">
        <w:rPr>
          <w:rFonts w:eastAsia="Arial"/>
          <w:b/>
          <w:bCs/>
          <w:u w:val="single"/>
        </w:rPr>
        <w:t>illustrates the limits of the nation-state and national citizenship.</w:t>
      </w:r>
      <w:r w:rsidRPr="6C6D9827">
        <w:rPr>
          <w:rFonts w:eastAsia="Arial"/>
          <w:sz w:val="12"/>
          <w:szCs w:val="12"/>
        </w:rPr>
        <w:t xml:space="preserve">17 This national scale of </w:t>
      </w:r>
      <w:r w:rsidRPr="6C6D9827">
        <w:rPr>
          <w:rFonts w:eastAsia="Arial"/>
          <w:b/>
          <w:bCs/>
          <w:highlight w:val="green"/>
          <w:u w:val="single"/>
        </w:rPr>
        <w:t>citizenship serves to differentiate citizen from alien</w:t>
      </w:r>
      <w:r w:rsidRPr="6C6D9827">
        <w:rPr>
          <w:rFonts w:eastAsia="Arial"/>
          <w:b/>
          <w:bCs/>
          <w:u w:val="single"/>
        </w:rPr>
        <w:t xml:space="preserve">, domestic from foreign. The territorial form of </w:t>
      </w:r>
      <w:r w:rsidRPr="6C6D9827">
        <w:rPr>
          <w:rFonts w:eastAsia="Arial"/>
          <w:b/>
          <w:bCs/>
          <w:highlight w:val="green"/>
          <w:u w:val="single"/>
        </w:rPr>
        <w:t>the nation-state</w:t>
      </w:r>
      <w:r w:rsidRPr="6C6D9827">
        <w:rPr>
          <w:rFonts w:eastAsia="Arial"/>
          <w:sz w:val="12"/>
          <w:szCs w:val="12"/>
          <w:highlight w:val="green"/>
        </w:rPr>
        <w:t>,</w:t>
      </w:r>
      <w:r w:rsidRPr="6C6D9827">
        <w:rPr>
          <w:rFonts w:eastAsia="Arial"/>
          <w:sz w:val="12"/>
          <w:szCs w:val="12"/>
        </w:rPr>
        <w:t xml:space="preserve"> in turn, </w:t>
      </w:r>
      <w:r w:rsidRPr="6C6D9827">
        <w:rPr>
          <w:rFonts w:eastAsia="Arial"/>
          <w:b/>
          <w:bCs/>
          <w:highlight w:val="green"/>
          <w:u w:val="single"/>
        </w:rPr>
        <w:t>locks rights to mobility</w:t>
      </w:r>
      <w:r w:rsidRPr="6C6D9827">
        <w:rPr>
          <w:rFonts w:eastAsia="Arial"/>
          <w:sz w:val="12"/>
          <w:szCs w:val="12"/>
        </w:rPr>
        <w:t xml:space="preserve"> to the territorial boundaries of the nation-state. </w:t>
      </w:r>
      <w:r w:rsidRPr="6C6D9827">
        <w:rPr>
          <w:rFonts w:eastAsia="Arial"/>
          <w:b/>
          <w:bCs/>
          <w:u w:val="single"/>
        </w:rPr>
        <w:t xml:space="preserve">Asylum </w:t>
      </w:r>
      <w:r w:rsidRPr="6C6D9827">
        <w:rPr>
          <w:rFonts w:eastAsia="Arial"/>
          <w:sz w:val="12"/>
          <w:szCs w:val="12"/>
        </w:rPr>
        <w:t xml:space="preserve">within such a system, geographer Jill Williams writes, </w:t>
      </w:r>
      <w:r w:rsidRPr="6C6D9827">
        <w:rPr>
          <w:rFonts w:eastAsia="Arial"/>
          <w:b/>
          <w:bCs/>
          <w:u w:val="single"/>
        </w:rPr>
        <w:t xml:space="preserve">“replicates systems of injustice and exclusion, rather than challenging the territorial nature of the nation-state and related spatial frameworks for guaranteeing rights. Asylum, like all </w:t>
      </w:r>
      <w:r w:rsidRPr="6C6D9827">
        <w:rPr>
          <w:rFonts w:eastAsia="Arial"/>
          <w:b/>
          <w:bCs/>
          <w:highlight w:val="green"/>
          <w:u w:val="single"/>
        </w:rPr>
        <w:t>legal</w:t>
      </w:r>
      <w:r w:rsidRPr="6C6D9827">
        <w:rPr>
          <w:rFonts w:eastAsia="Arial"/>
          <w:sz w:val="12"/>
          <w:szCs w:val="12"/>
        </w:rPr>
        <w:t xml:space="preserve"> and social </w:t>
      </w:r>
      <w:r w:rsidRPr="6C6D9827">
        <w:rPr>
          <w:rFonts w:eastAsia="Arial"/>
          <w:b/>
          <w:bCs/>
          <w:highlight w:val="green"/>
          <w:u w:val="single"/>
        </w:rPr>
        <w:t>frameworks of belonging, fundamentally reli</w:t>
      </w:r>
      <w:r w:rsidRPr="6C6D9827">
        <w:rPr>
          <w:rFonts w:eastAsia="Arial"/>
          <w:b/>
          <w:bCs/>
          <w:u w:val="single"/>
        </w:rPr>
        <w:t xml:space="preserve">es </w:t>
      </w:r>
      <w:r w:rsidRPr="6C6D9827">
        <w:rPr>
          <w:rFonts w:eastAsia="Arial"/>
          <w:b/>
          <w:bCs/>
          <w:highlight w:val="green"/>
          <w:u w:val="single"/>
        </w:rPr>
        <w:t>upon exclusion.”</w:t>
      </w:r>
      <w:r w:rsidRPr="6C6D9827">
        <w:rPr>
          <w:rFonts w:eastAsia="Arial"/>
          <w:sz w:val="12"/>
          <w:szCs w:val="12"/>
        </w:rPr>
        <w:t xml:space="preserve">18 In practice, the hegemony of nation-state sovereign rights to regulate territorial boundaries means that the state trumps freedom of movement. However, De Genova insists, freedom of movement, as a human condition, “must be radically distinguished from any of the ways that such a liberty may have been stipulated, circumscribed, and domesticated within the orbit of state power (‘national,’ imperial, or otherwise).” He ties freedom of movement to social praxis, an equally ontological “capacity to creatively transform our objective circumstances.”19 In this way, De Genova moves beyond Arendt’s theorization of the refugee. By focusing on this nexus of movement and work through the figure of the “deportable alien,” he shows that </w:t>
      </w:r>
      <w:r w:rsidRPr="6C6D9827">
        <w:rPr>
          <w:rFonts w:eastAsia="Arial"/>
          <w:b/>
          <w:bCs/>
          <w:u w:val="single"/>
        </w:rPr>
        <w:t xml:space="preserve">the limit of citizenship is not (only) the stateless person. Rather, </w:t>
      </w:r>
      <w:r w:rsidRPr="6C6D9827">
        <w:rPr>
          <w:rFonts w:eastAsia="Arial"/>
          <w:b/>
          <w:bCs/>
          <w:highlight w:val="green"/>
          <w:u w:val="single"/>
        </w:rPr>
        <w:t>the “deportable alien” is included</w:t>
      </w:r>
      <w:r w:rsidRPr="00A12A2E">
        <w:rPr>
          <w:rFonts w:eastAsia="Arial"/>
          <w:b/>
          <w:bCs/>
          <w:u w:val="single"/>
        </w:rPr>
        <w:t xml:space="preserve"> within practices of citizenship </w:t>
      </w:r>
      <w:r w:rsidRPr="6C6D9827">
        <w:rPr>
          <w:rFonts w:eastAsia="Arial"/>
          <w:b/>
          <w:bCs/>
          <w:highlight w:val="green"/>
          <w:u w:val="single"/>
        </w:rPr>
        <w:t>through exclusion, “a</w:t>
      </w:r>
      <w:r w:rsidRPr="00E6416A">
        <w:rPr>
          <w:rFonts w:eastAsia="Arial"/>
          <w:b/>
          <w:bCs/>
          <w:u w:val="single"/>
        </w:rPr>
        <w:t xml:space="preserve"> peculiar </w:t>
      </w:r>
      <w:r w:rsidRPr="00A12A2E">
        <w:rPr>
          <w:rFonts w:eastAsia="Arial"/>
          <w:b/>
          <w:bCs/>
          <w:u w:val="single"/>
        </w:rPr>
        <w:t>sociopolitical relation of juridical nonrelationality [that] is the material and prac</w:t>
      </w:r>
      <w:r w:rsidRPr="00E6416A">
        <w:rPr>
          <w:rFonts w:eastAsia="Arial"/>
          <w:b/>
          <w:bCs/>
          <w:u w:val="single"/>
        </w:rPr>
        <w:t xml:space="preserve">tical </w:t>
      </w:r>
      <w:r w:rsidRPr="6C6D9827">
        <w:rPr>
          <w:rFonts w:eastAsia="Arial"/>
          <w:b/>
          <w:bCs/>
          <w:highlight w:val="green"/>
          <w:u w:val="single"/>
        </w:rPr>
        <w:t>precondition for her</w:t>
      </w:r>
      <w:r w:rsidRPr="00E6416A">
        <w:rPr>
          <w:rFonts w:eastAsia="Arial"/>
          <w:b/>
          <w:bCs/>
          <w:u w:val="single"/>
        </w:rPr>
        <w:t xml:space="preserve"> thoroughgoing </w:t>
      </w:r>
      <w:r w:rsidRPr="6C6D9827">
        <w:rPr>
          <w:rFonts w:eastAsia="Arial"/>
          <w:b/>
          <w:bCs/>
          <w:highlight w:val="green"/>
          <w:u w:val="single"/>
        </w:rPr>
        <w:t>incorporation [as a worker] within a wider capitalist social formation.”</w:t>
      </w:r>
      <w:r w:rsidRPr="6C6D9827">
        <w:rPr>
          <w:rFonts w:eastAsia="Arial"/>
          <w:sz w:val="12"/>
          <w:szCs w:val="12"/>
        </w:rPr>
        <w:t xml:space="preserve">20 De Genova writes that </w:t>
      </w:r>
      <w:r w:rsidRPr="6C6D9827">
        <w:rPr>
          <w:rFonts w:eastAsia="Arial"/>
          <w:b/>
          <w:bCs/>
          <w:u w:val="single"/>
        </w:rPr>
        <w:t>the regulation of labor through this division between citizen and alien takes place in “a proliferation of postcolonial metropolitan spaces”</w:t>
      </w:r>
      <w:r w:rsidRPr="6C6D9827">
        <w:rPr>
          <w:rFonts w:eastAsia="Arial"/>
          <w:sz w:val="12"/>
          <w:szCs w:val="12"/>
        </w:rPr>
        <w:t xml:space="preserve"> that differ from colonial regimes of “fixed or overriding spatial separations of the sort that distinguished the incarceration of whole populations within the militarized borders of colonies, which served to immobilize human energies within the confines of vast de facto prison labor camps.”21 </w:t>
      </w:r>
      <w:r w:rsidRPr="6C6D9827">
        <w:rPr>
          <w:rFonts w:eastAsia="Arial"/>
          <w:b/>
          <w:bCs/>
          <w:u w:val="single"/>
        </w:rPr>
        <w:t xml:space="preserve">Thus, it is not only at the boundary of a national territory where friend-enemy relations result in the militarized regulation of mobility, but also domestically, within spaces already differentiated by race, class, and </w:t>
      </w:r>
      <w:r w:rsidRPr="6C6D9827">
        <w:rPr>
          <w:rFonts w:eastAsia="Arial"/>
          <w:b/>
          <w:bCs/>
          <w:highlight w:val="green"/>
          <w:u w:val="single"/>
        </w:rPr>
        <w:t>differential citizenship</w:t>
      </w:r>
      <w:r w:rsidRPr="6C6D9827">
        <w:rPr>
          <w:rFonts w:eastAsia="Arial"/>
          <w:b/>
          <w:bCs/>
          <w:u w:val="single"/>
        </w:rPr>
        <w:t xml:space="preserve">. Legislation passed in the United States between 1886 and 1924 barring Chinese, Japanese, Indian, and other Asian people from citizenship was part of struggles over “free” and “unfree” labor that </w:t>
      </w:r>
      <w:r w:rsidRPr="6C6D9827">
        <w:rPr>
          <w:rFonts w:eastAsia="Arial"/>
          <w:b/>
          <w:bCs/>
          <w:highlight w:val="green"/>
          <w:u w:val="single"/>
        </w:rPr>
        <w:t>consolidated citizenship around whiteness.</w:t>
      </w:r>
      <w:r w:rsidRPr="00A12A2E">
        <w:rPr>
          <w:rFonts w:eastAsia="Arial"/>
          <w:b/>
          <w:bCs/>
          <w:u w:val="single"/>
        </w:rPr>
        <w:t xml:space="preserve"> The construct of the “illegal alien” emerged over this time, and</w:t>
      </w:r>
      <w:r w:rsidRPr="00A12A2E">
        <w:rPr>
          <w:rFonts w:eastAsia="Arial"/>
          <w:sz w:val="12"/>
          <w:szCs w:val="12"/>
        </w:rPr>
        <w:t xml:space="preserve"> even though immigration laws of the 1920s did not exclude Mexican nationals, </w:t>
      </w:r>
      <w:r w:rsidRPr="00A12A2E">
        <w:rPr>
          <w:rFonts w:eastAsia="Arial"/>
          <w:b/>
          <w:bCs/>
          <w:u w:val="single"/>
        </w:rPr>
        <w:t>the authorization in 1924 for the Border Patrol to police the United States–Mexico borderlands rendered Mexicans the “single largest group of illegal aliens [as legal and political subjects] by the late 1920s.”</w:t>
      </w:r>
      <w:r w:rsidRPr="00A12A2E">
        <w:rPr>
          <w:rFonts w:eastAsia="Arial"/>
          <w:sz w:val="12"/>
          <w:szCs w:val="12"/>
        </w:rPr>
        <w:t xml:space="preserve">22 According to Ngai, </w:t>
      </w:r>
      <w:r w:rsidRPr="00A12A2E">
        <w:rPr>
          <w:rFonts w:eastAsia="Arial"/>
          <w:b/>
          <w:bCs/>
          <w:u w:val="single"/>
        </w:rPr>
        <w:t>“The legal racialization of these ethnic groups’ [Asians’ and Mexicans’] national origin cast them as permanently foreign and unassimilable to the nation.”</w:t>
      </w:r>
      <w:r w:rsidRPr="00A12A2E">
        <w:rPr>
          <w:rFonts w:eastAsia="Arial"/>
          <w:sz w:val="12"/>
          <w:szCs w:val="12"/>
        </w:rPr>
        <w:t xml:space="preserve">23 </w:t>
      </w:r>
      <w:r w:rsidRPr="00A12A2E">
        <w:rPr>
          <w:rFonts w:eastAsia="Arial"/>
          <w:b/>
          <w:bCs/>
          <w:u w:val="single"/>
        </w:rPr>
        <w:t>Thus,</w:t>
      </w:r>
      <w:r w:rsidRPr="6C6D9827">
        <w:rPr>
          <w:rFonts w:eastAsia="Arial"/>
          <w:b/>
          <w:bCs/>
          <w:u w:val="single"/>
        </w:rPr>
        <w:t xml:space="preserve"> “these racial formations produced </w:t>
      </w:r>
      <w:r w:rsidRPr="6C6D9827">
        <w:rPr>
          <w:rFonts w:eastAsia="Arial"/>
          <w:b/>
          <w:bCs/>
          <w:highlight w:val="green"/>
          <w:u w:val="single"/>
        </w:rPr>
        <w:t>‘alien citizens’—Asian Americans and Mexican Americans</w:t>
      </w:r>
      <w:r w:rsidRPr="6C6D9827">
        <w:rPr>
          <w:rFonts w:eastAsia="Arial"/>
          <w:b/>
          <w:bCs/>
          <w:u w:val="single"/>
        </w:rPr>
        <w:t xml:space="preserve"> born in the United States with formal U.S. citizenship but who </w:t>
      </w:r>
      <w:r w:rsidRPr="6C6D9827">
        <w:rPr>
          <w:rFonts w:eastAsia="Arial"/>
          <w:b/>
          <w:bCs/>
          <w:highlight w:val="green"/>
          <w:u w:val="single"/>
        </w:rPr>
        <w:t>remained alien to the nation.”</w:t>
      </w:r>
      <w:r w:rsidRPr="6C6D9827">
        <w:rPr>
          <w:rFonts w:eastAsia="Arial"/>
          <w:sz w:val="12"/>
          <w:szCs w:val="12"/>
        </w:rPr>
        <w:t xml:space="preserve">24 </w:t>
      </w:r>
      <w:r w:rsidRPr="6C6D9827">
        <w:rPr>
          <w:rFonts w:eastAsia="Arial"/>
          <w:b/>
          <w:bCs/>
          <w:highlight w:val="green"/>
          <w:u w:val="single"/>
        </w:rPr>
        <w:t>Simultaneously, Black people who gained formal citizenship</w:t>
      </w:r>
      <w:r w:rsidRPr="00A12A2E">
        <w:rPr>
          <w:rFonts w:eastAsia="Arial"/>
          <w:b/>
          <w:bCs/>
          <w:u w:val="single"/>
        </w:rPr>
        <w:t xml:space="preserve"> with the Fourteenth Amendment </w:t>
      </w:r>
      <w:r w:rsidRPr="6C6D9827">
        <w:rPr>
          <w:rFonts w:eastAsia="Arial"/>
          <w:b/>
          <w:bCs/>
          <w:highlight w:val="green"/>
          <w:u w:val="single"/>
        </w:rPr>
        <w:t>were positioned</w:t>
      </w:r>
      <w:r w:rsidRPr="6C6D9827">
        <w:rPr>
          <w:rFonts w:eastAsia="Arial"/>
          <w:b/>
          <w:bCs/>
          <w:u w:val="single"/>
        </w:rPr>
        <w:t xml:space="preserve"> as the “impossible domestic,” Fred Moten writes, that is, </w:t>
      </w:r>
      <w:r w:rsidRPr="6C6D9827">
        <w:rPr>
          <w:rFonts w:eastAsia="Arial"/>
          <w:b/>
          <w:bCs/>
          <w:highlight w:val="green"/>
          <w:u w:val="single"/>
        </w:rPr>
        <w:t>“outside the law</w:t>
      </w:r>
      <w:r w:rsidRPr="6C6D9827">
        <w:rPr>
          <w:rFonts w:eastAsia="Arial"/>
          <w:b/>
          <w:bCs/>
          <w:u w:val="single"/>
        </w:rPr>
        <w:t>, outside of the law’s protection even if open to the law’s assault.”</w:t>
      </w:r>
      <w:r w:rsidRPr="6C6D9827">
        <w:rPr>
          <w:rFonts w:eastAsia="Arial"/>
          <w:sz w:val="12"/>
          <w:szCs w:val="12"/>
        </w:rPr>
        <w:t xml:space="preserve">25 </w:t>
      </w:r>
      <w:r w:rsidRPr="6C6D9827">
        <w:rPr>
          <w:rFonts w:eastAsia="Arial"/>
          <w:b/>
          <w:bCs/>
          <w:highlight w:val="green"/>
          <w:u w:val="single"/>
        </w:rPr>
        <w:t>Today’s US carceral state</w:t>
      </w:r>
      <w:r w:rsidRPr="6C6D9827">
        <w:rPr>
          <w:rFonts w:eastAsia="Arial"/>
          <w:b/>
          <w:bCs/>
          <w:u w:val="single"/>
        </w:rPr>
        <w:t xml:space="preserve">, or prison-industrial complex, </w:t>
      </w:r>
      <w:r w:rsidRPr="6C6D9827">
        <w:rPr>
          <w:rFonts w:eastAsia="Arial"/>
          <w:b/>
          <w:bCs/>
          <w:highlight w:val="green"/>
          <w:u w:val="single"/>
        </w:rPr>
        <w:t>builds on these</w:t>
      </w:r>
      <w:r w:rsidRPr="6C6D9827">
        <w:rPr>
          <w:rFonts w:eastAsia="Arial"/>
          <w:b/>
          <w:bCs/>
          <w:u w:val="single"/>
        </w:rPr>
        <w:t xml:space="preserve"> regional racial </w:t>
      </w:r>
      <w:r w:rsidRPr="6C6D9827">
        <w:rPr>
          <w:rFonts w:eastAsia="Arial"/>
          <w:b/>
          <w:bCs/>
          <w:highlight w:val="green"/>
          <w:u w:val="single"/>
        </w:rPr>
        <w:t>formations to produce a citizen-criminal divide</w:t>
      </w:r>
      <w:r w:rsidRPr="6C6D9827">
        <w:rPr>
          <w:rFonts w:eastAsia="Arial"/>
          <w:b/>
          <w:bCs/>
          <w:u w:val="single"/>
        </w:rPr>
        <w:t xml:space="preserve"> whose far-reaching effects are yet to be fully understood. Black and Latino communities</w:t>
      </w:r>
      <w:r w:rsidRPr="6C6D9827">
        <w:rPr>
          <w:rFonts w:eastAsia="Arial"/>
          <w:sz w:val="12"/>
          <w:szCs w:val="12"/>
        </w:rPr>
        <w:t xml:space="preserve"> (particularly, though not exclusively) </w:t>
      </w:r>
      <w:r w:rsidRPr="6C6D9827">
        <w:rPr>
          <w:rFonts w:eastAsia="Arial"/>
          <w:b/>
          <w:bCs/>
          <w:u w:val="single"/>
        </w:rPr>
        <w:t>live with the burden of a vast system of criminalization, policing, and carceral immobilization. Upward of 2.5 million individuals who are now in cages for the most part are not laboring for the state or capital while in prison, but their labor power and mobility surely are being incapacitated.</w:t>
      </w:r>
      <w:r w:rsidRPr="6C6D9827">
        <w:rPr>
          <w:rFonts w:eastAsia="Arial"/>
          <w:sz w:val="12"/>
          <w:szCs w:val="12"/>
        </w:rPr>
        <w:t xml:space="preserve">26 The power of criminalization does not necessarily strip citizenship to the point of statelessness (as was Arendt’s concern), but it does strip and differentiate rights among citizens. </w:t>
      </w:r>
      <w:r w:rsidRPr="6C6D9827">
        <w:rPr>
          <w:rFonts w:eastAsia="Arial"/>
          <w:b/>
          <w:bCs/>
          <w:u w:val="single"/>
        </w:rPr>
        <w:t>While the Fourteenth Amendment extended citizenship to formerly enslaved people, the free-unfree relationship undergirding chattel slavery and anti-Blackness was reconstructed through legislating proscribed behaviors and deploying coercive state powers. The scope and severity of the US carceral regime rest on this anti-Black racial animus</w:t>
      </w:r>
      <w:r w:rsidRPr="6C6D9827">
        <w:rPr>
          <w:rFonts w:eastAsia="Arial"/>
          <w:sz w:val="12"/>
          <w:szCs w:val="12"/>
        </w:rPr>
        <w:t xml:space="preserve">.27 </w:t>
      </w:r>
      <w:r w:rsidRPr="6C6D9827">
        <w:rPr>
          <w:rFonts w:eastAsia="Arial"/>
          <w:b/>
          <w:bCs/>
          <w:u w:val="single"/>
        </w:rPr>
        <w:t>Thus, it is not only at the threshold of the citizen–deportable alien where global capitalist labor markets are being regulated but also through the relationship between criminal and citizen.</w:t>
      </w:r>
      <w:r w:rsidRPr="6C6D9827">
        <w:rPr>
          <w:rFonts w:eastAsia="Arial"/>
          <w:sz w:val="12"/>
          <w:szCs w:val="12"/>
        </w:rPr>
        <w:t xml:space="preserve"> Not only do contemporary US policies regarding imprisonment serve to regulate labor that capital has rendered surplus</w:t>
      </w:r>
      <w:r w:rsidRPr="00723310">
        <w:rPr>
          <w:rFonts w:eastAsia="Arial"/>
          <w:sz w:val="12"/>
          <w:szCs w:val="12"/>
        </w:rPr>
        <w:t xml:space="preserve">, but </w:t>
      </w:r>
      <w:r w:rsidRPr="00723310">
        <w:rPr>
          <w:rFonts w:eastAsia="Arial"/>
          <w:b/>
          <w:bCs/>
          <w:u w:val="single"/>
        </w:rPr>
        <w:t>criminalization also serves as a means to rationalize the repressive restructuring of the social welfare state, stripping entitlements from undeserving citizens. The lasting social, political, and health effects of the US carceral state—ranging from temporary and permanent bars from voting and receiving social, housing, and educational services, to separation from</w:t>
      </w:r>
      <w:r w:rsidRPr="00B02AB2">
        <w:rPr>
          <w:rFonts w:eastAsia="Arial"/>
          <w:b/>
          <w:bCs/>
          <w:u w:val="single"/>
        </w:rPr>
        <w:t xml:space="preserve"> family and community, to shortened life-span—fundamentally challenge the conceit of state protection.</w:t>
      </w:r>
    </w:p>
    <w:p w14:paraId="63873601" w14:textId="77777777" w:rsidR="009568A8" w:rsidRDefault="009568A8" w:rsidP="009568A8">
      <w:pPr>
        <w:pStyle w:val="Heading4"/>
      </w:pPr>
      <w:r>
        <w:t>The Alien serves as the constitutive outside of Humanist conceptions of Home.  Through close encounters with the Alien Other the Nation coheres itself against the Stranger among us, allowing the demarcation of belonging and non-belonging to the nation.</w:t>
      </w:r>
    </w:p>
    <w:p w14:paraId="552FAE63" w14:textId="77777777" w:rsidR="009568A8" w:rsidRPr="007B57E6" w:rsidRDefault="009568A8" w:rsidP="009568A8">
      <w:pPr>
        <w:rPr>
          <w:sz w:val="16"/>
        </w:rPr>
      </w:pPr>
      <w:r w:rsidRPr="00EA0FFC">
        <w:rPr>
          <w:rStyle w:val="Style13ptBold"/>
        </w:rPr>
        <w:t>Ahmed 2k</w:t>
      </w:r>
      <w:r w:rsidRPr="007B57E6">
        <w:rPr>
          <w:sz w:val="16"/>
        </w:rPr>
        <w:t xml:space="preserve"> [Sara Ahmed is a scholar of post-colonialism, feminism, queer studies, and race studies. She formerly was a professor of Race and Cultural Studies at Goldsmiths, University of London. “Strange Encounters: Embodied Others in Post-Coloniality,” Routledge Press, 2000. P 1-3 // tjb]</w:t>
      </w:r>
    </w:p>
    <w:p w14:paraId="2141E6A1" w14:textId="77777777" w:rsidR="009568A8" w:rsidRDefault="009568A8" w:rsidP="009568A8">
      <w:pPr>
        <w:rPr>
          <w:rFonts w:eastAsia="Arial"/>
        </w:rPr>
      </w:pPr>
      <w:r w:rsidRPr="00483277">
        <w:rPr>
          <w:rStyle w:val="StyleUnderline"/>
        </w:rPr>
        <w:t xml:space="preserve">The alien, </w:t>
      </w:r>
      <w:r w:rsidRPr="00483277">
        <w:rPr>
          <w:rFonts w:eastAsia="Arial"/>
          <w:sz w:val="16"/>
          <w:szCs w:val="16"/>
        </w:rPr>
        <w:t>on the one hand,</w:t>
      </w:r>
      <w:r w:rsidRPr="00483277">
        <w:rPr>
          <w:rStyle w:val="StyleUnderline"/>
        </w:rPr>
        <w:t xml:space="preserve"> is so over-represented in popular culture that it has become quite recognisable.</w:t>
      </w:r>
      <w:r w:rsidRPr="00483277">
        <w:rPr>
          <w:rFonts w:eastAsia="Arial"/>
          <w:sz w:val="16"/>
          <w:szCs w:val="16"/>
        </w:rPr>
        <w:t xml:space="preserve"> We recognise</w:t>
      </w:r>
      <w:r w:rsidRPr="77099F21">
        <w:rPr>
          <w:rFonts w:eastAsia="Arial"/>
          <w:sz w:val="16"/>
          <w:szCs w:val="16"/>
        </w:rPr>
        <w:t xml:space="preserve"> aliens on our screens: the </w:t>
      </w:r>
      <w:r w:rsidRPr="00483277">
        <w:rPr>
          <w:rFonts w:eastAsia="Arial"/>
          <w:sz w:val="16"/>
          <w:szCs w:val="16"/>
        </w:rPr>
        <w:t xml:space="preserve">green almost-flesh, the shape of the head, the protruding eyes. I can doodle on a piece of paper and draw an alien. It appears as if by magic. On the other hand, </w:t>
      </w:r>
      <w:r w:rsidRPr="00483277">
        <w:rPr>
          <w:rStyle w:val="StyleUnderline"/>
        </w:rPr>
        <w:t>the absence and presence of the alien pushes us to recognise the limits of representation as that which exceeds ‘our’ knowledge.</w:t>
      </w:r>
      <w:r w:rsidRPr="00483277">
        <w:rPr>
          <w:rFonts w:ascii="Times New Roman" w:eastAsia="Times New Roman" w:hAnsi="Times New Roman" w:cs="Times New Roman"/>
          <w:sz w:val="16"/>
          <w:szCs w:val="16"/>
        </w:rPr>
        <w:t xml:space="preserve"> </w:t>
      </w:r>
      <w:r w:rsidRPr="00483277">
        <w:rPr>
          <w:rStyle w:val="StyleUnderline"/>
        </w:rPr>
        <w:t>There is always the possibility that we might not recognise an alien if we see one: aliens may be alien to the very cultural imagination which allows them to appear as ‘little green men’</w:t>
      </w:r>
      <w:r w:rsidRPr="00483277">
        <w:rPr>
          <w:rFonts w:ascii="Times New Roman" w:eastAsia="Times New Roman" w:hAnsi="Times New Roman" w:cs="Times New Roman"/>
          <w:sz w:val="16"/>
          <w:szCs w:val="16"/>
        </w:rPr>
        <w:t xml:space="preserve">. </w:t>
      </w:r>
      <w:r w:rsidRPr="00483277">
        <w:rPr>
          <w:rFonts w:eastAsia="Arial"/>
          <w:b/>
          <w:bCs/>
          <w:u w:val="single"/>
        </w:rPr>
        <w:t>The figure of the alien reminds us that what is ‘beyond the limit’ is subject to representation: indeed, what is beyond representation is also, at the same</w:t>
      </w:r>
      <w:r w:rsidRPr="77099F21">
        <w:rPr>
          <w:rFonts w:eastAsia="Arial"/>
          <w:b/>
          <w:bCs/>
          <w:u w:val="single"/>
        </w:rPr>
        <w:t xml:space="preserve"> time, over-represented.</w:t>
      </w:r>
      <w:r w:rsidRPr="77099F21">
        <w:rPr>
          <w:rFonts w:eastAsia="Arial"/>
          <w:sz w:val="16"/>
          <w:szCs w:val="16"/>
        </w:rPr>
        <w:t xml:space="preserve"> What is over-represented and familiar in its very alien-ness cannot be reduced or </w:t>
      </w:r>
      <w:r w:rsidRPr="77099F21">
        <w:rPr>
          <w:rFonts w:eastAsia="Arial"/>
          <w:i/>
          <w:iCs/>
          <w:sz w:val="16"/>
          <w:szCs w:val="16"/>
        </w:rPr>
        <w:t xml:space="preserve">found </w:t>
      </w:r>
      <w:r w:rsidRPr="77099F21">
        <w:rPr>
          <w:rFonts w:eastAsia="Arial"/>
          <w:sz w:val="16"/>
          <w:szCs w:val="16"/>
        </w:rPr>
        <w:t xml:space="preserve">in such representational forms. Such a double and contradictory existence of aliens in and beyond representation invites us to ask questions about the very relationship between the categories of alien and human: What techniques are available to allow us to differentiate aliens from humans? How do such techniques of differentiation serve to constitute the very category of ‘the human’? </w:t>
      </w:r>
      <w:r w:rsidRPr="00BF4403">
        <w:rPr>
          <w:rStyle w:val="StyleUnderline"/>
        </w:rPr>
        <w:t xml:space="preserve">To what extent does the familiarity </w:t>
      </w:r>
      <w:r w:rsidRPr="00483277">
        <w:rPr>
          <w:rStyle w:val="StyleUnderline"/>
        </w:rPr>
        <w:t>of the alien form involve the designation of ‘the beyond’ as that which is already contained within?</w:t>
      </w:r>
      <w:r w:rsidRPr="00483277">
        <w:rPr>
          <w:rFonts w:eastAsia="Arial"/>
          <w:sz w:val="16"/>
          <w:szCs w:val="16"/>
        </w:rPr>
        <w:t xml:space="preserve"> Indeed, </w:t>
      </w:r>
      <w:r w:rsidRPr="00483277">
        <w:rPr>
          <w:rStyle w:val="StyleUnderline"/>
        </w:rPr>
        <w:t>the detection of alien forms becomes a mechanism for the reassertion of a most human ‘we’: we must be able to tell (see, smell, touch) the difference.</w:t>
      </w:r>
      <w:r w:rsidRPr="00483277">
        <w:rPr>
          <w:rFonts w:eastAsia="Arial"/>
          <w:sz w:val="16"/>
          <w:szCs w:val="16"/>
        </w:rPr>
        <w:t xml:space="preserve"> Aliens may get inside our heads: they may infiltrate us; they may even </w:t>
      </w:r>
      <w:r w:rsidRPr="00483277">
        <w:rPr>
          <w:rFonts w:eastAsia="Arial"/>
          <w:i/>
          <w:iCs/>
          <w:sz w:val="16"/>
          <w:szCs w:val="16"/>
        </w:rPr>
        <w:t>appear as (like) humans</w:t>
      </w:r>
      <w:r w:rsidRPr="00483277">
        <w:rPr>
          <w:rFonts w:eastAsia="Arial"/>
          <w:sz w:val="16"/>
          <w:szCs w:val="16"/>
        </w:rPr>
        <w:t>. How can we tell the difference between</w:t>
      </w:r>
      <w:r w:rsidRPr="77099F21">
        <w:rPr>
          <w:rFonts w:eastAsia="Arial"/>
          <w:sz w:val="16"/>
          <w:szCs w:val="16"/>
        </w:rPr>
        <w:t xml:space="preserve"> a human being and an alien who passes as human? How can we prevent ourselves from becoming alien? Can we become aliens in order to know them better? </w:t>
      </w:r>
      <w:r w:rsidRPr="77099F21">
        <w:rPr>
          <w:rFonts w:eastAsia="Arial"/>
          <w:b/>
          <w:bCs/>
          <w:u w:val="single"/>
        </w:rPr>
        <w:t xml:space="preserve">The fantasy of aliens who are too close to home expands rather than threatens our knowledge: </w:t>
      </w:r>
      <w:r w:rsidRPr="00483277">
        <w:rPr>
          <w:rFonts w:eastAsia="Arial"/>
          <w:b/>
          <w:bCs/>
          <w:highlight w:val="green"/>
          <w:u w:val="single"/>
        </w:rPr>
        <w:t>the possibility that aliens could be nearby requires that we invent</w:t>
      </w:r>
      <w:r w:rsidRPr="77099F21">
        <w:rPr>
          <w:rFonts w:eastAsia="Arial"/>
          <w:b/>
          <w:bCs/>
          <w:u w:val="single"/>
        </w:rPr>
        <w:t xml:space="preserve"> new ways of telling the difference, new forms of detection, </w:t>
      </w:r>
      <w:r w:rsidRPr="00483277">
        <w:rPr>
          <w:rFonts w:eastAsia="Arial"/>
          <w:b/>
          <w:bCs/>
          <w:highlight w:val="green"/>
          <w:u w:val="single"/>
        </w:rPr>
        <w:t>better practices of surveillance.</w:t>
      </w:r>
      <w:r w:rsidRPr="77099F21">
        <w:rPr>
          <w:rFonts w:eastAsia="Arial"/>
          <w:b/>
          <w:bCs/>
          <w:u w:val="single"/>
        </w:rPr>
        <w:t xml:space="preserve"> </w:t>
      </w:r>
      <w:r w:rsidRPr="77099F21">
        <w:rPr>
          <w:rFonts w:eastAsia="Arial"/>
          <w:sz w:val="16"/>
          <w:szCs w:val="16"/>
        </w:rPr>
        <w:t xml:space="preserve">In the </w:t>
      </w:r>
      <w:r w:rsidRPr="77099F21">
        <w:rPr>
          <w:rFonts w:eastAsia="Arial"/>
          <w:i/>
          <w:iCs/>
          <w:sz w:val="16"/>
          <w:szCs w:val="16"/>
        </w:rPr>
        <w:t>X Files</w:t>
      </w:r>
      <w:r w:rsidRPr="77099F21">
        <w:rPr>
          <w:rFonts w:eastAsia="Arial"/>
          <w:sz w:val="16"/>
          <w:szCs w:val="16"/>
        </w:rPr>
        <w:t xml:space="preserve">, we watch surgeons operating on aliens with a sense of anticipation: what can we tell from the insides of aliens? How can we get underneath their skin? How can we penetrate into the being of </w:t>
      </w:r>
      <w:r w:rsidRPr="00483277">
        <w:rPr>
          <w:rFonts w:eastAsia="Arial"/>
          <w:sz w:val="16"/>
          <w:szCs w:val="16"/>
        </w:rPr>
        <w:t xml:space="preserve">alien forms? </w:t>
      </w:r>
      <w:r w:rsidRPr="00483277">
        <w:rPr>
          <w:rFonts w:eastAsia="Arial"/>
          <w:b/>
          <w:bCs/>
          <w:u w:val="single"/>
        </w:rPr>
        <w:t>The alien then is not simply the one whom we have failed to identify</w:t>
      </w:r>
      <w:r w:rsidRPr="00483277">
        <w:rPr>
          <w:rFonts w:eastAsia="Arial"/>
          <w:sz w:val="16"/>
          <w:szCs w:val="16"/>
        </w:rPr>
        <w:t xml:space="preserve"> (‘unidentified flying objects’), </w:t>
      </w:r>
      <w:r w:rsidRPr="00483277">
        <w:rPr>
          <w:rFonts w:eastAsia="Arial"/>
          <w:b/>
          <w:bCs/>
          <w:u w:val="single"/>
        </w:rPr>
        <w:t xml:space="preserve">but is the one whom we have already identified in the event of being named as alien: the alien recuperates all that is beyond the human into the singularity of a given form. The alien hence comes to be a fetish: it becomes abstracted from the relations which allow it to appear in the present and hence </w:t>
      </w:r>
      <w:r w:rsidRPr="00483277">
        <w:rPr>
          <w:rFonts w:eastAsia="Arial"/>
          <w:b/>
          <w:bCs/>
          <w:i/>
          <w:iCs/>
          <w:u w:val="single"/>
        </w:rPr>
        <w:t xml:space="preserve">reappears </w:t>
      </w:r>
      <w:r w:rsidRPr="00483277">
        <w:rPr>
          <w:rFonts w:eastAsia="Arial"/>
          <w:b/>
          <w:bCs/>
          <w:u w:val="single"/>
        </w:rPr>
        <w:t>no matter where we look</w:t>
      </w:r>
      <w:r w:rsidRPr="00483277">
        <w:rPr>
          <w:rFonts w:eastAsia="Arial"/>
          <w:sz w:val="16"/>
          <w:szCs w:val="16"/>
        </w:rPr>
        <w:t>. Through seeing aliens, here and elsewhere, we imagine we can tell the difference, a difference that is registered on the green slim</w:t>
      </w:r>
      <w:r w:rsidRPr="77099F21">
        <w:rPr>
          <w:rFonts w:eastAsia="Arial"/>
          <w:sz w:val="16"/>
          <w:szCs w:val="16"/>
        </w:rPr>
        <w:t xml:space="preserve">e, that is almost, but not quite, skin. Encounters with aliens are bodily encounters, encounters in which slime and skin slide off one another: </w:t>
      </w:r>
      <w:r w:rsidRPr="00BF4403">
        <w:rPr>
          <w:rStyle w:val="StyleUnderline"/>
        </w:rPr>
        <w:t>we are already touched by alien forms (we are touched, in our very withdrawal from the slime of alien skin</w:t>
      </w:r>
      <w:r w:rsidRPr="77099F21">
        <w:rPr>
          <w:rFonts w:ascii="Times New Roman" w:eastAsia="Times New Roman" w:hAnsi="Times New Roman" w:cs="Times New Roman"/>
          <w:sz w:val="16"/>
          <w:szCs w:val="16"/>
        </w:rPr>
        <w:t xml:space="preserve">). </w:t>
      </w:r>
      <w:r w:rsidRPr="00483277">
        <w:rPr>
          <w:rStyle w:val="StyleUnderline"/>
          <w:highlight w:val="green"/>
        </w:rPr>
        <w:t>Our disgust at the abjection</w:t>
      </w:r>
      <w:r w:rsidRPr="00B07434">
        <w:rPr>
          <w:rStyle w:val="StyleUnderline"/>
        </w:rPr>
        <w:t xml:space="preserve"> of alien forms allows us to contain ourselves. We shiver and tremble and pull our hands away: it </w:t>
      </w:r>
      <w:r w:rsidRPr="00483277">
        <w:rPr>
          <w:rStyle w:val="StyleUnderline"/>
          <w:highlight w:val="green"/>
        </w:rPr>
        <w:t>is a close encounter.</w:t>
      </w:r>
      <w:r w:rsidRPr="77099F21">
        <w:rPr>
          <w:rFonts w:eastAsia="Arial"/>
          <w:sz w:val="16"/>
          <w:szCs w:val="16"/>
        </w:rPr>
        <w:t xml:space="preserve"> On the one hand, we could consider the over-representation of alien forms as a discourse of ‘alien danger’: </w:t>
      </w:r>
      <w:r w:rsidRPr="00483277">
        <w:rPr>
          <w:rStyle w:val="StyleUnderline"/>
          <w:highlight w:val="green"/>
        </w:rPr>
        <w:t>the alien represents the danger of the unknown</w:t>
      </w:r>
      <w:r w:rsidRPr="77099F21">
        <w:rPr>
          <w:rFonts w:ascii="Times New Roman" w:eastAsia="Times New Roman" w:hAnsi="Times New Roman" w:cs="Times New Roman"/>
          <w:sz w:val="16"/>
          <w:szCs w:val="16"/>
        </w:rPr>
        <w:t xml:space="preserve">. </w:t>
      </w:r>
      <w:r w:rsidRPr="77099F21">
        <w:rPr>
          <w:rFonts w:eastAsia="Arial"/>
          <w:b/>
          <w:bCs/>
          <w:u w:val="single"/>
        </w:rPr>
        <w:t xml:space="preserve">We recuperate all that is dangerous about the unknown into the singularity of the alien form: </w:t>
      </w:r>
      <w:r w:rsidRPr="00483277">
        <w:rPr>
          <w:rFonts w:eastAsia="Arial"/>
          <w:b/>
          <w:bCs/>
          <w:highlight w:val="green"/>
          <w:u w:val="single"/>
        </w:rPr>
        <w:t xml:space="preserve">danger is not only </w:t>
      </w:r>
      <w:r w:rsidRPr="00793379">
        <w:rPr>
          <w:rFonts w:eastAsia="Arial"/>
          <w:b/>
          <w:bCs/>
          <w:u w:val="single"/>
        </w:rPr>
        <w:t xml:space="preserve">projected onto the </w:t>
      </w:r>
      <w:r w:rsidRPr="00483277">
        <w:rPr>
          <w:rFonts w:eastAsia="Arial"/>
          <w:b/>
          <w:bCs/>
          <w:highlight w:val="green"/>
          <w:u w:val="single"/>
        </w:rPr>
        <w:t xml:space="preserve">outside, </w:t>
      </w:r>
      <w:r w:rsidRPr="00483277">
        <w:rPr>
          <w:rFonts w:eastAsia="Arial"/>
          <w:b/>
          <w:bCs/>
          <w:i/>
          <w:iCs/>
          <w:highlight w:val="green"/>
          <w:u w:val="single"/>
        </w:rPr>
        <w:t>but the outside is contained within a figure we imagine we have already faced</w:t>
      </w:r>
      <w:r w:rsidRPr="00483277">
        <w:rPr>
          <w:rFonts w:ascii="Times New Roman" w:eastAsia="Times New Roman" w:hAnsi="Times New Roman" w:cs="Times New Roman"/>
          <w:b/>
          <w:bCs/>
          <w:highlight w:val="green"/>
          <w:u w:val="single"/>
        </w:rPr>
        <w:t>.</w:t>
      </w:r>
      <w:r w:rsidRPr="77099F21">
        <w:rPr>
          <w:rFonts w:eastAsia="Arial"/>
          <w:sz w:val="16"/>
          <w:szCs w:val="16"/>
        </w:rPr>
        <w:t xml:space="preserve"> But, </w:t>
      </w:r>
      <w:r w:rsidRPr="00BF4403">
        <w:rPr>
          <w:rStyle w:val="StyleUnderline"/>
        </w:rPr>
        <w:t>on the other hand, the alien is a source of fascination and desire</w:t>
      </w:r>
      <w:r w:rsidRPr="77099F21">
        <w:rPr>
          <w:rFonts w:eastAsia="Arial"/>
          <w:sz w:val="16"/>
          <w:szCs w:val="16"/>
        </w:rPr>
        <w:t xml:space="preserve">: making friends with aliens, eating with aliens, or even eating one (up), might enable us to transcend the very limits and frailties of an all-too-human form. Or, </w:t>
      </w:r>
      <w:r w:rsidRPr="00BF4403">
        <w:rPr>
          <w:rStyle w:val="StyleUnderline"/>
        </w:rPr>
        <w:t>by allowing some aliens to co-exist ‘with us’, we might expand our community: we might prove our advancement into or beyond the human; we might demonstrate our willingness to accept difference and to make it our own</w:t>
      </w:r>
      <w:r w:rsidRPr="77099F21">
        <w:rPr>
          <w:rFonts w:eastAsia="Arial"/>
          <w:sz w:val="16"/>
          <w:szCs w:val="16"/>
        </w:rPr>
        <w:t xml:space="preserve">. Being hospitable to aliens might, in this way, allow us to become human. It could even allow us to become alien, to gain access to alien worlds, previously uncharted by other humans. Perhaps this is how we can read the fantastic narrative of the film </w:t>
      </w:r>
      <w:r w:rsidRPr="77099F21">
        <w:rPr>
          <w:rFonts w:eastAsia="Arial"/>
          <w:i/>
          <w:iCs/>
          <w:sz w:val="16"/>
          <w:szCs w:val="16"/>
        </w:rPr>
        <w:t>Close Encounters of the Third Kind</w:t>
      </w:r>
      <w:r w:rsidRPr="77099F21">
        <w:rPr>
          <w:rFonts w:eastAsia="Arial"/>
          <w:sz w:val="16"/>
          <w:szCs w:val="16"/>
        </w:rPr>
        <w:t xml:space="preserve">, where the decoding of an alien language into the simplicity of a musical rhythm allows a cultural transaction between aliens and humans, in the form of trading stolen human bodies for one that </w:t>
      </w:r>
      <w:r w:rsidRPr="77099F21">
        <w:rPr>
          <w:rFonts w:eastAsia="Arial"/>
          <w:i/>
          <w:iCs/>
          <w:sz w:val="16"/>
          <w:szCs w:val="16"/>
        </w:rPr>
        <w:t xml:space="preserve">willingly </w:t>
      </w:r>
      <w:r w:rsidRPr="77099F21">
        <w:rPr>
          <w:rFonts w:eastAsia="Arial"/>
          <w:sz w:val="16"/>
          <w:szCs w:val="16"/>
        </w:rPr>
        <w:t>enters the alien world</w:t>
      </w:r>
      <w:r w:rsidRPr="004D2CB6">
        <w:t xml:space="preserve">. </w:t>
      </w:r>
      <w:r w:rsidRPr="00483277">
        <w:rPr>
          <w:rStyle w:val="StyleUnderline"/>
          <w:highlight w:val="green"/>
        </w:rPr>
        <w:t xml:space="preserve">What is at stake </w:t>
      </w:r>
      <w:r w:rsidRPr="004D2CB6">
        <w:rPr>
          <w:rStyle w:val="StyleUnderline"/>
        </w:rPr>
        <w:t xml:space="preserve">in the </w:t>
      </w:r>
      <w:r w:rsidRPr="004D2CB6">
        <w:rPr>
          <w:rFonts w:eastAsia="Arial"/>
          <w:i/>
          <w:iCs/>
          <w:u w:val="single"/>
        </w:rPr>
        <w:t xml:space="preserve">ambivalence </w:t>
      </w:r>
      <w:r w:rsidRPr="004D2CB6">
        <w:rPr>
          <w:rStyle w:val="StyleUnderline"/>
        </w:rPr>
        <w:t xml:space="preserve">of such relationships between human and alien </w:t>
      </w:r>
      <w:r w:rsidRPr="00483277">
        <w:rPr>
          <w:rStyle w:val="StyleUnderline"/>
          <w:highlight w:val="green"/>
        </w:rPr>
        <w:t>is not whether aliens are represented as good or bad</w:t>
      </w:r>
      <w:r w:rsidRPr="004D2CB6">
        <w:rPr>
          <w:rStyle w:val="StyleUnderline"/>
        </w:rPr>
        <w:t xml:space="preserve">, or as ‘beyond’ or ‘within’ the human, </w:t>
      </w:r>
      <w:r w:rsidRPr="00483277">
        <w:rPr>
          <w:rStyle w:val="StyleUnderline"/>
          <w:highlight w:val="green"/>
        </w:rPr>
        <w:t>but how they</w:t>
      </w:r>
      <w:r w:rsidRPr="004D2CB6">
        <w:rPr>
          <w:rStyle w:val="StyleUnderline"/>
        </w:rPr>
        <w:t xml:space="preserve"> function to </w:t>
      </w:r>
      <w:r w:rsidRPr="00483277">
        <w:rPr>
          <w:rStyle w:val="StyleUnderline"/>
          <w:highlight w:val="green"/>
        </w:rPr>
        <w:t>establish and define the boundaries of who ‘we’ are</w:t>
      </w:r>
      <w:r w:rsidRPr="004D2CB6">
        <w:rPr>
          <w:rStyle w:val="StyleUnderline"/>
        </w:rPr>
        <w:t xml:space="preserve"> in their very proximity, in the very intimacy of the relationship between (alien) slime and (human) skin.</w:t>
      </w:r>
      <w:r w:rsidRPr="77099F21">
        <w:rPr>
          <w:rFonts w:eastAsia="Arial"/>
          <w:sz w:val="16"/>
          <w:szCs w:val="16"/>
        </w:rPr>
        <w:t xml:space="preserve"> Of course, not all aliens hesitate at the borders of the human. </w:t>
      </w:r>
      <w:r w:rsidRPr="00483277">
        <w:rPr>
          <w:rFonts w:eastAsia="Arial"/>
          <w:b/>
          <w:bCs/>
          <w:highlight w:val="green"/>
          <w:u w:val="single"/>
        </w:rPr>
        <w:t>To be an alien in a particular nation, is to hesitate at a</w:t>
      </w:r>
      <w:r w:rsidRPr="77099F21">
        <w:rPr>
          <w:rFonts w:eastAsia="Arial"/>
          <w:b/>
          <w:bCs/>
          <w:u w:val="single"/>
        </w:rPr>
        <w:t xml:space="preserve"> different </w:t>
      </w:r>
      <w:r w:rsidRPr="00483277">
        <w:rPr>
          <w:rFonts w:eastAsia="Arial"/>
          <w:b/>
          <w:bCs/>
          <w:highlight w:val="green"/>
          <w:u w:val="single"/>
        </w:rPr>
        <w:t>border</w:t>
      </w:r>
      <w:r w:rsidRPr="77099F21">
        <w:rPr>
          <w:rFonts w:eastAsia="Arial"/>
          <w:b/>
          <w:bCs/>
          <w:u w:val="single"/>
        </w:rPr>
        <w:t xml:space="preserve">: the alien here is the one who does not belong </w:t>
      </w:r>
      <w:r w:rsidRPr="00483277">
        <w:rPr>
          <w:rStyle w:val="StyleUnderline"/>
          <w:highlight w:val="green"/>
        </w:rPr>
        <w:t>in a nation space</w:t>
      </w:r>
      <w:r w:rsidRPr="004D2CB6">
        <w:rPr>
          <w:rStyle w:val="StyleUnderline"/>
        </w:rPr>
        <w:t>, and who is already defined as such by the Law.</w:t>
      </w:r>
      <w:r w:rsidRPr="77099F21">
        <w:rPr>
          <w:rFonts w:ascii="Times New Roman" w:eastAsia="Times New Roman" w:hAnsi="Times New Roman" w:cs="Times New Roman"/>
          <w:sz w:val="16"/>
          <w:szCs w:val="16"/>
        </w:rPr>
        <w:t xml:space="preserve"> </w:t>
      </w:r>
      <w:r w:rsidRPr="00483277">
        <w:rPr>
          <w:rFonts w:eastAsia="Arial"/>
          <w:b/>
          <w:bCs/>
          <w:highlight w:val="green"/>
          <w:u w:val="single"/>
        </w:rPr>
        <w:t>The alien is</w:t>
      </w:r>
      <w:r w:rsidRPr="77099F21">
        <w:rPr>
          <w:rFonts w:eastAsia="Arial"/>
          <w:b/>
          <w:bCs/>
          <w:u w:val="single"/>
        </w:rPr>
        <w:t xml:space="preserve"> hence </w:t>
      </w:r>
      <w:r w:rsidRPr="004D2CB6">
        <w:rPr>
          <w:rFonts w:eastAsia="Arial"/>
          <w:b/>
          <w:bCs/>
          <w:u w:val="single"/>
        </w:rPr>
        <w:t xml:space="preserve">only </w:t>
      </w:r>
      <w:r w:rsidRPr="00483277">
        <w:rPr>
          <w:rFonts w:eastAsia="Arial"/>
          <w:b/>
          <w:bCs/>
          <w:highlight w:val="green"/>
          <w:u w:val="single"/>
        </w:rPr>
        <w:t>a category within a</w:t>
      </w:r>
      <w:r w:rsidRPr="004D2CB6">
        <w:rPr>
          <w:rFonts w:eastAsia="Arial"/>
          <w:b/>
          <w:bCs/>
          <w:u w:val="single"/>
        </w:rPr>
        <w:t xml:space="preserve"> given </w:t>
      </w:r>
      <w:r w:rsidRPr="00483277">
        <w:rPr>
          <w:rFonts w:eastAsia="Arial"/>
          <w:b/>
          <w:bCs/>
          <w:highlight w:val="green"/>
          <w:u w:val="single"/>
        </w:rPr>
        <w:t>community of citizens</w:t>
      </w:r>
      <w:r w:rsidRPr="77099F21">
        <w:rPr>
          <w:rFonts w:eastAsia="Arial"/>
          <w:b/>
          <w:bCs/>
          <w:u w:val="single"/>
        </w:rPr>
        <w:t xml:space="preserve"> or subjects: </w:t>
      </w:r>
      <w:r w:rsidRPr="00483277">
        <w:rPr>
          <w:rFonts w:eastAsia="Arial"/>
          <w:b/>
          <w:bCs/>
          <w:highlight w:val="green"/>
          <w:u w:val="single"/>
        </w:rPr>
        <w:t>as the outsider inside</w:t>
      </w:r>
      <w:r w:rsidRPr="77099F21">
        <w:rPr>
          <w:rFonts w:eastAsia="Arial"/>
          <w:b/>
          <w:bCs/>
          <w:u w:val="single"/>
        </w:rPr>
        <w:t xml:space="preserve">, </w:t>
      </w:r>
      <w:r w:rsidRPr="00483277">
        <w:rPr>
          <w:rFonts w:eastAsia="Arial"/>
          <w:b/>
          <w:bCs/>
          <w:highlight w:val="green"/>
          <w:u w:val="single"/>
        </w:rPr>
        <w:t>the alien takes on a spatial function, establishing relations of</w:t>
      </w:r>
      <w:r w:rsidRPr="004D2CB6">
        <w:rPr>
          <w:rFonts w:eastAsia="Arial"/>
          <w:b/>
          <w:bCs/>
          <w:u w:val="single"/>
        </w:rPr>
        <w:t xml:space="preserve"> proximity and distance within </w:t>
      </w:r>
      <w:r w:rsidRPr="00483277">
        <w:rPr>
          <w:rFonts w:eastAsia="Arial"/>
          <w:b/>
          <w:bCs/>
          <w:highlight w:val="green"/>
          <w:u w:val="single"/>
        </w:rPr>
        <w:t>the home(land).</w:t>
      </w:r>
      <w:r w:rsidRPr="00483277">
        <w:rPr>
          <w:rFonts w:ascii="Times New Roman" w:eastAsia="Times New Roman" w:hAnsi="Times New Roman" w:cs="Times New Roman"/>
          <w:sz w:val="16"/>
          <w:szCs w:val="16"/>
          <w:highlight w:val="green"/>
        </w:rPr>
        <w:t xml:space="preserve"> </w:t>
      </w:r>
      <w:r w:rsidRPr="00483277">
        <w:rPr>
          <w:rFonts w:eastAsia="Arial"/>
          <w:b/>
          <w:bCs/>
          <w:highlight w:val="green"/>
          <w:u w:val="single"/>
        </w:rPr>
        <w:t>Aliens</w:t>
      </w:r>
      <w:r w:rsidRPr="004D2CB6">
        <w:rPr>
          <w:rFonts w:eastAsia="Arial"/>
          <w:b/>
          <w:bCs/>
          <w:u w:val="single"/>
        </w:rPr>
        <w:t xml:space="preserve"> allow the demarcation of spaces of belonging: by coming too close to home, they </w:t>
      </w:r>
      <w:r w:rsidRPr="00483277">
        <w:rPr>
          <w:rFonts w:eastAsia="Arial"/>
          <w:b/>
          <w:bCs/>
          <w:highlight w:val="green"/>
          <w:u w:val="single"/>
        </w:rPr>
        <w:t>establish the</w:t>
      </w:r>
      <w:r w:rsidRPr="004D2CB6">
        <w:rPr>
          <w:rFonts w:eastAsia="Arial"/>
          <w:b/>
          <w:bCs/>
          <w:u w:val="single"/>
        </w:rPr>
        <w:t xml:space="preserve"> very </w:t>
      </w:r>
      <w:r w:rsidRPr="00483277">
        <w:rPr>
          <w:rFonts w:eastAsia="Arial"/>
          <w:b/>
          <w:bCs/>
          <w:highlight w:val="green"/>
          <w:u w:val="single"/>
        </w:rPr>
        <w:t>necessity of policing the borders</w:t>
      </w:r>
      <w:r w:rsidRPr="004D2CB6">
        <w:rPr>
          <w:rFonts w:eastAsia="Arial"/>
          <w:b/>
          <w:bCs/>
          <w:u w:val="single"/>
        </w:rPr>
        <w:t xml:space="preserve"> of knowable and inhabitable </w:t>
      </w:r>
      <w:r w:rsidRPr="00500189">
        <w:rPr>
          <w:rFonts w:eastAsia="Arial"/>
          <w:b/>
          <w:bCs/>
          <w:u w:val="single"/>
        </w:rPr>
        <w:t>terrains</w:t>
      </w:r>
      <w:r w:rsidRPr="00500189">
        <w:rPr>
          <w:rStyle w:val="StyleUnderline"/>
        </w:rPr>
        <w:t>.</w:t>
      </w:r>
      <w:r w:rsidRPr="00500189">
        <w:rPr>
          <w:rFonts w:ascii="Times New Roman" w:eastAsia="Times New Roman" w:hAnsi="Times New Roman" w:cs="Times New Roman"/>
          <w:sz w:val="16"/>
          <w:szCs w:val="16"/>
        </w:rPr>
        <w:t xml:space="preserve"> </w:t>
      </w:r>
      <w:r w:rsidRPr="00500189">
        <w:rPr>
          <w:rStyle w:val="StyleUnderline"/>
        </w:rPr>
        <w:t>The techniques for differentiating between citizens and aliens, as well as between humans and aliens, allows the familiar to be established as the familial.</w:t>
      </w:r>
      <w:r w:rsidRPr="00500189">
        <w:rPr>
          <w:rFonts w:eastAsia="Arial"/>
          <w:sz w:val="16"/>
          <w:szCs w:val="16"/>
        </w:rPr>
        <w:t xml:space="preserve"> This book, while it takes as its point of</w:t>
      </w:r>
      <w:r w:rsidRPr="77099F21">
        <w:rPr>
          <w:rFonts w:eastAsia="Arial"/>
          <w:sz w:val="16"/>
          <w:szCs w:val="16"/>
        </w:rPr>
        <w:t xml:space="preserve"> entry a rather different set of encounters, is nevertheless an attempt to work through the familiarity of alien forms (‘strangers’). </w:t>
      </w:r>
      <w:r w:rsidRPr="00BF4403">
        <w:rPr>
          <w:rStyle w:val="StyleUnderline"/>
        </w:rPr>
        <w:t>Through strange encounters, the figure of the ‘stranger’ is produced, not as that which we fail to recognise, but as that which we have already recognised as ‘a stranger’. In the gesture of recognising the one that we do not know, the one that is different from ‘us’, we flesh out the beyond, and give it a face and form</w:t>
      </w:r>
      <w:r w:rsidRPr="77099F21">
        <w:rPr>
          <w:rFonts w:eastAsia="Arial"/>
          <w:sz w:val="16"/>
          <w:szCs w:val="16"/>
        </w:rPr>
        <w:t xml:space="preserve">. It is this ‘fleshing out’ of strangers in encounters with embodied others that I examine. </w:t>
      </w:r>
      <w:r w:rsidRPr="77099F21">
        <w:rPr>
          <w:rFonts w:eastAsia="Arial"/>
          <w:b/>
          <w:bCs/>
          <w:u w:val="single"/>
        </w:rPr>
        <w:t xml:space="preserve">The alien stranger is hence, not beyond human, but a mechanism </w:t>
      </w:r>
      <w:r w:rsidRPr="77099F21">
        <w:rPr>
          <w:rFonts w:eastAsia="Arial"/>
          <w:b/>
          <w:bCs/>
          <w:i/>
          <w:iCs/>
          <w:u w:val="single"/>
        </w:rPr>
        <w:t>for allowing us to face that which we have already designated as the beyond</w:t>
      </w:r>
      <w:r w:rsidRPr="77099F21">
        <w:rPr>
          <w:rFonts w:eastAsia="Arial"/>
          <w:b/>
          <w:bCs/>
          <w:u w:val="single"/>
        </w:rPr>
        <w:t xml:space="preserve">. So we imagine, here, now, that we are facing an alien stranger: it allows us to share a fantasy that, in the co-presence of strange and alien bodies, we will prevail. </w:t>
      </w:r>
    </w:p>
    <w:p w14:paraId="78398015" w14:textId="77777777" w:rsidR="009568A8" w:rsidRDefault="009568A8" w:rsidP="009568A8">
      <w:pPr>
        <w:rPr>
          <w:b/>
          <w:bCs/>
        </w:rPr>
      </w:pPr>
    </w:p>
    <w:p w14:paraId="50F39E6A" w14:textId="77777777" w:rsidR="009568A8" w:rsidRDefault="009568A8" w:rsidP="009568A8">
      <w:pPr>
        <w:pStyle w:val="Heading4"/>
      </w:pPr>
      <w:r>
        <w:t>Dominant representations of the future imagine the future as white and locks Black and Mexican girls into a static past of savagery. We need our own futurism where Aliens can thrive.</w:t>
      </w:r>
    </w:p>
    <w:p w14:paraId="2D111ADB" w14:textId="77777777" w:rsidR="009568A8" w:rsidRPr="00163972" w:rsidRDefault="009568A8" w:rsidP="009568A8">
      <w:r w:rsidRPr="00163972">
        <w:rPr>
          <w:rStyle w:val="Style13ptBold"/>
        </w:rPr>
        <w:t>Ramirez, 08</w:t>
      </w:r>
      <w:r w:rsidRPr="004228FE">
        <w:t xml:space="preserve"> </w:t>
      </w:r>
      <w:r>
        <w:t xml:space="preserve">(Catherine, </w:t>
      </w:r>
      <w:r w:rsidRPr="00375362">
        <w:t>Associate Professor &amp; Director, Research Center for the Americas</w:t>
      </w:r>
      <w:r>
        <w:t>, “</w:t>
      </w:r>
      <w:r w:rsidRPr="00375362">
        <w:t>Afrofuturism/Chicanafuturism Fictive Kin</w:t>
      </w:r>
      <w:r>
        <w:t xml:space="preserve">” , pages 185- 190, email for copy) ast </w:t>
      </w:r>
    </w:p>
    <w:p w14:paraId="04400EF1" w14:textId="77777777" w:rsidR="009568A8" w:rsidRPr="00677799" w:rsidRDefault="009568A8" w:rsidP="009568A8">
      <w:pPr>
        <w:rPr>
          <w:sz w:val="16"/>
        </w:rPr>
      </w:pPr>
      <w:r w:rsidRPr="004228FE">
        <w:rPr>
          <w:rStyle w:val="StyleUnderline"/>
          <w:highlight w:val="green"/>
        </w:rPr>
        <w:t>Nobody told us that</w:t>
      </w:r>
      <w:r w:rsidRPr="004228FE">
        <w:rPr>
          <w:rStyle w:val="StyleUnderline"/>
        </w:rPr>
        <w:t xml:space="preserve"> </w:t>
      </w:r>
      <w:r w:rsidRPr="004228FE">
        <w:rPr>
          <w:rStyle w:val="Emphasis"/>
        </w:rPr>
        <w:t xml:space="preserve">girls, much less </w:t>
      </w:r>
      <w:r w:rsidRPr="004228FE">
        <w:rPr>
          <w:rStyle w:val="Emphasis"/>
          <w:highlight w:val="green"/>
        </w:rPr>
        <w:t>Mexican girls, weren’t supposed to like science fiction</w:t>
      </w:r>
      <w:r w:rsidRPr="004228FE">
        <w:rPr>
          <w:rStyle w:val="StyleUnderline"/>
          <w:highlight w:val="green"/>
        </w:rPr>
        <w:t>.</w:t>
      </w:r>
      <w:r w:rsidRPr="004228FE">
        <w:rPr>
          <w:rStyle w:val="StyleUnderline"/>
        </w:rPr>
        <w:t xml:space="preserve"> Undeniably, few if any of the characters in the mainstream science fiction films and television programs of the 1970s and early 1980s looked like us.</w:t>
      </w:r>
      <w:r w:rsidRPr="004228FE">
        <w:rPr>
          <w:sz w:val="16"/>
        </w:rPr>
        <w:t xml:space="preserve"> As the African American science fiction writer Octavia E. Butler pointed out, </w:t>
      </w:r>
      <w:r w:rsidRPr="004228FE">
        <w:rPr>
          <w:rStyle w:val="Emphasis"/>
          <w:highlight w:val="green"/>
        </w:rPr>
        <w:t>Star Wars featured “every kind of alien . . . but only one kind of human—white ones</w:t>
      </w:r>
      <w:r w:rsidRPr="004228FE">
        <w:rPr>
          <w:rStyle w:val="StyleUnderline"/>
          <w:highlight w:val="green"/>
        </w:rPr>
        <w:t>”</w:t>
      </w:r>
      <w:r w:rsidRPr="004228FE">
        <w:rPr>
          <w:sz w:val="16"/>
        </w:rPr>
        <w:t xml:space="preserve"> (Beal 1986, 17). Sadly, only Ricardo Montalbán’s Khan and Blade Runner’s Gaff, played by our homie Edward James Olmos, resembled us. Moreover, </w:t>
      </w:r>
      <w:r w:rsidRPr="004228FE">
        <w:rPr>
          <w:b/>
          <w:u w:val="single"/>
        </w:rPr>
        <w:t>there was no mistaking me for any of the good guys—in the strictest sense of “guy</w:t>
      </w:r>
      <w:r w:rsidRPr="004228FE">
        <w:rPr>
          <w:rStyle w:val="StyleUnderline"/>
        </w:rPr>
        <w:t>.”</w:t>
      </w:r>
      <w:r w:rsidRPr="004228FE">
        <w:rPr>
          <w:sz w:val="16"/>
        </w:rPr>
        <w:t xml:space="preserve"> Yet, </w:t>
      </w:r>
      <w:r w:rsidRPr="004228FE">
        <w:rPr>
          <w:rStyle w:val="StyleUnderline"/>
        </w:rPr>
        <w:t xml:space="preserve">despite the genre’s androcentrism and overwhelming whiteness, I found pleasure and meaning in </w:t>
      </w:r>
      <w:r w:rsidRPr="004228FE">
        <w:rPr>
          <w:b/>
          <w:u w:val="single"/>
        </w:rPr>
        <w:t>science fiction. It beckoned me to imagine a world—indeed a universe—beyond the freeways, strip malls, and smog-alert days</w:t>
      </w:r>
      <w:r w:rsidRPr="004228FE">
        <w:rPr>
          <w:rStyle w:val="StyleUnderline"/>
        </w:rPr>
        <w:t xml:space="preserve"> of my Southern California childhood. More than mere escapism, </w:t>
      </w:r>
      <w:r w:rsidRPr="004228FE">
        <w:rPr>
          <w:b/>
          <w:u w:val="single"/>
        </w:rPr>
        <w:t>science fiction can prompt us to recognize and rethink the status quo by depicting an alternative world, be it a parallel universe, distant future, or revised past.</w:t>
      </w:r>
      <w:r w:rsidRPr="004228FE">
        <w:rPr>
          <w:rStyle w:val="StyleUnderline"/>
        </w:rPr>
        <w:t xml:space="preserve"> Good science fiction re-presents </w:t>
      </w:r>
      <w:r w:rsidRPr="004228FE">
        <w:rPr>
          <w:sz w:val="16"/>
        </w:rPr>
        <w:t xml:space="preserve">186 Ramírez </w:t>
      </w:r>
      <w:r w:rsidRPr="004228FE">
        <w:rPr>
          <w:rStyle w:val="StyleUnderline"/>
        </w:rPr>
        <w:t xml:space="preserve">the present or past, albeit with a twist. </w:t>
      </w:r>
      <w:r w:rsidRPr="004228FE">
        <w:rPr>
          <w:b/>
          <w:u w:val="single"/>
        </w:rPr>
        <w:t>It tweaks what we take to be reality or history and in doing so exposes its constructedness.</w:t>
      </w:r>
      <w:r w:rsidRPr="004228FE">
        <w:rPr>
          <w:rStyle w:val="StyleUnderline"/>
        </w:rPr>
        <w:t xml:space="preserve"> </w:t>
      </w:r>
      <w:r w:rsidRPr="004228FE">
        <w:rPr>
          <w:sz w:val="16"/>
        </w:rPr>
        <w:t xml:space="preserve">For this reason, </w:t>
      </w:r>
      <w:r w:rsidRPr="004228FE">
        <w:rPr>
          <w:rStyle w:val="StyleUnderline"/>
        </w:rPr>
        <w:t>the genre has proven fertile ground for a number of black and feminist writers</w:t>
      </w:r>
      <w:r w:rsidRPr="004228FE">
        <w:rPr>
          <w:sz w:val="16"/>
        </w:rPr>
        <w:t xml:space="preserve">, artists, and musicians, from Edgar Arceneaux to Marion Zimmer Bradley. These innovative cultural workers </w:t>
      </w:r>
      <w:r w:rsidRPr="004228FE">
        <w:rPr>
          <w:rStyle w:val="StyleUnderline"/>
        </w:rPr>
        <w:t xml:space="preserve">have transformed what was once considered the domain of geeky white boys into a rich, exciting, and politically charged medium for the interrogation of ideology, identity, historiography, and epistemology. </w:t>
      </w:r>
      <w:r w:rsidRPr="004228FE">
        <w:rPr>
          <w:sz w:val="16"/>
        </w:rPr>
        <w:t xml:space="preserve">•  •  • </w:t>
      </w:r>
      <w:r w:rsidRPr="004228FE">
        <w:rPr>
          <w:rStyle w:val="StyleUnderline"/>
        </w:rPr>
        <w:t>Science fiction lends itself easily to stories by and about people of African descent in the New World</w:t>
      </w:r>
      <w:r w:rsidRPr="004228FE">
        <w:rPr>
          <w:sz w:val="16"/>
        </w:rPr>
        <w:t xml:space="preserve">. As cultural critic Mark Dery has noted, </w:t>
      </w:r>
      <w:r w:rsidRPr="004228FE">
        <w:rPr>
          <w:rStyle w:val="StyleUnderline"/>
        </w:rPr>
        <w:t>“</w:t>
      </w:r>
      <w:r w:rsidRPr="004228FE">
        <w:rPr>
          <w:rStyle w:val="StyleUnderline"/>
          <w:highlight w:val="green"/>
        </w:rPr>
        <w:t>African Americans</w:t>
      </w:r>
      <w:r w:rsidRPr="004228FE">
        <w:rPr>
          <w:rStyle w:val="StyleUnderline"/>
        </w:rPr>
        <w:t xml:space="preserve">, in a very real sense, </w:t>
      </w:r>
      <w:r w:rsidRPr="004228FE">
        <w:rPr>
          <w:rStyle w:val="StyleUnderline"/>
          <w:highlight w:val="green"/>
        </w:rPr>
        <w:t>are the descendants of alien abductees; they inhabit a sci-fi nightmare</w:t>
      </w:r>
      <w:r w:rsidRPr="004228FE">
        <w:rPr>
          <w:rStyle w:val="StyleUnderline"/>
        </w:rPr>
        <w:t xml:space="preserve"> in which unseen but no less impassable force fields of intolerance frustrate their movements; official histories undo what has been done; and technology is too often brought to bear on black bodies</w:t>
      </w:r>
      <w:r w:rsidRPr="004228FE">
        <w:rPr>
          <w:sz w:val="16"/>
        </w:rPr>
        <w:t xml:space="preserve"> (branding, forced sterilization, the Tuskegee experiment, and tasers come readily to mind)” (1993, 736). Works of literature, film, art, and music that address the relationship of black people to science, technology, and humanism have been grouped beneath the rubric of Afrofuturism.1 These texts use science fiction themes, such as abduction, slavery, displacement, and alienation, to renarrate the past, present, and future of the African diaspora. Butler’s Parable of the Sower was the first Afrofuturist work I read, and in the mid-1990s it rekindled my passion for science fiction, which I had abandoned in an effort to be cool once I started high school. This 1995 novel offers a fairly common sci-fi scenario: it is set in the year 2024 in a Southern California plagued by drought, pollution, and economic crisis. However, the protagonist, Lauren Olamina, is like no other I had encountered in science fiction, or in any other literary genre for that matter. She is an African American teenager afflicted with “hyperempathy,” a condition that causes her to experience others’ physical sensations as if they were her own. After a gang of marauders kills her family and destroys her home and community, she heads north in search of water and employment. Along the way, she picks up other refugees, some of whom are fugitive slaves. Catherine S. ramírez , an assistant professor in American studies at UC Santa Cruz, is the author of The Woman in the Zoot Suit: Mexican-American Women, Nationalisms, Citizenship, forthcoming from Duke University Press. In addition to studying pachucas and pachucos, she has published a number of essays on science fiction. She can be reached at cathysue@ ucsc.edu. 187 </w:t>
      </w:r>
      <w:r w:rsidRPr="00010E87">
        <w:rPr>
          <w:rStyle w:val="StyleUnderline"/>
          <w:highlight w:val="green"/>
        </w:rPr>
        <w:t>Afrofuturism</w:t>
      </w:r>
      <w:r w:rsidRPr="004228FE">
        <w:rPr>
          <w:sz w:val="16"/>
        </w:rPr>
        <w:t xml:space="preserve">/Chicanafuturism Slavery—past and present—figures prominently in many of Butler’s novels. As she travels north, Lauren bears a strong resemblance to Harriet Tubman and refers to her group as “the crew of a modern underground railroad” (Butler 1995, 268). The protagonist of Butler’s 1979 time-travel novel, Kindred, is a young African American who is catapulted from her home in Pasadena in the late twentieth century to a plantation in antebellum Maryland. Wild Seed (1980) is about a 300-year-old West African woman with superhuman powers who is brought to North America as a slave in the late seventeenth century. And in Dawn (1987), aliens abduct the black heroine with the intention of repopulating a postapocalyptic Earth by breeding with her and their other human captives. These novels represent only a portion of Butler’s impressive oeuvre. Before her untimely death in 2006 at the age of 58, she had just published her thirteenth book. She had also won a MacArthur fellowship and the prestigious Hugo and Nebula awards. The best of speculative fiction (an umbrella term that encompasses science fiction and fantasy), her novels and short </w:t>
      </w:r>
      <w:r w:rsidRPr="00010E87">
        <w:rPr>
          <w:rStyle w:val="StyleUnderline"/>
          <w:highlight w:val="green"/>
        </w:rPr>
        <w:t>stories</w:t>
      </w:r>
      <w:r w:rsidRPr="004228FE">
        <w:rPr>
          <w:sz w:val="16"/>
        </w:rPr>
        <w:t xml:space="preserve"> simultaneously present the new and the familiar. They </w:t>
      </w:r>
      <w:r w:rsidRPr="00010E87">
        <w:rPr>
          <w:rStyle w:val="StyleUnderline"/>
          <w:highlight w:val="green"/>
        </w:rPr>
        <w:t>are about upheaval, migration, estrangement, tactical subjectivity, coalition, and survival, themes that resonate in narratives about African American life and culture.</w:t>
      </w:r>
      <w:r w:rsidRPr="004228FE">
        <w:rPr>
          <w:sz w:val="16"/>
        </w:rPr>
        <w:t>2 I have found them, along with works by Samuel R. Delany, Deltron 3030, Nalo Hopkinson, Walter Mosley, and Sun Ra (to list just a handful of writers and musicians), to be effective tools for teaching the history of the African diaspora in North America, linking theories of race, class, gender, and sexuality, and elucidating the relationship of African Americans and other people of color to the discourses of modernity. •  •  • The concept of Chicanafuturism, which I introduced in Aztlán in 2004, borrows from theories of Afrofuturism (see Ramírez 2004).</w:t>
      </w:r>
      <w:r w:rsidRPr="004228FE">
        <w:rPr>
          <w:rStyle w:val="StyleUnderline"/>
        </w:rPr>
        <w:t xml:space="preserve"> </w:t>
      </w:r>
      <w:r w:rsidRPr="00F965DA">
        <w:rPr>
          <w:rStyle w:val="StyleUnderline"/>
          <w:highlight w:val="green"/>
        </w:rPr>
        <w:t>Chicanafuturism</w:t>
      </w:r>
      <w:r w:rsidRPr="004228FE">
        <w:rPr>
          <w:rStyle w:val="StyleUnderline"/>
        </w:rPr>
        <w:t xml:space="preserve"> explores the ways that new and everyday technologies, including their detritus, transform Mexican American life and culture.</w:t>
      </w:r>
      <w:r w:rsidRPr="004228FE">
        <w:rPr>
          <w:sz w:val="16"/>
        </w:rPr>
        <w:t xml:space="preserve"> </w:t>
      </w:r>
      <w:r w:rsidRPr="004228FE">
        <w:rPr>
          <w:rStyle w:val="StyleUnderline"/>
        </w:rPr>
        <w:t xml:space="preserve">It </w:t>
      </w:r>
      <w:r w:rsidRPr="00F965DA">
        <w:rPr>
          <w:rStyle w:val="StyleUnderline"/>
          <w:highlight w:val="green"/>
        </w:rPr>
        <w:t>questions the promises of</w:t>
      </w:r>
      <w:r w:rsidRPr="004228FE">
        <w:rPr>
          <w:rStyle w:val="StyleUnderline"/>
        </w:rPr>
        <w:t xml:space="preserve"> science, technology, and </w:t>
      </w:r>
      <w:r w:rsidRPr="00F965DA">
        <w:rPr>
          <w:rStyle w:val="StyleUnderline"/>
          <w:highlight w:val="green"/>
        </w:rPr>
        <w:t>humanism for Chicanas</w:t>
      </w:r>
      <w:r w:rsidRPr="004228FE">
        <w:rPr>
          <w:rStyle w:val="StyleUnderline"/>
        </w:rPr>
        <w:t xml:space="preserve">, Chicanos, </w:t>
      </w:r>
      <w:r w:rsidRPr="00F965DA">
        <w:rPr>
          <w:rStyle w:val="StyleUnderline"/>
          <w:highlight w:val="green"/>
        </w:rPr>
        <w:t>and other people of color. And like Afrofuturism</w:t>
      </w:r>
      <w:r w:rsidRPr="004228FE">
        <w:rPr>
          <w:rStyle w:val="StyleUnderline"/>
        </w:rPr>
        <w:t xml:space="preserve">, which reflects diasporic experience, </w:t>
      </w:r>
      <w:r w:rsidRPr="00F965DA">
        <w:rPr>
          <w:rStyle w:val="StyleUnderline"/>
          <w:highlight w:val="green"/>
        </w:rPr>
        <w:t>Chicanafuturism articulates colonial and postcolonial histories of indigenismo, mestizaje,</w:t>
      </w:r>
      <w:r w:rsidRPr="004228FE">
        <w:rPr>
          <w:rStyle w:val="StyleUnderline"/>
        </w:rPr>
        <w:t xml:space="preserve"> hegemony, </w:t>
      </w:r>
      <w:r w:rsidRPr="00F965DA">
        <w:rPr>
          <w:rStyle w:val="StyleUnderline"/>
          <w:highlight w:val="green"/>
        </w:rPr>
        <w:t>and survival</w:t>
      </w:r>
      <w:r w:rsidRPr="00F965DA">
        <w:rPr>
          <w:sz w:val="16"/>
          <w:highlight w:val="green"/>
        </w:rPr>
        <w:t>.</w:t>
      </w:r>
      <w:r w:rsidRPr="004228FE">
        <w:rPr>
          <w:sz w:val="16"/>
        </w:rPr>
        <w:t xml:space="preserve"> While it is indebted to Afrofuturism, the concept of Chicanafuturism was also inspired by the work of New Mexican artist Marion C. Martinez. I first saw Martinez’s dazzling sculptures and wall hangings at the show Cyber 188 Ramírez Arte: Tradition Meets Technology, held at the Museum of International Folk Art in Santa Fe in 2001. The Catholic images she fashioned from discarded computer components, like circuit boards, disks, wires, and chips, prompted me to rethink the relationship of Chicana/o cultural identity and cultural production to science, technology, and progress. </w:t>
      </w:r>
      <w:r w:rsidRPr="004228FE">
        <w:rPr>
          <w:rStyle w:val="StyleUnderline"/>
        </w:rPr>
        <w:t>Martinez’s artwork illuminates the dynamism and malleability of cultural products and practices as it exposes the impact of science and technology on the people of the upper Río Grande Valley</w:t>
      </w:r>
      <w:r w:rsidRPr="004228FE">
        <w:rPr>
          <w:sz w:val="16"/>
        </w:rPr>
        <w:t xml:space="preserve">. She has found inspiration not only at a dump at Los Alamos National Laboratory (the origin of some of the materials that have ended up in her pieces), but also from New Mexico’s esteemed santo tradition and from pre-Columbian Mesoamerican imagery. Yet, where santos (saints and other Catholic icons) have historically been carved from wood and those colossal Olmec heads were sculpted from stone, her self-labeled “mixed-tech” (think Mixtec) media wall hangings and “AzTechna” (a play on Aztec) brooches are made of machine parts.3 </w:t>
      </w:r>
      <w:r w:rsidRPr="004228FE">
        <w:rPr>
          <w:rStyle w:val="StyleUnderline"/>
        </w:rPr>
        <w:t>These works simultaneously speak of New Mexico’s unique history as a dumping ground for high-tech trash, including radioactive waste, and the planet’s growing pile of so-called e-waste</w:t>
      </w:r>
      <w:r w:rsidRPr="004228FE">
        <w:rPr>
          <w:sz w:val="16"/>
        </w:rPr>
        <w:t xml:space="preserve">.4 </w:t>
      </w:r>
      <w:r w:rsidRPr="004228FE">
        <w:rPr>
          <w:rStyle w:val="StyleUnderline"/>
        </w:rPr>
        <w:t>Instead of applauding science and technology or condemning them altogether, Martinez’s work shows how they have transformed Native American and Hispanic life and culture—and how one self-described “Indio-Hispanic” woman has transformed some of the tools of science and technology. Like black people, especially black women, Chicanas, Chicanos, and Native Americans are usually disassociated from science and technology, signifiers of civilization, rationality, and progress.</w:t>
      </w:r>
      <w:r w:rsidRPr="004228FE">
        <w:rPr>
          <w:sz w:val="16"/>
        </w:rPr>
        <w:t xml:space="preserve"> </w:t>
      </w:r>
      <w:r w:rsidRPr="004228FE">
        <w:rPr>
          <w:rStyle w:val="StyleUnderline"/>
        </w:rPr>
        <w:t>At the same time, many Chicanas, Chicanos, and Native Americans have been injured or killed by and/or for science and technology.</w:t>
      </w:r>
      <w:r w:rsidRPr="004228FE">
        <w:rPr>
          <w:sz w:val="16"/>
        </w:rPr>
        <w:t xml:space="preserve"> Here, I’m thinking of forced sterilizations, environmental racism, and Jared M. Diamond’s (1997) provocative argument about the important role guns, germs, and steel played in the European colonization of the New World. All too often</w:t>
      </w:r>
      <w:r w:rsidRPr="004228FE">
        <w:rPr>
          <w:rStyle w:val="StyleUnderline"/>
        </w:rPr>
        <w:t xml:space="preserve">, we are linked to savagery, carnality, intuition, and passion, and </w:t>
      </w:r>
      <w:r w:rsidRPr="00F965DA">
        <w:rPr>
          <w:rStyle w:val="StyleUnderline"/>
          <w:highlight w:val="green"/>
        </w:rPr>
        <w:t>we are fixed in a primitive and racialized past.</w:t>
      </w:r>
      <w:r w:rsidRPr="004228FE">
        <w:rPr>
          <w:rStyle w:val="StyleUnderline"/>
        </w:rPr>
        <w:t xml:space="preserve"> </w:t>
      </w:r>
      <w:r w:rsidRPr="00F965DA">
        <w:rPr>
          <w:rStyle w:val="StyleUnderline"/>
          <w:highlight w:val="green"/>
        </w:rPr>
        <w:t>The future, in contrast, is</w:t>
      </w:r>
      <w:r w:rsidRPr="004228FE">
        <w:rPr>
          <w:rStyle w:val="StyleUnderline"/>
        </w:rPr>
        <w:t xml:space="preserve"> generally </w:t>
      </w:r>
      <w:r w:rsidRPr="00F965DA">
        <w:rPr>
          <w:rStyle w:val="StyleUnderline"/>
          <w:highlight w:val="green"/>
        </w:rPr>
        <w:t>imagined as white</w:t>
      </w:r>
      <w:r w:rsidRPr="004228FE">
        <w:rPr>
          <w:rStyle w:val="StyleUnderline"/>
        </w:rPr>
        <w:t>, as many of the science fiction movies and TV shows of my childhood made evi</w:t>
      </w:r>
      <w:r w:rsidRPr="006275B8">
        <w:rPr>
          <w:rStyle w:val="StyleUnderline"/>
        </w:rPr>
        <w:t xml:space="preserve">dent. More recently, information technologies such as the Internet have prompted some cultural critics to celebrate the present and imminent future </w:t>
      </w:r>
      <w:r w:rsidRPr="00010E87">
        <w:rPr>
          <w:rStyle w:val="StyleUnderline"/>
          <w:highlight w:val="green"/>
        </w:rPr>
        <w:t>as</w:t>
      </w:r>
      <w:r w:rsidRPr="004228FE">
        <w:rPr>
          <w:rStyle w:val="StyleUnderline"/>
        </w:rPr>
        <w:t xml:space="preserve"> “placeless, </w:t>
      </w:r>
      <w:r w:rsidRPr="00010E87">
        <w:rPr>
          <w:rStyle w:val="StyleUnderline"/>
          <w:highlight w:val="green"/>
        </w:rPr>
        <w:t>raceless</w:t>
      </w:r>
      <w:r w:rsidRPr="004228FE">
        <w:rPr>
          <w:rStyle w:val="StyleUnderline"/>
        </w:rPr>
        <w:t xml:space="preserve"> [and] bodiless” (Nelson 2002, 1). Already, </w:t>
      </w:r>
      <w:r w:rsidRPr="00010E87">
        <w:rPr>
          <w:rStyle w:val="StyleUnderline"/>
          <w:highlight w:val="green"/>
        </w:rPr>
        <w:t>people of color have been</w:t>
      </w:r>
      <w:r w:rsidRPr="00E400F3">
        <w:rPr>
          <w:rStyle w:val="StyleUnderline"/>
        </w:rPr>
        <w:t xml:space="preserve"> erased from the future, just</w:t>
      </w:r>
      <w:r w:rsidRPr="006275B8">
        <w:rPr>
          <w:rStyle w:val="StyleUnderline"/>
        </w:rPr>
        <w:t xml:space="preserve"> as many of us were excised from narratives of the past and remain </w:t>
      </w:r>
      <w:r w:rsidRPr="00010E87">
        <w:rPr>
          <w:rStyle w:val="StyleUnderline"/>
          <w:highlight w:val="green"/>
        </w:rPr>
        <w:t>hidden</w:t>
      </w:r>
      <w:r w:rsidRPr="006275B8">
        <w:rPr>
          <w:rStyle w:val="StyleUnderline"/>
        </w:rPr>
        <w:t xml:space="preserve"> from view </w:t>
      </w:r>
      <w:r w:rsidRPr="00010E87">
        <w:rPr>
          <w:rStyle w:val="StyleUnderline"/>
          <w:highlight w:val="green"/>
        </w:rPr>
        <w:t>in the barrios, ghettoes, reservations, and prisons of the present.</w:t>
      </w:r>
      <w:r w:rsidRPr="004228FE">
        <w:rPr>
          <w:rStyle w:val="StyleUnderline"/>
        </w:rPr>
        <w:t xml:space="preserve"> </w:t>
      </w:r>
      <w:r w:rsidRPr="004228FE">
        <w:rPr>
          <w:sz w:val="16"/>
        </w:rPr>
        <w:t xml:space="preserve">189 Afrofuturism/Chicanafuturism </w:t>
      </w:r>
      <w:r w:rsidRPr="004228FE">
        <w:rPr>
          <w:rStyle w:val="StyleUnderline"/>
        </w:rPr>
        <w:t xml:space="preserve">By appropriating the imagery of science </w:t>
      </w:r>
      <w:r w:rsidRPr="006275B8">
        <w:rPr>
          <w:rStyle w:val="StyleUnderline"/>
        </w:rPr>
        <w:t xml:space="preserve">and technology, Chicanafuturist works disrupt age-old racist and sexist binaries that exclude Chicanas and Chicanos from visions of the future. </w:t>
      </w:r>
      <w:r w:rsidRPr="006275B8">
        <w:rPr>
          <w:sz w:val="16"/>
        </w:rPr>
        <w:t>Examples include Yolanda M. López’s 1988 logo for the Chicana feminist orga</w:t>
      </w:r>
      <w:r w:rsidRPr="004228FE">
        <w:rPr>
          <w:sz w:val="16"/>
        </w:rPr>
        <w:t xml:space="preserve">nization Mujeres Activas en Letras y Cambio Social, which depicts a pre-Columbian goddess at a desktop computer; Alma López’s 2006 update, La Luchadora, in which a young, athletic brown woman cradles a laptop; and the collaborative projects of the MeChicano Alliance of Space Artists (M.A.S.A.) (fig. 1).5 </w:t>
      </w:r>
      <w:r w:rsidRPr="004228FE">
        <w:rPr>
          <w:rStyle w:val="StyleUnderline"/>
        </w:rPr>
        <w:t>At the same time, some of the most powerful Chicanafuturist works</w:t>
      </w:r>
      <w:r w:rsidRPr="004228FE">
        <w:rPr>
          <w:sz w:val="16"/>
        </w:rPr>
        <w:t>, such as Martinez’s santos and Guillermo Gómez-Peña and Roberto Sifuentes’s performances as El Naftazteca and El Cybervato, throw into question the link between science, technology, civilization, and progress.6 In addition</w:t>
      </w:r>
      <w:r w:rsidRPr="004228FE">
        <w:rPr>
          <w:rStyle w:val="StyleUnderline"/>
        </w:rPr>
        <w:t xml:space="preserve">, Chicanafuturism interrogates definitions of the human. El Teatro Campesino’s acto Los Vendidos, </w:t>
      </w:r>
      <w:r w:rsidRPr="004228FE">
        <w:rPr>
          <w:sz w:val="16"/>
        </w:rPr>
        <w:t xml:space="preserve">first performed in 1967 and thus one of the earliest examples of Chicanafuturism, </w:t>
      </w:r>
      <w:r w:rsidRPr="004228FE">
        <w:rPr>
          <w:rStyle w:val="StyleUnderline"/>
        </w:rPr>
        <w:t>offers a more expansive definition of “human” as it criticizes racist and classist perceptions of Chicanos and Mexicans, especially Mexican workers, as automatons.</w:t>
      </w:r>
      <w:r w:rsidRPr="004228FE">
        <w:rPr>
          <w:sz w:val="16"/>
        </w:rPr>
        <w:t xml:space="preserve"> Similarly, Gloria Anzaldúa’s 1987 </w:t>
      </w:r>
      <w:r w:rsidRPr="004228FE">
        <w:rPr>
          <w:rStyle w:val="StyleUnderline"/>
        </w:rPr>
        <w:t xml:space="preserve">theory of </w:t>
      </w:r>
      <w:r w:rsidRPr="00010E87">
        <w:rPr>
          <w:rStyle w:val="StyleUnderline"/>
          <w:highlight w:val="green"/>
        </w:rPr>
        <w:t>“alien” consciousness</w:t>
      </w:r>
      <w:r w:rsidRPr="006275B8">
        <w:rPr>
          <w:rStyle w:val="StyleUnderline"/>
        </w:rPr>
        <w:t xml:space="preserve"> endeavors to </w:t>
      </w:r>
      <w:r w:rsidRPr="00010E87">
        <w:rPr>
          <w:rStyle w:val="StyleUnderline"/>
          <w:highlight w:val="green"/>
        </w:rPr>
        <w:t>undo</w:t>
      </w:r>
      <w:r w:rsidRPr="006275B8">
        <w:rPr>
          <w:rStyle w:val="StyleUnderline"/>
        </w:rPr>
        <w:t xml:space="preserve"> the </w:t>
      </w:r>
      <w:r w:rsidRPr="00010E87">
        <w:rPr>
          <w:rStyle w:val="StyleUnderline"/>
          <w:highlight w:val="green"/>
        </w:rPr>
        <w:t>legacies of patriarchy, homophobia, and white supremacy</w:t>
      </w:r>
      <w:r w:rsidRPr="006275B8">
        <w:rPr>
          <w:rStyle w:val="StyleUnderline"/>
        </w:rPr>
        <w:t xml:space="preserve"> in the United States</w:t>
      </w:r>
      <w:r w:rsidRPr="004228FE">
        <w:rPr>
          <w:rStyle w:val="StyleUnderline"/>
        </w:rPr>
        <w:t xml:space="preserve"> </w:t>
      </w:r>
      <w:r w:rsidRPr="00010E87">
        <w:rPr>
          <w:rStyle w:val="StyleUnderline"/>
          <w:highlight w:val="green"/>
        </w:rPr>
        <w:t>by rejecting Enlightenment epistemology</w:t>
      </w:r>
      <w:r w:rsidRPr="006275B8">
        <w:rPr>
          <w:rStyle w:val="StyleUnderline"/>
        </w:rPr>
        <w:t xml:space="preserve"> and ontology</w:t>
      </w:r>
      <w:r w:rsidRPr="004228FE">
        <w:rPr>
          <w:rStyle w:val="StyleUnderline"/>
        </w:rPr>
        <w:t>, as represented in great part by empiricism and the Cartesian subject</w:t>
      </w:r>
      <w:r w:rsidRPr="004228FE">
        <w:rPr>
          <w:sz w:val="16"/>
        </w:rPr>
        <w:t>.7 Figure 1. Luis Valderas, detail of logo for MeChicano Alliance of Space Artists, 2007. Reproduced by permission of the artist. 190 Ramírez Finally</w:t>
      </w:r>
      <w:r w:rsidRPr="004228FE">
        <w:rPr>
          <w:rStyle w:val="StyleUnderline"/>
        </w:rPr>
        <w:t xml:space="preserve">, </w:t>
      </w:r>
      <w:r w:rsidRPr="00010E87">
        <w:rPr>
          <w:rStyle w:val="StyleUnderline"/>
          <w:highlight w:val="green"/>
        </w:rPr>
        <w:t>Chicanafuturism defamiliarizes the familiar.</w:t>
      </w:r>
      <w:r w:rsidRPr="004228FE">
        <w:rPr>
          <w:rStyle w:val="StyleUnderline"/>
        </w:rPr>
        <w:t xml:space="preserve"> Like good science fiction, it brings into relief that which is generally taken for granted, such as tradition, history, or the norm, including normative gender and sexuality.</w:t>
      </w:r>
      <w:r w:rsidRPr="004228FE">
        <w:rPr>
          <w:sz w:val="16"/>
        </w:rPr>
        <w:t xml:space="preserve"> Martinez’s Catholic icons distort the santo tradition of which they are still a part. Set in the near future in the border region between the independent nation of Aztlán and Gringolandia (the former United States of America), Cherríe Moraga’s play The Hungry Woman: A Mexican Medea (2001) reinterprets ancient Greek and Mesoamerican myths as well as the promises and pitfalls of </w:t>
      </w:r>
      <w:r w:rsidRPr="006275B8">
        <w:rPr>
          <w:sz w:val="16"/>
        </w:rPr>
        <w:t>Chicano cultural nationalism. And Laura Molina’s 2004 painting Amor Alien (fig. 2) offers a sci-fi riff on mid-twentieth-century Mexican calendar art. Like Anzaldúa’s theory, it points to the alien as a symbol for Chicana and Latina sexuality.8 Taken as a whole, these works show that science fiction is just as well suited for Chicanas and Chicanos as it is for African Americans. Some, like Amor Alien, are clearly science fiction. Yet for others, such as Los Vendidos and Anzaldúa’s Borderlands/La Frontera,</w:t>
      </w:r>
      <w:r w:rsidRPr="006275B8">
        <w:rPr>
          <w:rStyle w:val="StyleUnderline"/>
        </w:rPr>
        <w:t xml:space="preserve"> </w:t>
      </w:r>
      <w:r w:rsidRPr="006275B8">
        <w:rPr>
          <w:sz w:val="16"/>
        </w:rPr>
        <w:t xml:space="preserve">the connection to science fiction is probably less apparent at first. </w:t>
      </w:r>
      <w:r w:rsidRPr="006275B8">
        <w:rPr>
          <w:rStyle w:val="StyleUnderline"/>
        </w:rPr>
        <w:t>Theories of Afrofuturism have taught me to see cultural products that would not necessarily be classified as science or science fiction,</w:t>
      </w:r>
      <w:r w:rsidRPr="006275B8">
        <w:rPr>
          <w:sz w:val="16"/>
        </w:rPr>
        <w:t xml:space="preserve"> like</w:t>
      </w:r>
      <w:r w:rsidRPr="004228FE">
        <w:rPr>
          <w:sz w:val="16"/>
        </w:rPr>
        <w:t xml:space="preserve"> the music of Parliament and Midnight Star, as, or at the very least through the lens of, science and science fiction. </w:t>
      </w:r>
      <w:r w:rsidRPr="004228FE">
        <w:rPr>
          <w:rStyle w:val="StyleUnderline"/>
        </w:rPr>
        <w:t>These theories have inspired me to ask: What happens to Chicana/o texts when we read them as science fiction? To Chicana/o cultural identity?</w:t>
      </w:r>
      <w:r w:rsidRPr="004228FE">
        <w:rPr>
          <w:sz w:val="16"/>
        </w:rPr>
        <w:t xml:space="preserve"> </w:t>
      </w:r>
      <w:r w:rsidRPr="004228FE">
        <w:rPr>
          <w:rStyle w:val="StyleUnderline"/>
        </w:rPr>
        <w:t>And to the concepts of science, technology, civilization, progress, modernity, and the human? These are the questions Chicanafuturism offers and confronts</w:t>
      </w:r>
      <w:r w:rsidRPr="004228FE">
        <w:rPr>
          <w:sz w:val="16"/>
        </w:rPr>
        <w:t>.</w:t>
      </w:r>
    </w:p>
    <w:p w14:paraId="2889DCB0" w14:textId="77777777" w:rsidR="009568A8" w:rsidRDefault="009568A8" w:rsidP="009568A8"/>
    <w:p w14:paraId="4BE41B10" w14:textId="77777777" w:rsidR="009568A8" w:rsidRDefault="009568A8" w:rsidP="009568A8">
      <w:pPr>
        <w:pStyle w:val="Heading4"/>
      </w:pPr>
      <w:r>
        <w:t>Yo soy el extranjero!</w:t>
      </w:r>
    </w:p>
    <w:p w14:paraId="08EF0776" w14:textId="77777777" w:rsidR="009568A8" w:rsidRDefault="009568A8" w:rsidP="009568A8"/>
    <w:p w14:paraId="54FDFAC1" w14:textId="77777777" w:rsidR="009568A8" w:rsidRDefault="009568A8" w:rsidP="009568A8">
      <w:pPr>
        <w:pStyle w:val="Heading4"/>
      </w:pPr>
      <w:r>
        <w:t>El extranjero both represents a border we intend to destroy and cross boundaries we did not know existed. El extranjeor means both the alien y la frontera. La frontera represents</w:t>
      </w:r>
      <w:r w:rsidRPr="000271F3">
        <w:t xml:space="preserve"> </w:t>
      </w:r>
      <w:r>
        <w:t xml:space="preserve">Immigration designed to produce the alien other both cultural and legal. </w:t>
      </w:r>
    </w:p>
    <w:p w14:paraId="2E89A37E" w14:textId="77777777" w:rsidR="009568A8" w:rsidRPr="008438B7" w:rsidRDefault="009568A8" w:rsidP="009568A8"/>
    <w:p w14:paraId="7151E965" w14:textId="77777777" w:rsidR="009568A8" w:rsidRDefault="009568A8" w:rsidP="009568A8">
      <w:pPr>
        <w:pStyle w:val="Heading4"/>
      </w:pPr>
      <w:r>
        <w:t xml:space="preserve">Thus, we affirm the illegal alien as a gateway to the alien future.  </w:t>
      </w:r>
    </w:p>
    <w:p w14:paraId="6E73B29D" w14:textId="77777777" w:rsidR="009568A8" w:rsidRDefault="009568A8" w:rsidP="009568A8"/>
    <w:p w14:paraId="679812AA" w14:textId="77777777" w:rsidR="009568A8" w:rsidRDefault="009568A8" w:rsidP="009568A8">
      <w:pPr>
        <w:pStyle w:val="Heading4"/>
      </w:pPr>
      <w:r>
        <w:t xml:space="preserve">Our alien futuristic sound produces </w:t>
      </w:r>
      <w:r w:rsidRPr="003C69B8">
        <w:rPr>
          <w:u w:val="single"/>
        </w:rPr>
        <w:t>transit visas</w:t>
      </w:r>
      <w:r>
        <w:t xml:space="preserve"> to other-than-human galaxies.  Outer Space is inconceivable from the perspective of Man, </w:t>
      </w:r>
      <w:r w:rsidRPr="00842475">
        <w:rPr>
          <w:u w:val="single"/>
        </w:rPr>
        <w:t>but it is not impossible.</w:t>
      </w:r>
      <w:r>
        <w:t xml:space="preserve">  Tune your ears to the embodied performance of the AFF – let it take you to the place where home is remade in how we live and relate to one another.  </w:t>
      </w:r>
    </w:p>
    <w:p w14:paraId="5010F7AC" w14:textId="77777777" w:rsidR="009568A8" w:rsidRDefault="009568A8" w:rsidP="009568A8">
      <w:r w:rsidRPr="00024C81">
        <w:rPr>
          <w:rStyle w:val="Style13ptBold"/>
        </w:rPr>
        <w:t>James 14</w:t>
      </w:r>
      <w:r>
        <w:t xml:space="preserve"> [Robin, “Notes on Weheliye’s Habeas Viscus, Or why some posthumanisms are better than others,” </w:t>
      </w:r>
      <w:hyperlink r:id="rId9" w:history="1">
        <w:r w:rsidRPr="00093F8D">
          <w:rPr>
            <w:rStyle w:val="Hyperlink"/>
          </w:rPr>
          <w:t>https://www.its-her-factory.com/2014/11/notes-on-weheliyes-habeas-viscus-or-why-some-posthumanisms-are-better-than-others/</w:t>
        </w:r>
      </w:hyperlink>
      <w:r>
        <w:t xml:space="preserve"> //ak]</w:t>
      </w:r>
    </w:p>
    <w:p w14:paraId="35FA5B40" w14:textId="77777777" w:rsidR="009568A8" w:rsidRPr="00F400ED" w:rsidRDefault="009568A8" w:rsidP="009568A8">
      <w:pPr>
        <w:rPr>
          <w:sz w:val="8"/>
        </w:rPr>
      </w:pPr>
      <w:r w:rsidRPr="00F400ED">
        <w:rPr>
          <w:sz w:val="8"/>
        </w:rPr>
        <w:t xml:space="preserve">Weheliye thinks this account of neoliberailsm is just flat wrong. </w:t>
      </w:r>
      <w:r w:rsidRPr="00EF2B91">
        <w:rPr>
          <w:rStyle w:val="StyleUnderline"/>
          <w:highlight w:val="green"/>
        </w:rPr>
        <w:t>This space of supposed</w:t>
      </w:r>
      <w:r w:rsidRPr="00E47336">
        <w:rPr>
          <w:rStyle w:val="StyleUnderline"/>
        </w:rPr>
        <w:t xml:space="preserve">ly absolute </w:t>
      </w:r>
      <w:r w:rsidRPr="00EF2B91">
        <w:rPr>
          <w:rStyle w:val="StyleUnderline"/>
          <w:highlight w:val="green"/>
        </w:rPr>
        <w:t>silence and exclusion is actually a site of “constitutive potentiality</w:t>
      </w:r>
      <w:r w:rsidRPr="00E47336">
        <w:rPr>
          <w:rStyle w:val="StyleUnderline"/>
        </w:rPr>
        <w:t>”</w:t>
      </w:r>
      <w:r w:rsidRPr="00F400ED">
        <w:rPr>
          <w:sz w:val="8"/>
        </w:rPr>
        <w:t xml:space="preserve"> (13). </w:t>
      </w:r>
      <w:r w:rsidRPr="00E47336">
        <w:rPr>
          <w:rStyle w:val="StyleUnderline"/>
        </w:rPr>
        <w:t xml:space="preserve">Exclusion constitutes the agency of Man. Habeas viscus is the potentiality </w:t>
      </w:r>
      <w:r w:rsidRPr="00EF2B91">
        <w:rPr>
          <w:rStyle w:val="StyleUnderline"/>
          <w:highlight w:val="green"/>
        </w:rPr>
        <w:t>that constitutes worlds after and beyond Man.</w:t>
      </w:r>
      <w:r w:rsidRPr="00F400ED">
        <w:rPr>
          <w:sz w:val="8"/>
        </w:rPr>
        <w:t xml:space="preserve"> These worlds are not alternatives to Man, “parts” without a proper, legible “part” in his world (i.e., they’re not worlds that can be compared to Man because they lack a common denominator with humanism). Rather</w:t>
      </w:r>
      <w:r w:rsidRPr="00F400ED">
        <w:rPr>
          <w:sz w:val="8"/>
          <w:highlight w:val="green"/>
        </w:rPr>
        <w:t xml:space="preserve">, </w:t>
      </w:r>
      <w:r w:rsidRPr="00F400ED">
        <w:rPr>
          <w:rStyle w:val="StyleUnderline"/>
          <w:highlight w:val="green"/>
        </w:rPr>
        <w:t>they are what is possible when we</w:t>
      </w:r>
      <w:r w:rsidRPr="00E47336">
        <w:rPr>
          <w:rStyle w:val="StyleUnderline"/>
        </w:rPr>
        <w:t xml:space="preserve"> DTMFA, that is, when we </w:t>
      </w:r>
      <w:r w:rsidRPr="00F400ED">
        <w:rPr>
          <w:rStyle w:val="StyleUnderline"/>
          <w:highlight w:val="green"/>
        </w:rPr>
        <w:t>cease to be bound by the gravitational pull of his universe.</w:t>
      </w:r>
      <w:r w:rsidRPr="00F400ED">
        <w:rPr>
          <w:sz w:val="8"/>
        </w:rPr>
        <w:t xml:space="preserve"> To be clear: he still goes on existing, he’s just not our direct or primary concern. Man and habeas viscus are products of the same process: depending on the angle from which you view it, either Man or fleshy potentiality appears as the outcome. </w:t>
      </w:r>
      <w:r w:rsidRPr="00E47336">
        <w:rPr>
          <w:rStyle w:val="StyleUnderline"/>
        </w:rPr>
        <w:t>The humanist perspective, which is brought into focus by white patriarchal epistemologies of ignorance, create the world of Man as</w:t>
      </w:r>
      <w:r w:rsidRPr="00F400ED">
        <w:rPr>
          <w:sz w:val="8"/>
        </w:rPr>
        <w:t xml:space="preserve">, to use Charles Mills’s phrasing, </w:t>
      </w:r>
      <w:r w:rsidRPr="00E47336">
        <w:rPr>
          <w:rStyle w:val="StyleUnderline"/>
        </w:rPr>
        <w:t>a “virtual reality,”</w:t>
      </w:r>
      <w:r w:rsidRPr="00F400ED">
        <w:rPr>
          <w:sz w:val="8"/>
        </w:rPr>
        <w:t xml:space="preserve"> a “cognitive dysfunction that is socially functional” (RC 18). If the Racial Contract is what solidifies this “virtual reality” in law (habeas) and in heiroglyphics of the flesh (habits of cognitive/social functionality), habeas viscus is a materially-historically specific reality that functions as the “virtual” (in the strict Deleuzian sense) to this white supremacist, cis/heterosexist “virtual reality.” It is in this sense (ie insofar as it is specifically indexed to the racial contract) that </w:t>
      </w:r>
      <w:r w:rsidRPr="00E47336">
        <w:rPr>
          <w:rStyle w:val="StyleUnderline"/>
        </w:rPr>
        <w:t xml:space="preserve">“habeas viscus” is “an extrajuridical law of motion” </w:t>
      </w:r>
      <w:r w:rsidRPr="00F400ED">
        <w:rPr>
          <w:sz w:val="8"/>
        </w:rPr>
        <w:t xml:space="preserve">(124). </w:t>
      </w:r>
      <w:r w:rsidRPr="00E47336">
        <w:rPr>
          <w:rStyle w:val="StyleUnderline"/>
        </w:rPr>
        <w:t>The hypervisible yet also illegible hieroglyphics of the flesh”</w:t>
      </w:r>
      <w:r w:rsidRPr="00F400ED">
        <w:rPr>
          <w:sz w:val="8"/>
        </w:rPr>
        <w:t xml:space="preserve"> (110): </w:t>
      </w:r>
      <w:r w:rsidRPr="00E47336">
        <w:rPr>
          <w:rStyle w:val="StyleUnderline"/>
        </w:rPr>
        <w:t>more brilliant than the humanist sun</w:t>
      </w:r>
      <w:r w:rsidRPr="00F400ED">
        <w:rPr>
          <w:sz w:val="8"/>
        </w:rPr>
        <w:t xml:space="preserve">, the radiance of habeas viscus is both sparked and masked by the frequencies of Man (precisely so that it doesn’t burn him up). “Racial slavery’s violence/sexuality matrix” (96), aka pornotroping, is one example of this </w:t>
      </w:r>
      <w:r w:rsidRPr="00E47336">
        <w:rPr>
          <w:rStyle w:val="Emphasis"/>
        </w:rPr>
        <w:t>virtual/</w:t>
      </w:r>
      <w:r w:rsidRPr="00F400ED">
        <w:rPr>
          <w:rStyle w:val="Emphasis"/>
          <w:highlight w:val="green"/>
        </w:rPr>
        <w:t>alien brilliance</w:t>
      </w:r>
      <w:r w:rsidRPr="00F400ED">
        <w:rPr>
          <w:sz w:val="8"/>
        </w:rPr>
        <w:t xml:space="preserve">. As Weheliye explains, the “violent political domination” specific to what I’m going to call, after Mills &amp; Pateman, the domination contract, “activate[s] a surplus and excess of sexuality that simultaneously sustains and disfigures said brutality” (91). Following Spillers’ account of the production of blackness through practices of un-gendering, Weheliye argues that “blackness, even the heroic masculine version embodied by Douglass, </w:t>
      </w:r>
      <w:r w:rsidRPr="00F400ED">
        <w:rPr>
          <w:rStyle w:val="StyleUnderline"/>
          <w:highlight w:val="green"/>
        </w:rPr>
        <w:t>remains antithetical to the heteronormative</w:t>
      </w:r>
      <w:r w:rsidRPr="00E47336">
        <w:rPr>
          <w:rStyle w:val="StyleUnderline"/>
        </w:rPr>
        <w:t>”</w:t>
      </w:r>
      <w:r w:rsidRPr="00F400ED">
        <w:rPr>
          <w:sz w:val="8"/>
        </w:rPr>
        <w:t xml:space="preserve"> (96). Un-gendering is both required for the white supremacist production of blackness, but also potentially corrosive of the cis/heteronormativity that is necessary to cohere whiteness as such. Though ungendering is set in motion by the violence, as a sexual practice it could queer the very dominant institutions that set it loose. “Those defacing assemblages of the flesh…kindle a pansexual, or rather a queer, potentiality within this field” (97). The “the interruption of the violence that attends to the enforcement of gender and sexual norms, especially as it pertains to blackness” (97), the queer is, in Weheliye’s analysis, materially and historically specific to modern Man’s domination contract. The “hieroglyphics of the flesh intimately bind blackness to queering and ungendering” (97). Queerness is a way of not-being either Man or his abject remainder, that is, of inhabiting and acting on the “im/potential libidinal currents that slumber in all acts of political domination and as part and parcel of modern sexuality as such” (108). In particular, </w:t>
      </w:r>
      <w:r w:rsidRPr="00E47336">
        <w:rPr>
          <w:rStyle w:val="StyleUnderline"/>
        </w:rPr>
        <w:t>queerness is an attunement to the “currents” that are occluded and masked by humanism’s Euro-modernist</w:t>
      </w:r>
      <w:r w:rsidRPr="00F400ED">
        <w:rPr>
          <w:sz w:val="8"/>
        </w:rPr>
        <w:t xml:space="preserve"> (that is to say, visual/verbal) </w:t>
      </w:r>
      <w:r w:rsidRPr="00E47336">
        <w:rPr>
          <w:rStyle w:val="StyleUnderline"/>
        </w:rPr>
        <w:t>epistemologies of ignorance.</w:t>
      </w:r>
      <w:r w:rsidRPr="00F400ED">
        <w:rPr>
          <w:sz w:val="8"/>
        </w:rPr>
        <w:t xml:space="preserve"> In his analysis of pornotroping, Weheliye repeatedly emphasizes that the violence that produces blackness can’t actually be visually or verbally represented, e.g., in film or in text. It is either visually/textually represented as sexuality (e.g., as naked bodies, as rape scenes, etc.), or directly presented as violence in another register, such as sound (hence, Aunt Hester’s scream). White supremacist violence produces frequencies that radiate and transmit beyond the register visible to (white) Man or audible to him as “speech.” Giving it a queer “libidinal charge,…pornotroping…sets in motion the bare life” (105) it produces (105). However, “the happening of desire takes place off the screen, off the map off the charts, off the books, which is what renders the symbols etched into and written by the flesh indecipherable to the extent that they do not appear as desire” (111). </w:t>
      </w:r>
      <w:r w:rsidRPr="00E47336">
        <w:rPr>
          <w:rStyle w:val="StyleUnderline"/>
        </w:rPr>
        <w:t xml:space="preserve">Queer modes of relation, </w:t>
      </w:r>
      <w:r w:rsidRPr="00F400ED">
        <w:rPr>
          <w:rStyle w:val="StyleUnderline"/>
          <w:highlight w:val="green"/>
        </w:rPr>
        <w:t>queer orientations</w:t>
      </w:r>
      <w:r w:rsidRPr="00F400ED">
        <w:rPr>
          <w:sz w:val="8"/>
        </w:rPr>
        <w:t xml:space="preserve"> (such as habeas viscus) </w:t>
      </w:r>
      <w:r w:rsidRPr="00E47336">
        <w:rPr>
          <w:rStyle w:val="StyleUnderline"/>
        </w:rPr>
        <w:t>tune into these alternatively calibrated charges or frequencies and perceive the constant motion, the potentiality of what white biopolitics and new materialism present as immobile impotent.</w:t>
      </w:r>
      <w:r>
        <w:rPr>
          <w:rStyle w:val="StyleUnderline"/>
        </w:rPr>
        <w:t xml:space="preserve"> </w:t>
      </w:r>
      <w:r w:rsidRPr="00E47336">
        <w:rPr>
          <w:rStyle w:val="StyleUnderline"/>
        </w:rPr>
        <w:t>These modes of relation eschew stabilization into a consistent, thematizable practice legible to academic institutions as proper “knowledge.”</w:t>
      </w:r>
      <w:r w:rsidRPr="00F400ED">
        <w:rPr>
          <w:sz w:val="8"/>
        </w:rPr>
        <w:t xml:space="preserve"> They will fail to register as legitimate “knowledge” because they require one to maintain relationships with ways of being that make it impossible to sufficiently embody (in both an absolutely literal and a figurative sense) dominant practices of epistemic credibility, and the practices, implicit horizons, disciplines, and material relations that lead to success and health in terms that the academic industrial complex recognizes as such. </w:t>
      </w:r>
      <w:r w:rsidRPr="00E47336">
        <w:rPr>
          <w:rStyle w:val="StyleUnderline"/>
        </w:rPr>
        <w:t xml:space="preserve">That is to say: these modes of relation </w:t>
      </w:r>
      <w:r w:rsidRPr="00F400ED">
        <w:rPr>
          <w:rStyle w:val="StyleUnderline"/>
          <w:highlight w:val="green"/>
        </w:rPr>
        <w:t>embody knowledges tied to living and thriving in different “worlds”</w:t>
      </w:r>
      <w:r w:rsidRPr="00F400ED">
        <w:rPr>
          <w:sz w:val="8"/>
        </w:rPr>
        <w:t xml:space="preserve"> (in Maria Lugones’s sense), </w:t>
      </w:r>
      <w:r w:rsidRPr="00E47336">
        <w:rPr>
          <w:rStyle w:val="StyleUnderline"/>
        </w:rPr>
        <w:t>worlds that are incompatible with respectable academic institutions and disciplines. They won’t allow us to fully inhabit the world of the academic humanities, so to speak.</w:t>
      </w:r>
      <w:r w:rsidRPr="00F400ED">
        <w:rPr>
          <w:sz w:val="8"/>
        </w:rPr>
        <w:t xml:space="preserve"> In the same way that some </w:t>
      </w:r>
      <w:r w:rsidRPr="00E47336">
        <w:rPr>
          <w:rStyle w:val="StyleUnderline"/>
        </w:rPr>
        <w:t>genres of Afrofuturism begin from the idea that the apocalypse already happened (e.g., in middle passage),</w:t>
      </w:r>
      <w:r w:rsidRPr="00F400ED">
        <w:rPr>
          <w:sz w:val="8"/>
        </w:rPr>
        <w:t xml:space="preserve"> these practices begin from the idea that the so-called “crisis in the humanities” already happened–the practices and the kinds of knowing involved in their production and transmission have already been rejected from academic institutionalization. </w:t>
      </w:r>
      <w:r w:rsidRPr="00F400ED">
        <w:rPr>
          <w:rStyle w:val="Emphasis"/>
          <w:highlight w:val="green"/>
        </w:rPr>
        <w:t>This isn’t just about knowing otherwise, it’s about embodying relations and practices that work otherwise.</w:t>
      </w:r>
      <w:r w:rsidRPr="00F400ED">
        <w:rPr>
          <w:sz w:val="8"/>
        </w:rPr>
        <w:t xml:space="preserve"> And I think that’s the key thing: </w:t>
      </w:r>
      <w:r w:rsidRPr="00E47336">
        <w:rPr>
          <w:rStyle w:val="StyleUnderline"/>
        </w:rPr>
        <w:t>the commitment to embodied relationality prevents habeas viscus/the flesh from becoming just another appropriated practice</w:t>
      </w:r>
      <w:r w:rsidRPr="00F400ED">
        <w:rPr>
          <w:sz w:val="8"/>
        </w:rPr>
        <w:t xml:space="preserve">, another form of what Mariana Ortega calls “loving, knowing ignorance.” For example, Ortega emphasizes that </w:t>
      </w:r>
      <w:r w:rsidRPr="00F400ED">
        <w:rPr>
          <w:rStyle w:val="StyleUnderline"/>
          <w:highlight w:val="green"/>
        </w:rPr>
        <w:t>working with WOC theory</w:t>
      </w:r>
      <w:r w:rsidRPr="00F400ED">
        <w:rPr>
          <w:rStyle w:val="StyleUnderline"/>
        </w:rPr>
        <w:t xml:space="preserve"> must also</w:t>
      </w:r>
      <w:r w:rsidRPr="00F400ED">
        <w:rPr>
          <w:sz w:val="8"/>
        </w:rPr>
        <w:t xml:space="preserve">, if it is to be a practice of freedom and not just cultural appropriation, also </w:t>
      </w:r>
      <w:r w:rsidRPr="00F400ED">
        <w:rPr>
          <w:rStyle w:val="StyleUnderline"/>
          <w:highlight w:val="green"/>
        </w:rPr>
        <w:t>means working with women of color IRL</w:t>
      </w:r>
      <w:r w:rsidRPr="00F400ED">
        <w:rPr>
          <w:sz w:val="8"/>
        </w:rPr>
        <w:t xml:space="preserve"> (not just “in theory”). And, given the white supremacist patriarchal organization of academia, working and interacting with women of color is generally going to move you out of spaces of privilege, status/property, and prestige (e.g., underfunded departments, teaching institutions, etc.). So when we do sound studies, we could try to make it academically “respectable,” to demonstrate our ability to assimilate into the universe of the academic humanities (and, I think that the “sonic turn” is itself a tool for ‘disrupting’ or ‘creatively destroying’ established humanities disciplines and methods). For much of the 20th century, mainstream philosophy has tried to do just this. But, as I and others at the XCPhilosophy collective have argued, philosophical respectability is white supremacist ableist capitalist cisheteropatriarchy in not-so-successful disguise. The point of doing sound studies (as for philosophy) should be to practice precisely the queerly-charged ways of knowing and the relationships/orientations they require. </w:t>
      </w:r>
      <w:r w:rsidRPr="00E47336">
        <w:rPr>
          <w:rStyle w:val="StyleUnderline"/>
        </w:rPr>
        <w:t>Sound studies should make us less respectably humanist in our inquiry, and more oriented to ways of knowing that are practices of freedom</w:t>
      </w:r>
      <w:r w:rsidRPr="00F400ED">
        <w:rPr>
          <w:sz w:val="8"/>
        </w:rPr>
        <w:t xml:space="preserve"> [more on freedom below]. You know, </w:t>
      </w:r>
      <w:r w:rsidRPr="00F400ED">
        <w:rPr>
          <w:rStyle w:val="Emphasis"/>
          <w:highlight w:val="green"/>
        </w:rPr>
        <w:t>a pedagogy of the oppressed.</w:t>
      </w:r>
      <w:r>
        <w:rPr>
          <w:rStyle w:val="Emphasis"/>
        </w:rPr>
        <w:t xml:space="preserve"> </w:t>
      </w:r>
      <w:r w:rsidRPr="00F400ED">
        <w:rPr>
          <w:sz w:val="8"/>
        </w:rPr>
        <w:t xml:space="preserve">Put differently, </w:t>
      </w:r>
      <w:r w:rsidRPr="00E47336">
        <w:rPr>
          <w:rStyle w:val="StyleUnderline"/>
        </w:rPr>
        <w:t>the point isn’t to use sound as a metaphor to render the flesh’s extra-visual/verbal brilliance thinkable</w:t>
      </w:r>
      <w:r w:rsidRPr="00F400ED">
        <w:rPr>
          <w:sz w:val="8"/>
        </w:rPr>
        <w:t xml:space="preserve"> (as white feminist new materialism does), </w:t>
      </w:r>
      <w:r w:rsidRPr="00E47336">
        <w:rPr>
          <w:rStyle w:val="StyleUnderline"/>
        </w:rPr>
        <w:t>but to do the things that manifest as “sound.”</w:t>
      </w:r>
      <w:r w:rsidRPr="00F400ED">
        <w:rPr>
          <w:sz w:val="8"/>
        </w:rPr>
        <w:t xml:space="preserve"> Questions like “do they have a voice?” or “can the subaltern speak?” are really “can they be like us?” or “how do we have to change ourselves so that we can incorporate even more of the universe into our own world?” (i.e., like good liberals, how do “we” tolerate “them”?). What white feminist new materialism overlooks is that ‘voice’ or ‘sound’ is not necessarily extrahuman, but the condition of humanity. “Voice” is not anterior to Western Man who speaks, but is the condition of his speech: racializing assemblages tune his vocalizations to signal and not-quite/nonhuman vocializations to noise. Treating ‘voice’ as somehow prepolitical property of matter, it naturalizes those (gendered/sexualized/ableized) racialized hieroglyphics of the flesh that distinguish signal from noise. For this reason, new materialism still cannot perceive the flesh’s other other vibes, the vibes that aren’t in the spectra that refract through Man. THIS is why both “sound” and feminization are materially, concretely absent from white feminist new materialism. — But more on this in the next section. The point here, which I take to be Weheliye’s too, is not that we need to help white feminist new materialism better perceive these other other vibes, to feed them back into a modulated academic humanism; rather, the point is to follow their lead out of the respectable, legible universe of the academic humanities (e.g., like xcphilosophy). He writes: Perhaps it might be more useful to construe ‘cries and groans,’ ‘heart-rending shrieks,’ ‘the mechanical murmurs without content’ as language that does not rely on linguistic structures, at least not primarily, to convey meaning, sense, or expression. For language, especially in </w:t>
      </w:r>
      <w:r w:rsidRPr="00E47336">
        <w:rPr>
          <w:rStyle w:val="Emphasis"/>
        </w:rPr>
        <w:t xml:space="preserve">the </w:t>
      </w:r>
      <w:r w:rsidRPr="00F400ED">
        <w:rPr>
          <w:rStyle w:val="Emphasis"/>
          <w:highlight w:val="green"/>
        </w:rPr>
        <w:t>space-ways of the flesh</w:t>
      </w:r>
      <w:r w:rsidRPr="00F400ED">
        <w:rPr>
          <w:sz w:val="8"/>
        </w:rPr>
        <w:t xml:space="preserve">, comes in many varieties and functions not only–or even primarily–to create words in the service of conforming to linguistic structures transparent in the world of Man” (126). I want to pick up on two turns of phrase in this passage: “space-ways of the flesh” and “worlds” beyond and opaque to Man. Sound, as what emerges as/from the flesh, its so-called linguistic expression, sound </w:t>
      </w:r>
      <w:r w:rsidRPr="00F400ED">
        <w:rPr>
          <w:rStyle w:val="Emphasis"/>
          <w:highlight w:val="green"/>
        </w:rPr>
        <w:t>convey</w:t>
      </w:r>
      <w:r w:rsidRPr="00E47336">
        <w:rPr>
          <w:rStyle w:val="Emphasis"/>
        </w:rPr>
        <w:t xml:space="preserve">s </w:t>
      </w:r>
      <w:r w:rsidRPr="00F400ED">
        <w:rPr>
          <w:rStyle w:val="Emphasis"/>
          <w:highlight w:val="green"/>
        </w:rPr>
        <w:t>us outside the world of Man, into outer space, to orbit around something other than humanism</w:t>
      </w:r>
      <w:r w:rsidRPr="00F400ED">
        <w:rPr>
          <w:sz w:val="8"/>
        </w:rPr>
        <w:t xml:space="preserve">’s Copernican/Kantian sun. </w:t>
      </w:r>
      <w:r w:rsidRPr="00F400ED">
        <w:rPr>
          <w:rStyle w:val="StyleUnderline"/>
          <w:highlight w:val="green"/>
        </w:rPr>
        <w:t>Sound doesn’t convey information so much as transport us to other ways of being</w:t>
      </w:r>
      <w:r w:rsidRPr="00E47336">
        <w:rPr>
          <w:rStyle w:val="StyleUnderline"/>
        </w:rPr>
        <w:t>, ways of being otherwise-than-human.</w:t>
      </w:r>
      <w:r>
        <w:rPr>
          <w:rStyle w:val="StyleUnderline"/>
        </w:rPr>
        <w:t xml:space="preserve"> </w:t>
      </w:r>
      <w:r w:rsidRPr="00F400ED">
        <w:rPr>
          <w:sz w:val="8"/>
        </w:rPr>
        <w:t xml:space="preserve">The problem with white feminist new materialism (and can we all agree to just call it that from now on, WHITE feminist new materialism?) Though Weheliye doesn’t directly address white feminist continental philosophy, his critique of contemporary continental thought can easily be applied to white feminist theory’s posthuman and new materialists turns. White new materialism could be understood as an attempt to recuperate this invisible, alien potentiality as something that can “testif[y]” (103) to its own illegibility. So, it comes into view/into voice only in this really circular performance of speaking its own unspeakability. In this sense, white feminist new materialism doesn’t feel too different from the postcolonial reason Spivak was critiquing 20+years ago. The methods and techniques white feminist new materialisms/posthumanisms use to overcome or de-center the human subject actually re-center (white, masculine, modern) Man. All the new anti-correlationisms and white posthumanisms so trendy now in continental philosophy are just upgraded ways of performing our white attachments to Man. First: (negatively) comparing things to subjects, these theories reactively (in the Nietzschean sense) treat Man as what things are not: “Man” is still the controlling term in this analysis. Weheliye develops “comparison” as a technical term. Treating phenomena as a/like, analogous, and so on, this obscures their interdependencies and, if you will, “intersectionality.” Misogyny isn’t like anti-blackness–they work together. Saying one is like the other obscures that cooperation and treats one of the phenomena as more powerful or influential than the other. “The grammar of comparison…will merely reaffirm Man’s existent hierarchies rather than design novel assemblages of relation” (13). Treating matter as what subjects are not, feminist new materialism uses this logic of comparison. In so doing, it reinscribes the very humanist hierarchies it claims to de-center (striking them down only so they become stronger, like Obi-Wan Kenobi). As Weheliye argues, posthumanism and animal studies isomorphically yoke humanity to the limited possessive individualism of Man, because these discourses also presume that we have now entered a stage in human development where all subjects have been granted equal access to western humanity and that this is, indeed, what we all want to overcome (10). So, white feminist new materialism is no different than the white humanist theory (and it’s always white theory, no? Even and especially the ‘textual’ feminism to which it opposes itself?) it claims to critique: it treats whiteness and white ways of being as coextensive with being as such. Even these “new” ontologies are just variations on the theme Fanon identified in Black Skin White Masks: ontology is coextensive with whiteness, so the black (man) has no ontological resistance/purchase/existence in this universe/ecosystem. Similarly (and second) comparing the power of things to humanist agency, white feminist new materialism obscures the full spectrum of the flesh’s potentiality. Saying that things/objects/matter, that they too have “agency” or something at least analogous to it, this reproduces the tactics that women and people of color have used to gain rights and recognition from the liberal state–and we all know this totally fixed patriarchal white supremacy. Concepts of agency, even the expanded and reworked accounts we get in white feminist new materialism, fail “to take seriously the tradition of the oppressed” (121). Why speculate about the power of things when there are plenty of already-existing “cultural and political formations outside the world of Man that might offer alternative versions of humanity” (10)? Why? Because from the perspective of MRWaSP, re-investing in the terms that situate us in/alongside the world of Man makes more sense than learning terms and relations that take you out of that world. A better method, Weheliye argues, would “focus on how humanity has been imagined and lived by those subjects excluded from this domain” (8). Doing this “entails leaving behind the world of Man and some of its attendant humanist pieties” (137), including concepts of agency, or even the Earth itself. So, instead of white posthumanisms that seek to make us more receptive to this Earth, </w:t>
      </w:r>
      <w:r w:rsidRPr="00E47336">
        <w:rPr>
          <w:rStyle w:val="Emphasis"/>
        </w:rPr>
        <w:t>Weheliye offers a posthumanism informed by the commitments of Afrofuturism: not to earth, but to the stars; not to saving Man’s world from collapse, but to living in full recognition that the apocalypse has already happened.</w:t>
      </w:r>
      <w:r w:rsidRPr="00F400ED">
        <w:rPr>
          <w:sz w:val="8"/>
        </w:rPr>
        <w:t xml:space="preserve"> Though congenital with Man’s world, space is the place habeas viscus thrives. Freedom in/of the Futurepast Though Weheliye never explicitly drops the term “Afrofuturism” in this book, his concept of </w:t>
      </w:r>
      <w:r w:rsidRPr="00E47336">
        <w:rPr>
          <w:rStyle w:val="StyleUnderline"/>
        </w:rPr>
        <w:t>freedom</w:t>
      </w:r>
      <w:r w:rsidRPr="00F400ED">
        <w:rPr>
          <w:sz w:val="8"/>
        </w:rPr>
        <w:t xml:space="preserve"> (especially as it’s developed in the last chapter) </w:t>
      </w:r>
      <w:r w:rsidRPr="00E47336">
        <w:rPr>
          <w:rStyle w:val="StyleUnderline"/>
        </w:rPr>
        <w:t>owes</w:t>
      </w:r>
      <w:r w:rsidRPr="00F400ED">
        <w:rPr>
          <w:sz w:val="8"/>
        </w:rPr>
        <w:t xml:space="preserve"> what I see as </w:t>
      </w:r>
      <w:r w:rsidRPr="00E47336">
        <w:rPr>
          <w:rStyle w:val="StyleUnderline"/>
        </w:rPr>
        <w:t xml:space="preserve">a huge debt to </w:t>
      </w:r>
      <w:r w:rsidRPr="00F400ED">
        <w:rPr>
          <w:rStyle w:val="StyleUnderline"/>
          <w:highlight w:val="green"/>
        </w:rPr>
        <w:t>Afrofuturist</w:t>
      </w:r>
      <w:r w:rsidRPr="003C69B8">
        <w:rPr>
          <w:rStyle w:val="StyleUnderline"/>
        </w:rPr>
        <w:t xml:space="preserve"> posthumanism</w:t>
      </w:r>
      <w:r w:rsidRPr="00E47336">
        <w:rPr>
          <w:rStyle w:val="StyleUnderline"/>
        </w:rPr>
        <w:t>.</w:t>
      </w:r>
      <w:r w:rsidRPr="00F400ED">
        <w:rPr>
          <w:sz w:val="8"/>
        </w:rPr>
        <w:t xml:space="preserve"> For example, he explains that When June Tyson repeatedly intones, ‘</w:t>
      </w:r>
      <w:r w:rsidRPr="00E47336">
        <w:rPr>
          <w:rStyle w:val="StyleUnderline"/>
        </w:rPr>
        <w:t>It’s after the end of the world…Don’t you know that yet?’</w:t>
      </w:r>
      <w:r w:rsidRPr="00F400ED">
        <w:rPr>
          <w:sz w:val="8"/>
        </w:rPr>
        <w:t xml:space="preserve"> at the beginning of the Sun Ra Arkestra’s 1974 film Space Is the Place, she </w:t>
      </w:r>
      <w:r w:rsidRPr="003C69B8">
        <w:rPr>
          <w:rStyle w:val="StyleUnderline"/>
        </w:rPr>
        <w:t>directs our attention to the very real likelihood that another world might not only be possible but that this universe may already be here in the NOW”</w:t>
      </w:r>
      <w:r w:rsidRPr="00F400ED">
        <w:rPr>
          <w:sz w:val="8"/>
        </w:rPr>
        <w:t xml:space="preserve"> (131). Calling on the Afrofuturist mythology of apocalypse (i.e., that racial slavery already produced, in real life, the world-ending event that white science fiction only speculates about, i.e.: “For the oppressed the future will have been now, since Man tucks away this group’s present in brackets” (138)), Weheliye argues that </w:t>
      </w:r>
      <w:r w:rsidRPr="00F400ED">
        <w:rPr>
          <w:rStyle w:val="StyleUnderline"/>
          <w:highlight w:val="green"/>
        </w:rPr>
        <w:t>alternatives to Man already exist–</w:t>
      </w:r>
      <w:r w:rsidRPr="003C69B8">
        <w:rPr>
          <w:rStyle w:val="StyleUnderline"/>
        </w:rPr>
        <w:t xml:space="preserve">we don’t need to imagine alternatives, </w:t>
      </w:r>
      <w:r w:rsidRPr="00F400ED">
        <w:rPr>
          <w:rStyle w:val="StyleUnderline"/>
          <w:highlight w:val="green"/>
        </w:rPr>
        <w:t>we just need to tune into what’s already going on</w:t>
      </w:r>
      <w:r w:rsidRPr="003C69B8">
        <w:rPr>
          <w:rStyle w:val="StyleUnderline"/>
        </w:rPr>
        <w:t xml:space="preserve"> elsewhere, at a slightly different spot on the spatio-temporal dial</w:t>
      </w:r>
      <w:r w:rsidRPr="00F400ED">
        <w:rPr>
          <w:rStyle w:val="StyleUnderline"/>
          <w:highlight w:val="green"/>
        </w:rPr>
        <w:t>.</w:t>
      </w:r>
      <w:r w:rsidRPr="00F400ED">
        <w:rPr>
          <w:sz w:val="8"/>
        </w:rPr>
        <w:t xml:space="preserve"> And that’s what </w:t>
      </w:r>
      <w:r w:rsidRPr="003C69B8">
        <w:rPr>
          <w:rStyle w:val="StyleUnderline"/>
          <w:highlight w:val="green"/>
        </w:rPr>
        <w:t>habeas viscus</w:t>
      </w:r>
      <w:r w:rsidRPr="00F400ED">
        <w:rPr>
          <w:sz w:val="8"/>
        </w:rPr>
        <w:t xml:space="preserve"> does–it </w:t>
      </w:r>
      <w:r w:rsidRPr="003C69B8">
        <w:rPr>
          <w:rStyle w:val="StyleUnderline"/>
          <w:highlight w:val="green"/>
        </w:rPr>
        <w:t>transports us to other</w:t>
      </w:r>
      <w:r w:rsidRPr="00EF2B91">
        <w:rPr>
          <w:rStyle w:val="StyleUnderline"/>
        </w:rPr>
        <w:t xml:space="preserve"> dimensions, to </w:t>
      </w:r>
      <w:r w:rsidRPr="003C69B8">
        <w:rPr>
          <w:rStyle w:val="StyleUnderline"/>
          <w:highlight w:val="green"/>
        </w:rPr>
        <w:t>galaxies</w:t>
      </w:r>
      <w:r w:rsidRPr="00EF2B91">
        <w:rPr>
          <w:rStyle w:val="StyleUnderline"/>
        </w:rPr>
        <w:t xml:space="preserve"> orbiting around the suns more brilliant than Man’s.</w:t>
      </w:r>
      <w:r>
        <w:rPr>
          <w:rStyle w:val="StyleUnderline"/>
        </w:rPr>
        <w:t xml:space="preserve"> </w:t>
      </w:r>
      <w:r w:rsidRPr="00F400ED">
        <w:rPr>
          <w:sz w:val="8"/>
        </w:rPr>
        <w:t xml:space="preserve">As I read it, Weheliye’s concept of </w:t>
      </w:r>
      <w:r w:rsidRPr="00EF2B91">
        <w:rPr>
          <w:rStyle w:val="StyleUnderline"/>
        </w:rPr>
        <w:t>habeas viscus exhibits the temporality Kodwo Eshun calls the “futurepast.”</w:t>
      </w:r>
      <w:r w:rsidRPr="00F400ED">
        <w:rPr>
          <w:sz w:val="8"/>
        </w:rPr>
        <w:t xml:space="preserve"> In this temporal orientation, “the futuristic and the archaic reverse polarities” (0[010]). More precisely, </w:t>
      </w:r>
      <w:r w:rsidRPr="00EF2B91">
        <w:rPr>
          <w:rStyle w:val="StyleUnderline"/>
        </w:rPr>
        <w:t>switching perspective from white to black existence also flips the polarities between past and future. From the perspective of enslaved populations, the apocalyptic collapse of life on Earth that, for whites, seems like a future dystopia, that apocalypse has already happened (e.g., in middle passage).</w:t>
      </w:r>
      <w:r w:rsidRPr="00F400ED">
        <w:rPr>
          <w:sz w:val="8"/>
        </w:rPr>
        <w:t xml:space="preserve"> Eshun also describes something similar in his notion of a past potential future. </w:t>
      </w:r>
      <w:r w:rsidRPr="00EF2B91">
        <w:rPr>
          <w:rStyle w:val="StyleUnderline"/>
        </w:rPr>
        <w:t>Past potential futures are</w:t>
      </w:r>
      <w:r w:rsidRPr="00F400ED">
        <w:rPr>
          <w:sz w:val="8"/>
        </w:rPr>
        <w:t xml:space="preserve">, effectively, </w:t>
      </w:r>
      <w:r w:rsidRPr="00EF2B91">
        <w:rPr>
          <w:rStyle w:val="StyleUnderline"/>
        </w:rPr>
        <w:t>inoperative futures, futures that in some way were halted or shut down.</w:t>
      </w:r>
      <w:r w:rsidRPr="00F400ED">
        <w:rPr>
          <w:sz w:val="8"/>
        </w:rPr>
        <w:t xml:space="preserve"> My feeling is that </w:t>
      </w:r>
      <w:r w:rsidRPr="00EF2B91">
        <w:rPr>
          <w:rStyle w:val="StyleUnderline"/>
        </w:rPr>
        <w:t>we are haunted by these unrealized futures; that these futures that did not come to pass are nonetheless with us.</w:t>
      </w:r>
      <w:r>
        <w:rPr>
          <w:rStyle w:val="StyleUnderline"/>
        </w:rPr>
        <w:t xml:space="preserve"> </w:t>
      </w:r>
      <w:r w:rsidRPr="00EF2B91">
        <w:rPr>
          <w:rStyle w:val="StyleUnderline"/>
        </w:rPr>
        <w:t>Living out a past potential future is a way of practicing “non-alignment” with the so-called present. It might be a very productive way of imagining alternatives to “there-is-no-alternative” capitalist realisms</w:t>
      </w:r>
      <w:r w:rsidRPr="00F400ED">
        <w:rPr>
          <w:sz w:val="8"/>
        </w:rPr>
        <w:t xml:space="preserve">: it may be difficult to imagine alternative futures in this timeline/articulation of the multiverse, but we can imagine plenty of past potential futures. (This is what I take Weheliye to mean by “the desire to create alternatives rather than an indeterminate future” (84).) In its anachronism, non-alignment is a way of living out of synch with Man’s present. </w:t>
      </w:r>
      <w:r w:rsidRPr="003C69B8">
        <w:rPr>
          <w:rStyle w:val="StyleUnderline"/>
          <w:highlight w:val="green"/>
        </w:rPr>
        <w:t>It is</w:t>
      </w:r>
      <w:r w:rsidRPr="003C69B8">
        <w:rPr>
          <w:rStyle w:val="StyleUnderline"/>
        </w:rPr>
        <w:t xml:space="preserve"> at and in this time</w:t>
      </w:r>
      <w:r w:rsidRPr="00EF2B91">
        <w:rPr>
          <w:rStyle w:val="StyleUnderline"/>
        </w:rPr>
        <w:t xml:space="preserve"> “when the hieroglyphics of the </w:t>
      </w:r>
      <w:r w:rsidRPr="003C69B8">
        <w:rPr>
          <w:rStyle w:val="StyleUnderline"/>
        </w:rPr>
        <w:t>flesh are…</w:t>
      </w:r>
      <w:r w:rsidRPr="00F400ED">
        <w:rPr>
          <w:rStyle w:val="Emphasis"/>
          <w:highlight w:val="green"/>
        </w:rPr>
        <w:t>transit visas to universes</w:t>
      </w:r>
      <w:r w:rsidRPr="00EF2B91">
        <w:rPr>
          <w:rStyle w:val="StyleUnderline"/>
        </w:rPr>
        <w:t xml:space="preserve"> betwixt and between the jurisdictions of Man”</w:t>
      </w:r>
      <w:r w:rsidRPr="00F400ED">
        <w:rPr>
          <w:sz w:val="8"/>
        </w:rPr>
        <w:t xml:space="preserve"> (127), that is, when they are media </w:t>
      </w:r>
      <w:r w:rsidRPr="00EF2B91">
        <w:rPr>
          <w:rStyle w:val="StyleUnderline"/>
        </w:rPr>
        <w:t>for viscous interdimensional/intergalactic movement. Temporal non-alignment facilitates spatial/ideological non-alignment, that is, of the possibility of movement between and among the non-aligned worlds</w:t>
      </w:r>
      <w:r w:rsidRPr="00F400ED">
        <w:rPr>
          <w:sz w:val="8"/>
        </w:rPr>
        <w:t xml:space="preserve"> (kinda like world-traveling in Lugones’s sense?) (I would also assume that spatial non-alignment facilitates temporal non-alignment). As Eshun argues, </w:t>
      </w:r>
      <w:r w:rsidRPr="00EF2B91">
        <w:rPr>
          <w:rStyle w:val="Emphasis"/>
        </w:rPr>
        <w:t>“non-alignment is a practice in the making</w:t>
      </w:r>
      <w:r w:rsidRPr="00EF2B91">
        <w:rPr>
          <w:rStyle w:val="StyleUnderline"/>
        </w:rPr>
        <w:t>, something to be achieved in the present.</w:t>
      </w:r>
      <w:r w:rsidRPr="00F400ED">
        <w:rPr>
          <w:sz w:val="8"/>
        </w:rPr>
        <w:t xml:space="preserve"> It is a potential that oscillates between these two states [Man and the flesh, to use Weheliye’s terms] without reaching equilibrium” (Eshun 2007). The important thing here is the “oscillation…without reaching equilibrium.” Any equilibrium (even an absolutized disequilibrium) could be formalized, instantiated as a norm or ideal–this is what biopolitics does, after all, calculate the proper balance between life and death, reward and risk, and maintain that equilibrium across a constantly varying population. [And what is ‘sustainability,’ the ideal of so many white new materialisms, but an ideal of dynamic equilibrium?] I think we can understand this oscillation as the “viscosity” in habeas viscus, its “extrajuridical law of motion that marshals the relationality of the flesh…and viscous dreams of life that awaken future anterior humanities” (124). All this world-traveling can’t be formalized into, say, an algorithmic law of motion, an equilibrium of signal and noise that institutions can dynamically adjust for. “It is not a vacant, uniform, or universal feature that sets in motion liberty but rather the future as it is seen, felt, and heard from the enfleshed parenthetical present of the oppressed, since this group’s NOW is always already bracketed (held captive and set aside indefinitely) in, if not antithetical to, the world of Man” (138).” The only way to perceive and practice the constitutive potentiality of habeas viscus is to experience it as a temporal disalignment with Man’s spacetime. Weheliye describes </w:t>
      </w:r>
      <w:r w:rsidRPr="00EF2B91">
        <w:rPr>
          <w:rStyle w:val="StyleUnderline"/>
        </w:rPr>
        <w:t>“the flesh</w:t>
      </w:r>
      <w:r w:rsidRPr="00F400ED">
        <w:rPr>
          <w:sz w:val="8"/>
        </w:rPr>
        <w:t>” as something that anachronistically disaligned with the world of Man: “</w:t>
      </w:r>
      <w:r w:rsidRPr="00EF2B91">
        <w:rPr>
          <w:rStyle w:val="StyleUnderline"/>
        </w:rPr>
        <w:t>rather than displacing bare life or civil death</w:t>
      </w:r>
      <w:r w:rsidRPr="00F400ED">
        <w:rPr>
          <w:sz w:val="8"/>
        </w:rPr>
        <w:t xml:space="preserve"> [it] </w:t>
      </w:r>
      <w:r w:rsidRPr="00EF2B91">
        <w:rPr>
          <w:rStyle w:val="StyleUnderline"/>
        </w:rPr>
        <w:t>excavates the social (after)life of these categories</w:t>
      </w:r>
      <w:r w:rsidRPr="00F400ED">
        <w:rPr>
          <w:sz w:val="8"/>
        </w:rPr>
        <w:t xml:space="preserve">” (2). </w:t>
      </w:r>
      <w:r w:rsidRPr="00EF2B91">
        <w:rPr>
          <w:rStyle w:val="StyleUnderline"/>
        </w:rPr>
        <w:t>By tuning into an alternative timeline–the ‘afterlife’–the flesh can move with and against Man’s world, not so much replacing it but inhabiting a slightly different spectrum of space-time.</w:t>
      </w:r>
      <w:r w:rsidRPr="00F400ED">
        <w:rPr>
          <w:sz w:val="8"/>
        </w:rPr>
        <w:t xml:space="preserve"> It is in that spectrum, its material and metaphysical properties, that facilitates “the imagination of liberation in the future anterior sense of the now” (39). </w:t>
      </w:r>
      <w:r w:rsidRPr="00EF2B91">
        <w:rPr>
          <w:rStyle w:val="StyleUnderline"/>
        </w:rPr>
        <w:t xml:space="preserve">These non-aligned timelines or dimensions provide the </w:t>
      </w:r>
      <w:r w:rsidRPr="00EF2B91">
        <w:rPr>
          <w:rStyle w:val="Emphasis"/>
        </w:rPr>
        <w:t>material basis</w:t>
      </w:r>
      <w:r w:rsidRPr="00EF2B91">
        <w:rPr>
          <w:rStyle w:val="StyleUnderline"/>
        </w:rPr>
        <w:t>, the media necessary “other forms of emancipation, which can be imagined but not (yet) described</w:t>
      </w:r>
      <w:r w:rsidRPr="00F400ED">
        <w:rPr>
          <w:sz w:val="8"/>
        </w:rPr>
        <w:t xml:space="preserve">” (14-5). </w:t>
      </w:r>
      <w:r w:rsidRPr="00EF2B91">
        <w:rPr>
          <w:rStyle w:val="StyleUnderline"/>
        </w:rPr>
        <w:t>Man’s present categories of intelligibility–agency, liberty, voice–cannot capture the ways of living, the modes of relation made possible by the hieroglyphics of the flesh. These ways and modes can be imagined because they are materially present in the flesh, its universes, and its spectra of movement, mapped out and carved in by the history of this world.</w:t>
      </w:r>
      <w:r w:rsidRPr="00F400ED">
        <w:rPr>
          <w:sz w:val="8"/>
        </w:rPr>
        <w:t xml:space="preserve"> They cannot, however, be seen by the light of this world’s sun. These media, which I take to be more or less the hieroglyphics of the flesh “emanat[e] rays of potential enfleshment” (127), rays which are more brilliant than Man’s sun and require non/extra-human (alien, robotic, fleshy) senses to perceive. </w:t>
      </w:r>
      <w:r w:rsidRPr="00EF2B91">
        <w:rPr>
          <w:rStyle w:val="StyleUnderline"/>
        </w:rPr>
        <w:t>“Hieroglyphics of the flesh” can be heard</w:t>
      </w:r>
      <w:r w:rsidRPr="00F400ED">
        <w:rPr>
          <w:sz w:val="8"/>
        </w:rPr>
        <w:t xml:space="preserve"> in the “echoes of the future anterior sense” (125)–</w:t>
      </w:r>
      <w:r w:rsidRPr="00EF2B91">
        <w:rPr>
          <w:rStyle w:val="StyleUnderline"/>
        </w:rPr>
        <w:t>in the reverberations of Man’s world that vibrate in sympathy with the past possible futures</w:t>
      </w:r>
      <w:r w:rsidRPr="00F400ED">
        <w:rPr>
          <w:sz w:val="8"/>
        </w:rPr>
        <w:t xml:space="preserve">, dimensions, and wavelengths in which the flesh moves. </w:t>
      </w:r>
      <w:r w:rsidRPr="00EF2B91">
        <w:rPr>
          <w:rStyle w:val="StyleUnderline"/>
          <w:highlight w:val="green"/>
        </w:rPr>
        <w:t>With extra-human, alien</w:t>
      </w:r>
      <w:r w:rsidRPr="00F400ED">
        <w:rPr>
          <w:sz w:val="8"/>
        </w:rPr>
        <w:t xml:space="preserve">, cyborg, fleshy </w:t>
      </w:r>
      <w:r w:rsidRPr="003C69B8">
        <w:rPr>
          <w:rStyle w:val="StyleUnderline"/>
          <w:highlight w:val="green"/>
        </w:rPr>
        <w:t>ears</w:t>
      </w:r>
      <w:r w:rsidRPr="00F400ED">
        <w:rPr>
          <w:sz w:val="8"/>
        </w:rPr>
        <w:t xml:space="preserve">, </w:t>
      </w:r>
      <w:r w:rsidRPr="00EF2B91">
        <w:rPr>
          <w:rStyle w:val="StyleUnderline"/>
          <w:highlight w:val="green"/>
        </w:rPr>
        <w:t>we can hear the “alternate forms of liberty and humanity that dwell among us in the NOW”</w:t>
      </w:r>
      <w:r w:rsidRPr="00F400ED">
        <w:rPr>
          <w:sz w:val="8"/>
        </w:rPr>
        <w:t xml:space="preserve"> (132). Because these alternate forms of liberty “sway to the temporality of new syncopated beginnings for the human beyond the world and continent of Man” (137), they require a posthuman body (and the kinds of relationships it makes possible) to practice. But this is where the kind of posthumanism we’re talking about really matters. If habeas viscus has anything like a “voice,” it’s more like the radioactive buzzing of the stars that travel through space at the speed of light or radio waves and less like the speech or “agency” of things, things that vibrate at terrestrial frequencies</w:t>
      </w:r>
      <w:r w:rsidRPr="00EF2B91">
        <w:rPr>
          <w:rStyle w:val="StyleUnderline"/>
        </w:rPr>
        <w:t>. The whole point is that freedom is</w:t>
      </w:r>
      <w:r w:rsidRPr="00F400ED">
        <w:rPr>
          <w:sz w:val="8"/>
        </w:rPr>
        <w:t xml:space="preserve"> it is </w:t>
      </w:r>
      <w:r w:rsidRPr="00EF2B91">
        <w:rPr>
          <w:rStyle w:val="StyleUnderline"/>
        </w:rPr>
        <w:t>alien and inassimilable to Man’s world–it’s not a way of getting more deeply in touch with Earth, but of transporting ourselves out of and beyond it.</w:t>
      </w:r>
      <w:r w:rsidRPr="00F400ED">
        <w:rPr>
          <w:sz w:val="8"/>
        </w:rPr>
        <w:t xml:space="preserve"> Freedom is a kind of vibe that “we” humans can’t just tune into if we’re more open and receptive to things. It’s not a practice of synching humanistic inquiry up with “things,” but of disaligning ourselves so that we can “animat[e] the elsewheres of Man” and the “assemblages of freedom….beyond the world and continent of Man” (137). This syncopation doesn’t manifest as life’s vibrancy, but as freedom, as a leap or jump into what is out of synch with Man’s vibes…as something that’s not viable on this Earth. In other words, it’s not a practice of re-aligning Man with the vibrancy of things, but of inhabiting entirely different dimensions, spatio-temporal relations. </w:t>
      </w:r>
      <w:r w:rsidRPr="00F400ED">
        <w:rPr>
          <w:rStyle w:val="StyleUnderline"/>
        </w:rPr>
        <w:t>The point isn’t to practice sustainable life, but to project ourselves into an un-human future, to pursue ways of living that are unhealthy for Man but still vibrant ways of being otherwise-than-human.</w:t>
      </w:r>
      <w:r w:rsidRPr="00F400ED">
        <w:rPr>
          <w:sz w:val="8"/>
        </w:rPr>
        <w:t xml:space="preserve"> As Weheliye repeatedly emphasizes, </w:t>
      </w:r>
      <w:r w:rsidRPr="00F400ED">
        <w:rPr>
          <w:rStyle w:val="StyleUnderline"/>
        </w:rPr>
        <w:t>this un-human future is the now of the flesh–i.</w:t>
      </w:r>
      <w:r w:rsidRPr="00EF2B91">
        <w:rPr>
          <w:rStyle w:val="StyleUnderline"/>
        </w:rPr>
        <w:t>e., freedom.</w:t>
      </w:r>
      <w:r>
        <w:rPr>
          <w:rStyle w:val="StyleUnderline"/>
        </w:rPr>
        <w:t xml:space="preserve"> </w:t>
      </w:r>
      <w:r w:rsidRPr="00EF2B91">
        <w:rPr>
          <w:rStyle w:val="StyleUnderline"/>
        </w:rPr>
        <w:t>From the perspective of Man’s world, freedom is really, genuinely inconceivable: you can’t reduce it to a concept, a formula, a protocol.</w:t>
      </w:r>
      <w:r w:rsidRPr="00F400ED">
        <w:rPr>
          <w:sz w:val="8"/>
        </w:rPr>
        <w:t xml:space="preserve"> Weheliye’s notion of freedom resonates, in my reading, with Beauvoir’s: for her, </w:t>
      </w:r>
      <w:r w:rsidRPr="00F400ED">
        <w:rPr>
          <w:rStyle w:val="Emphasis"/>
          <w:highlight w:val="green"/>
        </w:rPr>
        <w:t>freedom requires us to not-be, to work together with others, in our various material situations, to project ourselves into an un-predetermined, inconceivable world.</w:t>
      </w:r>
      <w:r>
        <w:rPr>
          <w:rStyle w:val="Emphasis"/>
        </w:rPr>
        <w:t xml:space="preserve"> </w:t>
      </w:r>
      <w:r w:rsidRPr="00F400ED">
        <w:rPr>
          <w:rStyle w:val="Emphasis"/>
          <w:highlight w:val="green"/>
        </w:rPr>
        <w:t>Inconceivable but not impossible.</w:t>
      </w:r>
      <w:r w:rsidRPr="00F400ED">
        <w:rPr>
          <w:sz w:val="8"/>
        </w:rPr>
        <w:t xml:space="preserve"> Remember, this inconceivable future is the now of the flesh. By which I mean: the kinds of ways of (not)being here are totally knowable if you have learned the implicit knowledges that one develops by living as something other than the ideal embodiment of Man. I’m thinking here of XCPhilosophy blogger lesbianphallusosophy’s point that: But I would suggest that these questions that we can ask, whoever we are, may not be enabled by the methods or topics of continental philosophy so much as they are by the other reading we do and the other lives we lead. That it is these other lives we lead that allow for certain questions to emerge as immanent. I think this is why we might often feel like what is most immanent to the arguments of canonical continental philosophers are the very last things we are supposed to point out or elaborate. Again, immanent to whom? As my mother likes to say when I’m looking for some physical object that is right there and yet I can’t find it: “If it was a snake it would bite you.” [….]In Pilgrimages/Peregrinajes, María Lugones promises herself and her readers and communities: “I won’t think what I won’t practice.” Sometimes we understand the practical, oppressive implications of certain kinds of thinking without needing to entertain the thinking, and perhaps these moments more than any others reveal that it’s the other things we read and the other lives we lead, more than the continental methods we’ve learned, that cultivate this sense. This is why these practices can’t be formalized into a concept–</w:t>
      </w:r>
      <w:r w:rsidRPr="00F400ED">
        <w:rPr>
          <w:rStyle w:val="StyleUnderline"/>
          <w:highlight w:val="green"/>
        </w:rPr>
        <w:t>you literally have to make your body, its everyday processes, what and who it comes into relation with, how, when, where, how much, and so on</w:t>
      </w:r>
      <w:r w:rsidRPr="00F400ED">
        <w:rPr>
          <w:rStyle w:val="StyleUnderline"/>
        </w:rPr>
        <w:t xml:space="preserve">, you have to make your body </w:t>
      </w:r>
      <w:r w:rsidRPr="00F400ED">
        <w:rPr>
          <w:rStyle w:val="StyleUnderline"/>
          <w:highlight w:val="green"/>
        </w:rPr>
        <w:t>otherwise</w:t>
      </w:r>
      <w:r w:rsidRPr="00EF2B91">
        <w:rPr>
          <w:rStyle w:val="StyleUnderline"/>
        </w:rPr>
        <w:t>-than-human.</w:t>
      </w:r>
      <w:r w:rsidRPr="00F400ED">
        <w:rPr>
          <w:sz w:val="8"/>
        </w:rPr>
        <w:t xml:space="preserve"> It’s not a “method” you can teach in a proseminar. </w:t>
      </w:r>
      <w:r w:rsidRPr="00EF2B91">
        <w:rPr>
          <w:rStyle w:val="StyleUnderline"/>
        </w:rPr>
        <w:t>There is no way to “know” these posthuman practices without embodying them. And to embody these practices you’re going to have to put yourself in material, social, and institutional relations that take you farther and farther out of the orbit of privilege, property, and proper intellectual/material/economic reproduction….living in these ways transports you out of Man’s world.</w:t>
      </w:r>
      <w:r w:rsidRPr="00F400ED">
        <w:rPr>
          <w:sz w:val="8"/>
        </w:rPr>
        <w:t xml:space="preserve"> In the case of xcphilosophy, this means, for example, reading texts well outside the orbit of “continental” philosophy, and theorizing from, with, and through the knowledges that come from living in un-”philosophical” bodies.</w:t>
      </w:r>
    </w:p>
    <w:p w14:paraId="608B70F4" w14:textId="77777777" w:rsidR="009568A8" w:rsidRDefault="009568A8" w:rsidP="009568A8">
      <w:pPr>
        <w:pStyle w:val="Heading4"/>
      </w:pPr>
      <w:r>
        <w:t>Embracing el extranjero es para que podamos dejar la violenca que mis hermanos y hermanas experienciamos como perdiendo nuestra tierra, la creacion del mexicano como un grupo racial, y el uso social de categorias de raza es para constituir el poder del gringo and to silence us</w:t>
      </w:r>
    </w:p>
    <w:p w14:paraId="60791E26" w14:textId="77777777" w:rsidR="009568A8" w:rsidRPr="00D40441" w:rsidRDefault="009568A8" w:rsidP="009568A8"/>
    <w:p w14:paraId="21868C05" w14:textId="77777777" w:rsidR="009568A8" w:rsidRPr="002476A7" w:rsidRDefault="009568A8" w:rsidP="009568A8">
      <w:pPr>
        <w:pStyle w:val="Heading4"/>
      </w:pPr>
      <w:r w:rsidRPr="002476A7">
        <w:t>Alien futurism is a way of worlding against a state that creates incalculable violence to chincan@s</w:t>
      </w:r>
      <w:r>
        <w:t xml:space="preserve"> and black folk</w:t>
      </w:r>
      <w:r w:rsidRPr="002476A7">
        <w:t xml:space="preserve"> everyday – our futurism allows for us to understand aliens on their own terms and not terms society has deemed acceptable</w:t>
      </w:r>
      <w:r>
        <w:t>.</w:t>
      </w:r>
    </w:p>
    <w:p w14:paraId="41B66B17" w14:textId="77777777" w:rsidR="009568A8" w:rsidRPr="002476A7" w:rsidRDefault="009568A8" w:rsidP="009568A8">
      <w:r w:rsidRPr="002476A7">
        <w:rPr>
          <w:rStyle w:val="Style13ptBold"/>
        </w:rPr>
        <w:t>Kim 2017</w:t>
      </w:r>
      <w:r w:rsidRPr="002476A7">
        <w:t xml:space="preserve"> (Myungsung, Doctoral Dissertation English 2017, Arizona State University, American literature, African American studies, Literature, Afrofuturism, Black Science Fiction, Cybernetics, Posthumanism, Science Fiction, Pg. 187-191, RP)</w:t>
      </w:r>
    </w:p>
    <w:p w14:paraId="0E3731F1" w14:textId="77777777" w:rsidR="009568A8" w:rsidRPr="00847464" w:rsidRDefault="009568A8" w:rsidP="009568A8">
      <w:pPr>
        <w:rPr>
          <w:sz w:val="12"/>
        </w:rPr>
      </w:pPr>
      <w:r w:rsidRPr="005B6677">
        <w:rPr>
          <w:rStyle w:val="StyleUnderline"/>
        </w:rPr>
        <w:t>Living in an alleged post-racial world</w:t>
      </w:r>
      <w:r w:rsidRPr="005B6677">
        <w:rPr>
          <w:sz w:val="12"/>
        </w:rPr>
        <w:t xml:space="preserve"> does not mean that race cannot shape individual identity or influence the lives of ethnic minorities. Instead, as Saldívar asserts, it </w:t>
      </w:r>
      <w:r w:rsidRPr="005B6677">
        <w:rPr>
          <w:rStyle w:val="StyleUnderline"/>
        </w:rPr>
        <w:t xml:space="preserve">indicates that U.S. culture has entered a “new stage in </w:t>
      </w:r>
      <w:r w:rsidRPr="005B6677">
        <w:rPr>
          <w:sz w:val="12"/>
        </w:rPr>
        <w:t xml:space="preserve">the continuing historical drama of American debates on racial justice, </w:t>
      </w:r>
      <w:r w:rsidRPr="005B6677">
        <w:rPr>
          <w:rStyle w:val="StyleUnderline"/>
        </w:rPr>
        <w:t>racial politics, and</w:t>
      </w:r>
      <w:r w:rsidRPr="005B6677">
        <w:rPr>
          <w:sz w:val="12"/>
        </w:rPr>
        <w:t xml:space="preserve"> what</w:t>
      </w:r>
      <w:r w:rsidRPr="00847464">
        <w:rPr>
          <w:sz w:val="12"/>
        </w:rPr>
        <w:t xml:space="preserve"> W. E. B. Du Bois famously termed ‘</w:t>
      </w:r>
      <w:r w:rsidRPr="00D86DF9">
        <w:rPr>
          <w:rStyle w:val="StyleUnderline"/>
        </w:rPr>
        <w:t>the color line’”</w:t>
      </w:r>
      <w:r w:rsidRPr="00847464">
        <w:rPr>
          <w:sz w:val="12"/>
        </w:rPr>
        <w:t xml:space="preserve"> (2015, 157). Understanding America as a monolithic entity and U.S. nationality as a geographically limited concept is insufficient in evaluating the current political and cultural map. In its claims to encompass not only cultures of the Western hemisphere but those of diverse ethnic origins, </w:t>
      </w:r>
      <w:r w:rsidRPr="00D86DF9">
        <w:rPr>
          <w:rStyle w:val="StyleUnderline"/>
        </w:rPr>
        <w:t>current American studies are shaping its disciplines and programs, trying to answer the question of what is crucial in the construction of a new America.</w:t>
      </w:r>
      <w:r w:rsidRPr="00847464">
        <w:rPr>
          <w:sz w:val="12"/>
        </w:rPr>
        <w:t xml:space="preserve"> </w:t>
      </w:r>
      <w:r w:rsidRPr="00D86DF9">
        <w:rPr>
          <w:rStyle w:val="StyleUnderline"/>
        </w:rPr>
        <w:t>To suggest a theoretical frame through which shifting spectacles of race in the twentieth-first century U.S. can be understood, let us focus on futuristic experiments with multiple ethnic origins.</w:t>
      </w:r>
      <w:r w:rsidRPr="00847464">
        <w:rPr>
          <w:sz w:val="12"/>
        </w:rPr>
        <w:t xml:space="preserve"> This chapter analyzes science fiction works that examine the conditions of Chicana/o cultural identity captured in futuristic imagination, an aesthetic movement </w:t>
      </w:r>
      <w:r w:rsidRPr="00D86DF9">
        <w:rPr>
          <w:rStyle w:val="StyleUnderline"/>
        </w:rPr>
        <w:t>that Ramírez terms as “</w:t>
      </w:r>
      <w:r w:rsidRPr="005B6677">
        <w:rPr>
          <w:rStyle w:val="StyleUnderline"/>
          <w:highlight w:val="green"/>
        </w:rPr>
        <w:t>Chicanafuturism</w:t>
      </w:r>
      <w:r w:rsidRPr="00D86DF9">
        <w:rPr>
          <w:rStyle w:val="StyleUnderline"/>
        </w:rPr>
        <w:t>”</w:t>
      </w:r>
      <w:r w:rsidRPr="00847464">
        <w:rPr>
          <w:sz w:val="12"/>
        </w:rPr>
        <w:t xml:space="preserve"> (2004, 57). Since </w:t>
      </w:r>
      <w:r w:rsidRPr="00D86DF9">
        <w:rPr>
          <w:rStyle w:val="StyleUnderline"/>
        </w:rPr>
        <w:t>Chicana/ofuturism</w:t>
      </w:r>
      <w:r w:rsidRPr="00847464">
        <w:rPr>
          <w:sz w:val="12"/>
        </w:rPr>
        <w:t xml:space="preserve">53 </w:t>
      </w:r>
      <w:r w:rsidRPr="005B6677">
        <w:rPr>
          <w:rStyle w:val="StyleUnderline"/>
          <w:highlight w:val="green"/>
        </w:rPr>
        <w:t>borrows</w:t>
      </w:r>
      <w:r w:rsidRPr="00D86DF9">
        <w:rPr>
          <w:rStyle w:val="StyleUnderline"/>
        </w:rPr>
        <w:t xml:space="preserve"> its “theories </w:t>
      </w:r>
      <w:r w:rsidRPr="005B6677">
        <w:rPr>
          <w:rStyle w:val="StyleUnderline"/>
          <w:highlight w:val="green"/>
        </w:rPr>
        <w:t>from Afrofuturism” for</w:t>
      </w:r>
      <w:r w:rsidRPr="00D86DF9">
        <w:rPr>
          <w:rStyle w:val="StyleUnderline"/>
        </w:rPr>
        <w:t xml:space="preserve"> the genre’s exploration of the </w:t>
      </w:r>
      <w:r w:rsidRPr="005B6677">
        <w:rPr>
          <w:rStyle w:val="StyleUnderline"/>
          <w:highlight w:val="green"/>
        </w:rPr>
        <w:t>“ways that</w:t>
      </w:r>
      <w:r w:rsidRPr="00D86DF9">
        <w:rPr>
          <w:rStyle w:val="StyleUnderline"/>
        </w:rPr>
        <w:t xml:space="preserve"> new and everyday </w:t>
      </w:r>
      <w:r w:rsidRPr="005B6677">
        <w:rPr>
          <w:rStyle w:val="StyleUnderline"/>
          <w:highlight w:val="green"/>
        </w:rPr>
        <w:t>technologies</w:t>
      </w:r>
      <w:r w:rsidRPr="00D86DF9">
        <w:rPr>
          <w:rStyle w:val="StyleUnderline"/>
        </w:rPr>
        <w:t xml:space="preserve">, including their </w:t>
      </w:r>
      <w:r w:rsidRPr="005B6677">
        <w:rPr>
          <w:rStyle w:val="StyleUnderline"/>
          <w:highlight w:val="green"/>
        </w:rPr>
        <w:t>detritus, transform Mexican American life</w:t>
      </w:r>
      <w:r w:rsidRPr="00D86DF9">
        <w:rPr>
          <w:rStyle w:val="StyleUnderline"/>
        </w:rPr>
        <w:t xml:space="preserve"> and culture”</w:t>
      </w:r>
      <w:r w:rsidRPr="00847464">
        <w:rPr>
          <w:sz w:val="12"/>
        </w:rPr>
        <w:t xml:space="preserve"> (Ramírez 2008, 187), </w:t>
      </w:r>
      <w:r w:rsidRPr="005B6677">
        <w:rPr>
          <w:sz w:val="12"/>
        </w:rPr>
        <w:t xml:space="preserve">contextualizing </w:t>
      </w:r>
      <w:r w:rsidRPr="005B6677">
        <w:rPr>
          <w:rStyle w:val="StyleUnderline"/>
        </w:rPr>
        <w:t>Afrofuturism’s aesthetico- political visions together with Chicana/o writers’ futuristic ventures sheds light on the post-national exploration of American culture in terms of science, technology, and their influences on race dynamics.</w:t>
      </w:r>
      <w:r w:rsidRPr="006A5401">
        <w:rPr>
          <w:rStyle w:val="StyleUnderline"/>
        </w:rPr>
        <w:t xml:space="preserve"> T</w:t>
      </w:r>
      <w:r w:rsidRPr="00D86DF9">
        <w:rPr>
          <w:rStyle w:val="StyleUnderline"/>
        </w:rPr>
        <w:t xml:space="preserve">his provides fertile ground to pursue race-technology discussion in the United States. Mid-twentieth century </w:t>
      </w:r>
      <w:r w:rsidRPr="005B6677">
        <w:rPr>
          <w:rStyle w:val="StyleUnderline"/>
        </w:rPr>
        <w:t xml:space="preserve">African American culture produced </w:t>
      </w:r>
      <w:r w:rsidRPr="006A5401">
        <w:rPr>
          <w:rStyle w:val="StyleUnderline"/>
          <w:highlight w:val="green"/>
        </w:rPr>
        <w:t xml:space="preserve">a concept of ‘alien’ </w:t>
      </w:r>
      <w:r w:rsidRPr="005B6677">
        <w:rPr>
          <w:rStyle w:val="StyleUnderline"/>
        </w:rPr>
        <w:t xml:space="preserve">when </w:t>
      </w:r>
      <w:r w:rsidRPr="006A5401">
        <w:rPr>
          <w:rStyle w:val="StyleUnderline"/>
          <w:highlight w:val="green"/>
        </w:rPr>
        <w:t>Sun Ra</w:t>
      </w:r>
      <w:r w:rsidRPr="00D86DF9">
        <w:rPr>
          <w:rStyle w:val="StyleUnderline"/>
        </w:rPr>
        <w:t xml:space="preserve">—an avant-garde jazz musician—and his band Arkestra, </w:t>
      </w:r>
      <w:r w:rsidRPr="006A5401">
        <w:rPr>
          <w:rStyle w:val="StyleUnderline"/>
          <w:highlight w:val="green"/>
        </w:rPr>
        <w:t>envisioned</w:t>
      </w:r>
      <w:r w:rsidRPr="005B6677">
        <w:rPr>
          <w:rStyle w:val="StyleUnderline"/>
        </w:rPr>
        <w:t xml:space="preserve"> mythic Egypt and outer space </w:t>
      </w:r>
      <w:r w:rsidRPr="006A5401">
        <w:rPr>
          <w:rStyle w:val="StyleUnderline"/>
          <w:highlight w:val="green"/>
        </w:rPr>
        <w:t>in</w:t>
      </w:r>
      <w:r w:rsidRPr="00D86DF9">
        <w:rPr>
          <w:rStyle w:val="StyleUnderline"/>
        </w:rPr>
        <w:t xml:space="preserve"> songs such as </w:t>
      </w:r>
      <w:r w:rsidRPr="006A5401">
        <w:rPr>
          <w:rStyle w:val="StyleUnderline"/>
          <w:highlight w:val="green"/>
        </w:rPr>
        <w:t>“Space is the Place”</w:t>
      </w:r>
      <w:r w:rsidRPr="00D86DF9">
        <w:rPr>
          <w:rStyle w:val="StyleUnderline"/>
        </w:rPr>
        <w:t xml:space="preserve"> and “Ankh.” They used electronic instruments, stage illumination, and exotic costumes </w:t>
      </w:r>
      <w:r w:rsidRPr="005B6677">
        <w:rPr>
          <w:rStyle w:val="StyleUnderline"/>
        </w:rPr>
        <w:t xml:space="preserve">to </w:t>
      </w:r>
      <w:r w:rsidRPr="00847464">
        <w:rPr>
          <w:rStyle w:val="StyleUnderline"/>
          <w:highlight w:val="green"/>
        </w:rPr>
        <w:t>create an uncanny mood that represented the</w:t>
      </w:r>
      <w:r w:rsidRPr="005B6677">
        <w:rPr>
          <w:rStyle w:val="StyleUnderline"/>
        </w:rPr>
        <w:t xml:space="preserve"> cultural </w:t>
      </w:r>
      <w:r w:rsidRPr="00847464">
        <w:rPr>
          <w:rStyle w:val="StyleUnderline"/>
          <w:highlight w:val="green"/>
        </w:rPr>
        <w:t>alienation of African Americans.</w:t>
      </w:r>
      <w:r w:rsidRPr="00847464">
        <w:rPr>
          <w:sz w:val="12"/>
        </w:rPr>
        <w:t xml:space="preserve"> The astral cosmology of Sun Ra and Arkestra has since predicated black fantasy and science fiction imagination. </w:t>
      </w:r>
      <w:r w:rsidRPr="00D86DF9">
        <w:rPr>
          <w:rStyle w:val="StyleUnderline"/>
        </w:rPr>
        <w:t>The concept of the alien is not only an important motif of African American lit</w:t>
      </w:r>
      <w:r w:rsidRPr="00847464">
        <w:rPr>
          <w:sz w:val="12"/>
        </w:rPr>
        <w:t xml:space="preserve">erature, as in the works of Samuel Delany and Octavia Butler, </w:t>
      </w:r>
      <w:r w:rsidRPr="00D86DF9">
        <w:rPr>
          <w:rStyle w:val="StyleUnderline"/>
        </w:rPr>
        <w:t xml:space="preserve">but the theme has inspired other artistic practices in African American culture. In popular music, such musicians as George Clinton, DJ Spooky, Janelle Monáe, and OutKast work on the concept of the alien. </w:t>
      </w:r>
      <w:r w:rsidRPr="00847464">
        <w:rPr>
          <w:sz w:val="12"/>
        </w:rPr>
        <w:t xml:space="preserve">Their rhetorical similarities notwithstanding, Chicana/ofuturism is not merely an aesthetic descendent of Afrofuturism. Existing in a different historical context from Afrofuturism, </w:t>
      </w:r>
      <w:r w:rsidRPr="00D86DF9">
        <w:rPr>
          <w:rStyle w:val="StyleUnderline"/>
        </w:rPr>
        <w:t xml:space="preserve">the concept </w:t>
      </w:r>
      <w:r w:rsidRPr="00D1432B">
        <w:rPr>
          <w:rStyle w:val="StyleUnderline"/>
        </w:rPr>
        <w:t xml:space="preserve">of the alien has a particular resonance with Chicana/o arts. </w:t>
      </w:r>
      <w:r w:rsidRPr="00847464">
        <w:rPr>
          <w:rStyle w:val="StyleUnderline"/>
          <w:highlight w:val="green"/>
        </w:rPr>
        <w:t>Chicana/o s</w:t>
      </w:r>
      <w:r w:rsidRPr="00C74AB0">
        <w:rPr>
          <w:rStyle w:val="StyleUnderline"/>
        </w:rPr>
        <w:t xml:space="preserve">cholars and artists constantly </w:t>
      </w:r>
      <w:r w:rsidRPr="00847464">
        <w:rPr>
          <w:rStyle w:val="StyleUnderline"/>
          <w:highlight w:val="green"/>
        </w:rPr>
        <w:t>enact U.S.–Mexico border experience</w:t>
      </w:r>
      <w:r w:rsidRPr="005B6677">
        <w:rPr>
          <w:rStyle w:val="StyleUnderline"/>
        </w:rPr>
        <w:t xml:space="preserve"> </w:t>
      </w:r>
      <w:r w:rsidRPr="00B82E1A">
        <w:rPr>
          <w:rStyle w:val="StyleUnderline"/>
          <w:highlight w:val="green"/>
        </w:rPr>
        <w:t>as</w:t>
      </w:r>
      <w:r w:rsidRPr="005B6677">
        <w:rPr>
          <w:rStyle w:val="StyleUnderline"/>
        </w:rPr>
        <w:t xml:space="preserve"> </w:t>
      </w:r>
      <w:r w:rsidRPr="00B82E1A">
        <w:rPr>
          <w:rStyle w:val="StyleUnderline"/>
        </w:rPr>
        <w:t xml:space="preserve">akin to the ontological status of alien. For example, Anzaldúa’s </w:t>
      </w:r>
      <w:r w:rsidRPr="005B6677">
        <w:rPr>
          <w:rStyle w:val="StyleUnderline"/>
        </w:rPr>
        <w:t xml:space="preserve">concept of </w:t>
      </w:r>
      <w:r w:rsidRPr="00847464">
        <w:rPr>
          <w:rStyle w:val="StyleUnderline"/>
          <w:highlight w:val="green"/>
        </w:rPr>
        <w:t>“alien consciousness”</w:t>
      </w:r>
      <w:r w:rsidRPr="00D86DF9">
        <w:rPr>
          <w:rStyle w:val="StyleUnderline"/>
        </w:rPr>
        <w:t xml:space="preserve"> (77)—a condition </w:t>
      </w:r>
      <w:r w:rsidRPr="00847464">
        <w:rPr>
          <w:rStyle w:val="StyleUnderline"/>
          <w:highlight w:val="green"/>
        </w:rPr>
        <w:t>in which one undergoes “a struggle of flesh, a struggle of border, an inner war” in</w:t>
      </w:r>
      <w:r w:rsidRPr="005B6677">
        <w:rPr>
          <w:rStyle w:val="StyleUnderline"/>
        </w:rPr>
        <w:t xml:space="preserve"> his or her </w:t>
      </w:r>
      <w:r w:rsidRPr="00847464">
        <w:rPr>
          <w:rStyle w:val="StyleUnderline"/>
          <w:highlight w:val="green"/>
        </w:rPr>
        <w:t>identity construction</w:t>
      </w:r>
      <w:r w:rsidRPr="00D86DF9">
        <w:rPr>
          <w:rStyle w:val="StyleUnderline"/>
        </w:rPr>
        <w:t xml:space="preserve"> (78)—</w:t>
      </w:r>
      <w:r w:rsidRPr="002A3FBA">
        <w:rPr>
          <w:rStyle w:val="StyleUnderline"/>
        </w:rPr>
        <w:t xml:space="preserve">configures the borderlands not only as a geographical space but as metaphore, in </w:t>
      </w:r>
      <w:r w:rsidRPr="002A3FBA">
        <w:rPr>
          <w:rStyle w:val="StyleUnderline"/>
          <w:highlight w:val="green"/>
        </w:rPr>
        <w:t>which</w:t>
      </w:r>
      <w:r w:rsidRPr="00B82E1A">
        <w:rPr>
          <w:rStyle w:val="StyleUnderline"/>
        </w:rPr>
        <w:t xml:space="preserve"> becoming alien pertains to an ontological status. This alternative approach </w:t>
      </w:r>
      <w:r w:rsidRPr="0071167E">
        <w:rPr>
          <w:rStyle w:val="StyleUnderline"/>
        </w:rPr>
        <w:t>“reject[s] Enlightenment epistemology and ontology, as represented in great part by empiricism</w:t>
      </w:r>
      <w:r w:rsidRPr="00D86DF9">
        <w:rPr>
          <w:rStyle w:val="StyleUnderline"/>
        </w:rPr>
        <w:t xml:space="preserve"> and the Cartesian subject”</w:t>
      </w:r>
      <w:r w:rsidRPr="00847464">
        <w:rPr>
          <w:sz w:val="12"/>
        </w:rPr>
        <w:t xml:space="preserve"> (Ramírez 189). </w:t>
      </w:r>
      <w:r w:rsidRPr="00D86DF9">
        <w:rPr>
          <w:rStyle w:val="StyleUnderline"/>
        </w:rPr>
        <w:t xml:space="preserve">In Anzaldúa’s concept, </w:t>
      </w:r>
      <w:r w:rsidRPr="002A3FBA">
        <w:rPr>
          <w:rStyle w:val="StyleUnderline"/>
        </w:rPr>
        <w:t xml:space="preserve">being an </w:t>
      </w:r>
      <w:r w:rsidRPr="00847464">
        <w:rPr>
          <w:rStyle w:val="StyleUnderline"/>
          <w:highlight w:val="green"/>
        </w:rPr>
        <w:t>alien</w:t>
      </w:r>
      <w:r w:rsidRPr="002A3FBA">
        <w:rPr>
          <w:rStyle w:val="StyleUnderline"/>
        </w:rPr>
        <w:t xml:space="preserve"> means having “a </w:t>
      </w:r>
      <w:r w:rsidRPr="00847464">
        <w:rPr>
          <w:rStyle w:val="StyleUnderline"/>
          <w:highlight w:val="green"/>
        </w:rPr>
        <w:t>consciousness of the Borderlands</w:t>
      </w:r>
      <w:r w:rsidRPr="002A3FBA">
        <w:rPr>
          <w:rStyle w:val="StyleUnderline"/>
        </w:rPr>
        <w:t xml:space="preserve">” (77) where diverse historical and cultural identities cohabit. This </w:t>
      </w:r>
      <w:r w:rsidRPr="00847464">
        <w:rPr>
          <w:rStyle w:val="StyleUnderline"/>
          <w:highlight w:val="green"/>
        </w:rPr>
        <w:t>intersects race, gender, and sexuality in Chicana/o culture.</w:t>
      </w:r>
      <w:r w:rsidRPr="00D86DF9">
        <w:rPr>
          <w:rStyle w:val="StyleUnderline"/>
        </w:rPr>
        <w:t xml:space="preserve"> </w:t>
      </w:r>
      <w:r w:rsidRPr="00847464">
        <w:rPr>
          <w:sz w:val="12"/>
        </w:rPr>
        <w:t xml:space="preserve">While a homogenous white patriarchy underwrites modern nation-building in the United States, </w:t>
      </w:r>
      <w:r w:rsidRPr="00D86DF9">
        <w:rPr>
          <w:rStyle w:val="StyleUnderline"/>
        </w:rPr>
        <w:t>Anzaldúa’s alien ontology derives its cultural experience from a state of “perplexity,” “insecurity,” “indecisiveness,” and “psychic restlessness” (78). In this cultural flexibility, an alien experience is a “version of reality” where the “coming together of two self-consistent but habitually incompatible frames of reference” emerge</w:t>
      </w:r>
      <w:r w:rsidRPr="00847464">
        <w:rPr>
          <w:sz w:val="12"/>
        </w:rPr>
        <w:t xml:space="preserve"> (Anzaldúa 78). Alien ontology provides an important nexus for science fiction and Chicana/ofuturism. Anzaldúa describes an </w:t>
      </w:r>
      <w:r w:rsidRPr="00D86DF9">
        <w:rPr>
          <w:rStyle w:val="StyleUnderline"/>
        </w:rPr>
        <w:t>alien consciousness as one that “encourage[s] fear and distrust of life” and accepts “a split between the body and the spirit” (37). It is a description that resonates within science fiction imagination</w:t>
      </w:r>
      <w:r w:rsidRPr="00847464">
        <w:rPr>
          <w:sz w:val="12"/>
        </w:rPr>
        <w:t xml:space="preserve">. Although people of color serve “in the background of this historically ‘white’ genre,” whose “estranged landscapes and powerful technologies extrapolate and model new racial formations” (Lavender 19),54 ethnic science fiction writers appropriate the concept of alien to represent experiences of marginalization in a future world imagined as “placeless, raceless, [and] bodiless ... enabled by technological progress” (Nelson 1). Octavia Butler understands humankind and alien as a metaphor of white supremacist culture and racial minorities. She writes that there is “every kind of alien, but ... only one kind of human—white” in mainstream science fiction production (17-18). In her novel Dawn, Butler imagines a black protagonist’s racial experience in a post- apocalyptic world where aliens control human survivors to repopulate the Earth. As Ramírez points out, “the future ... is generally imagined as white,” and “people of color have been erased from the future” (2008, 188). Similarly, </w:t>
      </w:r>
      <w:r w:rsidRPr="00D86DF9">
        <w:rPr>
          <w:rStyle w:val="StyleUnderline"/>
        </w:rPr>
        <w:t xml:space="preserve">in a Chicana/o context, understanding </w:t>
      </w:r>
      <w:r w:rsidRPr="00847464">
        <w:rPr>
          <w:rStyle w:val="StyleUnderline"/>
          <w:highlight w:val="green"/>
        </w:rPr>
        <w:t xml:space="preserve">alien </w:t>
      </w:r>
      <w:r w:rsidRPr="005B6677">
        <w:rPr>
          <w:rStyle w:val="StyleUnderline"/>
          <w:highlight w:val="green"/>
        </w:rPr>
        <w:t>consciousness as a mode of existence helps</w:t>
      </w:r>
      <w:r w:rsidRPr="00D86DF9">
        <w:rPr>
          <w:rStyle w:val="StyleUnderline"/>
        </w:rPr>
        <w:t xml:space="preserve"> us understand the strategic self-</w:t>
      </w:r>
      <w:r w:rsidRPr="005B6677">
        <w:rPr>
          <w:rStyle w:val="StyleUnderline"/>
          <w:highlight w:val="green"/>
        </w:rPr>
        <w:t>const</w:t>
      </w:r>
      <w:r w:rsidRPr="00E400F3">
        <w:rPr>
          <w:rStyle w:val="StyleUnderline"/>
          <w:highlight w:val="green"/>
        </w:rPr>
        <w:t>ruct</w:t>
      </w:r>
      <w:r w:rsidRPr="00D86DF9">
        <w:rPr>
          <w:rStyle w:val="StyleUnderline"/>
        </w:rPr>
        <w:t xml:space="preserve">ion of a </w:t>
      </w:r>
      <w:r w:rsidRPr="005B6677">
        <w:rPr>
          <w:rStyle w:val="StyleUnderline"/>
          <w:highlight w:val="green"/>
        </w:rPr>
        <w:t>third-world identity</w:t>
      </w:r>
      <w:r w:rsidRPr="00D86DF9">
        <w:rPr>
          <w:rStyle w:val="StyleUnderline"/>
        </w:rPr>
        <w:t xml:space="preserve"> Sandoval terms </w:t>
      </w:r>
      <w:r w:rsidRPr="005B6677">
        <w:rPr>
          <w:rStyle w:val="StyleUnderline"/>
          <w:highlight w:val="green"/>
        </w:rPr>
        <w:t>as “tactical subjectivity</w:t>
      </w:r>
      <w:r w:rsidRPr="00D86DF9">
        <w:rPr>
          <w:rStyle w:val="StyleUnderline"/>
        </w:rPr>
        <w:t xml:space="preserve">,” </w:t>
      </w:r>
      <w:r w:rsidRPr="005B6677">
        <w:rPr>
          <w:rStyle w:val="StyleUnderline"/>
          <w:highlight w:val="green"/>
        </w:rPr>
        <w:t>which</w:t>
      </w:r>
      <w:r w:rsidRPr="00D86DF9">
        <w:rPr>
          <w:rStyle w:val="StyleUnderline"/>
        </w:rPr>
        <w:t xml:space="preserve"> </w:t>
      </w:r>
      <w:r w:rsidRPr="005B6677">
        <w:rPr>
          <w:rStyle w:val="StyleUnderline"/>
          <w:highlight w:val="green"/>
        </w:rPr>
        <w:t>de-centers</w:t>
      </w:r>
      <w:r w:rsidRPr="00D86DF9">
        <w:rPr>
          <w:rStyle w:val="StyleUnderline"/>
        </w:rPr>
        <w:t xml:space="preserve"> an “oppressive </w:t>
      </w:r>
      <w:r w:rsidRPr="005B6677">
        <w:rPr>
          <w:rStyle w:val="StyleUnderline"/>
          <w:highlight w:val="green"/>
        </w:rPr>
        <w:t>authoritarianism</w:t>
      </w:r>
      <w:r w:rsidRPr="00D86DF9">
        <w:rPr>
          <w:rStyle w:val="StyleUnderline"/>
        </w:rPr>
        <w:t>”</w:t>
      </w:r>
      <w:r w:rsidRPr="00847464">
        <w:rPr>
          <w:sz w:val="12"/>
        </w:rPr>
        <w:t xml:space="preserve"> (2000, 58). Echoing Haraway’s cyborg feminism that transgresses mythic western binaries, she argues, the </w:t>
      </w:r>
      <w:r w:rsidRPr="00D86DF9">
        <w:rPr>
          <w:rStyle w:val="StyleUnderline"/>
        </w:rPr>
        <w:t xml:space="preserve">“cyborg </w:t>
      </w:r>
      <w:r w:rsidRPr="005B6677">
        <w:rPr>
          <w:rStyle w:val="StyleUnderline"/>
          <w:highlight w:val="green"/>
        </w:rPr>
        <w:t>consciousness</w:t>
      </w:r>
      <w:r w:rsidRPr="00D86DF9">
        <w:rPr>
          <w:rStyle w:val="StyleUnderline"/>
        </w:rPr>
        <w:t xml:space="preserve">” of the “colonized peoples of the Americas” </w:t>
      </w:r>
      <w:r w:rsidRPr="00847464">
        <w:rPr>
          <w:rStyle w:val="StyleUnderline"/>
          <w:highlight w:val="green"/>
        </w:rPr>
        <w:t xml:space="preserve">can serve as </w:t>
      </w:r>
      <w:r w:rsidRPr="005B6677">
        <w:rPr>
          <w:rStyle w:val="StyleUnderline"/>
        </w:rPr>
        <w:t xml:space="preserve">“the </w:t>
      </w:r>
      <w:r w:rsidRPr="00847464">
        <w:rPr>
          <w:rStyle w:val="StyleUnderline"/>
          <w:highlight w:val="green"/>
        </w:rPr>
        <w:t>guides for survival and resistance</w:t>
      </w:r>
      <w:r w:rsidRPr="005B6677">
        <w:rPr>
          <w:rStyle w:val="StyleUnderline"/>
        </w:rPr>
        <w:t xml:space="preserve"> under First World transnational cultural conditions”</w:t>
      </w:r>
      <w:r w:rsidRPr="00847464">
        <w:rPr>
          <w:sz w:val="12"/>
        </w:rPr>
        <w:t xml:space="preserve"> (2000, 375). Moraga expresses this cultural flexibility as “third world consciousness within the first world ... [of] capitalist patriarchy” (xix). </w:t>
      </w:r>
      <w:r w:rsidRPr="005B6677">
        <w:rPr>
          <w:rStyle w:val="StyleUnderline"/>
        </w:rPr>
        <w:t>She constructs third-world consciousness</w:t>
      </w:r>
      <w:r w:rsidRPr="00D86DF9">
        <w:rPr>
          <w:rStyle w:val="StyleUnderline"/>
        </w:rPr>
        <w:t xml:space="preserve"> within </w:t>
      </w:r>
      <w:r w:rsidRPr="005B6677">
        <w:rPr>
          <w:rStyle w:val="StyleUnderline"/>
          <w:highlight w:val="green"/>
        </w:rPr>
        <w:t>and</w:t>
      </w:r>
      <w:r w:rsidRPr="00D86DF9">
        <w:rPr>
          <w:rStyle w:val="StyleUnderline"/>
        </w:rPr>
        <w:t xml:space="preserve"> outside gender epistemology, </w:t>
      </w:r>
      <w:r w:rsidRPr="005B6677">
        <w:rPr>
          <w:rStyle w:val="StyleUnderline"/>
        </w:rPr>
        <w:t xml:space="preserve">calling for </w:t>
      </w:r>
      <w:r w:rsidRPr="00847464">
        <w:rPr>
          <w:rStyle w:val="StyleUnderline"/>
          <w:highlight w:val="green"/>
        </w:rPr>
        <w:t xml:space="preserve">political solidarity between African American </w:t>
      </w:r>
      <w:r w:rsidRPr="005B6677">
        <w:rPr>
          <w:rStyle w:val="StyleUnderline"/>
        </w:rPr>
        <w:t>women</w:t>
      </w:r>
      <w:r w:rsidRPr="00847464">
        <w:rPr>
          <w:rStyle w:val="StyleUnderline"/>
          <w:highlight w:val="green"/>
        </w:rPr>
        <w:t>, Native</w:t>
      </w:r>
      <w:r w:rsidRPr="005B6677">
        <w:rPr>
          <w:rStyle w:val="StyleUnderline"/>
        </w:rPr>
        <w:t xml:space="preserve"> American women</w:t>
      </w:r>
      <w:r w:rsidRPr="00847464">
        <w:rPr>
          <w:rStyle w:val="StyleUnderline"/>
          <w:highlight w:val="green"/>
        </w:rPr>
        <w:t>, Asian</w:t>
      </w:r>
      <w:r w:rsidRPr="005B6677">
        <w:rPr>
          <w:rStyle w:val="StyleUnderline"/>
        </w:rPr>
        <w:t xml:space="preserve"> women</w:t>
      </w:r>
      <w:r w:rsidRPr="00847464">
        <w:rPr>
          <w:rStyle w:val="StyleUnderline"/>
          <w:highlight w:val="green"/>
        </w:rPr>
        <w:t>, and Latinas.</w:t>
      </w:r>
      <w:r w:rsidRPr="00847464">
        <w:rPr>
          <w:sz w:val="12"/>
        </w:rPr>
        <w:t xml:space="preserve"> Citing what she calls “incredible odds” (xiv) against white-male homogeneity, Moraga challenges symbolic orders of imperialism, patriarchy, and homophobia commonly found in science fictio</w:t>
      </w:r>
      <w:r w:rsidRPr="005B6677">
        <w:rPr>
          <w:sz w:val="12"/>
        </w:rPr>
        <w:t xml:space="preserve">n tropes of alienation and estrangement. </w:t>
      </w:r>
      <w:r w:rsidRPr="005B6677">
        <w:rPr>
          <w:rStyle w:val="StyleUnderline"/>
        </w:rPr>
        <w:t>Adapting aliens and cyborgs into current race discourse reconfigures the U.S.–Mexico border as a site constituted by multiracial experiences. Since the alienation of Chica</w:t>
      </w:r>
      <w:r w:rsidRPr="00D86DF9">
        <w:rPr>
          <w:rStyle w:val="StyleUnderline"/>
        </w:rPr>
        <w:t>na/o culture makes it possible to imagine the culture similar to one captured in science fiction where humankind encounters another kind in alienating circumstances, science fiction tropes provide a tool to interrogate the boundaries of Mexican American culture and identity.</w:t>
      </w:r>
      <w:r w:rsidRPr="00847464">
        <w:rPr>
          <w:sz w:val="12"/>
        </w:rPr>
        <w:t xml:space="preserve"> Arguing that Chicana/ofuturism takes Afrofuturism’s aesthetic paradigms and devices to articulate “colonial and postcolonial histories of indigenismo, mestizaje, hegemony, and survival” (Ramírez 2008, 187), this chapter claims that </w:t>
      </w:r>
      <w:r w:rsidRPr="00D86DF9">
        <w:rPr>
          <w:rStyle w:val="StyleUnderline"/>
        </w:rPr>
        <w:t>Chicana/ofuturism’s ventures create the genre’s own aesthetic space in which Chicana/o artists capture, probe, and nurture their relationship with science and technology. Here, we investigate the genre’s origin within the tradition of magical realism which takes fantasy tropes to represent experience that Western realism has not been able to capture.</w:t>
      </w:r>
      <w:r w:rsidRPr="00847464">
        <w:rPr>
          <w:sz w:val="12"/>
        </w:rPr>
        <w:t xml:space="preserve"> Then the chapter focuses on Chicana/o cyberpunk literature that emerges beginning in the 1990s. Since the cyberpunk genre represents a dystopic world in which such techno- scientific progresses as cybernetics, robot engineering, and information technology make body/mind separation possible, </w:t>
      </w:r>
      <w:r w:rsidRPr="00D86DF9">
        <w:rPr>
          <w:rStyle w:val="StyleUnderline"/>
        </w:rPr>
        <w:t>the genre’s tropes provide appropriate tools to depict a flexible Chicana/o identity caught in the history of the U.S.–Mexico border.</w:t>
      </w:r>
      <w:r w:rsidRPr="00847464">
        <w:rPr>
          <w:sz w:val="12"/>
        </w:rPr>
        <w:t xml:space="preserve"> In the context of the North American Free Trade Agreement (NAFTA) especially, </w:t>
      </w:r>
      <w:r w:rsidRPr="00D86DF9">
        <w:rPr>
          <w:rStyle w:val="StyleUnderline"/>
        </w:rPr>
        <w:t>Chicana/o artists represent their experiences of the neoliberal and neocolonial economy in cyberpunk language.</w:t>
      </w:r>
      <w:r w:rsidRPr="00847464">
        <w:rPr>
          <w:sz w:val="12"/>
        </w:rPr>
        <w:t xml:space="preserve"> Not only are Chicana/o science fiction works by Ernest Hogan, Sesshu Foster, Rosaura Sánchez and Beatrice Pita important texts in this emergent canon, but Guillermo Gómez- Peña’s multimedia performances and Alex Rivera’s film Sleep Dealer will also be drawn into the discussion of Chicana/ofuturism.</w:t>
      </w:r>
    </w:p>
    <w:p w14:paraId="7683A332" w14:textId="77777777" w:rsidR="009568A8" w:rsidRDefault="009568A8" w:rsidP="009568A8">
      <w:pPr>
        <w:pStyle w:val="Heading4"/>
        <w:rPr>
          <w:highlight w:val="green"/>
        </w:rPr>
      </w:pPr>
      <w:r w:rsidRPr="009A3D7A">
        <w:rPr>
          <w:highlight w:val="green"/>
        </w:rPr>
        <w:t>In the last days of the fourth world I wished to make a map for</w:t>
      </w:r>
      <w:r w:rsidRPr="009A3D7A">
        <w:rPr>
          <w:highlight w:val="green"/>
        </w:rPr>
        <w:br/>
        <w:t>those who would climb through the hole in the sky.</w:t>
      </w:r>
      <w:r w:rsidRPr="009A3D7A">
        <w:rPr>
          <w:highlight w:val="green"/>
        </w:rPr>
        <w:br/>
        <w:t>My only tools were the desires of humans as they emerged</w:t>
      </w:r>
      <w:r w:rsidRPr="009A3D7A">
        <w:rPr>
          <w:highlight w:val="green"/>
        </w:rPr>
        <w:br/>
        <w:t>from the killing fields, from the bedrooms and</w:t>
      </w:r>
      <w:r w:rsidRPr="00060159">
        <w:t xml:space="preserve"> the</w:t>
      </w:r>
      <w:r w:rsidRPr="009A3D7A">
        <w:rPr>
          <w:highlight w:val="green"/>
        </w:rPr>
        <w:t xml:space="preserve"> kitchens.</w:t>
      </w:r>
      <w:r w:rsidRPr="009A3D7A">
        <w:br/>
        <w:t xml:space="preserve">For </w:t>
      </w:r>
      <w:r w:rsidRPr="009A3D7A">
        <w:rPr>
          <w:highlight w:val="green"/>
        </w:rPr>
        <w:t>the soul is a wanderer with many hands and feet</w:t>
      </w:r>
      <w:r w:rsidRPr="009A3D7A">
        <w:rPr>
          <w:rStyle w:val="StyleUnderline"/>
          <w:highlight w:val="green"/>
        </w:rPr>
        <w:t>.</w:t>
      </w:r>
      <w:r w:rsidRPr="009A3D7A">
        <w:br/>
        <w:t>The map must be of sand and can’t be read by ordinary light. It</w:t>
      </w:r>
      <w:r w:rsidRPr="009A3D7A">
        <w:br/>
        <w:t>must carry fire to the next tribal town, for renewal of spirit.</w:t>
      </w:r>
      <w:r w:rsidRPr="009A3D7A">
        <w:br/>
        <w:t>In the legend are instructions on the language of the land, how it</w:t>
      </w:r>
      <w:r w:rsidRPr="009A3D7A">
        <w:br/>
        <w:t>was we forgot to acknowledge the gift, as if we were not in it or of it.</w:t>
      </w:r>
      <w:r w:rsidRPr="009A3D7A">
        <w:br/>
      </w:r>
      <w:r w:rsidRPr="00060159">
        <w:t>Take note of the proliferation of supermarkets and malls, the</w:t>
      </w:r>
      <w:r w:rsidRPr="00060159">
        <w:br/>
        <w:t>altars of money. They best describe the detour from grace.</w:t>
      </w:r>
      <w:r w:rsidRPr="00C501FF">
        <w:rPr>
          <w:highlight w:val="green"/>
        </w:rPr>
        <w:br/>
        <w:t>Keep track of the errors of our forgetfulness; the fog steals our</w:t>
      </w:r>
      <w:r w:rsidRPr="00C501FF">
        <w:rPr>
          <w:highlight w:val="green"/>
        </w:rPr>
        <w:br/>
        <w:t>children while we sleep.</w:t>
      </w:r>
      <w:r w:rsidRPr="00C501FF">
        <w:rPr>
          <w:highlight w:val="green"/>
        </w:rPr>
        <w:br/>
        <w:t>Flowers of rage spring up in the depression. Monsters are born</w:t>
      </w:r>
      <w:r w:rsidRPr="00C501FF">
        <w:rPr>
          <w:highlight w:val="green"/>
        </w:rPr>
        <w:br/>
        <w:t>there of nuclear anger.</w:t>
      </w:r>
      <w:r w:rsidRPr="009A3D7A">
        <w:br/>
        <w:t>Trees of ashes wave good-bye to good-bye and the map appears to</w:t>
      </w:r>
      <w:r w:rsidRPr="009A3D7A">
        <w:br/>
        <w:t>disappear.</w:t>
      </w:r>
      <w:r w:rsidRPr="009A3D7A">
        <w:br/>
        <w:t>We no longer know the names of the birds here, how to speak to</w:t>
      </w:r>
      <w:r w:rsidRPr="009A3D7A">
        <w:br/>
        <w:t>them by their personal names.</w:t>
      </w:r>
      <w:r w:rsidRPr="009A3D7A">
        <w:br/>
        <w:t>Once we knew everything in this lush promise.</w:t>
      </w:r>
      <w:r w:rsidRPr="009A3D7A">
        <w:br/>
      </w:r>
      <w:r w:rsidRPr="00C501FF">
        <w:rPr>
          <w:highlight w:val="green"/>
        </w:rPr>
        <w:t>What I am telling you is real and is printed in a warning on the</w:t>
      </w:r>
      <w:r w:rsidRPr="00C501FF">
        <w:rPr>
          <w:highlight w:val="green"/>
        </w:rPr>
        <w:br/>
        <w:t xml:space="preserve">map. Our forgetfulness stalks us, walks the earth behind us, </w:t>
      </w:r>
    </w:p>
    <w:p w14:paraId="33189B4B" w14:textId="77777777" w:rsidR="009568A8" w:rsidRPr="009A3D7A" w:rsidRDefault="009568A8" w:rsidP="009568A8">
      <w:pPr>
        <w:pStyle w:val="Heading4"/>
      </w:pPr>
      <w:r w:rsidRPr="00C501FF">
        <w:rPr>
          <w:highlight w:val="green"/>
        </w:rPr>
        <w:t>leaving a trail of paper diapers, needles, and wasted blood.</w:t>
      </w:r>
      <w:r w:rsidRPr="00C501FF">
        <w:rPr>
          <w:highlight w:val="green"/>
        </w:rPr>
        <w:br/>
        <w:t>An imperfect map will have to do, little one.</w:t>
      </w:r>
      <w:r>
        <w:t>*</w:t>
      </w:r>
      <w:r w:rsidRPr="009A3D7A">
        <w:br/>
        <w:t>The place of entry is the sea of your mother’s blood, your father’s</w:t>
      </w:r>
      <w:r w:rsidRPr="009A3D7A">
        <w:br/>
        <w:t>small death as he longs to know himself in another.</w:t>
      </w:r>
      <w:r w:rsidRPr="009A3D7A">
        <w:br/>
      </w:r>
      <w:r w:rsidRPr="00C501FF">
        <w:rPr>
          <w:highlight w:val="green"/>
        </w:rPr>
        <w:t>There is no exit.</w:t>
      </w:r>
      <w:r>
        <w:t>*</w:t>
      </w:r>
      <w:r w:rsidRPr="009A3D7A">
        <w:br/>
        <w:t>The map can be interpreted through the wall of the intestine—a</w:t>
      </w:r>
      <w:r w:rsidRPr="009A3D7A">
        <w:br/>
        <w:t>spiral on the road of knowledge.</w:t>
      </w:r>
      <w:r w:rsidRPr="009A3D7A">
        <w:br/>
      </w:r>
      <w:r w:rsidRPr="00C501FF">
        <w:rPr>
          <w:highlight w:val="green"/>
        </w:rPr>
        <w:t>You will travel through the membrane of death, smell cooking</w:t>
      </w:r>
      <w:r w:rsidRPr="00C501FF">
        <w:rPr>
          <w:highlight w:val="green"/>
        </w:rPr>
        <w:br/>
        <w:t>from the encampment where our relatives make a feast of</w:t>
      </w:r>
      <w:r w:rsidRPr="00060159">
        <w:t xml:space="preserve"> fresh</w:t>
      </w:r>
      <w:r w:rsidRPr="00C501FF">
        <w:rPr>
          <w:highlight w:val="green"/>
        </w:rPr>
        <w:br/>
        <w:t>deer meat and corn soup, in the Milky Way.</w:t>
      </w:r>
      <w:r w:rsidRPr="00C501FF">
        <w:rPr>
          <w:highlight w:val="green"/>
        </w:rPr>
        <w:br/>
        <w:t>They have never left us</w:t>
      </w:r>
      <w:r w:rsidRPr="00060159">
        <w:t>; we abandoned them for science.</w:t>
      </w:r>
      <w:r w:rsidRPr="00C501FF">
        <w:rPr>
          <w:highlight w:val="green"/>
        </w:rPr>
        <w:br/>
        <w:t>And when you take your next breath as we enter the fifth world</w:t>
      </w:r>
      <w:r w:rsidRPr="00C501FF">
        <w:rPr>
          <w:highlight w:val="green"/>
        </w:rPr>
        <w:br/>
        <w:t>there will be no</w:t>
      </w:r>
      <w:r w:rsidRPr="009A3D7A">
        <w:t xml:space="preserve"> X, no </w:t>
      </w:r>
      <w:r w:rsidRPr="006347F2">
        <w:rPr>
          <w:highlight w:val="green"/>
        </w:rPr>
        <w:t>guidebook with words you can carry.</w:t>
      </w:r>
      <w:r w:rsidRPr="006347F2">
        <w:rPr>
          <w:highlight w:val="green"/>
        </w:rPr>
        <w:br/>
        <w:t>You will have to navigate by your mother’s voice</w:t>
      </w:r>
      <w:r>
        <w:t>*</w:t>
      </w:r>
      <w:r w:rsidRPr="009A3D7A">
        <w:t>, renew the song</w:t>
      </w:r>
      <w:r w:rsidRPr="009A3D7A">
        <w:br/>
        <w:t>she is singing.</w:t>
      </w:r>
      <w:r w:rsidRPr="009A3D7A">
        <w:br/>
      </w:r>
      <w:r w:rsidRPr="006347F2">
        <w:rPr>
          <w:highlight w:val="green"/>
        </w:rPr>
        <w:t>Fresh courage glimmers from planets.</w:t>
      </w:r>
      <w:r w:rsidRPr="006347F2">
        <w:rPr>
          <w:highlight w:val="green"/>
        </w:rPr>
        <w:br/>
        <w:t>And lights the map printed with the blood of history, a map you</w:t>
      </w:r>
      <w:r w:rsidRPr="006347F2">
        <w:rPr>
          <w:highlight w:val="green"/>
        </w:rPr>
        <w:br/>
        <w:t>will have to know by your intention, by the language of suns.</w:t>
      </w:r>
      <w:r w:rsidRPr="006347F2">
        <w:rPr>
          <w:highlight w:val="green"/>
        </w:rPr>
        <w:br/>
      </w:r>
      <w:r w:rsidRPr="00060159">
        <w:t xml:space="preserve">When you emerge </w:t>
      </w:r>
      <w:r w:rsidRPr="006347F2">
        <w:rPr>
          <w:highlight w:val="green"/>
        </w:rPr>
        <w:t>note the tracks of the monster slayers where they</w:t>
      </w:r>
      <w:r w:rsidRPr="006347F2">
        <w:rPr>
          <w:highlight w:val="green"/>
        </w:rPr>
        <w:br/>
        <w:t>entered the cities of artificial light and killed what was killing us.</w:t>
      </w:r>
      <w:r w:rsidRPr="009A3D7A">
        <w:br/>
        <w:t>You will see red cliffs. They are the heart, contain the ladder.</w:t>
      </w:r>
      <w:r w:rsidRPr="009A3D7A">
        <w:br/>
        <w:t>A white deer will greet you when the last human climbs from the</w:t>
      </w:r>
      <w:r w:rsidRPr="009A3D7A">
        <w:br/>
        <w:t>destruction.</w:t>
      </w:r>
      <w:r w:rsidRPr="009A3D7A">
        <w:br/>
        <w:t>Remember the hole of shame marking the act of abandoning our</w:t>
      </w:r>
      <w:r w:rsidRPr="009A3D7A">
        <w:br/>
        <w:t>tribal grounds.</w:t>
      </w:r>
      <w:r w:rsidRPr="009A3D7A">
        <w:br/>
      </w:r>
      <w:r w:rsidRPr="006347F2">
        <w:rPr>
          <w:highlight w:val="green"/>
        </w:rPr>
        <w:t>We were never perfect.</w:t>
      </w:r>
      <w:r>
        <w:rPr>
          <w:highlight w:val="green"/>
        </w:rPr>
        <w:t>*</w:t>
      </w:r>
      <w:r w:rsidRPr="006347F2">
        <w:rPr>
          <w:highlight w:val="green"/>
        </w:rPr>
        <w:br/>
        <w:t>Yet, the journey we make together is perfect on this earth who was</w:t>
      </w:r>
      <w:r w:rsidRPr="006347F2">
        <w:rPr>
          <w:highlight w:val="green"/>
        </w:rPr>
        <w:br/>
        <w:t>once a star and made the same mistakes</w:t>
      </w:r>
      <w:r w:rsidRPr="009A3D7A">
        <w:t xml:space="preserve"> as humans.</w:t>
      </w:r>
      <w:r w:rsidRPr="009A3D7A">
        <w:br/>
        <w:t>We might make them again, she said.</w:t>
      </w:r>
      <w:r w:rsidRPr="009A3D7A">
        <w:br/>
      </w:r>
      <w:r w:rsidRPr="006347F2">
        <w:rPr>
          <w:highlight w:val="green"/>
        </w:rPr>
        <w:t>Crucial to finding the way is this: there is no beginning or end.</w:t>
      </w:r>
      <w:r w:rsidRPr="006347F2">
        <w:rPr>
          <w:highlight w:val="green"/>
        </w:rPr>
        <w:br/>
        <w:t>You must make your own map.</w:t>
      </w:r>
      <w:r w:rsidRPr="006347F2">
        <w:rPr>
          <w:rStyle w:val="FootnoteReference"/>
          <w:rFonts w:eastAsia="Arial"/>
          <w:bCs/>
          <w:i/>
          <w:highlight w:val="green"/>
          <w:u w:val="single"/>
        </w:rPr>
        <w:footnoteReference w:id="4"/>
      </w:r>
    </w:p>
    <w:p w14:paraId="15CDCAF0" w14:textId="141F2F75" w:rsidR="001379C6" w:rsidRDefault="007C5AB3" w:rsidP="007C5AB3">
      <w:pPr>
        <w:pStyle w:val="Heading2"/>
      </w:pPr>
      <w:r>
        <w:t>TOPR SW:</w:t>
      </w:r>
      <w:r w:rsidR="00D75B0B">
        <w:t xml:space="preserve"> Alien Nation 1AC</w:t>
      </w:r>
    </w:p>
    <w:p w14:paraId="58DED9A9" w14:textId="77777777" w:rsidR="00BD476F" w:rsidRPr="008411D9" w:rsidRDefault="00BD476F" w:rsidP="00BD476F">
      <w:pPr>
        <w:pStyle w:val="Heading4"/>
      </w:pPr>
      <w:r>
        <w:t xml:space="preserve">The alien has invaded! We have come to touch down in a world that doesn’t see us as worthy of their </w:t>
      </w:r>
      <w:r>
        <w:rPr>
          <w:u w:val="double"/>
        </w:rPr>
        <w:t xml:space="preserve">rights. </w:t>
      </w:r>
      <w:r>
        <w:t>we don’t exist the way that they do, we can’t “positively” contribute to their world and thus we are worth nothing so we take flight</w:t>
      </w:r>
    </w:p>
    <w:p w14:paraId="7851066D" w14:textId="77777777" w:rsidR="00BD476F" w:rsidRPr="003930CF" w:rsidRDefault="00BD476F" w:rsidP="00BD476F"/>
    <w:p w14:paraId="5770823A" w14:textId="77777777" w:rsidR="00BD476F" w:rsidRDefault="00BD476F" w:rsidP="00BD476F">
      <w:pPr>
        <w:pStyle w:val="Heading4"/>
      </w:pPr>
      <w:r>
        <w:t xml:space="preserve">As we arrived from outer space it’s the inability to be invisible that denies the blending in of the alien, thinking it’s just a phase, who we love who we touch who we are - it can be shocked out – convert us to human </w:t>
      </w:r>
    </w:p>
    <w:p w14:paraId="59AC71DE" w14:textId="77777777" w:rsidR="00BD476F" w:rsidRPr="00F549E0" w:rsidRDefault="00BD476F" w:rsidP="00BD476F">
      <w:pPr>
        <w:rPr>
          <w:rStyle w:val="StyleUnderline"/>
        </w:rPr>
      </w:pPr>
      <w:r w:rsidRPr="007331B5">
        <w:rPr>
          <w:sz w:val="16"/>
          <w:highlight w:val="green"/>
        </w:rPr>
        <w:t xml:space="preserve">, </w:t>
      </w:r>
      <w:r w:rsidRPr="007331B5">
        <w:rPr>
          <w:rStyle w:val="StyleUnderline"/>
          <w:highlight w:val="green"/>
        </w:rPr>
        <w:t>the detention of unaccompanied immigrant children became sudden news as pictures from 2014 became re-circulated showing children held in cage-like enclosures</w:t>
      </w:r>
      <w:r w:rsidRPr="007331B5">
        <w:rPr>
          <w:sz w:val="16"/>
          <w:highlight w:val="green"/>
        </w:rPr>
        <w:t xml:space="preserve">. </w:t>
      </w:r>
      <w:r w:rsidRPr="007331B5">
        <w:rPr>
          <w:rStyle w:val="StyleUnderline"/>
          <w:highlight w:val="green"/>
        </w:rPr>
        <w:t xml:space="preserve">We are outraged at the current suffering precisely because it is </w:t>
      </w:r>
      <w:r w:rsidRPr="007331B5">
        <w:rPr>
          <w:i/>
          <w:highlight w:val="green"/>
          <w:u w:val="single"/>
        </w:rPr>
        <w:t xml:space="preserve">not </w:t>
      </w:r>
      <w:r w:rsidRPr="007331B5">
        <w:rPr>
          <w:rStyle w:val="StyleUnderline"/>
          <w:highlight w:val="green"/>
        </w:rPr>
        <w:t xml:space="preserve">new, it is </w:t>
      </w:r>
      <w:r w:rsidRPr="007331B5">
        <w:rPr>
          <w:i/>
          <w:highlight w:val="green"/>
          <w:u w:val="single"/>
        </w:rPr>
        <w:t xml:space="preserve">not </w:t>
      </w:r>
      <w:r w:rsidRPr="007331B5">
        <w:rPr>
          <w:rStyle w:val="StyleUnderline"/>
          <w:highlight w:val="green"/>
        </w:rPr>
        <w:t>exceptional</w:t>
      </w:r>
      <w:r w:rsidRPr="007331B5">
        <w:rPr>
          <w:sz w:val="16"/>
          <w:highlight w:val="green"/>
        </w:rPr>
        <w:t xml:space="preserve"> {through } </w:t>
      </w:r>
      <w:r w:rsidRPr="007331B5">
        <w:rPr>
          <w:rStyle w:val="StyleUnderline"/>
          <w:highlight w:val="green"/>
        </w:rPr>
        <w:t xml:space="preserve">catch phrases </w:t>
      </w:r>
      <w:r w:rsidRPr="00D158CF">
        <w:rPr>
          <w:rStyle w:val="StyleUnderline"/>
        </w:rPr>
        <w:t xml:space="preserve">like #WhereAreTheChildren, #SaveTheChildren, #FamiliesBelongTogether have so </w:t>
      </w:r>
      <w:r w:rsidRPr="005E184A">
        <w:rPr>
          <w:rStyle w:val="StyleUnderline"/>
        </w:rPr>
        <w:t xml:space="preserve">far </w:t>
      </w:r>
      <w:r w:rsidRPr="007331B5">
        <w:rPr>
          <w:rStyle w:val="StyleUnderline"/>
          <w:highlight w:val="green"/>
        </w:rPr>
        <w:t>work</w:t>
      </w:r>
      <w:r w:rsidRPr="00D158CF">
        <w:rPr>
          <w:rStyle w:val="StyleUnderline"/>
        </w:rPr>
        <w:t>ed</w:t>
      </w:r>
      <w:r w:rsidRPr="007331B5">
        <w:rPr>
          <w:rStyle w:val="StyleUnderline"/>
          <w:highlight w:val="green"/>
        </w:rPr>
        <w:t xml:space="preserve"> to obscure the vast prison, border</w:t>
      </w:r>
      <w:r w:rsidRPr="005E184A">
        <w:rPr>
          <w:rStyle w:val="StyleUnderline"/>
        </w:rPr>
        <w:t>, detention</w:t>
      </w:r>
      <w:r w:rsidRPr="007331B5">
        <w:rPr>
          <w:rStyle w:val="StyleUnderline"/>
          <w:highlight w:val="green"/>
        </w:rPr>
        <w:t xml:space="preserve">, military and economic systems that work together to produce family separation in all its forms </w:t>
      </w:r>
      <w:r w:rsidRPr="005E184A">
        <w:rPr>
          <w:sz w:val="16"/>
        </w:rPr>
        <w:t xml:space="preserve">We have witnessed the crisis as it was manufactured slowly, relentlessly – and we see too how </w:t>
      </w:r>
      <w:r w:rsidRPr="007331B5">
        <w:rPr>
          <w:rStyle w:val="StyleUnderline"/>
          <w:highlight w:val="green"/>
        </w:rPr>
        <w:t xml:space="preserve">the spectacle and the outrage over this new, particular abomination are preparing the conditions for “solutions” from above that will only deepen it. Criminalizing migration has turned migrant people into an experiment in non-personhood and detainability, </w:t>
      </w:r>
      <w:r w:rsidRPr="00F549E0">
        <w:rPr>
          <w:rStyle w:val="StyleUnderline"/>
        </w:rPr>
        <w:t>which in turn exerts immense pressure throughout the entire domestic criminal and legal system</w:t>
      </w:r>
      <w:r w:rsidRPr="00F549E0">
        <w:rPr>
          <w:rStyle w:val="FootnoteReference"/>
          <w:b/>
          <w:u w:val="single"/>
        </w:rPr>
        <w:footnoteReference w:id="5"/>
      </w:r>
    </w:p>
    <w:p w14:paraId="47993621" w14:textId="77777777" w:rsidR="00BD476F" w:rsidRDefault="00BD476F" w:rsidP="00BD476F">
      <w:pPr>
        <w:pStyle w:val="Heading4"/>
      </w:pPr>
      <w:r>
        <w:t xml:space="preserve">No they have to take the alien, hide the alien, quarantine the alien, it’s a 2319, bring in the blue, the sirens, the hazmats, there is no cure for the alien, leave them aside leave them to die, if they don’t check the boxes – say fuck em, who needs a bad alien </w:t>
      </w:r>
    </w:p>
    <w:p w14:paraId="6E8039D5" w14:textId="77777777" w:rsidR="00BD476F" w:rsidRDefault="00BD476F" w:rsidP="00BD476F">
      <w:pPr>
        <w:rPr>
          <w:rStyle w:val="StyleUnderline"/>
        </w:rPr>
      </w:pPr>
      <w:r w:rsidRPr="007331B5">
        <w:rPr>
          <w:rStyle w:val="StyleUnderline"/>
          <w:highlight w:val="green"/>
        </w:rPr>
        <w:t>the spectacle of suffering and missing children is a useful distraction from the expansion of both the criminal and immigration enforcement systems that is sure to create child suffering of a far greater magnitude.</w:t>
      </w:r>
      <w:r>
        <w:rPr>
          <w:rStyle w:val="StyleUnderline"/>
        </w:rPr>
        <w:t xml:space="preserve"> </w:t>
      </w:r>
      <w:r w:rsidRPr="007331B5">
        <w:rPr>
          <w:rStyle w:val="StyleUnderline"/>
          <w:highlight w:val="green"/>
        </w:rPr>
        <w:t>The process by which children are made to become Unaccompanied Alien Children has become normalized, as though “unaccompanied” and “alien” is something that children simply are</w:t>
      </w:r>
      <w:r w:rsidRPr="00730553">
        <w:rPr>
          <w:rStyle w:val="StyleUnderline"/>
        </w:rPr>
        <w:t>, as opposed to something the US government is doing to them</w:t>
      </w:r>
      <w:r w:rsidRPr="007331B5">
        <w:rPr>
          <w:sz w:val="16"/>
          <w:highlight w:val="green"/>
        </w:rPr>
        <w:t>. T</w:t>
      </w:r>
      <w:r w:rsidRPr="007331B5">
        <w:rPr>
          <w:rStyle w:val="StyleUnderline"/>
          <w:highlight w:val="green"/>
        </w:rPr>
        <w:t>he more we see current outrage mobilized as “never before”, the more the past, ongoing and future abductions, suffering, separation and detention of children under any other conditions is made to seem normal and acceptable</w:t>
      </w:r>
      <w:r w:rsidRPr="007331B5">
        <w:rPr>
          <w:rStyle w:val="FootnoteReference"/>
          <w:b/>
          <w:highlight w:val="green"/>
          <w:u w:val="single"/>
        </w:rPr>
        <w:footnoteReference w:id="6"/>
      </w:r>
      <w:r>
        <w:rPr>
          <w:rStyle w:val="StyleUnderline"/>
        </w:rPr>
        <w:t xml:space="preserve"> </w:t>
      </w:r>
    </w:p>
    <w:p w14:paraId="48379125" w14:textId="77777777" w:rsidR="00BD476F" w:rsidRDefault="00BD476F" w:rsidP="00BD476F">
      <w:pPr>
        <w:pStyle w:val="Heading4"/>
      </w:pPr>
      <w:r>
        <w:t>Standing on this ground we see that we aren’t welcome in any space – we aren’t welcome in homes, we aren’t welcome in their movies, shows, stories, newsrooms</w:t>
      </w:r>
    </w:p>
    <w:p w14:paraId="16C82085" w14:textId="77777777" w:rsidR="00BD476F" w:rsidRDefault="00BD476F" w:rsidP="00BD476F">
      <w:pPr>
        <w:pStyle w:val="Heading4"/>
      </w:pPr>
      <w:r>
        <w:t>we aren’t welcome where they pray, where they learn, where they educate, where they communicate, where they decide our own fate. It’ never time to talk about the alien, not here not now, we should leave that for our bedrooms.</w:t>
      </w:r>
    </w:p>
    <w:p w14:paraId="7A595D87" w14:textId="77777777" w:rsidR="00BD476F" w:rsidRDefault="00BD476F" w:rsidP="00BD476F">
      <w:r w:rsidRPr="007331B5">
        <w:rPr>
          <w:rStyle w:val="StyleUnderline"/>
          <w:highlight w:val="green"/>
        </w:rPr>
        <w:t>the figure of a perpetual child who will never reach adulthood, the real children the state is speculating upon, and upon whose bodies this production of risk is performed, will continue to suffer the consequences of expanding criminalization</w:t>
      </w:r>
      <w:r w:rsidRPr="007331B5">
        <w:rPr>
          <w:rStyle w:val="FootnoteReference"/>
          <w:b/>
          <w:highlight w:val="green"/>
          <w:u w:val="single"/>
        </w:rPr>
        <w:footnoteReference w:id="7"/>
      </w:r>
    </w:p>
    <w:p w14:paraId="51660B96" w14:textId="77777777" w:rsidR="00BD476F" w:rsidRPr="00537355" w:rsidRDefault="00BD476F" w:rsidP="00BD476F">
      <w:pPr>
        <w:pStyle w:val="Heading4"/>
        <w:spacing w:before="240" w:after="40"/>
        <w:rPr>
          <w:rFonts w:cs="Calibri"/>
          <w:szCs w:val="26"/>
        </w:rPr>
      </w:pPr>
      <w:r w:rsidRPr="00537355">
        <w:rPr>
          <w:rFonts w:cs="Calibri"/>
          <w:color w:val="000000"/>
          <w:szCs w:val="26"/>
        </w:rPr>
        <w:t xml:space="preserve">the risk of jeopardizing our families and homes is too great - things will be fine in the end if we just stay silent and seduced by the promise of progress - even though this is inherently exclusive of us because we can’t produce the living future </w:t>
      </w:r>
    </w:p>
    <w:p w14:paraId="52D769F5" w14:textId="77777777" w:rsidR="00BD476F" w:rsidRDefault="00BD476F" w:rsidP="00BD476F">
      <w:pPr>
        <w:rPr>
          <w:rStyle w:val="StyleUnderline"/>
        </w:rPr>
      </w:pPr>
      <w:r w:rsidRPr="007331B5">
        <w:rPr>
          <w:rStyle w:val="StyleUnderline"/>
          <w:highlight w:val="green"/>
        </w:rPr>
        <w:t xml:space="preserve">A struggle for our communities starts from a refusal to believe the hype, a refusal to buy into the logic of worthy vs unworthy populations, </w:t>
      </w:r>
      <w:r w:rsidRPr="005E184A">
        <w:rPr>
          <w:rStyle w:val="StyleUnderline"/>
        </w:rPr>
        <w:t>good vs bad migrant, legitimate vs bogus asylum seeker, legal vs illegal migration</w:t>
      </w:r>
      <w:r w:rsidRPr="007331B5">
        <w:rPr>
          <w:rStyle w:val="StyleUnderline"/>
          <w:highlight w:val="green"/>
        </w:rPr>
        <w:t>, citizen vs alien. Our struggle is against the borders that produce these categories to begin with, against state sanctioned violence in all its forms</w:t>
      </w:r>
      <w:r w:rsidRPr="007331B5">
        <w:rPr>
          <w:rStyle w:val="FootnoteReference"/>
          <w:b/>
          <w:highlight w:val="green"/>
          <w:u w:val="single"/>
        </w:rPr>
        <w:footnoteReference w:id="8"/>
      </w:r>
    </w:p>
    <w:p w14:paraId="2D08CE7F" w14:textId="77777777" w:rsidR="00BD476F" w:rsidRPr="00E508A4" w:rsidRDefault="00BD476F" w:rsidP="00BD476F">
      <w:pPr>
        <w:pStyle w:val="Heading4"/>
        <w:spacing w:before="240" w:after="40"/>
        <w:rPr>
          <w:rFonts w:cs="Calibri"/>
          <w:color w:val="000000"/>
          <w:szCs w:val="26"/>
        </w:rPr>
      </w:pPr>
      <w:r w:rsidRPr="00537355">
        <w:rPr>
          <w:rFonts w:cs="Calibri"/>
          <w:color w:val="000000"/>
          <w:szCs w:val="26"/>
        </w:rPr>
        <w:t>We can dress like you, do our hair like you, but as soon as the alien is visible we’ve got to tuck it away, not here not now not today, don’t want to give the kids a scare</w:t>
      </w:r>
    </w:p>
    <w:p w14:paraId="45E6A698" w14:textId="77777777" w:rsidR="00BD476F" w:rsidRPr="00E508A4" w:rsidRDefault="00BD476F" w:rsidP="00BD476F">
      <w:pPr>
        <w:rPr>
          <w:rStyle w:val="StyleUnderline"/>
        </w:rPr>
      </w:pPr>
      <w:r w:rsidRPr="00E508A4">
        <w:rPr>
          <w:rStyle w:val="StyleUnderline"/>
        </w:rPr>
        <w:t xml:space="preserve">. </w:t>
      </w:r>
      <w:r w:rsidRPr="007331B5">
        <w:rPr>
          <w:rStyle w:val="StyleUnderline"/>
          <w:highlight w:val="green"/>
        </w:rPr>
        <w:t>Homonationalism fundamentally highlights a critique of how lesbian and gay liberal rights discourses produce narratives of progress and modernity that continue to accord some populations access to cultural and legal forms of citizenship at the expense of the partial and full expulsion from those rights of other populations</w:t>
      </w:r>
    </w:p>
    <w:p w14:paraId="3C91E17F" w14:textId="77777777" w:rsidR="00BD476F" w:rsidRDefault="00BD476F" w:rsidP="00BD476F">
      <w:pPr>
        <w:pStyle w:val="Heading4"/>
      </w:pPr>
      <w:r>
        <w:t xml:space="preserve">See aliens take to the piers, to the space ships, kicked out of families out of societies, too dirty too gross too provocative, it’s a loathsome disease - the alien should have their own alien shows, stores, and neighborhoods (as long as they’re white) </w:t>
      </w:r>
    </w:p>
    <w:p w14:paraId="43849B87" w14:textId="77777777" w:rsidR="00BD476F" w:rsidRPr="00537355" w:rsidRDefault="00BD476F" w:rsidP="00BD476F">
      <w:pPr>
        <w:pStyle w:val="Heading4"/>
        <w:spacing w:before="240" w:after="40"/>
        <w:rPr>
          <w:rFonts w:cs="Calibri"/>
          <w:color w:val="000000"/>
          <w:szCs w:val="26"/>
        </w:rPr>
      </w:pPr>
      <w:r w:rsidRPr="00537355">
        <w:rPr>
          <w:rFonts w:cs="Calibri"/>
          <w:color w:val="000000"/>
          <w:szCs w:val="26"/>
        </w:rPr>
        <w:t xml:space="preserve">We wear our identity for all to see hoping that one day we can be as we want but as we are we must fly away to our bars, our clubs, our parades – we can’t be the alien just anywhere – </w:t>
      </w:r>
    </w:p>
    <w:p w14:paraId="7032EA31" w14:textId="77777777" w:rsidR="00BD476F" w:rsidRPr="00B97314" w:rsidRDefault="00BD476F" w:rsidP="00BD476F">
      <w:r w:rsidRPr="007331B5">
        <w:rPr>
          <w:rFonts w:eastAsia="Times New Roman"/>
          <w:b/>
          <w:bCs/>
          <w:color w:val="000000"/>
          <w:highlight w:val="green"/>
          <w:u w:val="single"/>
        </w:rPr>
        <w:t>herein lies the ugliness of homonationalism, its bifocal capacity in one instance to attach and entrench bodies even more deeply to the disciplinary force of sexuality through its offerings and yet still enact a convincing yet brutal liberalism against Others in the very name of this attachment</w:t>
      </w:r>
      <w:r w:rsidRPr="007331B5">
        <w:rPr>
          <w:rStyle w:val="FootnoteReference"/>
          <w:rFonts w:eastAsia="Times New Roman"/>
          <w:b/>
          <w:bCs/>
          <w:color w:val="000000"/>
          <w:highlight w:val="green"/>
          <w:u w:val="single"/>
        </w:rPr>
        <w:footnoteReference w:id="9"/>
      </w:r>
    </w:p>
    <w:p w14:paraId="6C4F3D27" w14:textId="77777777" w:rsidR="00BD476F" w:rsidRDefault="00BD476F" w:rsidP="00BD476F">
      <w:pPr>
        <w:pStyle w:val="Heading4"/>
        <w:rPr>
          <w:shd w:val="clear" w:color="auto" w:fill="FFFFFF"/>
        </w:rPr>
      </w:pPr>
      <w:r>
        <w:rPr>
          <w:shd w:val="clear" w:color="auto" w:fill="FFFFFF"/>
        </w:rPr>
        <w:t xml:space="preserve">Scared of the alien germ, it must be something in the water, keep the kids away from the alien agenda, the aliens will disrupt the families, disgust the families, from their principles the alien takes them farther, what will the kids think, aliens prompt questions with answers that the child just can’t understand </w:t>
      </w:r>
    </w:p>
    <w:p w14:paraId="49747492" w14:textId="77777777" w:rsidR="00BD476F" w:rsidRDefault="00BD476F" w:rsidP="00BD476F">
      <w:pPr>
        <w:rPr>
          <w:sz w:val="14"/>
          <w:szCs w:val="14"/>
        </w:rPr>
      </w:pPr>
      <w:r w:rsidRPr="0E5A344D">
        <w:rPr>
          <w:rStyle w:val="StyleUnderline"/>
        </w:rPr>
        <w:t xml:space="preserve"> </w:t>
      </w:r>
      <w:r w:rsidRPr="007331B5">
        <w:rPr>
          <w:rStyle w:val="StyleUnderline"/>
          <w:highlight w:val="green"/>
        </w:rPr>
        <w:t xml:space="preserve">the state relies on the logic of fetality </w:t>
      </w:r>
      <w:r w:rsidRPr="005E184A">
        <w:rPr>
          <w:rStyle w:val="StyleUnderline"/>
        </w:rPr>
        <w:t xml:space="preserve">(and its extension in family reunification immigration policies) </w:t>
      </w:r>
      <w:r w:rsidRPr="007331B5">
        <w:rPr>
          <w:rStyle w:val="StyleUnderline"/>
          <w:highlight w:val="green"/>
        </w:rPr>
        <w:t>to exercise its biopolitical power—</w:t>
      </w:r>
      <w:r w:rsidRPr="00730553">
        <w:rPr>
          <w:rStyle w:val="StyleUnderline"/>
        </w:rPr>
        <w:t>that is, to make live for certain populations—</w:t>
      </w:r>
      <w:r w:rsidRPr="007331B5">
        <w:rPr>
          <w:rStyle w:val="StyleUnderline"/>
          <w:highlight w:val="green"/>
        </w:rPr>
        <w:t>through criteria based on racialized citizenships Thus, it is possible for President Obama to order immigration judges to consider ‘‘family connections’’ in deportation proceedings</w:t>
      </w:r>
    </w:p>
    <w:p w14:paraId="13A8DB36" w14:textId="77777777" w:rsidR="00BD476F" w:rsidRDefault="00BD476F" w:rsidP="00BD476F">
      <w:pPr>
        <w:rPr>
          <w:rStyle w:val="StyleUnderline"/>
        </w:rPr>
      </w:pPr>
      <w:r w:rsidRPr="007331B5">
        <w:rPr>
          <w:rStyle w:val="StyleUnderline"/>
          <w:highlight w:val="green"/>
        </w:rPr>
        <w:t>Although these actions provide potential relief for migrant families with U.S. citizen-children, they also shore up heteronormative and racist foundations of the state by linking inclusion in the present to a fetal citizenship based on the future</w:t>
      </w:r>
      <w:r>
        <w:rPr>
          <w:rStyle w:val="StyleUnderline"/>
        </w:rPr>
        <w:t xml:space="preserve"> </w:t>
      </w:r>
      <w:r w:rsidRPr="007331B5">
        <w:rPr>
          <w:rStyle w:val="StyleUnderline"/>
          <w:highlight w:val="green"/>
        </w:rPr>
        <w:t>temporalities—both the past and the future—figure at the heart of political practices today</w:t>
      </w:r>
      <w:r w:rsidRPr="007331B5">
        <w:rPr>
          <w:sz w:val="14"/>
          <w:szCs w:val="14"/>
          <w:highlight w:val="green"/>
        </w:rPr>
        <w:t xml:space="preserve">., </w:t>
      </w:r>
      <w:r w:rsidRPr="006E7C8A">
        <w:rPr>
          <w:rStyle w:val="StyleUnderline"/>
        </w:rPr>
        <w:t>we are naturally inclined to identify space, place, and scale as our objects of political analysis</w:t>
      </w:r>
      <w:r w:rsidRPr="006E7C8A">
        <w:rPr>
          <w:rStyle w:val="FootnoteReference"/>
          <w:b/>
          <w:u w:val="single"/>
        </w:rPr>
        <w:footnoteReference w:id="10"/>
      </w:r>
    </w:p>
    <w:p w14:paraId="4FEE55BF" w14:textId="77777777" w:rsidR="00BD476F" w:rsidRPr="00525030" w:rsidRDefault="00BD476F" w:rsidP="00BD476F">
      <w:pPr>
        <w:pStyle w:val="Heading4"/>
      </w:pPr>
      <w:r>
        <w:t xml:space="preserve">the fear of the bad alien securitizes the nation – don’t let them in – lock them up – they can’t ever be a good citizen for the state – but the alien really did this to themselves – go back in the space ship </w:t>
      </w:r>
    </w:p>
    <w:p w14:paraId="4471040F" w14:textId="77777777" w:rsidR="00BD476F" w:rsidRDefault="00BD476F" w:rsidP="00BD476F">
      <w:pPr>
        <w:rPr>
          <w:rStyle w:val="StyleUnderline"/>
        </w:rPr>
      </w:pPr>
      <w:r w:rsidRPr="007331B5">
        <w:rPr>
          <w:rStyle w:val="StyleUnderline"/>
          <w:highlight w:val="green"/>
        </w:rPr>
        <w:t>Yet these temporal modes of abjection</w:t>
      </w:r>
      <w:r>
        <w:rPr>
          <w:rStyle w:val="StyleUnderline"/>
        </w:rPr>
        <w:t xml:space="preserve"> </w:t>
      </w:r>
      <w:r w:rsidRPr="007331B5">
        <w:rPr>
          <w:rStyle w:val="StyleUnderline"/>
          <w:highlight w:val="green"/>
        </w:rPr>
        <w:t>backwards uncitizening</w:t>
      </w:r>
      <w:r w:rsidRPr="0E5A344D">
        <w:rPr>
          <w:sz w:val="14"/>
          <w:szCs w:val="14"/>
        </w:rPr>
        <w:t xml:space="preserve"> </w:t>
      </w:r>
      <w:r w:rsidRPr="007331B5">
        <w:rPr>
          <w:rStyle w:val="StyleUnderline"/>
          <w:highlight w:val="green"/>
        </w:rPr>
        <w:t>are present now and extend into the future through racialized reproductive futurism. The child—or, in these biopolitical times, the fetus—is now a figure through which women as (future-)mothers</w:t>
      </w:r>
      <w:r w:rsidRPr="0E5A344D">
        <w:rPr>
          <w:sz w:val="14"/>
          <w:szCs w:val="14"/>
        </w:rPr>
        <w:t xml:space="preserve"> </w:t>
      </w:r>
      <w:r w:rsidRPr="007331B5">
        <w:rPr>
          <w:b/>
          <w:highlight w:val="green"/>
          <w:u w:val="single"/>
        </w:rPr>
        <w:t xml:space="preserve">are </w:t>
      </w:r>
      <w:r w:rsidRPr="007331B5">
        <w:rPr>
          <w:rStyle w:val="StyleUnderline"/>
          <w:highlight w:val="green"/>
        </w:rPr>
        <w:t>interpellated and disciplined</w:t>
      </w:r>
      <w:r w:rsidRPr="007331B5">
        <w:rPr>
          <w:rStyle w:val="FootnoteReference"/>
          <w:b/>
          <w:highlight w:val="green"/>
          <w:u w:val="single"/>
        </w:rPr>
        <w:footnoteReference w:id="11"/>
      </w:r>
    </w:p>
    <w:p w14:paraId="3EB5924F" w14:textId="77777777" w:rsidR="00BD476F" w:rsidRDefault="00BD476F" w:rsidP="00BD476F">
      <w:pPr>
        <w:rPr>
          <w:rStyle w:val="StyleUnderline"/>
        </w:rPr>
      </w:pPr>
      <w:r w:rsidRPr="007331B5">
        <w:rPr>
          <w:rStyle w:val="StyleUnderline"/>
          <w:highlight w:val="green"/>
        </w:rPr>
        <w:t>our time” and state time are two antagonistic temporalities of violence the modern state’s utopian aim is to reduce the disorderly and chaotic social order under its purview into a mirror of the administrative knowledge central to its observations and governance.</w:t>
      </w:r>
    </w:p>
    <w:p w14:paraId="56BAB8E4" w14:textId="77777777" w:rsidR="00BD476F" w:rsidRDefault="00BD476F" w:rsidP="00BD476F">
      <w:pPr>
        <w:rPr>
          <w:rStyle w:val="StyleUnderline"/>
        </w:rPr>
      </w:pPr>
      <w:r w:rsidRPr="007331B5">
        <w:rPr>
          <w:rStyle w:val="StyleUnderline"/>
          <w:highlight w:val="green"/>
        </w:rPr>
        <w:t>. By disrupting and dismantling spaces, populations, and epistemologies that are illegible to its regimes of knowing and governance, the modern state creates a utopia of visibility and legibility that is open to policing and control</w:t>
      </w:r>
      <w:r w:rsidRPr="007331B5">
        <w:rPr>
          <w:rStyle w:val="FootnoteReference"/>
          <w:b/>
          <w:highlight w:val="green"/>
          <w:u w:val="single"/>
        </w:rPr>
        <w:footnoteReference w:id="12"/>
      </w:r>
    </w:p>
    <w:p w14:paraId="5453D4A6" w14:textId="77777777" w:rsidR="00BD476F" w:rsidRPr="003005C3" w:rsidRDefault="00BD476F" w:rsidP="00BD476F">
      <w:pPr>
        <w:pStyle w:val="Heading4"/>
        <w:rPr>
          <w:rStyle w:val="StyleUnderline"/>
          <w:b/>
          <w:sz w:val="26"/>
          <w:u w:val="none"/>
        </w:rPr>
      </w:pPr>
      <w:r>
        <w:t xml:space="preserve">The alien is good but only in small doses – immunize the kids with rainbows for a month – see aliens can get married, they have laws to protect (the good ones) and they can even kill for the state – what more can they want – see the United States of America is for the free! Aliens are lucky to be here and not in the alienphobic nations surrounding – they are the real monsters here  </w:t>
      </w:r>
    </w:p>
    <w:p w14:paraId="58BDCBD5" w14:textId="77777777" w:rsidR="00BD476F" w:rsidRDefault="00BD476F" w:rsidP="00BD476F">
      <w:pPr>
        <w:rPr>
          <w:rStyle w:val="StyleUnderline"/>
        </w:rPr>
      </w:pPr>
      <w:r w:rsidRPr="007331B5">
        <w:rPr>
          <w:rStyle w:val="StyleUnderline"/>
          <w:highlight w:val="green"/>
        </w:rPr>
        <w:t xml:space="preserve">But </w:t>
      </w:r>
      <w:r w:rsidRPr="00730553">
        <w:rPr>
          <w:sz w:val="16"/>
        </w:rPr>
        <w:t>for</w:t>
      </w:r>
      <w:r w:rsidRPr="007331B5">
        <w:rPr>
          <w:sz w:val="16"/>
          <w:highlight w:val="green"/>
        </w:rPr>
        <w:t xml:space="preserve"> </w:t>
      </w:r>
      <w:r w:rsidRPr="007331B5">
        <w:rPr>
          <w:rStyle w:val="StyleUnderline"/>
          <w:highlight w:val="green"/>
        </w:rPr>
        <w:t>the wretched of the earth) are filled with an “uncontrollable rage” and thus exist in a temporal regime apart from that of</w:t>
      </w:r>
      <w:r w:rsidRPr="007331B5">
        <w:rPr>
          <w:sz w:val="16"/>
          <w:highlight w:val="green"/>
        </w:rPr>
        <w:t xml:space="preserve"> </w:t>
      </w:r>
      <w:r w:rsidRPr="00730553">
        <w:rPr>
          <w:sz w:val="16"/>
        </w:rPr>
        <w:t xml:space="preserve">the party or </w:t>
      </w:r>
      <w:r w:rsidRPr="007331B5">
        <w:rPr>
          <w:rStyle w:val="StyleUnderline"/>
          <w:highlight w:val="green"/>
        </w:rPr>
        <w:t>the nation</w:t>
      </w:r>
      <w:r w:rsidRPr="007331B5">
        <w:rPr>
          <w:rStyle w:val="FootnoteReference"/>
          <w:b/>
          <w:highlight w:val="green"/>
          <w:u w:val="single"/>
        </w:rPr>
        <w:footnoteReference w:id="13"/>
      </w:r>
    </w:p>
    <w:p w14:paraId="04419D3F" w14:textId="77777777" w:rsidR="00BD476F" w:rsidRDefault="00BD476F" w:rsidP="00BD476F">
      <w:pPr>
        <w:pStyle w:val="Heading4"/>
      </w:pPr>
      <w:r>
        <w:t xml:space="preserve">This planet is exhausted by the alien, we have no future no past no present, only in the here and now can we run – become fugitives in the now to the violence and genocide about us </w:t>
      </w:r>
    </w:p>
    <w:p w14:paraId="643A3ED2" w14:textId="77777777" w:rsidR="00BD476F" w:rsidRDefault="00BD476F" w:rsidP="00BD476F">
      <w:pPr>
        <w:pStyle w:val="Heading4"/>
      </w:pPr>
      <w:r>
        <w:t xml:space="preserve">It is in the here and now that we retake our futures beyond the linear exploitation of the state and embrace the multiplicity and make it our time now </w:t>
      </w:r>
    </w:p>
    <w:p w14:paraId="0279346C" w14:textId="77777777" w:rsidR="00BD476F" w:rsidRDefault="00BD476F" w:rsidP="00BD476F">
      <w:pPr>
        <w:rPr>
          <w:rStyle w:val="StyleUnderline"/>
        </w:rPr>
      </w:pPr>
      <w:r w:rsidRPr="007331B5">
        <w:rPr>
          <w:rStyle w:val="StyleUnderline"/>
          <w:highlight w:val="green"/>
        </w:rPr>
        <w:t>The undocumented “alien” is always a prospect for arrest, by sheer dint of the multiple webs of laws and surveillance mechanisms that exist primarily to make the presence of the undocumented visible.</w:t>
      </w:r>
    </w:p>
    <w:p w14:paraId="7EDCC5A8" w14:textId="77777777" w:rsidR="00BD476F" w:rsidRDefault="00BD476F" w:rsidP="00BD476F">
      <w:pPr>
        <w:rPr>
          <w:rStyle w:val="StyleUnderline"/>
        </w:rPr>
      </w:pPr>
      <w:r w:rsidRPr="007331B5">
        <w:rPr>
          <w:rStyle w:val="StyleUnderline"/>
          <w:highlight w:val="green"/>
        </w:rPr>
        <w:t>The current emphasis on UAFA provides the illusion that the entrance of queers/LGBTs into the United States has been determined entirely by their status as queers/LGBTs, but in fact queer immigration has always been interlinked with the history of immigrant labor and has always been affected by the gendering of that labor</w:t>
      </w:r>
      <w:r>
        <w:rPr>
          <w:rStyle w:val="StyleUnderline"/>
        </w:rPr>
        <w:t xml:space="preserve"> </w:t>
      </w:r>
      <w:r>
        <w:rPr>
          <w:rStyle w:val="FootnoteReference"/>
          <w:b/>
          <w:u w:val="single"/>
        </w:rPr>
        <w:footnoteReference w:id="14"/>
      </w:r>
    </w:p>
    <w:p w14:paraId="7697C799" w14:textId="77777777" w:rsidR="00BD476F" w:rsidRDefault="00BD476F" w:rsidP="00BD476F">
      <w:pPr>
        <w:pStyle w:val="Heading4"/>
      </w:pPr>
      <w:r>
        <w:t>We came to your planet to play by the rules, we will jump through the hoops, we see the borders of your planet – having to prove our alien-status – show our alien papers – convince them we can love a woman</w:t>
      </w:r>
    </w:p>
    <w:p w14:paraId="37D13C62" w14:textId="77777777" w:rsidR="00BD476F" w:rsidRDefault="00BD476F" w:rsidP="00BD476F">
      <w:pPr>
        <w:pStyle w:val="Heading4"/>
      </w:pPr>
      <w:r>
        <w:t>The time for the state is over, inaccessible to the alien, only can the alien survive by escaping to another planet</w:t>
      </w:r>
    </w:p>
    <w:p w14:paraId="18344251" w14:textId="77777777" w:rsidR="00BD476F" w:rsidRDefault="00BD476F" w:rsidP="00BD476F"/>
    <w:p w14:paraId="27E0D34D" w14:textId="56175BFA" w:rsidR="00BD476F" w:rsidRDefault="00BD476F" w:rsidP="00BD476F">
      <w:pPr>
        <w:pStyle w:val="Heading4"/>
      </w:pPr>
      <w:r>
        <w:t xml:space="preserve">Thus we affirm the Queer Alien Nation </w:t>
      </w:r>
    </w:p>
    <w:p w14:paraId="59306919" w14:textId="77777777" w:rsidR="006914A9" w:rsidRPr="006914A9" w:rsidRDefault="006914A9" w:rsidP="006914A9"/>
    <w:p w14:paraId="7716FB73" w14:textId="77777777" w:rsidR="00BD476F" w:rsidRPr="00537355" w:rsidRDefault="00BD476F" w:rsidP="00BD476F">
      <w:pPr>
        <w:pStyle w:val="Heading4"/>
        <w:rPr>
          <w:rFonts w:eastAsia="Times New Roman"/>
        </w:rPr>
      </w:pPr>
      <w:r w:rsidRPr="00537355">
        <w:rPr>
          <w:rFonts w:eastAsia="Times New Roman"/>
        </w:rPr>
        <w:t>We have to work to prove to them that we can be the perfect alien so as to distance ourselves from the alien – the truth is that this is never possible: we will always be the other that threatens their very existence –</w:t>
      </w:r>
    </w:p>
    <w:p w14:paraId="47B959BF" w14:textId="77777777" w:rsidR="00BD476F" w:rsidRPr="00537355" w:rsidRDefault="00BD476F" w:rsidP="00BD476F">
      <w:pPr>
        <w:spacing w:after="0" w:line="240" w:lineRule="auto"/>
        <w:rPr>
          <w:rFonts w:eastAsia="Times New Roman"/>
          <w:b/>
          <w:bCs/>
          <w:color w:val="000000"/>
          <w:sz w:val="26"/>
          <w:szCs w:val="26"/>
        </w:rPr>
      </w:pPr>
    </w:p>
    <w:p w14:paraId="2CB4CEAD" w14:textId="77777777" w:rsidR="00BD476F" w:rsidRDefault="00BD476F" w:rsidP="00BD476F">
      <w:pPr>
        <w:pStyle w:val="Heading4"/>
        <w:rPr>
          <w:rFonts w:eastAsia="Times New Roman"/>
        </w:rPr>
      </w:pPr>
      <w:r w:rsidRPr="00537355">
        <w:rPr>
          <w:rFonts w:eastAsia="Times New Roman"/>
        </w:rPr>
        <w:t>alien</w:t>
      </w:r>
      <w:r>
        <w:rPr>
          <w:rFonts w:eastAsia="Times New Roman"/>
        </w:rPr>
        <w:t>s</w:t>
      </w:r>
      <w:r w:rsidRPr="00537355">
        <w:rPr>
          <w:rFonts w:eastAsia="Times New Roman"/>
        </w:rPr>
        <w:t xml:space="preserve"> of color will always be surveilled in a way that pits them against us in this violent prison powered by their labor - but it’s the aliens fault you see, soon we will need a human pride festival </w:t>
      </w:r>
    </w:p>
    <w:p w14:paraId="2F6997F8" w14:textId="77777777" w:rsidR="00BD476F" w:rsidRPr="007331B5" w:rsidRDefault="00BD476F" w:rsidP="00BD476F">
      <w:pPr>
        <w:rPr>
          <w:rStyle w:val="StyleUnderline"/>
          <w:highlight w:val="green"/>
        </w:rPr>
      </w:pPr>
    </w:p>
    <w:p w14:paraId="00F7C5C3" w14:textId="77777777" w:rsidR="00BD476F" w:rsidRDefault="00BD476F" w:rsidP="00BD476F">
      <w:pPr>
        <w:rPr>
          <w:rStyle w:val="StyleUnderline"/>
        </w:rPr>
      </w:pPr>
      <w:r w:rsidRPr="007331B5">
        <w:rPr>
          <w:rStyle w:val="StyleUnderline"/>
          <w:highlight w:val="green"/>
        </w:rPr>
        <w:t>The time is right for counter-violence, because state violence is already the past, present, and future.</w:t>
      </w:r>
      <w:r>
        <w:rPr>
          <w:rStyle w:val="StyleUnderline"/>
        </w:rPr>
        <w:t xml:space="preserve"> </w:t>
      </w:r>
      <w:r w:rsidRPr="007331B5">
        <w:rPr>
          <w:rStyle w:val="StyleUnderline"/>
          <w:highlight w:val="green"/>
        </w:rPr>
        <w:t>there is no outside to the forms of violence, terror, and subjugation produced by white supremacy, anti-blackness, and heteropatriarchy</w:t>
      </w:r>
    </w:p>
    <w:p w14:paraId="3C6A73F3" w14:textId="77777777" w:rsidR="00BD476F" w:rsidRDefault="00BD476F" w:rsidP="00BD476F">
      <w:pPr>
        <w:rPr>
          <w:rStyle w:val="StyleUnderline"/>
        </w:rPr>
      </w:pPr>
    </w:p>
    <w:p w14:paraId="5AEF0E43" w14:textId="77777777" w:rsidR="00BD476F" w:rsidRDefault="00BD476F" w:rsidP="00BD476F">
      <w:pPr>
        <w:rPr>
          <w:rStyle w:val="StyleUnderline"/>
        </w:rPr>
      </w:pPr>
      <w:r w:rsidRPr="007331B5">
        <w:rPr>
          <w:rStyle w:val="StyleUnderline"/>
          <w:highlight w:val="green"/>
        </w:rPr>
        <w:t>Space nor time will bring relief because there is no contingent relationship between blackness and violence</w:t>
      </w:r>
      <w:r>
        <w:rPr>
          <w:rStyle w:val="StyleUnderline"/>
        </w:rPr>
        <w:t xml:space="preserve"> </w:t>
      </w:r>
      <w:r w:rsidRPr="007331B5">
        <w:rPr>
          <w:rStyle w:val="StyleUnderline"/>
          <w:highlight w:val="green"/>
        </w:rPr>
        <w:t>When the future is not relief, but intensification and accumulation, then the present is all that is left. “Our time” is a time of the present, an anticipatory time that sees the no future of the future as it is.</w:t>
      </w:r>
      <w:r w:rsidRPr="007331B5">
        <w:rPr>
          <w:rStyle w:val="FootnoteReference"/>
          <w:b/>
          <w:highlight w:val="green"/>
          <w:u w:val="single"/>
        </w:rPr>
        <w:footnoteReference w:id="15"/>
      </w:r>
    </w:p>
    <w:p w14:paraId="2003159B" w14:textId="77777777" w:rsidR="00BD476F" w:rsidRDefault="00BD476F" w:rsidP="00BD476F">
      <w:pPr>
        <w:spacing w:after="0" w:line="240" w:lineRule="auto"/>
        <w:rPr>
          <w:rFonts w:eastAsia="Times New Roman"/>
          <w:b/>
          <w:bCs/>
          <w:color w:val="000000"/>
          <w:sz w:val="26"/>
          <w:szCs w:val="26"/>
        </w:rPr>
      </w:pPr>
      <w:r w:rsidRPr="00537355">
        <w:rPr>
          <w:rFonts w:eastAsia="Times New Roman"/>
          <w:b/>
          <w:bCs/>
          <w:color w:val="000000"/>
          <w:sz w:val="26"/>
          <w:szCs w:val="26"/>
        </w:rPr>
        <w:t xml:space="preserve">There is no outside of this violence possible for us, especially for our black alien siblings, who are dying as we speak, in the name of your future’s progress and safety </w:t>
      </w:r>
    </w:p>
    <w:p w14:paraId="3160990D" w14:textId="77777777" w:rsidR="00BD476F" w:rsidRDefault="00BD476F" w:rsidP="00BD476F">
      <w:pPr>
        <w:rPr>
          <w:rStyle w:val="StyleUnderline"/>
        </w:rPr>
      </w:pPr>
    </w:p>
    <w:p w14:paraId="61DC54F9" w14:textId="77777777" w:rsidR="00BD476F" w:rsidRPr="007331B5" w:rsidRDefault="00BD476F" w:rsidP="00BD476F">
      <w:pPr>
        <w:rPr>
          <w:rStyle w:val="StyleUnderline"/>
          <w:highlight w:val="green"/>
        </w:rPr>
      </w:pPr>
      <w:r w:rsidRPr="007331B5">
        <w:rPr>
          <w:rStyle w:val="StyleUnderline"/>
          <w:highlight w:val="green"/>
        </w:rPr>
        <w:t xml:space="preserve">Wake up! We’re being murdered out there in the streets. And if you’re going to sit back and watch it happen, Sister, you better get it together and wake up. Because all your babies and yourself, you’re going to be cleaned out, we ain’t gonna be around no more, there ain’t gonna be nothing, a wasteland, a wasteland sister, now get it together, it’s time to fight. In the dystopian future </w:t>
      </w:r>
      <w:r w:rsidRPr="00F126B2">
        <w:rPr>
          <w:rStyle w:val="StyleUnderline"/>
        </w:rPr>
        <w:t xml:space="preserve">of Born in Flames, </w:t>
      </w:r>
      <w:r w:rsidRPr="007331B5">
        <w:rPr>
          <w:rStyle w:val="StyleUnderline"/>
          <w:highlight w:val="green"/>
        </w:rPr>
        <w:t>the violence of the past will endlessly repeat</w:t>
      </w:r>
      <w:r w:rsidRPr="007331B5">
        <w:rPr>
          <w:rStyle w:val="FootnoteReference"/>
          <w:b/>
          <w:highlight w:val="green"/>
          <w:u w:val="single"/>
        </w:rPr>
        <w:footnoteReference w:id="16"/>
      </w:r>
    </w:p>
    <w:p w14:paraId="5CB4B8B6" w14:textId="77777777" w:rsidR="00BD476F" w:rsidRPr="007331B5" w:rsidRDefault="00BD476F" w:rsidP="00BD476F">
      <w:pPr>
        <w:rPr>
          <w:rStyle w:val="StyleUnderline"/>
          <w:highlight w:val="green"/>
        </w:rPr>
      </w:pPr>
    </w:p>
    <w:p w14:paraId="1C1EF94F" w14:textId="77777777" w:rsidR="00BD476F" w:rsidRDefault="00BD476F" w:rsidP="00BD476F">
      <w:pPr>
        <w:rPr>
          <w:rStyle w:val="StyleUnderline"/>
        </w:rPr>
      </w:pPr>
      <w:r w:rsidRPr="007331B5">
        <w:rPr>
          <w:rStyle w:val="StyleUnderline"/>
          <w:highlight w:val="green"/>
        </w:rPr>
        <w:t>queerness is not the futurity of an always-moving horizon; rather, it is all we have now.</w:t>
      </w:r>
      <w:r w:rsidRPr="007331B5">
        <w:rPr>
          <w:rStyle w:val="FootnoteReference"/>
          <w:b/>
          <w:highlight w:val="green"/>
          <w:u w:val="single"/>
        </w:rPr>
        <w:footnoteReference w:id="17"/>
      </w:r>
    </w:p>
    <w:p w14:paraId="6B4F0158" w14:textId="77777777" w:rsidR="00BD476F" w:rsidRDefault="00BD476F" w:rsidP="00BD476F">
      <w:pPr>
        <w:pStyle w:val="Heading4"/>
      </w:pPr>
      <w:r>
        <w:t>There is an ever-present voice breathing into our ear letting us know that we are never absolutely our own – there are people in place to keep us from venturing too far outside their norm –</w:t>
      </w:r>
    </w:p>
    <w:p w14:paraId="50F38F45" w14:textId="77777777" w:rsidR="00BD476F" w:rsidRDefault="00BD476F" w:rsidP="00BD476F">
      <w:pPr>
        <w:pStyle w:val="Heading4"/>
      </w:pPr>
      <w:r>
        <w:t>these people are everywhere in everyone and they exist as a reminder that we</w:t>
      </w:r>
      <w:r w:rsidRPr="00730553">
        <w:t xml:space="preserve"> were</w:t>
      </w:r>
      <w:r>
        <w:t xml:space="preserve"> never meant to venture onto their planet, never meant to storm </w:t>
      </w:r>
    </w:p>
    <w:p w14:paraId="2ACC1F1D" w14:textId="77777777" w:rsidR="00BD476F" w:rsidRDefault="00BD476F" w:rsidP="00BD476F">
      <w:pPr>
        <w:rPr>
          <w:rStyle w:val="StyleUnderline"/>
        </w:rPr>
      </w:pPr>
    </w:p>
    <w:p w14:paraId="73D2553A" w14:textId="77777777" w:rsidR="00BD476F" w:rsidRPr="00C74CCF" w:rsidRDefault="00BD476F" w:rsidP="00BD476F">
      <w:pPr>
        <w:rPr>
          <w:b/>
          <w:iCs/>
          <w:u w:val="single"/>
          <w:bdr w:val="single" w:sz="12" w:space="0" w:color="auto"/>
        </w:rPr>
      </w:pPr>
      <w:r w:rsidRPr="007331B5">
        <w:rPr>
          <w:rStyle w:val="Emphasis"/>
          <w:highlight w:val="green"/>
        </w:rPr>
        <w:t xml:space="preserve">We strive </w:t>
      </w:r>
      <w:r w:rsidRPr="006E7C8A">
        <w:rPr>
          <w:rStyle w:val="Emphasis"/>
        </w:rPr>
        <w:t xml:space="preserve">with others </w:t>
      </w:r>
      <w:r w:rsidRPr="007331B5">
        <w:rPr>
          <w:rStyle w:val="Emphasis"/>
          <w:highlight w:val="green"/>
        </w:rPr>
        <w:t>toward a politics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 of erotic resistance in which we might be able to glimpse a breathing space for reconstituting connections and relations based in collectivity and healing.</w:t>
      </w:r>
      <w:r>
        <w:rPr>
          <w:rStyle w:val="Emphasis"/>
        </w:rPr>
        <w:t xml:space="preserve"> </w:t>
      </w:r>
      <w:r w:rsidRPr="007331B5">
        <w:rPr>
          <w:rStyle w:val="Emphasis"/>
          <w:highlight w:val="green"/>
        </w:rPr>
        <w:t>These are the intimacies that form the core of decolonizing imaginaries</w:t>
      </w:r>
      <w:r w:rsidRPr="007331B5">
        <w:rPr>
          <w:rStyle w:val="FootnoteReference"/>
          <w:b/>
          <w:iCs/>
          <w:highlight w:val="green"/>
          <w:u w:val="single"/>
          <w:bdr w:val="single" w:sz="12" w:space="0" w:color="auto"/>
        </w:rPr>
        <w:footnoteReference w:id="18"/>
      </w:r>
    </w:p>
    <w:p w14:paraId="671C8D07" w14:textId="77777777" w:rsidR="00BD476F" w:rsidRDefault="00BD476F" w:rsidP="00BD476F"/>
    <w:p w14:paraId="4D5B223B" w14:textId="77777777" w:rsidR="00BD476F" w:rsidRDefault="00BD476F" w:rsidP="00BD476F">
      <w:pPr>
        <w:pStyle w:val="Heading4"/>
      </w:pPr>
      <w:r>
        <w:t xml:space="preserve">Together the alien and the illegal immigrant can only find a planet apart from the politics of false promises apart from the politization of the alien apart from the state </w:t>
      </w:r>
    </w:p>
    <w:p w14:paraId="3C3CFF5C" w14:textId="77777777" w:rsidR="00BD476F" w:rsidRDefault="00BD476F" w:rsidP="00BD476F">
      <w:pPr>
        <w:rPr>
          <w:rStyle w:val="StyleUnderline"/>
        </w:rPr>
      </w:pPr>
      <w:r w:rsidRPr="007331B5">
        <w:rPr>
          <w:rStyle w:val="StyleUnderline"/>
          <w:highlight w:val="green"/>
        </w:rPr>
        <w:t>Queer culture, with its emphasis on</w:t>
      </w:r>
      <w:r w:rsidRPr="007331B5">
        <w:rPr>
          <w:sz w:val="16"/>
          <w:highlight w:val="green"/>
        </w:rPr>
        <w:t xml:space="preserve"> </w:t>
      </w:r>
      <w:r w:rsidRPr="007331B5">
        <w:rPr>
          <w:rStyle w:val="Emphasis"/>
          <w:highlight w:val="green"/>
        </w:rPr>
        <w:t>repetition</w:t>
      </w:r>
      <w:r w:rsidRPr="007331B5">
        <w:rPr>
          <w:sz w:val="16"/>
          <w:highlight w:val="green"/>
        </w:rPr>
        <w:t xml:space="preserve"> (</w:t>
      </w:r>
      <w:r w:rsidRPr="009313CD">
        <w:rPr>
          <w:sz w:val="16"/>
        </w:rPr>
        <w:t>Butler</w:t>
      </w:r>
      <w:r w:rsidRPr="007331B5">
        <w:rPr>
          <w:sz w:val="16"/>
          <w:highlight w:val="green"/>
        </w:rPr>
        <w:t xml:space="preserve">), </w:t>
      </w:r>
      <w:r w:rsidRPr="007331B5">
        <w:rPr>
          <w:rStyle w:val="Emphasis"/>
          <w:highlight w:val="green"/>
        </w:rPr>
        <w:t>horizontality</w:t>
      </w:r>
      <w:r w:rsidRPr="007331B5">
        <w:rPr>
          <w:sz w:val="16"/>
          <w:highlight w:val="green"/>
        </w:rPr>
        <w:t xml:space="preserve"> (</w:t>
      </w:r>
      <w:r w:rsidRPr="009313CD">
        <w:rPr>
          <w:sz w:val="16"/>
        </w:rPr>
        <w:t xml:space="preserve">Muñoz, Stockton), </w:t>
      </w:r>
      <w:r w:rsidRPr="007331B5">
        <w:rPr>
          <w:rStyle w:val="Emphasis"/>
          <w:highlight w:val="green"/>
        </w:rPr>
        <w:t>immaturity and a refusal of adulthood</w:t>
      </w:r>
      <w:r w:rsidRPr="007331B5">
        <w:rPr>
          <w:sz w:val="16"/>
          <w:highlight w:val="green"/>
        </w:rPr>
        <w:t xml:space="preserve"> (</w:t>
      </w:r>
      <w:r w:rsidRPr="009313CD">
        <w:rPr>
          <w:sz w:val="16"/>
        </w:rPr>
        <w:t>me), where adulthood rhymes with heterosexual parenting,</w:t>
      </w:r>
      <w:r w:rsidRPr="007331B5">
        <w:rPr>
          <w:sz w:val="16"/>
          <w:highlight w:val="green"/>
        </w:rPr>
        <w:t xml:space="preserve"> </w:t>
      </w:r>
      <w:r w:rsidRPr="007331B5">
        <w:rPr>
          <w:rStyle w:val="StyleUnderline"/>
          <w:highlight w:val="green"/>
        </w:rPr>
        <w:t>resists a developmental model of substitution and instead invests in</w:t>
      </w:r>
      <w:r w:rsidRPr="007331B5">
        <w:rPr>
          <w:sz w:val="16"/>
          <w:highlight w:val="green"/>
        </w:rPr>
        <w:t xml:space="preserve"> </w:t>
      </w:r>
      <w:r w:rsidRPr="009313CD">
        <w:rPr>
          <w:sz w:val="16"/>
        </w:rPr>
        <w:t xml:space="preserve">what Stockton calls </w:t>
      </w:r>
      <w:r w:rsidRPr="007331B5">
        <w:rPr>
          <w:sz w:val="16"/>
          <w:highlight w:val="green"/>
        </w:rPr>
        <w:t>“</w:t>
      </w:r>
      <w:r w:rsidRPr="007331B5">
        <w:rPr>
          <w:rStyle w:val="Emphasis"/>
          <w:highlight w:val="green"/>
        </w:rPr>
        <w:t>sideways” relations</w:t>
      </w:r>
      <w:r>
        <w:rPr>
          <w:sz w:val="16"/>
        </w:rPr>
        <w:t xml:space="preserve">, </w:t>
      </w:r>
      <w:r w:rsidRPr="007331B5">
        <w:rPr>
          <w:rStyle w:val="StyleUnderline"/>
          <w:highlight w:val="green"/>
        </w:rPr>
        <w:t>relations that grow along parallel lines rather than upward and onward</w:t>
      </w:r>
      <w:r w:rsidRPr="007331B5">
        <w:rPr>
          <w:rStyle w:val="FootnoteReference"/>
          <w:b/>
          <w:highlight w:val="green"/>
          <w:u w:val="single"/>
        </w:rPr>
        <w:footnoteReference w:id="19"/>
      </w:r>
    </w:p>
    <w:p w14:paraId="0B1D42AB" w14:textId="77777777" w:rsidR="00BD476F" w:rsidRPr="00F601E6" w:rsidRDefault="00BD476F" w:rsidP="00BD476F">
      <w:pPr>
        <w:pStyle w:val="Heading4"/>
      </w:pPr>
      <w:r>
        <w:t xml:space="preserve">So we pack our rainbows, our disease, our polygamy, our filth and head to the space ship to another planet another system another universe on our time now – free from the ideas of the state </w:t>
      </w:r>
      <w:r w:rsidRPr="00F601E6">
        <w:t xml:space="preserve"> </w:t>
      </w:r>
    </w:p>
    <w:p w14:paraId="3A7953BA" w14:textId="77777777" w:rsidR="00BD476F" w:rsidRDefault="00BD476F" w:rsidP="00BD476F">
      <w:pPr>
        <w:rPr>
          <w:sz w:val="16"/>
        </w:rPr>
      </w:pPr>
      <w:r w:rsidRPr="007331B5">
        <w:rPr>
          <w:rStyle w:val="StyleUnderline"/>
          <w:highlight w:val="green"/>
        </w:rPr>
        <w:t xml:space="preserve">Queer culture enacts </w:t>
      </w:r>
      <w:r w:rsidRPr="007331B5">
        <w:rPr>
          <w:rStyle w:val="Emphasis"/>
          <w:highlight w:val="green"/>
        </w:rPr>
        <w:t>rupture as substitution</w:t>
      </w:r>
      <w:r w:rsidRPr="007331B5">
        <w:rPr>
          <w:sz w:val="16"/>
          <w:highlight w:val="green"/>
        </w:rPr>
        <w:t xml:space="preserve"> </w:t>
      </w:r>
      <w:r w:rsidRPr="007331B5">
        <w:rPr>
          <w:rStyle w:val="StyleUnderline"/>
          <w:highlight w:val="green"/>
        </w:rPr>
        <w:t>as the queer child steps out of the assembly line of heterosexual production and turns toward a new project</w:t>
      </w:r>
      <w:r w:rsidRPr="007331B5">
        <w:rPr>
          <w:sz w:val="16"/>
          <w:highlight w:val="green"/>
        </w:rPr>
        <w:t>.</w:t>
      </w:r>
      <w:r w:rsidRPr="007331B5">
        <w:rPr>
          <w:rStyle w:val="FootnoteReference"/>
          <w:sz w:val="16"/>
          <w:highlight w:val="green"/>
        </w:rPr>
        <w:footnoteReference w:id="20"/>
      </w:r>
    </w:p>
    <w:p w14:paraId="5B8DE940" w14:textId="77777777" w:rsidR="00BD476F" w:rsidRDefault="00BD476F" w:rsidP="00BD476F">
      <w:pPr>
        <w:pStyle w:val="Heading4"/>
      </w:pPr>
      <w:r>
        <w:t xml:space="preserve">we call on all the aliens to come together – all the dirty filthy incorrigible aliens join in a space ball of our own </w:t>
      </w:r>
    </w:p>
    <w:p w14:paraId="5EFC9DA7" w14:textId="77777777" w:rsidR="00BD476F" w:rsidRPr="00C74CCF" w:rsidRDefault="00BD476F" w:rsidP="00BD476F">
      <w:pPr>
        <w:rPr>
          <w:b/>
          <w:u w:val="single"/>
        </w:rPr>
      </w:pPr>
      <w:r w:rsidRPr="007331B5">
        <w:rPr>
          <w:rStyle w:val="StyleUnderline"/>
          <w:highlight w:val="green"/>
        </w:rPr>
        <w:t>think</w:t>
      </w:r>
      <w:r w:rsidRPr="007331B5">
        <w:rPr>
          <w:sz w:val="14"/>
          <w:szCs w:val="14"/>
          <w:highlight w:val="green"/>
        </w:rPr>
        <w:t>i</w:t>
      </w:r>
      <w:r w:rsidRPr="000F68E4">
        <w:rPr>
          <w:sz w:val="14"/>
          <w:szCs w:val="14"/>
        </w:rPr>
        <w:t>ng</w:t>
      </w:r>
      <w:r w:rsidRPr="0E5A344D">
        <w:rPr>
          <w:sz w:val="14"/>
          <w:szCs w:val="14"/>
        </w:rPr>
        <w:t xml:space="preserve"> </w:t>
      </w:r>
      <w:r w:rsidRPr="007331B5">
        <w:rPr>
          <w:rStyle w:val="StyleUnderline"/>
          <w:highlight w:val="green"/>
        </w:rPr>
        <w:t>of sanctuary as a similar queer politics</w:t>
      </w:r>
      <w:r w:rsidRPr="0E5A344D">
        <w:rPr>
          <w:sz w:val="14"/>
          <w:szCs w:val="14"/>
        </w:rPr>
        <w:t xml:space="preserve">, but </w:t>
      </w:r>
      <w:r w:rsidRPr="007331B5">
        <w:rPr>
          <w:rStyle w:val="StyleUnderline"/>
          <w:highlight w:val="green"/>
        </w:rPr>
        <w:t>one that works from the undercommons of the university and engages practices of “fugitivity.”</w:t>
      </w:r>
    </w:p>
    <w:p w14:paraId="1C38E8D6" w14:textId="77777777" w:rsidR="00BD476F" w:rsidRPr="00191D74" w:rsidRDefault="00BD476F" w:rsidP="00BD476F">
      <w:pPr>
        <w:rPr>
          <w:u w:val="single"/>
        </w:rPr>
      </w:pPr>
      <w:r w:rsidRPr="007331B5">
        <w:rPr>
          <w:rStyle w:val="StyleUnderline"/>
          <w:highlight w:val="green"/>
        </w:rPr>
        <w:t xml:space="preserve">a sanctuary in relation to the concept of the undercommons, and </w:t>
      </w:r>
      <w:r w:rsidRPr="00C74CCF">
        <w:rPr>
          <w:rStyle w:val="StyleUnderline"/>
        </w:rPr>
        <w:t xml:space="preserve">what I call </w:t>
      </w:r>
      <w:r w:rsidRPr="007331B5">
        <w:rPr>
          <w:rStyle w:val="StyleUnderline"/>
          <w:highlight w:val="green"/>
        </w:rPr>
        <w:t>queer politics of “fugitivity,” a practice of colluding with the criminalized that emphasizes insurgent models of support.</w:t>
      </w:r>
      <w:r w:rsidRPr="007331B5">
        <w:rPr>
          <w:rStyle w:val="FootnoteReference"/>
          <w:b/>
          <w:highlight w:val="green"/>
          <w:u w:val="single"/>
        </w:rPr>
        <w:footnoteReference w:id="21"/>
      </w:r>
    </w:p>
    <w:p w14:paraId="4E491310" w14:textId="77777777" w:rsidR="00BD476F" w:rsidRDefault="00BD476F" w:rsidP="00BD476F">
      <w:pPr>
        <w:pStyle w:val="Heading4"/>
      </w:pPr>
      <w:r>
        <w:t xml:space="preserve">Tired of the stone walls we come from the skies from our ufo, we’ve made touch down, the queer is here, hide your kids, bar your doors, put on the face mask. </w:t>
      </w:r>
    </w:p>
    <w:p w14:paraId="0B6C6802" w14:textId="77777777" w:rsidR="00BD476F" w:rsidRPr="00BD476F" w:rsidRDefault="00BD476F" w:rsidP="00BD476F"/>
    <w:p w14:paraId="0571F3EC" w14:textId="1D1C4741" w:rsidR="007C5AB3" w:rsidRDefault="00F0103A" w:rsidP="00F0103A">
      <w:pPr>
        <w:pStyle w:val="Heading1"/>
      </w:pPr>
      <w:r>
        <w:t>Top</w:t>
      </w:r>
    </w:p>
    <w:p w14:paraId="60E65A0F" w14:textId="7D42F326" w:rsidR="00F0103A" w:rsidRDefault="00F0103A" w:rsidP="00F0103A">
      <w:pPr>
        <w:pStyle w:val="Heading2"/>
      </w:pPr>
      <w:r>
        <w:t>The squo</w:t>
      </w:r>
    </w:p>
    <w:p w14:paraId="33BA3F43" w14:textId="77777777" w:rsidR="00F0103A" w:rsidRDefault="00F0103A" w:rsidP="00F0103A"/>
    <w:p w14:paraId="210B9DE2" w14:textId="3FEFA458" w:rsidR="00F0103A" w:rsidRDefault="00F0103A" w:rsidP="00F0103A">
      <w:pPr>
        <w:pStyle w:val="Heading4"/>
      </w:pPr>
      <w:r>
        <w:t>The justice department sent new instructions to use the term “illegal alien,” to refer to undocumented immigrants</w:t>
      </w:r>
    </w:p>
    <w:p w14:paraId="0C76F32B" w14:textId="7FE220A7" w:rsidR="00F0103A" w:rsidRDefault="00F0103A" w:rsidP="00F0103A">
      <w:r w:rsidRPr="00F0103A">
        <w:rPr>
          <w:rStyle w:val="Style13ptBold"/>
        </w:rPr>
        <w:t>CNN.com 7/24</w:t>
      </w:r>
      <w:r>
        <w:t xml:space="preserve"> [Tal Kopan, “Justice Department: Use ‘illegal aliens,’ not ‘undocumented’,” </w:t>
      </w:r>
      <w:hyperlink r:id="rId10" w:history="1">
        <w:r w:rsidRPr="00093F8D">
          <w:rPr>
            <w:rStyle w:val="Hyperlink"/>
          </w:rPr>
          <w:t>https://www.cnn.com/2018/07/24/politics/justice-department-illegal-aliens-undocumented/index.html//ak</w:t>
        </w:r>
      </w:hyperlink>
      <w:r>
        <w:t>]</w:t>
      </w:r>
    </w:p>
    <w:p w14:paraId="3A751132" w14:textId="77777777" w:rsidR="00F0103A" w:rsidRDefault="00F0103A" w:rsidP="00F0103A">
      <w:r>
        <w:t>Washington (CNN)</w:t>
      </w:r>
      <w:r w:rsidRPr="00F0103A">
        <w:rPr>
          <w:rStyle w:val="StyleUnderline"/>
        </w:rPr>
        <w:t>The Justice Department has instructed US attorneys offices not to use the term "undocumented" immigrants and instead refer to someone illegally in the US as "an illegal alien,"</w:t>
      </w:r>
      <w:r>
        <w:t xml:space="preserve"> according to a copy of an agency-wide email obtained by CNN.</w:t>
      </w:r>
    </w:p>
    <w:p w14:paraId="47444C6B" w14:textId="77777777" w:rsidR="00F0103A" w:rsidRDefault="00F0103A" w:rsidP="00F0103A">
      <w:r>
        <w:t>According to the email, the Justice Department uses terms in the US Code to describe an individual who is illegally in the US, and thus refers to them as "an illegal alien."</w:t>
      </w:r>
    </w:p>
    <w:p w14:paraId="3BE07F14" w14:textId="77777777" w:rsidR="00F0103A" w:rsidRDefault="00F0103A" w:rsidP="00F0103A">
      <w:r>
        <w:t>"The word 'undocumented' is not based in US code and should not be used to describe someone's illegal presence in the country," the email states.</w:t>
      </w:r>
    </w:p>
    <w:p w14:paraId="39CA5E32" w14:textId="71F25B51" w:rsidR="00B13B07" w:rsidRDefault="00B25B75" w:rsidP="00B25B75">
      <w:pPr>
        <w:pStyle w:val="Heading2"/>
      </w:pPr>
      <w:r>
        <w:t>Framing</w:t>
      </w:r>
    </w:p>
    <w:p w14:paraId="79A61A93" w14:textId="2931EB9C" w:rsidR="006D59CA" w:rsidRDefault="00302CE8" w:rsidP="006D59CA">
      <w:pPr>
        <w:pStyle w:val="Heading3"/>
      </w:pPr>
      <w:r>
        <w:t>Framing—</w:t>
      </w:r>
      <w:r w:rsidR="006D59CA">
        <w:t>Affect Key</w:t>
      </w:r>
    </w:p>
    <w:p w14:paraId="60821C06" w14:textId="695CA7CF" w:rsidR="006D59CA" w:rsidRPr="00A67E72" w:rsidRDefault="006D59CA" w:rsidP="006D59CA">
      <w:pPr>
        <w:pStyle w:val="Heading4"/>
      </w:pPr>
      <w:r>
        <w:t>Representations of aliens</w:t>
      </w:r>
      <w:r w:rsidR="00705479">
        <w:t>/Alien affect</w:t>
      </w:r>
      <w:r>
        <w:t xml:space="preserve"> key – cinematic extraterrestrial is no different from border militarization – it organizes the relationship between citizen and alien bodies</w:t>
      </w:r>
    </w:p>
    <w:p w14:paraId="7A79ED37" w14:textId="77777777" w:rsidR="006D59CA" w:rsidRDefault="006D59CA" w:rsidP="006D59CA">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83-6//ak</w:t>
      </w:r>
    </w:p>
    <w:p w14:paraId="328E4B6C" w14:textId="77777777" w:rsidR="006D59CA" w:rsidRDefault="006D59CA" w:rsidP="006D59CA">
      <w:pPr>
        <w:rPr>
          <w:rStyle w:val="StyleUnderline"/>
        </w:rPr>
      </w:pPr>
      <w:r w:rsidRPr="007331B5">
        <w:rPr>
          <w:rStyle w:val="StyleUnderline"/>
          <w:highlight w:val="green"/>
        </w:rPr>
        <w:t>Extraterrestrial</w:t>
      </w:r>
      <w:r w:rsidRPr="0E5A344D">
        <w:rPr>
          <w:sz w:val="12"/>
          <w:szCs w:val="12"/>
        </w:rPr>
        <w:t xml:space="preserve"> arrival </w:t>
      </w:r>
      <w:r w:rsidRPr="007331B5">
        <w:rPr>
          <w:rStyle w:val="StyleUnderline"/>
          <w:highlight w:val="green"/>
        </w:rPr>
        <w:t>cinema</w:t>
      </w:r>
      <w:r w:rsidRPr="0E5A344D">
        <w:rPr>
          <w:sz w:val="12"/>
          <w:szCs w:val="12"/>
        </w:rPr>
        <w:t xml:space="preserve">, in particular, </w:t>
      </w:r>
      <w:r w:rsidRPr="007331B5">
        <w:rPr>
          <w:rStyle w:val="StyleUnderline"/>
          <w:highlight w:val="green"/>
        </w:rPr>
        <w:t>channels</w:t>
      </w:r>
      <w:r w:rsidRPr="0E5A344D">
        <w:rPr>
          <w:sz w:val="12"/>
          <w:szCs w:val="12"/>
        </w:rPr>
        <w:t xml:space="preserve"> a </w:t>
      </w:r>
      <w:r w:rsidRPr="007331B5">
        <w:rPr>
          <w:rStyle w:val="StyleUnderline"/>
          <w:highlight w:val="green"/>
        </w:rPr>
        <w:t>national citizenship</w:t>
      </w:r>
      <w:r w:rsidRPr="0E5A344D">
        <w:rPr>
          <w:sz w:val="12"/>
          <w:szCs w:val="12"/>
        </w:rPr>
        <w:t xml:space="preserve"> flow; it is one of many optical mechanisms of control dispersed throughout the citizen landscape. For centuries, expressions of alienhood have been linked to national belonging (Marciniak). It isn’t until the second half of the twentieth century, though, that the visible expressions of extraterrestrial alienhood (from other planets) emerge in US cinema (Geraghty, 2009). Extraterrestrial cinema—especially those films that portray aliens from other galaxies moving as images through the surfaces of modern earthly societies—is an expression that appears in the decade following World War II. Deleuze argues that it is also in during period after WWII that discipline societies throughout the Europe and North America begin a transition into societies of control. A panoptic institution is replaced with a national landscape of surveillance (Caluya; Simon). It might be said that </w:t>
      </w:r>
      <w:r w:rsidRPr="0E5A344D">
        <w:rPr>
          <w:rStyle w:val="StyleUnderline"/>
        </w:rPr>
        <w:t xml:space="preserve">extraterrestrial cinema is an expression of power unique to societies of control that layers visible alienhood onto constitutive citizenship codes. </w:t>
      </w:r>
      <w:r w:rsidRPr="007331B5">
        <w:rPr>
          <w:rStyle w:val="StyleUnderline"/>
          <w:highlight w:val="green"/>
        </w:rPr>
        <w:t>It functions as a control mechanism for those that are visibly alien</w:t>
      </w:r>
      <w:r w:rsidRPr="0E5A344D">
        <w:rPr>
          <w:rStyle w:val="StyleUnderline"/>
        </w:rPr>
        <w:t xml:space="preserve"> in the US, </w:t>
      </w:r>
      <w:r w:rsidRPr="007331B5">
        <w:rPr>
          <w:rStyle w:val="StyleUnderline"/>
          <w:highlight w:val="green"/>
        </w:rPr>
        <w:t>just like the detention facility</w:t>
      </w:r>
      <w:r w:rsidRPr="0E5A344D">
        <w:rPr>
          <w:rStyle w:val="StyleUnderline"/>
        </w:rPr>
        <w:t xml:space="preserve"> </w:t>
      </w:r>
      <w:r w:rsidRPr="007331B5">
        <w:rPr>
          <w:rStyle w:val="StyleUnderline"/>
          <w:highlight w:val="green"/>
        </w:rPr>
        <w:t>operates as a discipline mechanism or the border wall as a sovereign mechanism</w:t>
      </w:r>
      <w:r w:rsidRPr="0E5A344D">
        <w:rPr>
          <w:rStyle w:val="StyleUnderline"/>
        </w:rPr>
        <w:t xml:space="preserve"> </w:t>
      </w:r>
      <w:r w:rsidRPr="0E5A344D">
        <w:rPr>
          <w:sz w:val="12"/>
          <w:szCs w:val="12"/>
        </w:rPr>
        <w:t>(Nail, 2013)</w:t>
      </w:r>
      <w:r w:rsidRPr="0E5A344D">
        <w:rPr>
          <w:rStyle w:val="StyleUnderline"/>
        </w:rPr>
        <w:t>.</w:t>
      </w:r>
      <w:r w:rsidRPr="0E5A344D">
        <w:rPr>
          <w:sz w:val="12"/>
          <w:szCs w:val="12"/>
        </w:rPr>
        <w:t xml:space="preserve"> </w:t>
      </w:r>
      <w:r w:rsidRPr="0E5A344D">
        <w:rPr>
          <w:rStyle w:val="StyleUnderline"/>
        </w:rPr>
        <w:t>Dominant national flows in the US are expanded through both bordering mechanisms and through cinematic mechanisms</w:t>
      </w:r>
      <w:r w:rsidRPr="0E5A344D">
        <w:rPr>
          <w:sz w:val="12"/>
          <w:szCs w:val="12"/>
        </w:rPr>
        <w:t xml:space="preserve"> as technologies are </w:t>
      </w:r>
      <w:r w:rsidRPr="0E5A344D">
        <w:rPr>
          <w:rStyle w:val="StyleUnderline"/>
        </w:rPr>
        <w:t>intensifying the</w:t>
      </w:r>
      <w:r w:rsidRPr="0E5A344D">
        <w:rPr>
          <w:sz w:val="12"/>
          <w:szCs w:val="12"/>
        </w:rPr>
        <w:t xml:space="preserve"> 84 </w:t>
      </w:r>
      <w:r w:rsidRPr="0E5A344D">
        <w:rPr>
          <w:rStyle w:val="StyleUnderline"/>
        </w:rPr>
        <w:t>visibility of alien affects. The alien body is observed as having flashes of high-intensity affects when set to the backdrop of a striated, low-intensity state landscape.</w:t>
      </w:r>
      <w:r w:rsidRPr="0E5A344D">
        <w:rPr>
          <w:sz w:val="12"/>
          <w:szCs w:val="12"/>
        </w:rPr>
        <w:t xml:space="preserve"> I would like to reiterate that extensive and intensive alien movements interact with one another inversely as they are controlled through sloping, both at the border, in local communities, and on movie screen in the US. </w:t>
      </w:r>
      <w:r w:rsidRPr="007331B5">
        <w:rPr>
          <w:rStyle w:val="StyleUnderline"/>
          <w:highlight w:val="green"/>
        </w:rPr>
        <w:t>The more alien affects</w:t>
      </w:r>
      <w:r w:rsidRPr="0E5A344D">
        <w:rPr>
          <w:rStyle w:val="StyleUnderline"/>
        </w:rPr>
        <w:t xml:space="preserve"> that a body channels to others, </w:t>
      </w:r>
      <w:r w:rsidRPr="007331B5">
        <w:rPr>
          <w:rStyle w:val="StyleUnderline"/>
          <w:highlight w:val="green"/>
        </w:rPr>
        <w:t>the more</w:t>
      </w:r>
      <w:r w:rsidRPr="0E5A344D">
        <w:rPr>
          <w:rStyle w:val="StyleUnderline"/>
        </w:rPr>
        <w:t xml:space="preserve"> likely </w:t>
      </w:r>
      <w:r w:rsidRPr="007331B5">
        <w:rPr>
          <w:rStyle w:val="StyleUnderline"/>
          <w:highlight w:val="green"/>
        </w:rPr>
        <w:t>techno-militarized</w:t>
      </w:r>
      <w:r w:rsidRPr="0E5A344D">
        <w:rPr>
          <w:rStyle w:val="StyleUnderline"/>
        </w:rPr>
        <w:t xml:space="preserve"> mechanisms of </w:t>
      </w:r>
      <w:r w:rsidRPr="007331B5">
        <w:rPr>
          <w:rStyle w:val="StyleUnderline"/>
          <w:highlight w:val="green"/>
        </w:rPr>
        <w:t>citizenship control</w:t>
      </w:r>
      <w:r w:rsidRPr="0E5A344D">
        <w:rPr>
          <w:rStyle w:val="StyleUnderline"/>
        </w:rPr>
        <w:t xml:space="preserve">—like border walls, drone surveillance at the border, show-me-your-papers enforcement techniques, alien arrival films, and many others—are to notice them and divert them into basins of control. </w:t>
      </w:r>
      <w:r w:rsidRPr="0E5A344D">
        <w:rPr>
          <w:sz w:val="12"/>
          <w:szCs w:val="12"/>
        </w:rPr>
        <w:t xml:space="preserve">Thus, the advancements in optical technologies being employed at the border and in our communities are making the intensive movements of migrants more visible. </w:t>
      </w:r>
      <w:r w:rsidRPr="007331B5">
        <w:rPr>
          <w:rStyle w:val="Emphasis"/>
          <w:highlight w:val="green"/>
        </w:rPr>
        <w:t>There are almost no material differences between an interior checkpoint and an extraterrestrial arrival film.</w:t>
      </w:r>
      <w:r w:rsidRPr="007331B5">
        <w:rPr>
          <w:sz w:val="12"/>
          <w:szCs w:val="12"/>
          <w:highlight w:val="green"/>
        </w:rPr>
        <w:t xml:space="preserve"> </w:t>
      </w:r>
      <w:r w:rsidRPr="007331B5">
        <w:rPr>
          <w:rStyle w:val="StyleUnderline"/>
          <w:highlight w:val="green"/>
        </w:rPr>
        <w:t>Both</w:t>
      </w:r>
      <w:r w:rsidRPr="0E5A344D">
        <w:rPr>
          <w:rStyle w:val="StyleUnderline"/>
        </w:rPr>
        <w:t xml:space="preserve"> mechanisms </w:t>
      </w:r>
      <w:r w:rsidRPr="007331B5">
        <w:rPr>
          <w:rStyle w:val="StyleUnderline"/>
          <w:highlight w:val="green"/>
        </w:rPr>
        <w:t>emerge as expressions of power on national</w:t>
      </w:r>
      <w:r w:rsidRPr="0E5A344D">
        <w:rPr>
          <w:rStyle w:val="StyleUnderline"/>
        </w:rPr>
        <w:t xml:space="preserve"> cinematic and geographic </w:t>
      </w:r>
      <w:r w:rsidRPr="007331B5">
        <w:rPr>
          <w:rStyle w:val="StyleUnderline"/>
          <w:highlight w:val="green"/>
        </w:rPr>
        <w:t>surfaces that layer visible alienhood onto constitutive citizenship</w:t>
      </w:r>
      <w:r w:rsidRPr="0E5A344D">
        <w:rPr>
          <w:rStyle w:val="StyleUnderline"/>
        </w:rPr>
        <w:t xml:space="preserve"> code.</w:t>
      </w:r>
      <w:r w:rsidRPr="0E5A344D">
        <w:rPr>
          <w:sz w:val="12"/>
          <w:szCs w:val="12"/>
        </w:rPr>
        <w:t xml:space="preserve"> </w:t>
      </w:r>
      <w:r w:rsidRPr="007331B5">
        <w:rPr>
          <w:rStyle w:val="StyleUnderline"/>
          <w:highlight w:val="green"/>
        </w:rPr>
        <w:t>They are two technological components of the same control assemblage of US state power</w:t>
      </w:r>
      <w:r w:rsidRPr="0E5A344D">
        <w:rPr>
          <w:rStyle w:val="StyleUnderline"/>
        </w:rPr>
        <w:t xml:space="preserve"> that utilize optical machinery to control the flow of migrant bodies.</w:t>
      </w:r>
      <w:r w:rsidRPr="0E5A344D">
        <w:rPr>
          <w:sz w:val="12"/>
          <w:szCs w:val="12"/>
        </w:rPr>
        <w:t xml:space="preserve"> This assemblage relies on geographic, cinematic, and many other surfaces dispersed throughout the national landscape to augment the trajectories of alien bodies. In the following chapters, I focus on the technological technologies from extraterrestrial arrival cinema and the border security mechanisms in the US and to make sense of how they are each mobilized. To do so, I make three assumptions about these cinematic technologies used to make aliens visible on national surfaces: (1) that those 85 technologies used in rendering aliens in film are no different than those used to surveil migrants in bordering apparatuses; (2) that </w:t>
      </w:r>
      <w:r w:rsidRPr="0E5A344D">
        <w:rPr>
          <w:rStyle w:val="StyleUnderline"/>
        </w:rPr>
        <w:t>cinematic optical technologies, just like geographic ones, make alienhood increasingly visible, thus capturing more bodies who shimmer with alienhood;</w:t>
      </w:r>
      <w:r w:rsidRPr="0E5A344D">
        <w:rPr>
          <w:sz w:val="12"/>
          <w:szCs w:val="12"/>
        </w:rPr>
        <w:t xml:space="preserve"> and (3) that </w:t>
      </w:r>
      <w:r w:rsidRPr="007331B5">
        <w:rPr>
          <w:rStyle w:val="StyleUnderline"/>
          <w:highlight w:val="green"/>
        </w:rPr>
        <w:t>cinematic visual</w:t>
      </w:r>
      <w:r w:rsidRPr="0E5A344D">
        <w:rPr>
          <w:rStyle w:val="StyleUnderline"/>
        </w:rPr>
        <w:t xml:space="preserve"> effects </w:t>
      </w:r>
      <w:r w:rsidRPr="007331B5">
        <w:rPr>
          <w:rStyle w:val="StyleUnderline"/>
          <w:highlight w:val="green"/>
        </w:rPr>
        <w:t>technologies organize</w:t>
      </w:r>
      <w:r w:rsidRPr="0E5A344D">
        <w:rPr>
          <w:rStyle w:val="StyleUnderline"/>
        </w:rPr>
        <w:t xml:space="preserve"> the fields of </w:t>
      </w:r>
      <w:r w:rsidRPr="007331B5">
        <w:rPr>
          <w:rStyle w:val="StyleUnderline"/>
          <w:highlight w:val="green"/>
        </w:rPr>
        <w:t>relationships between</w:t>
      </w:r>
      <w:r w:rsidRPr="0E5A344D">
        <w:rPr>
          <w:rStyle w:val="StyleUnderline"/>
        </w:rPr>
        <w:t xml:space="preserve"> bodies of </w:t>
      </w:r>
      <w:r w:rsidRPr="007331B5">
        <w:rPr>
          <w:rStyle w:val="StyleUnderline"/>
          <w:highlight w:val="green"/>
        </w:rPr>
        <w:t>citizens and aliens by continually intensifying alienhood while expanding the national flow.</w:t>
      </w:r>
      <w:r w:rsidRPr="0E5A344D">
        <w:rPr>
          <w:rStyle w:val="StyleUnderline"/>
        </w:rPr>
        <w:t xml:space="preserve"> By </w:t>
      </w:r>
      <w:r w:rsidRPr="007331B5">
        <w:rPr>
          <w:rStyle w:val="StyleUnderline"/>
          <w:highlight w:val="green"/>
        </w:rPr>
        <w:t>harnessing the flow of migrants with</w:t>
      </w:r>
      <w:r w:rsidRPr="0E5A344D">
        <w:rPr>
          <w:sz w:val="12"/>
          <w:szCs w:val="12"/>
        </w:rPr>
        <w:t xml:space="preserve"> the help of </w:t>
      </w:r>
      <w:r w:rsidRPr="007331B5">
        <w:rPr>
          <w:rStyle w:val="StyleUnderline"/>
          <w:highlight w:val="green"/>
        </w:rPr>
        <w:t>technologies of visibility, the US</w:t>
      </w:r>
      <w:r w:rsidRPr="0E5A344D">
        <w:rPr>
          <w:rStyle w:val="StyleUnderline"/>
        </w:rPr>
        <w:t xml:space="preserve"> accelerates the expansion of the dominant national flow of citizen bodies that traverse national landscapes. It </w:t>
      </w:r>
      <w:r w:rsidRPr="007331B5">
        <w:rPr>
          <w:rStyle w:val="StyleUnderline"/>
          <w:highlight w:val="green"/>
        </w:rPr>
        <w:t>creates grooves of mobility for citizens and traps for migrating bodies</w:t>
      </w:r>
      <w:r w:rsidRPr="0E5A344D">
        <w:rPr>
          <w:rStyle w:val="StyleUnderline"/>
        </w:rPr>
        <w:t xml:space="preserve"> with alien affects.</w:t>
      </w:r>
    </w:p>
    <w:p w14:paraId="0150A3F7" w14:textId="7B145A17" w:rsidR="00823CE1" w:rsidRPr="008060B3" w:rsidRDefault="00823CE1" w:rsidP="00823CE1">
      <w:pPr>
        <w:pStyle w:val="Heading4"/>
      </w:pPr>
      <w:r>
        <w:t>Alien Affects are at the core of anti-immigration violence.  Immigration policy’s focus on the extensive movements of migrants obscures the intensive dimensions of citizenship.  Before we can challenge the extensive movements of migration, we must first examine the intensive movement of migration – the ways in which difference is produced, regulated, and destroyed to produce the qualitative nation.</w:t>
      </w:r>
    </w:p>
    <w:p w14:paraId="4FFC7FBB" w14:textId="77777777" w:rsidR="000A6B4B" w:rsidRDefault="000A6B4B" w:rsidP="000A6B4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66-73//ak</w:t>
      </w:r>
    </w:p>
    <w:p w14:paraId="24BCF6C9" w14:textId="77777777" w:rsidR="000A6B4B" w:rsidRPr="003344D5" w:rsidRDefault="000A6B4B" w:rsidP="000A6B4B">
      <w:pPr>
        <w:rPr>
          <w:sz w:val="8"/>
          <w:szCs w:val="8"/>
        </w:rPr>
      </w:pPr>
      <w:r w:rsidRPr="0E5A344D">
        <w:rPr>
          <w:sz w:val="8"/>
          <w:szCs w:val="8"/>
        </w:rPr>
        <w:t xml:space="preserve">Thus, for this discussion of migration, it’s important to conceptually note two types of movement—extensive (locomotion) and intensive (qualitative change or tone). I turn to a broad body of scholarship that describes both extensive and intensive movements and the relationship between the two emerging mostly out of movement philosophy. Typically, </w:t>
      </w:r>
      <w:r w:rsidRPr="007331B5">
        <w:rPr>
          <w:rStyle w:val="StyleUnderline"/>
          <w:highlight w:val="green"/>
        </w:rPr>
        <w:t>the extensive movements of migrants are the focus of migrant control in public discourse. Where are migrants coming from? What</w:t>
      </w:r>
      <w:r w:rsidRPr="0E5A344D">
        <w:rPr>
          <w:rStyle w:val="StyleUnderline"/>
        </w:rPr>
        <w:t xml:space="preserve"> communities </w:t>
      </w:r>
      <w:r w:rsidRPr="007331B5">
        <w:rPr>
          <w:rStyle w:val="StyleUnderline"/>
          <w:highlight w:val="green"/>
        </w:rPr>
        <w:t>are they moving to?</w:t>
      </w:r>
      <w:r w:rsidRPr="0E5A344D">
        <w:rPr>
          <w:rStyle w:val="StyleUnderline"/>
        </w:rPr>
        <w:t xml:space="preserve"> Should they have driver’s licenses? Should they be kept in detention facilities as a punishment for moving without documentation? </w:t>
      </w:r>
      <w:r w:rsidRPr="007331B5">
        <w:rPr>
          <w:rStyle w:val="StyleUnderline"/>
          <w:highlight w:val="green"/>
        </w:rPr>
        <w:t>But</w:t>
      </w:r>
      <w:r w:rsidRPr="0E5A344D">
        <w:rPr>
          <w:rStyle w:val="StyleUnderline"/>
        </w:rPr>
        <w:t xml:space="preserve"> as Thomas Nail</w:t>
      </w:r>
      <w:r w:rsidRPr="0E5A344D">
        <w:rPr>
          <w:sz w:val="8"/>
          <w:szCs w:val="8"/>
        </w:rPr>
        <w:t xml:space="preserve"> (2015) </w:t>
      </w:r>
      <w:r w:rsidRPr="0E5A344D">
        <w:rPr>
          <w:rStyle w:val="StyleUnderline"/>
        </w:rPr>
        <w:t xml:space="preserve">points out, the figure of </w:t>
      </w:r>
      <w:r w:rsidRPr="007331B5">
        <w:rPr>
          <w:rStyle w:val="StyleUnderline"/>
          <w:highlight w:val="green"/>
        </w:rPr>
        <w:t>the</w:t>
      </w:r>
      <w:r w:rsidRPr="0E5A344D">
        <w:rPr>
          <w:rStyle w:val="StyleUnderline"/>
        </w:rPr>
        <w:t xml:space="preserve"> transnational </w:t>
      </w:r>
      <w:r w:rsidRPr="007331B5">
        <w:rPr>
          <w:rStyle w:val="StyleUnderline"/>
          <w:highlight w:val="green"/>
        </w:rPr>
        <w:t>migrant is simultaneously</w:t>
      </w:r>
      <w:r w:rsidRPr="0E5A344D">
        <w:rPr>
          <w:rStyle w:val="StyleUnderline"/>
        </w:rPr>
        <w:t xml:space="preserve"> a nomadic body that is moving from fixed point to point (extensive) while also </w:t>
      </w:r>
      <w:r w:rsidRPr="007331B5">
        <w:rPr>
          <w:rStyle w:val="StyleUnderline"/>
          <w:highlight w:val="green"/>
        </w:rPr>
        <w:t>“affect</w:t>
      </w:r>
      <w:r w:rsidRPr="0E5A344D">
        <w:rPr>
          <w:rStyle w:val="StyleUnderline"/>
        </w:rPr>
        <w:t xml:space="preserve">[ing] an intensive or qualitative social movement of the whole of society…the figure of the migrant is </w:t>
      </w:r>
      <w:r w:rsidRPr="007331B5">
        <w:rPr>
          <w:rStyle w:val="StyleUnderline"/>
          <w:highlight w:val="green"/>
        </w:rPr>
        <w:t>a socially constitutive power.</w:t>
      </w:r>
      <w:r w:rsidRPr="0E5A344D">
        <w:rPr>
          <w:rStyle w:val="StyleUnderline"/>
        </w:rPr>
        <w:t xml:space="preserve"> It is the subjective figure that allows society to move and change”</w:t>
      </w:r>
      <w:r w:rsidRPr="0E5A344D">
        <w:rPr>
          <w:sz w:val="8"/>
          <w:szCs w:val="8"/>
        </w:rPr>
        <w:t xml:space="preserve"> (p. 13). Here, I draw specific attention to how the </w:t>
      </w:r>
      <w:r w:rsidRPr="007331B5">
        <w:rPr>
          <w:rStyle w:val="StyleUnderline"/>
          <w:highlight w:val="green"/>
        </w:rPr>
        <w:t>US</w:t>
      </w:r>
      <w:r w:rsidRPr="0E5A344D">
        <w:rPr>
          <w:sz w:val="8"/>
          <w:szCs w:val="8"/>
        </w:rPr>
        <w:t xml:space="preserve"> is adopting </w:t>
      </w:r>
      <w:r w:rsidRPr="007331B5">
        <w:rPr>
          <w:rStyle w:val="StyleUnderline"/>
          <w:highlight w:val="green"/>
        </w:rPr>
        <w:t>techniques</w:t>
      </w:r>
      <w:r w:rsidRPr="0E5A344D">
        <w:rPr>
          <w:rStyle w:val="StyleUnderline"/>
        </w:rPr>
        <w:t xml:space="preserve"> of control </w:t>
      </w:r>
      <w:r w:rsidRPr="007331B5">
        <w:rPr>
          <w:rStyle w:val="StyleUnderline"/>
          <w:highlight w:val="green"/>
        </w:rPr>
        <w:t>to</w:t>
      </w:r>
      <w:r w:rsidRPr="0E5A344D">
        <w:rPr>
          <w:rStyle w:val="StyleUnderline"/>
        </w:rPr>
        <w:t xml:space="preserve"> surveil and </w:t>
      </w:r>
      <w:r w:rsidRPr="007331B5">
        <w:rPr>
          <w:rStyle w:val="StyleUnderline"/>
          <w:highlight w:val="green"/>
        </w:rPr>
        <w:t>limit the extensive movements of migrant bodies</w:t>
      </w:r>
      <w:r w:rsidRPr="0E5A344D">
        <w:rPr>
          <w:sz w:val="8"/>
          <w:szCs w:val="8"/>
        </w:rPr>
        <w:t xml:space="preserve"> and the ways this </w:t>
      </w:r>
      <w:r w:rsidRPr="007331B5">
        <w:rPr>
          <w:rStyle w:val="StyleUnderline"/>
          <w:highlight w:val="green"/>
        </w:rPr>
        <w:t>is rooted in</w:t>
      </w:r>
      <w:r w:rsidRPr="0E5A344D">
        <w:rPr>
          <w:rStyle w:val="StyleUnderline"/>
        </w:rPr>
        <w:t xml:space="preserve"> technologies that fortify </w:t>
      </w:r>
      <w:r w:rsidRPr="007331B5">
        <w:rPr>
          <w:rStyle w:val="StyleUnderline"/>
          <w:highlight w:val="green"/>
        </w:rPr>
        <w:t>the</w:t>
      </w:r>
      <w:r w:rsidRPr="0E5A344D">
        <w:rPr>
          <w:rStyle w:val="StyleUnderline"/>
        </w:rPr>
        <w:t xml:space="preserve"> national flow of US statehood (a </w:t>
      </w:r>
      <w:r w:rsidRPr="007331B5">
        <w:rPr>
          <w:rStyle w:val="StyleUnderline"/>
          <w:highlight w:val="green"/>
        </w:rPr>
        <w:t>qualitative</w:t>
      </w:r>
      <w:r w:rsidRPr="0E5A344D">
        <w:rPr>
          <w:rStyle w:val="StyleUnderline"/>
        </w:rPr>
        <w:t xml:space="preserve"> expansion of the </w:t>
      </w:r>
      <w:r w:rsidRPr="007331B5">
        <w:rPr>
          <w:rStyle w:val="StyleUnderline"/>
          <w:highlight w:val="green"/>
        </w:rPr>
        <w:t>nation</w:t>
      </w:r>
      <w:r w:rsidRPr="0E5A344D">
        <w:rPr>
          <w:rStyle w:val="StyleUnderline"/>
        </w:rPr>
        <w:t xml:space="preserve">). </w:t>
      </w:r>
      <w:r w:rsidRPr="0E5A344D">
        <w:rPr>
          <w:sz w:val="8"/>
          <w:szCs w:val="8"/>
        </w:rPr>
        <w:t xml:space="preserve">-69 The notion of extensive movement and how one comes to perceive it emerge out of the distinction made by Plato (in the Timaeus) between the world of the exterior—the perceivable universe around us—and the world of the interior—the soul (Lash, 2010; Manning, 2007). The extensive is that which lies in the perceivable world outside of soul, like bodies and the natural landscapes through which those bodies move. For Deleuze and Felix Guattari (1987), movement as we generally conceive of today is extensive. It’s movement from one place to another over a given span of distance over a given amount of time. “Movement designates the relative character of a body considered as ‘one,’ and which goes from point to point” (p. 381). It’s the logic that has developed into a study of astrophysics (movement on the planetary level) and quantum physics (movement on the atomic level). This type of movement, movement as we classically understand it, is divided from the realm of the intensive mostly because it constitutes the realm of the perceivable (and eventually measurable) (De Landa, 2002). It is also important to note Deleuze and Guattari’s notion of the “one” here. In this sense, extensive movement is the measurable movement of individual bodies through space as they relate to one another. </w:t>
      </w:r>
      <w:r w:rsidRPr="0E5A344D">
        <w:rPr>
          <w:rStyle w:val="StyleUnderline"/>
        </w:rPr>
        <w:t xml:space="preserve">The individuating aspects of extensive movement, the measurable locomotion of bodies around things and each other, are central assumptions of State movement as well as constitutive citizenship </w:t>
      </w:r>
      <w:r w:rsidRPr="0E5A344D">
        <w:rPr>
          <w:sz w:val="8"/>
          <w:szCs w:val="8"/>
        </w:rPr>
        <w:t xml:space="preserve">(Deleuze &amp; Guattari; De Landa). 67 </w:t>
      </w:r>
      <w:r w:rsidRPr="007331B5">
        <w:rPr>
          <w:rStyle w:val="StyleUnderline"/>
          <w:highlight w:val="green"/>
        </w:rPr>
        <w:t>Intensive movement</w:t>
      </w:r>
      <w:r w:rsidRPr="0E5A344D">
        <w:rPr>
          <w:sz w:val="8"/>
          <w:szCs w:val="8"/>
        </w:rPr>
        <w:t xml:space="preserve">, or what Deleuze and Guattari refer to as speed (velocity), is that qualitative difference that “constitutes the absolute character of a body (author’s emphasis)” (p. 381). Speed is intensive; it </w:t>
      </w:r>
      <w:r w:rsidRPr="007331B5">
        <w:rPr>
          <w:rStyle w:val="StyleUnderline"/>
          <w:highlight w:val="green"/>
        </w:rPr>
        <w:t>is</w:t>
      </w:r>
      <w:r w:rsidRPr="0E5A344D">
        <w:rPr>
          <w:rStyle w:val="StyleUnderline"/>
        </w:rPr>
        <w:t xml:space="preserve"> a qualitative movement. It’s </w:t>
      </w:r>
      <w:r w:rsidRPr="007331B5">
        <w:rPr>
          <w:rStyle w:val="StyleUnderline"/>
          <w:highlight w:val="green"/>
        </w:rPr>
        <w:t>vibrational, affective, and always</w:t>
      </w:r>
      <w:r w:rsidRPr="0E5A344D">
        <w:rPr>
          <w:rStyle w:val="StyleUnderline"/>
        </w:rPr>
        <w:t xml:space="preserve"> in-</w:t>
      </w:r>
      <w:r w:rsidRPr="007331B5">
        <w:rPr>
          <w:rStyle w:val="StyleUnderline"/>
          <w:highlight w:val="green"/>
        </w:rPr>
        <w:t>becoming</w:t>
      </w:r>
      <w:r w:rsidRPr="0E5A344D">
        <w:rPr>
          <w:rStyle w:val="StyleUnderline"/>
        </w:rPr>
        <w:t>.</w:t>
      </w:r>
      <w:r w:rsidRPr="0E5A344D">
        <w:rPr>
          <w:sz w:val="8"/>
          <w:szCs w:val="8"/>
        </w:rPr>
        <w:t xml:space="preserve"> Unlike a logic of “the one,” it’s a logic of relationality (Manning, 2009). It’s “feel[ing] that the quality perceived analyses itself into repeated and successive vibrations, bound together by an inner continuity” (Bergson, 1911; p. 269</w:t>
      </w:r>
      <w:r w:rsidRPr="0E5A344D">
        <w:rPr>
          <w:rStyle w:val="StyleUnderline"/>
        </w:rPr>
        <w:t xml:space="preserve">). </w:t>
      </w:r>
      <w:r w:rsidRPr="007331B5">
        <w:rPr>
          <w:rStyle w:val="StyleUnderline"/>
          <w:highlight w:val="green"/>
        </w:rPr>
        <w:t>Intensities populate our environments. Each</w:t>
      </w:r>
      <w:r w:rsidRPr="0E5A344D">
        <w:rPr>
          <w:rStyle w:val="StyleUnderline"/>
        </w:rPr>
        <w:t xml:space="preserve"> force and </w:t>
      </w:r>
      <w:r w:rsidRPr="007331B5">
        <w:rPr>
          <w:rStyle w:val="StyleUnderline"/>
          <w:highlight w:val="green"/>
        </w:rPr>
        <w:t>micro-force coming into contact with our bodies registers sensation</w:t>
      </w:r>
      <w:r w:rsidRPr="0E5A344D">
        <w:rPr>
          <w:rStyle w:val="StyleUnderline"/>
        </w:rPr>
        <w:t>—a perception or a feeling of intensity, conscious or subconscious</w:t>
      </w:r>
      <w:r w:rsidRPr="0E5A344D">
        <w:rPr>
          <w:sz w:val="8"/>
          <w:szCs w:val="8"/>
        </w:rPr>
        <w:t xml:space="preserve"> (Brennan, 2004; Manning, 2009; Massumi, 1995 &amp; 2009; Thrift, 2004). Being “is an intensive quality, as if each one of us were defined by a kind of complex of intensities which refers to her/his essence, and also of relations which regulate the extended parts, the extensive parts” (Deleuze, 1978). For this study, the extended and extensive parts to which Deleuze refer are the modes by which bodies extensively move and communicate in material landscapes. He argues that the felt </w:t>
      </w:r>
      <w:r w:rsidRPr="0E5A344D">
        <w:rPr>
          <w:rStyle w:val="StyleUnderline"/>
        </w:rPr>
        <w:t>changes in the intensities of our environments modulate the movements of</w:t>
      </w:r>
      <w:r w:rsidRPr="0E5A344D">
        <w:rPr>
          <w:sz w:val="8"/>
          <w:szCs w:val="8"/>
        </w:rPr>
        <w:t xml:space="preserve"> those extended parts and </w:t>
      </w:r>
      <w:r w:rsidRPr="0E5A344D">
        <w:rPr>
          <w:rStyle w:val="StyleUnderline"/>
        </w:rPr>
        <w:t>the bodies moving through those environments</w:t>
      </w:r>
      <w:r w:rsidRPr="0E5A344D">
        <w:rPr>
          <w:sz w:val="8"/>
          <w:szCs w:val="8"/>
        </w:rPr>
        <w:t xml:space="preserve"> (Deleuze, 1978). Put otherwise, </w:t>
      </w:r>
      <w:r w:rsidRPr="0E5A344D">
        <w:rPr>
          <w:rStyle w:val="StyleUnderline"/>
        </w:rPr>
        <w:t>“[i]ntensity is immanent to the [extensive] movement of matter, to its formation, transformations, actions and interactions”</w:t>
      </w:r>
      <w:r w:rsidRPr="0E5A344D">
        <w:rPr>
          <w:sz w:val="8"/>
          <w:szCs w:val="8"/>
        </w:rPr>
        <w:t xml:space="preserve"> (McCosker, 2013; p. 17). The perceptions of these qualitatively differing intensities is done by numerous sensory organs in our human bodies that are persistently being bombarded by a multitude of light, sound, or other energy waves (Whitehead, 1967; Massumi, 1995 &amp; 2002). 68 “With the body, the ‘walls’ are the sensory surfaces,” Massumi writes, “The </w:t>
      </w:r>
      <w:r w:rsidRPr="0E5A344D">
        <w:rPr>
          <w:rStyle w:val="StyleUnderline"/>
        </w:rPr>
        <w:t>intensity is experience</w:t>
      </w:r>
      <w:r w:rsidRPr="0E5A344D">
        <w:rPr>
          <w:sz w:val="8"/>
          <w:szCs w:val="8"/>
        </w:rPr>
        <w:t xml:space="preserve">. The emptiness or in-betweenness filled by experience is the incorporeal dimension of the body…” (Massumi, 2002; p. 14). This felt intensity is commonly referred to as an affect. Felt intensity is active and continuous, always in a state of qualitative difference (Bergson, 1911). It “is an impingement or extrusion of a momentary or sometimes more sustained state of relation as well as the passage (and duration of passage) of forces and intensities” (Gregg &amp; Seigworth, 2010; p. 1). Bodies are porous and open to the intensive flux of felt difference active in movement. Thus, bodies move and are moved by the circulating intensities that populate and shape our material landscapes. It’s a cyclical and symbiotic relationship between bodies, landscapes, and intensities. Therefore, intensive movements are the felt, ever-changing affects that populate our material environment and that are channeled through bodies that inhabit those environments. The intensive movements of bodies added to the qualitative change of our environments and are perceivable by other bodies that are simultaneously being moved through environments (Bergson; Deleuze &amp; Guattari). </w:t>
      </w:r>
      <w:r w:rsidRPr="007331B5">
        <w:rPr>
          <w:rStyle w:val="StyleUnderline"/>
          <w:highlight w:val="green"/>
        </w:rPr>
        <w:t>Affective intensities are channeled through bodies that relate with one another as they move extensively throughout material environments.</w:t>
      </w:r>
      <w:r w:rsidRPr="0E5A344D">
        <w:rPr>
          <w:sz w:val="8"/>
          <w:szCs w:val="8"/>
        </w:rPr>
        <w:t xml:space="preserve"> In other words, intensive movement is the already existing, fluctuating intensities that are perceived as they are channeled through the bodies of those in our landscapes. It should be noted that those bodies moving through our environments are different, qualitatively and in the ways they move through space. 69 Therefore, </w:t>
      </w:r>
      <w:r w:rsidRPr="0E5A344D">
        <w:rPr>
          <w:rStyle w:val="StyleUnderline"/>
        </w:rPr>
        <w:t>different bodies channel intensities at different levels in different environments</w:t>
      </w:r>
      <w:r w:rsidRPr="0E5A344D">
        <w:rPr>
          <w:sz w:val="8"/>
          <w:szCs w:val="8"/>
        </w:rPr>
        <w:t xml:space="preserve"> (Brennan). </w:t>
      </w:r>
      <w:r w:rsidRPr="0E5A344D">
        <w:rPr>
          <w:rStyle w:val="StyleUnderline"/>
        </w:rPr>
        <w:t xml:space="preserve">This leads to political divisions between those bodies who are channeling desirable levels of intensity and those who don’t. </w:t>
      </w:r>
      <w:r w:rsidRPr="007331B5">
        <w:rPr>
          <w:rStyle w:val="StyleUnderline"/>
          <w:highlight w:val="green"/>
        </w:rPr>
        <w:t>In</w:t>
      </w:r>
      <w:r w:rsidRPr="0E5A344D">
        <w:rPr>
          <w:rStyle w:val="StyleUnderline"/>
        </w:rPr>
        <w:t xml:space="preserve"> terms of </w:t>
      </w:r>
      <w:r w:rsidRPr="007331B5">
        <w:rPr>
          <w:rStyle w:val="StyleUnderline"/>
          <w:highlight w:val="green"/>
        </w:rPr>
        <w:t>citizen landscapes in the U.S.,</w:t>
      </w:r>
      <w:r w:rsidRPr="0E5A344D">
        <w:rPr>
          <w:rStyle w:val="StyleUnderline"/>
        </w:rPr>
        <w:t xml:space="preserve"> </w:t>
      </w:r>
      <w:r w:rsidRPr="007331B5">
        <w:rPr>
          <w:rStyle w:val="StyleUnderline"/>
          <w:highlight w:val="green"/>
        </w:rPr>
        <w:t>bodies with low intensive speeds</w:t>
      </w:r>
      <w:r w:rsidRPr="0E5A344D">
        <w:rPr>
          <w:sz w:val="8"/>
          <w:szCs w:val="8"/>
        </w:rPr>
        <w:t xml:space="preserve"> (or magnitudes) </w:t>
      </w:r>
      <w:r w:rsidRPr="007331B5">
        <w:rPr>
          <w:rStyle w:val="StyleUnderline"/>
          <w:highlight w:val="green"/>
        </w:rPr>
        <w:t>are free to extensively move through landscapes</w:t>
      </w:r>
      <w:r w:rsidRPr="0E5A344D">
        <w:rPr>
          <w:rStyle w:val="StyleUnderline"/>
        </w:rPr>
        <w:t xml:space="preserve">, at great velocities, </w:t>
      </w:r>
      <w:r w:rsidRPr="007331B5">
        <w:rPr>
          <w:rStyle w:val="StyleUnderline"/>
          <w:highlight w:val="green"/>
        </w:rPr>
        <w:t>where bodies with high intensive</w:t>
      </w:r>
      <w:r w:rsidRPr="0E5A344D">
        <w:rPr>
          <w:rStyle w:val="StyleUnderline"/>
        </w:rPr>
        <w:t xml:space="preserve"> magnitudes (</w:t>
      </w:r>
      <w:r w:rsidRPr="007331B5">
        <w:rPr>
          <w:rStyle w:val="StyleUnderline"/>
          <w:highlight w:val="green"/>
        </w:rPr>
        <w:t>accents</w:t>
      </w:r>
      <w:r w:rsidRPr="0E5A344D">
        <w:rPr>
          <w:rStyle w:val="StyleUnderline"/>
        </w:rPr>
        <w:t xml:space="preserve">) </w:t>
      </w:r>
      <w:r w:rsidRPr="007331B5">
        <w:rPr>
          <w:rStyle w:val="StyleUnderline"/>
          <w:highlight w:val="green"/>
        </w:rPr>
        <w:t>are</w:t>
      </w:r>
      <w:r w:rsidRPr="0E5A344D">
        <w:rPr>
          <w:rStyle w:val="StyleUnderline"/>
        </w:rPr>
        <w:t xml:space="preserve"> often </w:t>
      </w:r>
      <w:r w:rsidRPr="007331B5">
        <w:rPr>
          <w:rStyle w:val="StyleUnderline"/>
          <w:highlight w:val="green"/>
        </w:rPr>
        <w:t>restricted</w:t>
      </w:r>
      <w:r w:rsidRPr="0E5A344D">
        <w:rPr>
          <w:rStyle w:val="StyleUnderline"/>
        </w:rPr>
        <w:t xml:space="preserve"> from moving from place to place</w:t>
      </w:r>
      <w:r w:rsidRPr="0E5A344D">
        <w:rPr>
          <w:sz w:val="8"/>
          <w:szCs w:val="8"/>
        </w:rPr>
        <w:t xml:space="preserve"> (Bauman, 1998). Like Nail (2015) points out, </w:t>
      </w:r>
      <w:r w:rsidRPr="007331B5">
        <w:rPr>
          <w:rStyle w:val="Emphasis"/>
          <w:highlight w:val="green"/>
        </w:rPr>
        <w:t>the figure of the migrant is primarily an intensive figure; the state magnifies its social, economic, and political power through the expulsion and exploitation of migrants.</w:t>
      </w:r>
      <w:r w:rsidRPr="0E5A344D">
        <w:rPr>
          <w:sz w:val="8"/>
          <w:szCs w:val="8"/>
        </w:rPr>
        <w:t xml:space="preserve"> “When societies desire change or expansion, they may harness the mobility of the migrant in the form of slavery, militarism, incarceration, and waged labor in order to help them expand” (p. 14). The next section delves deeper into the ways that </w:t>
      </w:r>
      <w:r w:rsidRPr="007331B5">
        <w:rPr>
          <w:rStyle w:val="StyleUnderline"/>
          <w:highlight w:val="green"/>
        </w:rPr>
        <w:t>the perception of</w:t>
      </w:r>
      <w:r w:rsidRPr="0E5A344D">
        <w:rPr>
          <w:rStyle w:val="StyleUnderline"/>
        </w:rPr>
        <w:t xml:space="preserve"> intensive migrant movements, </w:t>
      </w:r>
      <w:r w:rsidRPr="007331B5">
        <w:rPr>
          <w:rStyle w:val="StyleUnderline"/>
          <w:highlight w:val="green"/>
        </w:rPr>
        <w:t>alien affects</w:t>
      </w:r>
      <w:r w:rsidRPr="0E5A344D">
        <w:rPr>
          <w:sz w:val="8"/>
          <w:szCs w:val="8"/>
        </w:rPr>
        <w:t xml:space="preserve">, are articulated in the national landscape of the US. Increasingly, these perceptions are being aided by technologies that intensify the micromovements of migrants. This </w:t>
      </w:r>
      <w:r w:rsidRPr="007331B5">
        <w:rPr>
          <w:rStyle w:val="StyleUnderline"/>
          <w:highlight w:val="green"/>
        </w:rPr>
        <w:t xml:space="preserve">allows the US to shape a national landscape of citizenship that expands its power while channeling migrant bodies into cycles of state control. </w:t>
      </w:r>
      <w:r w:rsidRPr="0E5A344D">
        <w:rPr>
          <w:sz w:val="8"/>
          <w:szCs w:val="8"/>
        </w:rPr>
        <w:t xml:space="preserve">Alien Affects and Collective Articulations of Alienhood </w:t>
      </w:r>
      <w:r w:rsidRPr="0E5A344D">
        <w:rPr>
          <w:rStyle w:val="StyleUnderline"/>
        </w:rPr>
        <w:t>Alien affects are</w:t>
      </w:r>
      <w:r w:rsidRPr="0E5A344D">
        <w:rPr>
          <w:sz w:val="8"/>
          <w:szCs w:val="8"/>
        </w:rPr>
        <w:t xml:space="preserve"> those perceived intensities that are </w:t>
      </w:r>
      <w:r w:rsidRPr="007331B5">
        <w:rPr>
          <w:rStyle w:val="StyleUnderline"/>
          <w:highlight w:val="green"/>
        </w:rPr>
        <w:t>channeled through</w:t>
      </w:r>
      <w:r w:rsidRPr="0E5A344D">
        <w:rPr>
          <w:rStyle w:val="StyleUnderline"/>
        </w:rPr>
        <w:t xml:space="preserve"> bodies of </w:t>
      </w:r>
      <w:r w:rsidRPr="007331B5">
        <w:rPr>
          <w:rStyle w:val="StyleUnderline"/>
          <w:highlight w:val="green"/>
        </w:rPr>
        <w:t>migrants, nomads, refugees, and others whose tonal amplitude varies</w:t>
      </w:r>
      <w:r w:rsidRPr="0E5A344D">
        <w:rPr>
          <w:rStyle w:val="StyleUnderline"/>
        </w:rPr>
        <w:t xml:space="preserve"> to a perceivable degree from those bodies with low-magnitude national intensities.</w:t>
      </w:r>
      <w:r w:rsidRPr="0E5A344D">
        <w:rPr>
          <w:sz w:val="8"/>
          <w:szCs w:val="8"/>
        </w:rPr>
        <w:t xml:space="preserve"> The intensive movements perceived on alien (migrant) bodies in landscapes of US citizenship channel 70 high-magnitude affects in relation to the dominant national flow. </w:t>
      </w:r>
      <w:r w:rsidRPr="0E5A344D">
        <w:rPr>
          <w:rStyle w:val="StyleUnderline"/>
        </w:rPr>
        <w:t>Bodies with certain accents, be it audible, visible, or sensual tonal variations</w:t>
      </w:r>
      <w:r w:rsidRPr="0E5A344D">
        <w:rPr>
          <w:sz w:val="8"/>
          <w:szCs w:val="8"/>
        </w:rPr>
        <w:t xml:space="preserve">, have higher speeds (or magnitudes) than those bodies without such variations, and this becomes important in contexts of citizenship in the US. Alien affects are accelerated intensive velocities of difference. They </w:t>
      </w:r>
      <w:r w:rsidRPr="0E5A344D">
        <w:rPr>
          <w:rStyle w:val="StyleUnderline"/>
        </w:rPr>
        <w:t>are affective excess</w:t>
      </w:r>
      <w:r w:rsidRPr="0E5A344D">
        <w:rPr>
          <w:sz w:val="8"/>
          <w:szCs w:val="8"/>
        </w:rPr>
        <w:t xml:space="preserve"> (Muñoz, 1999</w:t>
      </w:r>
      <w:r w:rsidRPr="0E5A344D">
        <w:rPr>
          <w:rStyle w:val="StyleUnderline"/>
        </w:rPr>
        <w:t xml:space="preserve">). They are noticeably identifiable in relational to bodies with minimalistic national velocities that tend to go with the dominant flows. The perceptions of </w:t>
      </w:r>
      <w:r w:rsidRPr="007331B5">
        <w:rPr>
          <w:rStyle w:val="StyleUnderline"/>
          <w:highlight w:val="green"/>
        </w:rPr>
        <w:t>alien affects</w:t>
      </w:r>
      <w:r w:rsidRPr="0E5A344D">
        <w:rPr>
          <w:rStyle w:val="StyleUnderline"/>
        </w:rPr>
        <w:t xml:space="preserve">, and the extensive movements that are spurred by those perceptions, </w:t>
      </w:r>
      <w:r w:rsidRPr="007331B5">
        <w:rPr>
          <w:rStyle w:val="StyleUnderline"/>
          <w:highlight w:val="green"/>
        </w:rPr>
        <w:t>contribute to politics of belonging</w:t>
      </w:r>
      <w:r w:rsidRPr="0E5A344D">
        <w:rPr>
          <w:rStyle w:val="StyleUnderline"/>
        </w:rPr>
        <w:t xml:space="preserve"> that is </w:t>
      </w:r>
      <w:r w:rsidRPr="007331B5">
        <w:rPr>
          <w:rStyle w:val="StyleUnderline"/>
          <w:highlight w:val="green"/>
        </w:rPr>
        <w:t xml:space="preserve">at the heart </w:t>
      </w:r>
      <w:r w:rsidRPr="0E5A344D">
        <w:rPr>
          <w:rStyle w:val="StyleUnderline"/>
        </w:rPr>
        <w:t xml:space="preserve">of rigid </w:t>
      </w:r>
      <w:r w:rsidRPr="007331B5">
        <w:rPr>
          <w:rStyle w:val="StyleUnderline"/>
          <w:highlight w:val="green"/>
        </w:rPr>
        <w:t>citizenship</w:t>
      </w:r>
      <w:r w:rsidRPr="0E5A344D">
        <w:rPr>
          <w:rStyle w:val="StyleUnderline"/>
        </w:rPr>
        <w:t xml:space="preserve"> control techniques being employed today in the US</w:t>
      </w:r>
      <w:r w:rsidRPr="007331B5">
        <w:rPr>
          <w:rStyle w:val="StyleUnderline"/>
          <w:highlight w:val="green"/>
        </w:rPr>
        <w:t>.</w:t>
      </w:r>
      <w:r w:rsidRPr="0E5A344D">
        <w:rPr>
          <w:sz w:val="8"/>
          <w:szCs w:val="8"/>
        </w:rPr>
        <w:t xml:space="preserve"> Nigel Thrift describes this phenomenon, suggesting “systematic knowledges of the creation and mobilisation of affect have become an integral part of the everyday urban landscapes…[T]hese knowledges are not only being deployed knowingly, they are also being deployed politically” (p. 58). </w:t>
      </w:r>
      <w:r w:rsidRPr="007331B5">
        <w:rPr>
          <w:rStyle w:val="StyleUnderline"/>
          <w:highlight w:val="green"/>
        </w:rPr>
        <w:t>Cities and towns in the U.S. are</w:t>
      </w:r>
      <w:r w:rsidRPr="0E5A344D">
        <w:rPr>
          <w:sz w:val="8"/>
          <w:szCs w:val="8"/>
        </w:rPr>
        <w:t xml:space="preserve"> being </w:t>
      </w:r>
      <w:r w:rsidRPr="007331B5">
        <w:rPr>
          <w:rStyle w:val="StyleUnderline"/>
          <w:highlight w:val="green"/>
        </w:rPr>
        <w:t>shaped to keep those</w:t>
      </w:r>
      <w:r w:rsidRPr="0E5A344D">
        <w:rPr>
          <w:rStyle w:val="StyleUnderline"/>
        </w:rPr>
        <w:t xml:space="preserve"> with </w:t>
      </w:r>
      <w:r w:rsidRPr="007331B5">
        <w:rPr>
          <w:rStyle w:val="StyleUnderline"/>
          <w:highlight w:val="green"/>
        </w:rPr>
        <w:t>high-magnitude intensities</w:t>
      </w:r>
      <w:r w:rsidRPr="0E5A344D">
        <w:rPr>
          <w:rStyle w:val="StyleUnderline"/>
        </w:rPr>
        <w:t xml:space="preserve"> in </w:t>
      </w:r>
      <w:r w:rsidRPr="007331B5">
        <w:rPr>
          <w:rStyle w:val="StyleUnderline"/>
          <w:highlight w:val="green"/>
        </w:rPr>
        <w:t>restricted</w:t>
      </w:r>
      <w:r w:rsidRPr="0E5A344D">
        <w:rPr>
          <w:rStyle w:val="StyleUnderline"/>
        </w:rPr>
        <w:t xml:space="preserve"> patters of extensive movements, where they can be </w:t>
      </w:r>
      <w:r w:rsidRPr="007331B5">
        <w:rPr>
          <w:rStyle w:val="StyleUnderline"/>
          <w:highlight w:val="green"/>
        </w:rPr>
        <w:t>surveilled and exploited</w:t>
      </w:r>
      <w:r w:rsidRPr="0E5A344D">
        <w:rPr>
          <w:rStyle w:val="StyleUnderline"/>
        </w:rPr>
        <w:t xml:space="preserve"> more easily </w:t>
      </w:r>
      <w:r w:rsidRPr="007331B5">
        <w:rPr>
          <w:rStyle w:val="StyleUnderline"/>
          <w:highlight w:val="green"/>
        </w:rPr>
        <w:t>by the state.</w:t>
      </w:r>
      <w:r w:rsidRPr="0E5A344D">
        <w:rPr>
          <w:sz w:val="8"/>
          <w:szCs w:val="8"/>
        </w:rPr>
        <w:t xml:space="preserve"> This occurs while those without alien affects are able to freely move through the county and across its borders with little to no resistance (Bauman; Thrift). To make sense of the relationship between perceptions of intensive movements and the extensive expressions of those perceptions, Bruno Latour (2004) uses an extended description of the olfactory as it operates to trigger particular thoughts and conjure certain emotions. He argues that the perception of changing intensities— 71 affects—develops processually. The course of registering the processually sensed intensities occurring at the surface of the sensing body (in this case the nose) into the realm of the “measureable”—the realm of extensive movement—is articulation. Through articulation, the body, more specifically, the subjective ‘I,’ is not thought of as an entity, but a process. “The main advantage of the word ‘articulation’ is not its somewhat ambiguous connection with language and sophistication, but its ability to take on board the artificial and material components allowing one to progressively have a body” (p. 210). For Latour, </w:t>
      </w:r>
      <w:r w:rsidRPr="0E5A344D">
        <w:rPr>
          <w:rStyle w:val="StyleUnderline"/>
        </w:rPr>
        <w:t>articulations of difference move bodies into action.</w:t>
      </w:r>
      <w:r w:rsidRPr="0E5A344D">
        <w:rPr>
          <w:sz w:val="8"/>
          <w:szCs w:val="8"/>
        </w:rPr>
        <w:t xml:space="preserve"> For example, the smell of smoke may cause one to run in the other direction, before one necessarily chooses to run in the other direction. </w:t>
      </w:r>
      <w:r w:rsidRPr="0E5A344D">
        <w:rPr>
          <w:rStyle w:val="StyleUnderline"/>
        </w:rPr>
        <w:t>In political terms, the perceptions of alien affects on bodies in our landscapes spur</w:t>
      </w:r>
      <w:r w:rsidRPr="0E5A344D">
        <w:rPr>
          <w:sz w:val="8"/>
          <w:szCs w:val="8"/>
        </w:rPr>
        <w:t xml:space="preserve"> a movement, </w:t>
      </w:r>
      <w:r w:rsidRPr="0E5A344D">
        <w:rPr>
          <w:rStyle w:val="StyleUnderline"/>
        </w:rPr>
        <w:t>a political expression of belonging.</w:t>
      </w:r>
      <w:r w:rsidRPr="0E5A344D">
        <w:rPr>
          <w:sz w:val="8"/>
          <w:szCs w:val="8"/>
        </w:rPr>
        <w:t xml:space="preserve"> The articulated expressions that are activated by the </w:t>
      </w:r>
      <w:r w:rsidRPr="0E5A344D">
        <w:rPr>
          <w:rStyle w:val="StyleUnderline"/>
        </w:rPr>
        <w:t>perceptions of alienhood in the US, whether they are communicated through language or movements, aim to detect migrant differences and drive them away. “When articulation becomes collective, a politics is made palpable</w:t>
      </w:r>
      <w:r w:rsidRPr="0E5A344D">
        <w:rPr>
          <w:sz w:val="8"/>
          <w:szCs w:val="8"/>
        </w:rPr>
        <w:t xml:space="preserve"> whereby what is produced is the potential for a divergent series of movements. This is a virtual politics” (Manning 2009; p. 27). </w:t>
      </w:r>
      <w:r w:rsidRPr="007331B5">
        <w:rPr>
          <w:rStyle w:val="StyleUnderline"/>
          <w:highlight w:val="green"/>
        </w:rPr>
        <w:t>Collective articulations</w:t>
      </w:r>
      <w:r w:rsidRPr="0E5A344D">
        <w:rPr>
          <w:sz w:val="8"/>
          <w:szCs w:val="8"/>
        </w:rPr>
        <w:t xml:space="preserve"> emerging out </w:t>
      </w:r>
      <w:r w:rsidRPr="007331B5">
        <w:rPr>
          <w:rStyle w:val="StyleUnderline"/>
          <w:highlight w:val="green"/>
        </w:rPr>
        <w:t>of</w:t>
      </w:r>
      <w:r w:rsidRPr="0E5A344D">
        <w:rPr>
          <w:sz w:val="8"/>
          <w:szCs w:val="8"/>
        </w:rPr>
        <w:t xml:space="preserve"> the perceptions of </w:t>
      </w:r>
      <w:r w:rsidRPr="007331B5">
        <w:rPr>
          <w:rStyle w:val="StyleUnderline"/>
          <w:highlight w:val="green"/>
        </w:rPr>
        <w:t>alien affects in the US spark</w:t>
      </w:r>
      <w:r w:rsidRPr="0E5A344D">
        <w:rPr>
          <w:sz w:val="8"/>
          <w:szCs w:val="8"/>
        </w:rPr>
        <w:t xml:space="preserve"> a series of expressions that can be seen in the systems of state control. As discussed in the previous chapter, </w:t>
      </w:r>
      <w:r w:rsidRPr="007331B5">
        <w:rPr>
          <w:rStyle w:val="StyleUnderline"/>
          <w:highlight w:val="green"/>
        </w:rPr>
        <w:t>bordering apparatuses at points of entry, interior border checkpoints, racial profiling laws</w:t>
      </w:r>
      <w:r w:rsidRPr="0E5A344D">
        <w:rPr>
          <w:rStyle w:val="StyleUnderline"/>
        </w:rPr>
        <w:t>, and</w:t>
      </w:r>
      <w:r w:rsidRPr="0E5A344D">
        <w:rPr>
          <w:sz w:val="8"/>
          <w:szCs w:val="8"/>
        </w:rPr>
        <w:t xml:space="preserve"> others </w:t>
      </w:r>
      <w:r w:rsidRPr="0E5A344D">
        <w:rPr>
          <w:rStyle w:val="StyleUnderline"/>
        </w:rPr>
        <w:t>aim to drive those with alien affects into areas or terrains far away from those who do not possess these high-intensity</w:t>
      </w:r>
      <w:r w:rsidRPr="0E5A344D">
        <w:rPr>
          <w:sz w:val="8"/>
          <w:szCs w:val="8"/>
        </w:rPr>
        <w:t xml:space="preserve"> 72 </w:t>
      </w:r>
      <w:r w:rsidRPr="0E5A344D">
        <w:rPr>
          <w:rStyle w:val="StyleUnderline"/>
        </w:rPr>
        <w:t>national magnitudes.</w:t>
      </w:r>
      <w:r w:rsidRPr="0E5A344D">
        <w:rPr>
          <w:sz w:val="8"/>
          <w:szCs w:val="8"/>
        </w:rPr>
        <w:t xml:space="preserve"> These processes are actively shaping a material US nation-state with the inclination to divide. I agree with Manning (2007), that “the internal vocation of state politics is the unification of aims and the organization of those aspirations into a unique spatiotemporal whole”—a landscape (p. 62). </w:t>
      </w:r>
      <w:r w:rsidRPr="007331B5">
        <w:rPr>
          <w:rStyle w:val="StyleUnderline"/>
          <w:highlight w:val="green"/>
        </w:rPr>
        <w:t>This means that migrants, citizens, and those somewhere in the middle are politically plotted on the surface of statehood for the purposes of placing their bodies into systems of relation that maximize the state’s political power over them.</w:t>
      </w:r>
      <w:r w:rsidRPr="0E5A344D">
        <w:rPr>
          <w:sz w:val="8"/>
          <w:szCs w:val="8"/>
        </w:rPr>
        <w:t xml:space="preserve"> “The body becomes intelligible insofar as it becomes common. </w:t>
      </w:r>
      <w:r w:rsidRPr="0E5A344D">
        <w:rPr>
          <w:rStyle w:val="StyleUnderline"/>
        </w:rPr>
        <w:t>Intelligibility as commonality is the primary political articulation within the language of the nation-state”</w:t>
      </w:r>
      <w:r w:rsidRPr="0E5A344D">
        <w:rPr>
          <w:sz w:val="8"/>
          <w:szCs w:val="8"/>
        </w:rPr>
        <w:t xml:space="preserve"> (p. 62). For those whose bodies serve as conduits for </w:t>
      </w:r>
      <w:r w:rsidRPr="0E5A344D">
        <w:rPr>
          <w:rStyle w:val="StyleUnderline"/>
        </w:rPr>
        <w:t>alien affect</w:t>
      </w:r>
      <w:r w:rsidRPr="0E5A344D">
        <w:rPr>
          <w:sz w:val="8"/>
          <w:szCs w:val="8"/>
        </w:rPr>
        <w:t xml:space="preserve">s, the fissure between them and the US’s preferred citizen groups is a political one. It </w:t>
      </w:r>
      <w:r w:rsidRPr="0E5A344D">
        <w:rPr>
          <w:rStyle w:val="StyleUnderline"/>
        </w:rPr>
        <w:t>emerges not just in</w:t>
      </w:r>
      <w:r w:rsidRPr="0E5A344D">
        <w:rPr>
          <w:sz w:val="8"/>
          <w:szCs w:val="8"/>
        </w:rPr>
        <w:t xml:space="preserve"> the </w:t>
      </w:r>
      <w:r w:rsidRPr="0E5A344D">
        <w:rPr>
          <w:rStyle w:val="StyleUnderline"/>
        </w:rPr>
        <w:t>perception</w:t>
      </w:r>
      <w:r w:rsidRPr="0E5A344D">
        <w:rPr>
          <w:sz w:val="8"/>
          <w:szCs w:val="8"/>
        </w:rPr>
        <w:t xml:space="preserve"> of alienhood, </w:t>
      </w:r>
      <w:r w:rsidRPr="0E5A344D">
        <w:rPr>
          <w:rStyle w:val="StyleUnderline"/>
        </w:rPr>
        <w:t>but also in the “spatiotemporal” landscapes that make up the spaces of citizenship in the US.</w:t>
      </w:r>
      <w:r w:rsidRPr="0E5A344D">
        <w:rPr>
          <w:sz w:val="8"/>
          <w:szCs w:val="8"/>
        </w:rPr>
        <w:t xml:space="preserve"> The fissure between the bodies of citizens and aliens are most evident at the geographic border, where the techno-militarized state apparatuses of surveillance, apprehension, and removal unevenly and dangerously shape the 2,000 milelong international boundary. But </w:t>
      </w:r>
      <w:r w:rsidRPr="0E5A344D">
        <w:rPr>
          <w:rStyle w:val="StyleUnderline"/>
        </w:rPr>
        <w:t>the border is no longer the only space where bordering technologies are shaping uneven terrains; technologies of control are being deployed throughout the national landscape to direct migrant flows into detention and deportation</w:t>
      </w:r>
      <w:r w:rsidRPr="0E5A344D">
        <w:rPr>
          <w:sz w:val="8"/>
          <w:szCs w:val="8"/>
        </w:rPr>
        <w:t xml:space="preserve"> (Kurz, 2012). Again, </w:t>
      </w:r>
      <w:r w:rsidRPr="0E5A344D">
        <w:rPr>
          <w:rStyle w:val="StyleUnderline"/>
        </w:rPr>
        <w:t>migrants whose bodies are wrought with perceivable alien affects, those whose movements are “journeys of intensity”</w:t>
      </w:r>
      <w:r w:rsidRPr="0E5A344D">
        <w:rPr>
          <w:sz w:val="8"/>
          <w:szCs w:val="8"/>
        </w:rPr>
        <w:t xml:space="preserve"> (Deleuze, 1987), </w:t>
      </w:r>
      <w:r w:rsidRPr="0E5A344D">
        <w:rPr>
          <w:rStyle w:val="StyleUnderline"/>
        </w:rPr>
        <w:t>flow across uneven and often dangerous landscapes of citizenship, illuminated (and thus captured) by the</w:t>
      </w:r>
      <w:r w:rsidRPr="0E5A344D">
        <w:rPr>
          <w:sz w:val="8"/>
          <w:szCs w:val="8"/>
        </w:rPr>
        <w:t xml:space="preserve"> 73 </w:t>
      </w:r>
      <w:r w:rsidRPr="0E5A344D">
        <w:rPr>
          <w:rStyle w:val="StyleUnderline"/>
        </w:rPr>
        <w:t>state’s widespread surveillance systems.</w:t>
      </w:r>
      <w:r w:rsidRPr="0E5A344D">
        <w:rPr>
          <w:sz w:val="8"/>
          <w:szCs w:val="8"/>
        </w:rPr>
        <w:t xml:space="preserve"> These systems are actively shaping landscapes, further modulating the movements of nomadic migrants who are moving through geographic and cinematic landscapes—where technologies of visibility are increasingly illuminating alien affects. </w:t>
      </w:r>
      <w:r w:rsidRPr="007331B5">
        <w:rPr>
          <w:rStyle w:val="StyleUnderline"/>
          <w:highlight w:val="green"/>
        </w:rPr>
        <w:t>Moreover,</w:t>
      </w:r>
      <w:r w:rsidRPr="0E5A344D">
        <w:rPr>
          <w:sz w:val="8"/>
          <w:szCs w:val="8"/>
        </w:rPr>
        <w:t xml:space="preserve"> as these </w:t>
      </w:r>
      <w:r w:rsidRPr="007331B5">
        <w:rPr>
          <w:rStyle w:val="StyleUnderline"/>
          <w:highlight w:val="green"/>
        </w:rPr>
        <w:t>technologies of</w:t>
      </w:r>
      <w:r w:rsidRPr="0E5A344D">
        <w:rPr>
          <w:sz w:val="8"/>
          <w:szCs w:val="8"/>
        </w:rPr>
        <w:t xml:space="preserve"> lighting and digital </w:t>
      </w:r>
      <w:r w:rsidRPr="007331B5">
        <w:rPr>
          <w:rStyle w:val="StyleUnderline"/>
          <w:highlight w:val="green"/>
        </w:rPr>
        <w:t>surveillance</w:t>
      </w:r>
      <w:r w:rsidRPr="0E5A344D">
        <w:rPr>
          <w:sz w:val="8"/>
          <w:szCs w:val="8"/>
        </w:rPr>
        <w:t xml:space="preserve"> evolve, they </w:t>
      </w:r>
      <w:r w:rsidRPr="007331B5">
        <w:rPr>
          <w:rStyle w:val="StyleUnderline"/>
          <w:highlight w:val="green"/>
        </w:rPr>
        <w:t>further intensify</w:t>
      </w:r>
      <w:r w:rsidRPr="0E5A344D">
        <w:rPr>
          <w:rStyle w:val="StyleUnderline"/>
        </w:rPr>
        <w:t xml:space="preserve"> perceivable </w:t>
      </w:r>
      <w:r w:rsidRPr="007331B5">
        <w:rPr>
          <w:rStyle w:val="StyleUnderline"/>
          <w:highlight w:val="green"/>
        </w:rPr>
        <w:t>alien affects</w:t>
      </w:r>
      <w:r w:rsidRPr="0E5A344D">
        <w:rPr>
          <w:rStyle w:val="StyleUnderline"/>
        </w:rPr>
        <w:t xml:space="preserve"> as they are perceived upon the backdrop of a low-intensity national landscape in the US. The cinematic-industrial complex is</w:t>
      </w:r>
      <w:r w:rsidRPr="0E5A344D">
        <w:rPr>
          <w:sz w:val="8"/>
          <w:szCs w:val="8"/>
        </w:rPr>
        <w:t xml:space="preserve"> one of those mechanisms </w:t>
      </w:r>
      <w:r w:rsidRPr="0E5A344D">
        <w:rPr>
          <w:rStyle w:val="StyleUnderline"/>
        </w:rPr>
        <w:t>responsible for actively shaping citizenship landscapes.</w:t>
      </w:r>
      <w:r w:rsidRPr="0E5A344D">
        <w:rPr>
          <w:sz w:val="8"/>
          <w:szCs w:val="8"/>
        </w:rPr>
        <w:t xml:space="preserve"> The following section describes migrant flows and national landscapes that are found in the cinematic. </w:t>
      </w:r>
      <w:r w:rsidRPr="0E5A344D">
        <w:rPr>
          <w:rStyle w:val="StyleUnderline"/>
        </w:rPr>
        <w:t xml:space="preserve">Cinematic landscapes are landscapes of light, like the apparatuses of surveillance and control at border checkpoints, which unevenly shape movements of the bodies that encounter them. </w:t>
      </w:r>
      <w:r w:rsidRPr="007331B5">
        <w:rPr>
          <w:rStyle w:val="StyleUnderline"/>
          <w:highlight w:val="green"/>
        </w:rPr>
        <w:t>Like the more salient technologies</w:t>
      </w:r>
      <w:r w:rsidRPr="0E5A344D">
        <w:rPr>
          <w:sz w:val="8"/>
          <w:szCs w:val="8"/>
        </w:rPr>
        <w:t xml:space="preserve"> Kurz (2012) describes </w:t>
      </w:r>
      <w:r w:rsidRPr="007331B5">
        <w:rPr>
          <w:rStyle w:val="StyleUnderline"/>
          <w:highlight w:val="green"/>
        </w:rPr>
        <w:t>that modulate migrant flows</w:t>
      </w:r>
      <w:r w:rsidRPr="0E5A344D">
        <w:rPr>
          <w:rStyle w:val="StyleUnderline"/>
        </w:rPr>
        <w:t xml:space="preserve"> today </w:t>
      </w:r>
      <w:r w:rsidRPr="007331B5">
        <w:rPr>
          <w:rStyle w:val="StyleUnderline"/>
          <w:highlight w:val="green"/>
        </w:rPr>
        <w:t>in the US—surveillance,</w:t>
      </w:r>
      <w:r w:rsidRPr="0E5A344D">
        <w:rPr>
          <w:rStyle w:val="StyleUnderline"/>
        </w:rPr>
        <w:t xml:space="preserve"> localized traffic stops, </w:t>
      </w:r>
      <w:r w:rsidRPr="007331B5">
        <w:rPr>
          <w:rStyle w:val="StyleUnderline"/>
          <w:highlight w:val="green"/>
        </w:rPr>
        <w:t>deportation and detention—cinematic technologies</w:t>
      </w:r>
      <w:r w:rsidRPr="0E5A344D">
        <w:rPr>
          <w:rStyle w:val="StyleUnderline"/>
        </w:rPr>
        <w:t xml:space="preserve"> also shape a national landscape that places migrants at risk. They </w:t>
      </w:r>
      <w:r w:rsidRPr="007331B5">
        <w:rPr>
          <w:rStyle w:val="StyleUnderline"/>
          <w:highlight w:val="green"/>
        </w:rPr>
        <w:t>are material</w:t>
      </w:r>
      <w:r w:rsidRPr="0E5A344D">
        <w:rPr>
          <w:rStyle w:val="StyleUnderline"/>
        </w:rPr>
        <w:t>, like geographic landscapes, and they have a power to move bodies.</w:t>
      </w:r>
      <w:r w:rsidRPr="0E5A344D">
        <w:rPr>
          <w:sz w:val="8"/>
          <w:szCs w:val="8"/>
        </w:rPr>
        <w:t xml:space="preserve"> The following discussion about cinematic landscapes returns to the discussion on illumination and visibility found in Deleuze’s extrapolation of Foucault’s diagrams of power.</w:t>
      </w:r>
    </w:p>
    <w:p w14:paraId="32A87A25" w14:textId="77777777" w:rsidR="000A6B4B" w:rsidRPr="005F48B6" w:rsidRDefault="000A6B4B" w:rsidP="000A6B4B">
      <w:pPr>
        <w:pStyle w:val="Heading4"/>
      </w:pPr>
      <w:r>
        <w:t>Alien affects are central to constitutive citizenship and national landscaping – bordering techniques attempt to securitize the citizen from the alien – lots of violence impact</w:t>
      </w:r>
    </w:p>
    <w:p w14:paraId="0462A155" w14:textId="77777777" w:rsidR="000A6B4B" w:rsidRDefault="000A6B4B" w:rsidP="000A6B4B">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9-13//ak</w:t>
      </w:r>
    </w:p>
    <w:p w14:paraId="56D3DCB8" w14:textId="77777777" w:rsidR="000A6B4B" w:rsidRDefault="000A6B4B" w:rsidP="000A6B4B">
      <w:r w:rsidRPr="007331B5">
        <w:rPr>
          <w:rStyle w:val="StyleUnderline"/>
          <w:highlight w:val="green"/>
        </w:rPr>
        <w:t>After</w:t>
      </w:r>
      <w:r w:rsidRPr="58AEE5FA">
        <w:rPr>
          <w:rStyle w:val="StyleUnderline"/>
        </w:rPr>
        <w:t xml:space="preserve"> the passage of </w:t>
      </w:r>
      <w:r w:rsidRPr="007331B5">
        <w:rPr>
          <w:rStyle w:val="StyleUnderline"/>
          <w:highlight w:val="green"/>
        </w:rPr>
        <w:t>the 14th Amendment</w:t>
      </w:r>
      <w:r w:rsidRPr="58AEE5FA">
        <w:rPr>
          <w:rStyle w:val="StyleUnderline"/>
        </w:rPr>
        <w:t xml:space="preserve"> in 1868,</w:t>
      </w:r>
      <w:r>
        <w:t xml:space="preserve"> the federal government controlled citizenship in the US, no longer allowing individuals states to govern citizenship (U.S. Cont. amend. XIV). Since then, </w:t>
      </w:r>
      <w:r w:rsidRPr="007331B5">
        <w:rPr>
          <w:rStyle w:val="StyleUnderline"/>
          <w:highlight w:val="green"/>
        </w:rPr>
        <w:t>the U.S. has continued to rigidly maintain distinctions between citizens and aliens, often in cooperation with local and state officials, by developing bordering techniques that enforce laws written to protect citizens, their property, and their jobs from aliens.</w:t>
      </w:r>
      <w:r>
        <w:t xml:space="preserve">1 </w:t>
      </w:r>
      <w:r w:rsidRPr="58AEE5FA">
        <w:rPr>
          <w:rStyle w:val="StyleUnderline"/>
        </w:rPr>
        <w:t xml:space="preserve">Today, </w:t>
      </w:r>
      <w:r w:rsidRPr="007331B5">
        <w:rPr>
          <w:rStyle w:val="StyleUnderline"/>
          <w:highlight w:val="green"/>
        </w:rPr>
        <w:t>migrants in the US without authorization are the targets of strict migration control by the state, xenophobic ridicule in the media, and</w:t>
      </w:r>
      <w:r w:rsidRPr="58AEE5FA">
        <w:rPr>
          <w:rStyle w:val="StyleUnderline"/>
        </w:rPr>
        <w:t xml:space="preserve"> even </w:t>
      </w:r>
      <w:r w:rsidRPr="007331B5">
        <w:rPr>
          <w:rStyle w:val="StyleUnderline"/>
          <w:highlight w:val="green"/>
        </w:rPr>
        <w:t>violence from vigilante groups.</w:t>
      </w:r>
      <w:r w:rsidRPr="58AEE5FA">
        <w:rPr>
          <w:rStyle w:val="StyleUnderline"/>
        </w:rPr>
        <w:t xml:space="preserve"> </w:t>
      </w:r>
      <w:r w:rsidRPr="007331B5">
        <w:rPr>
          <w:rStyle w:val="StyleUnderline"/>
          <w:highlight w:val="green"/>
        </w:rPr>
        <w:t>While the debate over what should be done with migrants continues among the citizens and politicians, those with alien affects, or embodied accents of national difference, are already being moved through unevenly shaped landscapes of citizenship by numerous control apparatuses that separate them from the citizenry, process them through federal apprehension infrastructure, detains them without criminal charges, and even deports many of them.</w:t>
      </w:r>
      <w:r w:rsidRPr="58AEE5FA">
        <w:rPr>
          <w:rStyle w:val="StyleUnderline"/>
        </w:rPr>
        <w:t xml:space="preserve"> Hundreds of thousands of unauthorized migrants are deported annually</w:t>
      </w:r>
      <w:r>
        <w:t xml:space="preserve"> under the Obama administration (American Civil Liberties Union; United States Border Patrol, 2013). </w:t>
      </w:r>
      <w:r w:rsidRPr="58AEE5FA">
        <w:rPr>
          <w:rStyle w:val="StyleUnderline"/>
        </w:rPr>
        <w:t>More tragically, though, thousands of migrants have died making the treacherous trek across the dessert into states like Arizona, New Mexico, and Texas or have died in state custody</w:t>
      </w:r>
      <w:r>
        <w:t xml:space="preserve"> (United States Border Patrol).</w:t>
      </w:r>
    </w:p>
    <w:p w14:paraId="18C76A72" w14:textId="77777777" w:rsidR="000A6B4B" w:rsidRDefault="000A6B4B" w:rsidP="000A6B4B">
      <w:r w:rsidRPr="007331B5">
        <w:rPr>
          <w:rStyle w:val="StyleUnderline"/>
          <w:highlight w:val="green"/>
        </w:rPr>
        <w:t>The defense of constitutive citizenship manifests in a highly volatile landscape for alien</w:t>
      </w:r>
      <w:r w:rsidRPr="58AEE5FA">
        <w:rPr>
          <w:rStyle w:val="StyleUnderline"/>
        </w:rPr>
        <w:t xml:space="preserve"> migrants on many levels</w:t>
      </w:r>
      <w:r>
        <w:t xml:space="preserve">, two of which I discuss at length in Alien Affects: geographically and cinematically. </w:t>
      </w:r>
      <w:r w:rsidRPr="007331B5">
        <w:rPr>
          <w:rStyle w:val="StyleUnderline"/>
          <w:highlight w:val="green"/>
        </w:rPr>
        <w:t>First, on the geographic surface, lawmakers perpetuate a decades-long stalemate over whether to allow those migrants who are without authorized status chances to stay.</w:t>
      </w:r>
      <w:r w:rsidRPr="58AEE5FA">
        <w:rPr>
          <w:rStyle w:val="StyleUnderline"/>
        </w:rPr>
        <w:t xml:space="preserve"> States like Alabama, Arizona, Georgia, and others are implementing local bordering techniques in collaboration with</w:t>
      </w:r>
      <w:r>
        <w:t xml:space="preserve"> US Immigration and Customs Enforcement (</w:t>
      </w:r>
      <w:r w:rsidRPr="58AEE5FA">
        <w:rPr>
          <w:rStyle w:val="StyleUnderline"/>
        </w:rPr>
        <w:t>ICE</w:t>
      </w:r>
      <w:r>
        <w:t xml:space="preserve">) </w:t>
      </w:r>
      <w:r w:rsidRPr="58AEE5FA">
        <w:rPr>
          <w:rStyle w:val="StyleUnderline"/>
        </w:rPr>
        <w:t>to monitor and track migrants in communities across the US.</w:t>
      </w:r>
      <w:r>
        <w:t xml:space="preserve"> These include </w:t>
      </w:r>
      <w:r w:rsidRPr="58AEE5FA">
        <w:rPr>
          <w:rStyle w:val="StyleUnderline"/>
        </w:rPr>
        <w:t>programs like “Secure Communities,”</w:t>
      </w:r>
      <w:r>
        <w:t xml:space="preserve">2 </w:t>
      </w:r>
      <w:r w:rsidRPr="58AEE5FA">
        <w:rPr>
          <w:rStyle w:val="StyleUnderline"/>
        </w:rPr>
        <w:t>ICE detention in local jails, and racial profiling mandates</w:t>
      </w:r>
      <w:r>
        <w:t xml:space="preserve">; they </w:t>
      </w:r>
      <w:r w:rsidRPr="58AEE5FA">
        <w:rPr>
          <w:rStyle w:val="StyleUnderline"/>
        </w:rPr>
        <w:t>extend the national border infrastructure of citizenship into communities nationwide</w:t>
      </w:r>
      <w:r>
        <w:t xml:space="preserve"> (I describe the current landscape of citizenship further in chapter 1). </w:t>
      </w:r>
      <w:r w:rsidRPr="007331B5">
        <w:rPr>
          <w:rStyle w:val="Emphasis"/>
          <w:highlight w:val="green"/>
        </w:rPr>
        <w:t>Yet, while the political battle rages, the mistreatment and exploitation of unauthorized migrants persist.</w:t>
      </w:r>
      <w:r>
        <w:t xml:space="preserve"> </w:t>
      </w:r>
      <w:r w:rsidRPr="58AEE5FA">
        <w:rPr>
          <w:rStyle w:val="StyleUnderline"/>
        </w:rPr>
        <w:t>D</w:t>
      </w:r>
      <w:r w:rsidRPr="007331B5">
        <w:rPr>
          <w:rStyle w:val="StyleUnderline"/>
          <w:highlight w:val="green"/>
        </w:rPr>
        <w:t>eportation and detention continue to separate families, unfair and even deadly labor conditions for migrants worsen, and many are victims of exploitation: economic, physical, and even sexual by federal agents</w:t>
      </w:r>
      <w:r>
        <w:t xml:space="preserve"> (Mason).</w:t>
      </w:r>
    </w:p>
    <w:p w14:paraId="354B4499" w14:textId="77777777" w:rsidR="000A6B4B" w:rsidRPr="00F84331" w:rsidRDefault="000A6B4B" w:rsidP="000A6B4B">
      <w:pPr>
        <w:rPr>
          <w:rStyle w:val="StyleUnderline"/>
        </w:rPr>
      </w:pPr>
      <w:r>
        <w:t xml:space="preserve">To make matters worse, </w:t>
      </w:r>
      <w:r w:rsidRPr="0E5A344D">
        <w:rPr>
          <w:rStyle w:val="StyleUnderline"/>
        </w:rPr>
        <w:t xml:space="preserve">the US has invested billions of dollars over the last decade in the defense of constitutive </w:t>
      </w:r>
      <w:r w:rsidRPr="007331B5">
        <w:rPr>
          <w:rStyle w:val="StyleUnderline"/>
          <w:highlight w:val="green"/>
        </w:rPr>
        <w:t>citizenship laws</w:t>
      </w:r>
      <w:r w:rsidRPr="0E5A344D">
        <w:rPr>
          <w:rStyle w:val="StyleUnderline"/>
        </w:rPr>
        <w:t xml:space="preserve">—those </w:t>
      </w:r>
      <w:r w:rsidRPr="007331B5">
        <w:rPr>
          <w:rStyle w:val="StyleUnderline"/>
          <w:highlight w:val="green"/>
        </w:rPr>
        <w:t>that define the subjectivities of citizenship and those of alienhood</w:t>
      </w:r>
      <w:r>
        <w:t xml:space="preserve"> (Mason). </w:t>
      </w:r>
      <w:r w:rsidRPr="0E5A344D">
        <w:rPr>
          <w:rStyle w:val="StyleUnderline"/>
        </w:rPr>
        <w:t xml:space="preserve">These practices are </w:t>
      </w:r>
      <w:r w:rsidRPr="007331B5">
        <w:rPr>
          <w:rStyle w:val="StyleUnderline"/>
          <w:highlight w:val="green"/>
        </w:rPr>
        <w:t>attempt</w:t>
      </w:r>
      <w:r w:rsidRPr="0E5A344D">
        <w:rPr>
          <w:rStyle w:val="StyleUnderline"/>
        </w:rPr>
        <w:t xml:space="preserve">s </w:t>
      </w:r>
      <w:r w:rsidRPr="007331B5">
        <w:rPr>
          <w:rStyle w:val="StyleUnderline"/>
          <w:highlight w:val="green"/>
        </w:rPr>
        <w:t>to secure the border and</w:t>
      </w:r>
      <w:r w:rsidRPr="0E5A344D">
        <w:rPr>
          <w:rStyle w:val="StyleUnderline"/>
        </w:rPr>
        <w:t xml:space="preserve"> secure </w:t>
      </w:r>
      <w:r w:rsidRPr="007331B5">
        <w:rPr>
          <w:rStyle w:val="StyleUnderline"/>
          <w:highlight w:val="green"/>
        </w:rPr>
        <w:t>communities with apparatuses that create different pathways for different bodies, with border agents who enforce</w:t>
      </w:r>
      <w:r w:rsidRPr="0E5A344D">
        <w:rPr>
          <w:rStyle w:val="StyleUnderline"/>
        </w:rPr>
        <w:t xml:space="preserve"> the rigid </w:t>
      </w:r>
      <w:r w:rsidRPr="007331B5">
        <w:rPr>
          <w:rStyle w:val="StyleUnderline"/>
          <w:highlight w:val="green"/>
        </w:rPr>
        <w:t>citizenship laws</w:t>
      </w:r>
      <w:r w:rsidRPr="0E5A344D">
        <w:rPr>
          <w:rStyle w:val="StyleUnderline"/>
        </w:rPr>
        <w:t xml:space="preserve"> with those apparatuses, </w:t>
      </w:r>
      <w:r w:rsidRPr="007331B5">
        <w:rPr>
          <w:rStyle w:val="StyleUnderline"/>
          <w:highlight w:val="green"/>
        </w:rPr>
        <w:t>and with new technologies that</w:t>
      </w:r>
      <w:r w:rsidRPr="0E5A344D">
        <w:rPr>
          <w:rStyle w:val="StyleUnderline"/>
        </w:rPr>
        <w:t xml:space="preserve"> make </w:t>
      </w:r>
      <w:r w:rsidRPr="007331B5">
        <w:rPr>
          <w:rStyle w:val="StyleUnderline"/>
          <w:highlight w:val="green"/>
        </w:rPr>
        <w:t>monitor</w:t>
      </w:r>
      <w:r w:rsidRPr="0E5A344D">
        <w:rPr>
          <w:rStyle w:val="StyleUnderline"/>
        </w:rPr>
        <w:t xml:space="preserve">ing </w:t>
      </w:r>
      <w:r w:rsidRPr="007331B5">
        <w:rPr>
          <w:rStyle w:val="StyleUnderline"/>
          <w:highlight w:val="green"/>
        </w:rPr>
        <w:t>aliens</w:t>
      </w:r>
      <w:r w:rsidRPr="0E5A344D">
        <w:rPr>
          <w:rStyle w:val="StyleUnderline"/>
        </w:rPr>
        <w:t xml:space="preserve"> easier.</w:t>
      </w:r>
      <w:r>
        <w:t xml:space="preserve"> This is demonstrated in the border checkpoint example in the next chapter. </w:t>
      </w:r>
      <w:r w:rsidRPr="007331B5">
        <w:rPr>
          <w:rStyle w:val="StyleUnderline"/>
          <w:highlight w:val="green"/>
        </w:rPr>
        <w:t>The technologies used to maintain this illusion of security for the sake of its citizens are done so to keep a steady flow of migrants moving through secondary channels while citizens are free to move along safe, well-lit paths, both near the US/México border and in cities, suburbs, and towns across the nation. Current efforts to defend citizenship are hurting migrants by driving them into dangerous terrains of capture, violence, and isolation.</w:t>
      </w:r>
    </w:p>
    <w:p w14:paraId="2393695E" w14:textId="77777777" w:rsidR="000A6B4B" w:rsidRPr="00F84331" w:rsidRDefault="000A6B4B" w:rsidP="000A6B4B">
      <w:pPr>
        <w:rPr>
          <w:rStyle w:val="Emphasis"/>
        </w:rPr>
      </w:pPr>
      <w:r>
        <w:t xml:space="preserve">At the border and within communities throughout the US, apparatuses of migrant control are actively shaping landscapes that channel different bodies into different pathways. </w:t>
      </w:r>
      <w:r w:rsidRPr="007331B5">
        <w:rPr>
          <w:rStyle w:val="StyleUnderline"/>
          <w:highlight w:val="green"/>
        </w:rPr>
        <w:t>Bordering techniques</w:t>
      </w:r>
      <w:r w:rsidRPr="58AEE5FA">
        <w:rPr>
          <w:rStyle w:val="StyleUnderline"/>
        </w:rPr>
        <w:t xml:space="preserve"> in general </w:t>
      </w:r>
      <w:r w:rsidRPr="007331B5">
        <w:rPr>
          <w:rStyle w:val="StyleUnderline"/>
          <w:highlight w:val="green"/>
        </w:rPr>
        <w:t>divert those with alien affects to the</w:t>
      </w:r>
      <w:r w:rsidRPr="58AEE5FA">
        <w:rPr>
          <w:rStyle w:val="StyleUnderline"/>
        </w:rPr>
        <w:t xml:space="preserve"> flanks, or the </w:t>
      </w:r>
      <w:r w:rsidRPr="007331B5">
        <w:rPr>
          <w:rStyle w:val="StyleUnderline"/>
          <w:highlight w:val="green"/>
        </w:rPr>
        <w:t>periphery</w:t>
      </w:r>
      <w:r w:rsidRPr="58AEE5FA">
        <w:rPr>
          <w:rStyle w:val="StyleUnderline"/>
        </w:rPr>
        <w:t xml:space="preserve">, into more dangerous terrains. This process happens </w:t>
      </w:r>
      <w:r w:rsidRPr="007331B5">
        <w:rPr>
          <w:rStyle w:val="StyleUnderline"/>
          <w:highlight w:val="green"/>
        </w:rPr>
        <w:t>at ports of entry</w:t>
      </w:r>
      <w:r w:rsidRPr="58AEE5FA">
        <w:rPr>
          <w:rStyle w:val="StyleUnderline"/>
        </w:rPr>
        <w:t xml:space="preserve"> along the border, </w:t>
      </w:r>
      <w:r w:rsidRPr="007331B5">
        <w:rPr>
          <w:rStyle w:val="StyleUnderline"/>
          <w:highlight w:val="green"/>
        </w:rPr>
        <w:t>in interactions with law enforcement</w:t>
      </w:r>
      <w:r w:rsidRPr="58AEE5FA">
        <w:rPr>
          <w:rStyle w:val="StyleUnderline"/>
        </w:rPr>
        <w:t xml:space="preserve"> officials in routine traffic stops, </w:t>
      </w:r>
      <w:r w:rsidRPr="007331B5">
        <w:rPr>
          <w:rStyle w:val="StyleUnderline"/>
          <w:highlight w:val="green"/>
        </w:rPr>
        <w:t>in surprise checkpoints</w:t>
      </w:r>
      <w:r w:rsidRPr="58AEE5FA">
        <w:rPr>
          <w:rStyle w:val="StyleUnderline"/>
        </w:rPr>
        <w:t xml:space="preserve"> in cities and towns, and in many other efforts to identify and apprehend alien migrants. It is important to note the role of </w:t>
      </w:r>
      <w:r w:rsidRPr="007331B5">
        <w:rPr>
          <w:rStyle w:val="StyleUnderline"/>
          <w:highlight w:val="green"/>
        </w:rPr>
        <w:t>emerging technologies</w:t>
      </w:r>
      <w:r w:rsidRPr="58AEE5FA">
        <w:rPr>
          <w:rStyle w:val="StyleUnderline"/>
        </w:rPr>
        <w:t xml:space="preserve"> that </w:t>
      </w:r>
      <w:r w:rsidRPr="007331B5">
        <w:rPr>
          <w:rStyle w:val="StyleUnderline"/>
          <w:highlight w:val="green"/>
        </w:rPr>
        <w:t>allow for bordering apparatuses to illuminate landscapes and bodies to identity alien affects more efficiently.</w:t>
      </w:r>
      <w:r>
        <w:t xml:space="preserve"> These technologies are aiding in the reshaping of our national landscapes. The process of landscaping is a material process. Therefore, the process of citizen landscaping sustains a material division between citizens and migrants according to the status (largely and economic function) administered by the state. </w:t>
      </w:r>
      <w:r w:rsidRPr="58AEE5FA">
        <w:rPr>
          <w:rStyle w:val="StyleUnderline"/>
        </w:rPr>
        <w:t xml:space="preserve">Drawing attention to the ways bordering apparatuses work and what motivates them to actively separate alien migrants from citizens is central to the study of citizen landscapes. </w:t>
      </w:r>
      <w:r w:rsidRPr="007331B5">
        <w:rPr>
          <w:rStyle w:val="Emphasis"/>
          <w:highlight w:val="green"/>
        </w:rPr>
        <w:t>What political purpose does dividing migrants from citizens serve for the sake of the constitutive contract?</w:t>
      </w:r>
      <w:r>
        <w:t xml:space="preserve"> I argue throughout Alien Affects that </w:t>
      </w:r>
      <w:r w:rsidRPr="007331B5">
        <w:rPr>
          <w:rStyle w:val="Emphasis"/>
          <w:highlight w:val="green"/>
        </w:rPr>
        <w:t>the purpose is to channel citizens into more fluid consumption and aliens into profitable and exploitative labor and state control apparatuses (namely detention/deportation).</w:t>
      </w:r>
    </w:p>
    <w:p w14:paraId="794363F4" w14:textId="6F011322" w:rsidR="002B06CA" w:rsidRDefault="002B06CA" w:rsidP="002B06CA">
      <w:pPr>
        <w:pStyle w:val="Heading3"/>
      </w:pPr>
      <w:r>
        <w:t>Framing—Reps Key</w:t>
      </w:r>
    </w:p>
    <w:p w14:paraId="201A3B2C" w14:textId="7E3DAC63" w:rsidR="002B06CA" w:rsidRPr="002B06CA" w:rsidRDefault="002B06CA" w:rsidP="002B06CA">
      <w:pPr>
        <w:pStyle w:val="Heading4"/>
      </w:pPr>
      <w:r w:rsidRPr="002B06CA">
        <w:t xml:space="preserve">Colonization is </w:t>
      </w:r>
      <w:r>
        <w:t>the result of ideological domination through the control of representations of the Other – we must challenge domination at the level of the representational</w:t>
      </w:r>
    </w:p>
    <w:p w14:paraId="295CC2B4" w14:textId="0677F011" w:rsidR="002B06CA" w:rsidRPr="002B06CA" w:rsidRDefault="002B06CA" w:rsidP="002B06CA">
      <w:r w:rsidRPr="002B06CA">
        <w:rPr>
          <w:rStyle w:val="Style13ptBold"/>
        </w:rPr>
        <w:t>Fletcher 13</w:t>
      </w:r>
      <w:r w:rsidRPr="002B06CA">
        <w:t xml:space="preserve"> [</w:t>
      </w:r>
      <w:r>
        <w:t>Atterh Kingsley, “Perceptions of contemporary effects of colonialism among education professionals in ghana,”</w:t>
      </w:r>
      <w:r w:rsidRPr="002B06CA">
        <w:t>]</w:t>
      </w:r>
    </w:p>
    <w:p w14:paraId="66A64450" w14:textId="77777777" w:rsidR="002B06CA" w:rsidRPr="00DB6BB0" w:rsidRDefault="002B06CA" w:rsidP="002B06CA">
      <w:pPr>
        <w:spacing w:line="240" w:lineRule="auto"/>
        <w:rPr>
          <w:sz w:val="16"/>
        </w:rPr>
      </w:pPr>
      <w:r w:rsidRPr="00C24B98">
        <w:rPr>
          <w:rStyle w:val="StyleUnderline"/>
        </w:rPr>
        <w:t>Post colonial theory examines the discourse produced by colonial powers as well as by those who were colonized. This form of postcolonial critique analyzes the social histories, political discrimination, and cultural hegemony that is imposed and normalized by colonial machinery</w:t>
      </w:r>
      <w:r w:rsidRPr="00DB6BB0">
        <w:rPr>
          <w:sz w:val="16"/>
        </w:rPr>
        <w:t xml:space="preserve"> (Rukundwa, 2009). Ashcroft, Griffiths &amp; Tiffin (2006) contend that postcolonial studies examine colonial discursive practices and other “cultural strategies” that encompasses the time period from the beginning of colonization through the present day neo-colonial international relationships. </w:t>
      </w:r>
      <w:r w:rsidRPr="00C24B98">
        <w:rPr>
          <w:rStyle w:val="StyleUnderline"/>
        </w:rPr>
        <w:t>Rather than viewing postcolonialism as an historic period of formal decolonization, theorists are more attentive to issues such as identity, representation, assimilation and migration following the process of decolonization</w:t>
      </w:r>
      <w:r w:rsidRPr="00DB6BB0">
        <w:rPr>
          <w:sz w:val="16"/>
        </w:rPr>
        <w:t xml:space="preserve"> (Nichols, 2010). As Childs &amp; Williams contend, </w:t>
      </w:r>
      <w:r w:rsidRPr="00C24B98">
        <w:rPr>
          <w:rStyle w:val="StyleUnderline"/>
        </w:rPr>
        <w:t>postcolonialism encapsulates the cultural impact of the imperial process from the moment of colonization to the present day. This is because there is a continuity of preoccupations throughout the historical process initiated by European imperial aggression” (Childs &amp; Williams, 1997, p. 3). Postcolonial theory serves as a useful framework for analyzing colonial discourse in Ghana and how it is being challenged, reproduced or transformed. Post colonial critique analyzes both historical and contemporary events from the perspective of the subaltern, requiring complete subversion of dominant ideology</w:t>
      </w:r>
      <w:r w:rsidRPr="00DB6BB0">
        <w:rPr>
          <w:sz w:val="16"/>
        </w:rPr>
        <w:t xml:space="preserve"> (Gramsci, 1992; Spivak, 1988). </w:t>
      </w:r>
      <w:r w:rsidRPr="00C24B98">
        <w:rPr>
          <w:rStyle w:val="StyleUnderline"/>
        </w:rPr>
        <w:t>This alternative perspective seeks to uncover damaging effects on identity and representation of the colonized, as well as the mechanisms of perpetuation.</w:t>
      </w:r>
      <w:r w:rsidRPr="00DB6BB0">
        <w:rPr>
          <w:sz w:val="16"/>
        </w:rPr>
        <w:t xml:space="preserve"> Edward Said (1979) </w:t>
      </w:r>
      <w:r w:rsidRPr="00C24B98">
        <w:rPr>
          <w:rStyle w:val="Emphasis"/>
        </w:rPr>
        <w:t>proposed that colonialism is not only the result of physical domination but also ideological domination through the control of the representation of non-Western people.</w:t>
      </w:r>
      <w:r w:rsidRPr="00DB6BB0">
        <w:rPr>
          <w:sz w:val="16"/>
        </w:rPr>
        <w:t xml:space="preserve"> According to Bhabha (1994</w:t>
      </w:r>
      <w:r w:rsidRPr="00C24B98">
        <w:rPr>
          <w:rStyle w:val="StyleUnderline"/>
        </w:rPr>
        <w:t>), postcolonial critique “bears witness to the unequal and universal forces of cultural representation” of global powers that seek to dominate political and economic control (p. 171). Domination of the production of knowledge removes the targeted groups representational authority, distorts their images and forms of knowledge, and justifies continued physical-military colonization</w:t>
      </w:r>
      <w:r w:rsidRPr="00DB6BB0">
        <w:rPr>
          <w:sz w:val="16"/>
        </w:rPr>
        <w:t xml:space="preserve"> (Said, 1979). The imperial production of discourse in Ghana resulted in ultimate control by influencing Ghanaian self-perception through the lens of racist and imperial ideology. </w:t>
      </w:r>
      <w:r w:rsidRPr="00C24B98">
        <w:rPr>
          <w:rStyle w:val="StyleUnderline"/>
        </w:rPr>
        <w:t>As formal education functions for the reproduction of social discourse, post colonial theory provides a framework for identifying ideological domination in the colonial and post colonial educational system</w:t>
      </w:r>
      <w:r w:rsidRPr="00DB6BB0">
        <w:rPr>
          <w:sz w:val="16"/>
        </w:rPr>
        <w:t xml:space="preserve"> of Ghana. </w:t>
      </w:r>
      <w:r w:rsidRPr="00C24B98">
        <w:rPr>
          <w:rStyle w:val="StyleUnderline"/>
        </w:rPr>
        <w:t>Spivak (1988) contends that Western academic discourse was produced to support Western economic interests</w:t>
      </w:r>
      <w:r w:rsidRPr="00DB6BB0">
        <w:rPr>
          <w:sz w:val="16"/>
        </w:rPr>
        <w:t xml:space="preserve">. “The sole purpose of the Western Christian missionary educational effort among Africans was the promotion of British commercial interests and conversion to 94 Christianity as a means of having them accept British cultural influence and political power” (Mungazi, 1991, p. 3). </w:t>
      </w:r>
      <w:r w:rsidRPr="00C24B98">
        <w:rPr>
          <w:rStyle w:val="StyleUnderline"/>
        </w:rPr>
        <w:t>Colonial educational discourse promoted racist ideology as a means of legitimizing imperial presence: The colonial states and the secular and religious missionaries in their educational systems and conversion programs widely propagated the view of Africa as a land without history, culture, or civilization. Africa in this colonialist construct was religiously heathenish, spiritually evil, scientifically backward, socially underdeveloped, physically ungainly, or, more bluntly, ugly</w:t>
      </w:r>
      <w:r w:rsidRPr="00DB6BB0">
        <w:rPr>
          <w:sz w:val="16"/>
        </w:rPr>
        <w:t xml:space="preserve">. Africa was described as located in a geographically barren and forbidding environment with harsh climate, heat, poor soil, diseases, raging rivers, cataracts, and jungles (not forests or wilderness) full of dangerous wildlife and peopled by wild and untamed inhabitants. In short, this colonizers’ Africa was a wild, untamed, dangerous and unexploited landscape that was full of obstacles. (Iweriebor, 2005, p. 25- 26). The educational indoctrination of inferiority of African people, culture and resources created a sense of economic, social and political dependency. “You can see this clearly in the colonial mode of education, which for many of us in Africa makes us look to Europe as the basis of everything, as the very center of the universe” (Thiong'o, Borders and Bridges, 2006, p. 390). Thiong’o (2006) contends that colonial domination was achieved by controlling the minds of the people. Though Ghana gained independence from Britain in 1957, the educational structures of contemporary Ghana are derived from those put in place by the former colonial power (Crowder, 1978). Contemporary educational systems in Ghana continue to disseminate European perspectives and world-view as their foundation. By maintaining the colonial structures of administration and minimally altering the curriculum, independent African states such as Ghana essentially preserved a colonial orientation towards education (Altbach, 2006). “[E]ducation…[is] considered in most African [countries] as one of the major means of continuous Western cultural domination, imperialism, and colonialism” (Flolu, 2000, p. 25). </w:t>
      </w:r>
      <w:r w:rsidRPr="00C24B98">
        <w:rPr>
          <w:rStyle w:val="StyleUnderline"/>
        </w:rPr>
        <w:t xml:space="preserve">Philosophical and discursive concepts that support imperialist assumptions and agenda which reproduce the effect of colonialism are learned by each new generation and passed along to the next. </w:t>
      </w:r>
      <w:r w:rsidRPr="00DB6BB0">
        <w:rPr>
          <w:sz w:val="16"/>
        </w:rPr>
        <w:t>Until the people of Ghana intentionally and deliberately identify and redefine the educational systems put in place by the colonizer</w:t>
      </w:r>
      <w:r w:rsidRPr="00C24B98">
        <w:rPr>
          <w:rStyle w:val="StyleUnderline"/>
        </w:rPr>
        <w:t>, those educational systems will continue to reproduce the conditions of neocolonialism (Freire, 1970). The dismantling of dominant knowledge production creates a discursive space for marginalized and targeted people groups to be given a representative voice: Postcolonial perspectives emerge from the colonial testimony of Third World countries and the discourses of “minorities” within the geopolitical divisions of East and West, North and South</w:t>
      </w:r>
      <w:r w:rsidRPr="00DB6BB0">
        <w:rPr>
          <w:sz w:val="16"/>
        </w:rPr>
        <w:t>. They intervene in those ideological discourses of modernity that attempt to give a hegemonic “normality” to the uneven development and the differential, often disadvantaged, histories of nations, race, communities, peoples. (Bhabha, 1994, p. 171) Rather than perpetuating the Western representation, Africans can participate in a selfdetermined representation based on their rich history, culture, and language. First I will examine evidence of ideological domination in curriculum content, including hegemonic discourse regarding Christianity, Western culture, Western epistemes, and imperial human resource development</w:t>
      </w:r>
    </w:p>
    <w:p w14:paraId="1747F4D8" w14:textId="77777777" w:rsidR="002B06CA" w:rsidRPr="002B06CA" w:rsidRDefault="002B06CA" w:rsidP="002B06CA"/>
    <w:p w14:paraId="5C1FA229" w14:textId="30F6706A" w:rsidR="00B25B75" w:rsidRDefault="00B25B75" w:rsidP="00B25B75">
      <w:pPr>
        <w:pStyle w:val="Heading2"/>
      </w:pPr>
      <w:r>
        <w:t>Impacts</w:t>
      </w:r>
    </w:p>
    <w:p w14:paraId="14D60B2A" w14:textId="217A1DF3" w:rsidR="00C21850" w:rsidRDefault="00302CE8" w:rsidP="008F53B3">
      <w:pPr>
        <w:pStyle w:val="Heading3"/>
      </w:pPr>
      <w:r>
        <w:t>Impact—</w:t>
      </w:r>
      <w:r w:rsidR="00C21850">
        <w:t>Alien Invasion</w:t>
      </w:r>
    </w:p>
    <w:p w14:paraId="5F3FF7A3" w14:textId="77777777" w:rsidR="00C21850" w:rsidRPr="00155322" w:rsidRDefault="00C21850" w:rsidP="00C21850">
      <w:pPr>
        <w:pStyle w:val="Heading4"/>
      </w:pPr>
      <w:r>
        <w:t>Statehood entangles its political and economic subjects in the fight against alien invasion</w:t>
      </w:r>
    </w:p>
    <w:p w14:paraId="340C09FF" w14:textId="77777777" w:rsidR="00C21850" w:rsidRDefault="00C21850" w:rsidP="00C21850">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28-9//ak</w:t>
      </w:r>
    </w:p>
    <w:p w14:paraId="4CE8570C" w14:textId="77777777" w:rsidR="00C21850" w:rsidRPr="005C70EA" w:rsidRDefault="00C21850" w:rsidP="00C21850">
      <w:pPr>
        <w:rPr>
          <w:sz w:val="16"/>
          <w:szCs w:val="16"/>
        </w:rPr>
      </w:pPr>
      <w:r w:rsidRPr="0E5A344D">
        <w:rPr>
          <w:sz w:val="16"/>
          <w:szCs w:val="16"/>
        </w:rPr>
        <w:t xml:space="preserve">Migrants crossing into the US without state authorization are the targets of intense apparatuses of movement control. The flow of migrants, like other flows, is controlled using channeling techniques, augmenting the free flow of migrant bodies into basins of control. The </w:t>
      </w:r>
      <w:r w:rsidRPr="007331B5">
        <w:rPr>
          <w:rStyle w:val="StyleUnderline"/>
          <w:highlight w:val="green"/>
        </w:rPr>
        <w:t>state apparatuses of migration control</w:t>
      </w:r>
      <w:r w:rsidRPr="0E5A344D">
        <w:rPr>
          <w:sz w:val="16"/>
          <w:szCs w:val="16"/>
        </w:rPr>
        <w:t xml:space="preserve"> and the evolving technologies they employ, </w:t>
      </w:r>
      <w:r w:rsidRPr="007331B5">
        <w:rPr>
          <w:rStyle w:val="StyleUnderline"/>
          <w:highlight w:val="green"/>
        </w:rPr>
        <w:t>whether at the US/México border, in cities and towns</w:t>
      </w:r>
      <w:r w:rsidRPr="0E5A344D">
        <w:rPr>
          <w:rStyle w:val="StyleUnderline"/>
        </w:rPr>
        <w:t xml:space="preserve"> throughout the state, </w:t>
      </w:r>
      <w:r w:rsidRPr="007331B5">
        <w:rPr>
          <w:rStyle w:val="StyleUnderline"/>
          <w:highlight w:val="green"/>
        </w:rPr>
        <w:t>or in</w:t>
      </w:r>
      <w:r w:rsidRPr="0E5A344D">
        <w:rPr>
          <w:rStyle w:val="StyleUnderline"/>
        </w:rPr>
        <w:t xml:space="preserve"> cultural production centers like </w:t>
      </w:r>
      <w:r w:rsidRPr="007331B5">
        <w:rPr>
          <w:rStyle w:val="StyleUnderline"/>
          <w:highlight w:val="green"/>
        </w:rPr>
        <w:t>Hollywood, actively and unevenly shape the material landscapes of citizenship in the US.</w:t>
      </w:r>
      <w:r w:rsidRPr="0E5A344D">
        <w:rPr>
          <w:sz w:val="16"/>
          <w:szCs w:val="16"/>
        </w:rPr>
        <w:t xml:space="preserve"> This process is </w:t>
      </w:r>
      <w:r w:rsidRPr="007331B5">
        <w:rPr>
          <w:rStyle w:val="StyleUnderline"/>
          <w:highlight w:val="green"/>
        </w:rPr>
        <w:t>citizenship landscaping</w:t>
      </w:r>
      <w:r w:rsidRPr="0E5A344D">
        <w:rPr>
          <w:sz w:val="16"/>
          <w:szCs w:val="16"/>
        </w:rPr>
        <w:t xml:space="preserve">; </w:t>
      </w:r>
      <w:r w:rsidRPr="007331B5">
        <w:rPr>
          <w:rStyle w:val="StyleUnderline"/>
          <w:highlight w:val="green"/>
        </w:rPr>
        <w:t>i</w:t>
      </w:r>
      <w:r w:rsidRPr="007331B5">
        <w:rPr>
          <w:sz w:val="16"/>
          <w:szCs w:val="16"/>
          <w:highlight w:val="green"/>
        </w:rPr>
        <w:t>t’</w:t>
      </w:r>
      <w:r w:rsidRPr="007331B5">
        <w:rPr>
          <w:rStyle w:val="StyleUnderline"/>
          <w:highlight w:val="green"/>
        </w:rPr>
        <w:t>s a material process that creates</w:t>
      </w:r>
      <w:r w:rsidRPr="0E5A344D">
        <w:rPr>
          <w:rStyle w:val="StyleUnderline"/>
        </w:rPr>
        <w:t xml:space="preserve"> slopes, peaks, </w:t>
      </w:r>
      <w:r w:rsidRPr="007331B5">
        <w:rPr>
          <w:rStyle w:val="StyleUnderline"/>
          <w:highlight w:val="green"/>
        </w:rPr>
        <w:t>channels</w:t>
      </w:r>
      <w:r w:rsidRPr="0E5A344D">
        <w:rPr>
          <w:rStyle w:val="StyleUnderline"/>
        </w:rPr>
        <w:t xml:space="preserve">, and other shapes </w:t>
      </w:r>
      <w:r w:rsidRPr="007331B5">
        <w:rPr>
          <w:rStyle w:val="StyleUnderline"/>
          <w:highlight w:val="green"/>
        </w:rPr>
        <w:t>on the surface through which citizen and non-citizen bodies move.</w:t>
      </w:r>
      <w:r w:rsidRPr="0E5A344D">
        <w:rPr>
          <w:sz w:val="16"/>
          <w:szCs w:val="16"/>
        </w:rPr>
        <w:t xml:space="preserve"> The consumer-minded citizen easily traverses these sloped landscapes. Unfortunately, </w:t>
      </w:r>
      <w:r w:rsidRPr="007331B5">
        <w:rPr>
          <w:rStyle w:val="StyleUnderline"/>
          <w:highlight w:val="green"/>
        </w:rPr>
        <w:t>this sloped terrain</w:t>
      </w:r>
      <w:r w:rsidRPr="0E5A344D">
        <w:rPr>
          <w:sz w:val="16"/>
          <w:szCs w:val="16"/>
        </w:rPr>
        <w:t xml:space="preserve"> also </w:t>
      </w:r>
      <w:r w:rsidRPr="007331B5">
        <w:rPr>
          <w:rStyle w:val="StyleUnderline"/>
          <w:highlight w:val="green"/>
        </w:rPr>
        <w:t>drives migrant alien bodies into exploitation and violence</w:t>
      </w:r>
      <w:r w:rsidRPr="0E5A344D">
        <w:rPr>
          <w:rStyle w:val="StyleUnderline"/>
        </w:rPr>
        <w:t xml:space="preserve"> at the hands of federal and local legislation or law-enforcement.</w:t>
      </w:r>
      <w:r w:rsidRPr="0E5A344D">
        <w:rPr>
          <w:sz w:val="16"/>
          <w:szCs w:val="16"/>
        </w:rPr>
        <w:t xml:space="preserve"> Material landscapes are the material spaces through which we move. One aspect of these landscapes is terrain, or land. However, material landscapes are also comprised of architecture, affects, and data (I discuss this concept more in the next chapter) (Thrift, 2004). The ways these and many other aspects of landscapes act on bodies, moving them through the material spaces and in relationship with other bodies. This study examines how by adopting bordering techniques throughout the state, the US is shaping a landscape of citizenship that controls the flow of migrants into and through its interior. </w:t>
      </w:r>
      <w:r w:rsidRPr="007331B5">
        <w:rPr>
          <w:rStyle w:val="StyleUnderline"/>
          <w:highlight w:val="green"/>
        </w:rPr>
        <w:t>Landscaping is political in the sense that it’s a process of dividing citizens from alien bodies—it functions within a larger cultural-military-industrial complex of US statehood</w:t>
      </w:r>
      <w:r w:rsidRPr="0E5A344D">
        <w:rPr>
          <w:rStyle w:val="StyleUnderline"/>
        </w:rPr>
        <w:t xml:space="preserve"> to maximize the economic flow. The technologies emerging out of military, industrial, and entertainment sectors (like night vision and super-sonic microphones) are continually reshaping the physical landscapes of exclusion in the US, sloping them in such a way as to drive migrants toward violence and exclusion.</w:t>
      </w:r>
      <w:r w:rsidRPr="0E5A344D">
        <w:rPr>
          <w:sz w:val="16"/>
          <w:szCs w:val="16"/>
        </w:rPr>
        <w:t xml:space="preserve"> There is a distinct relationship between the emerging technologies that propel the implementation of state apparatuses of migration control, which if unearthed some, might shed light on the ways </w:t>
      </w:r>
      <w:r w:rsidRPr="007331B5">
        <w:rPr>
          <w:rStyle w:val="Emphasis"/>
          <w:highlight w:val="green"/>
        </w:rPr>
        <w:t>constitutive statehood in the US entangles its (political and economic) subjects in the fight against alien invasion.</w:t>
      </w:r>
      <w:r w:rsidRPr="0E5A344D">
        <w:rPr>
          <w:sz w:val="16"/>
          <w:szCs w:val="16"/>
        </w:rPr>
        <w:t xml:space="preserve"> This study is not the first in the realm of communication or media studies to make connections between state citizenship and cinematic alienhood (though these studies are generally invested in a representational connection).3 However, this study is unique in its adoption of nomadism, movement philosophy, and rhetorical materialism to make sense of </w:t>
      </w:r>
      <w:r w:rsidRPr="0E5A344D">
        <w:rPr>
          <w:rStyle w:val="StyleUnderline"/>
        </w:rPr>
        <w:t>citizenship landscapes</w:t>
      </w:r>
      <w:r w:rsidRPr="0E5A344D">
        <w:rPr>
          <w:sz w:val="16"/>
          <w:szCs w:val="16"/>
        </w:rPr>
        <w:t xml:space="preserve">—the material terrain that technologically advancing apparatuses used for monitoring, controlling, and communicating alien movements </w:t>
      </w:r>
      <w:r w:rsidRPr="0E5A344D">
        <w:rPr>
          <w:rStyle w:val="StyleUnderline"/>
        </w:rPr>
        <w:t>are</w:t>
      </w:r>
      <w:r w:rsidRPr="0E5A344D">
        <w:rPr>
          <w:sz w:val="16"/>
          <w:szCs w:val="16"/>
        </w:rPr>
        <w:t xml:space="preserve"> having in </w:t>
      </w:r>
      <w:r w:rsidRPr="0E5A344D">
        <w:rPr>
          <w:rStyle w:val="StyleUnderline"/>
        </w:rPr>
        <w:t>carving out spaces of belonging in the US</w:t>
      </w:r>
      <w:r w:rsidRPr="0E5A344D">
        <w:rPr>
          <w:sz w:val="16"/>
          <w:szCs w:val="16"/>
        </w:rPr>
        <w:t xml:space="preserve"> today.</w:t>
      </w:r>
    </w:p>
    <w:p w14:paraId="4229F8F0" w14:textId="77777777" w:rsidR="00C21850" w:rsidRPr="00C21850" w:rsidRDefault="00C21850" w:rsidP="00C21850"/>
    <w:p w14:paraId="53B2AAD2" w14:textId="378C3A6C" w:rsidR="0053683D" w:rsidRDefault="00302CE8" w:rsidP="0053683D">
      <w:pPr>
        <w:pStyle w:val="Heading3"/>
      </w:pPr>
      <w:r>
        <w:t>Impact—</w:t>
      </w:r>
      <w:r w:rsidR="0053683D">
        <w:t>Alien Stranger</w:t>
      </w:r>
    </w:p>
    <w:p w14:paraId="08500C0A" w14:textId="77777777" w:rsidR="0053683D" w:rsidRPr="00F139ED" w:rsidRDefault="0053683D" w:rsidP="0053683D">
      <w:pPr>
        <w:pStyle w:val="Heading4"/>
        <w:rPr>
          <w:rFonts w:ascii="Times New Roman" w:eastAsia="Times New Roman" w:hAnsi="Times New Roman" w:cs="Times New Roman"/>
          <w:sz w:val="24"/>
          <w:szCs w:val="24"/>
        </w:rPr>
      </w:pPr>
      <w:r>
        <w:t>The alien’s overrepresentation in popular culture reveals a double turn at the heart of Western constructions of the alien in opposition to the citizen. At the same time as the alien is figured as beyond representation, it must also be recognizable as such. Thus the outside is contained in a figure who is already recognizable as out-of-place. The alien stranger produces the citizen through close encounters, allowing the demarcation of belonging and non-belonging within the nation.</w:t>
      </w:r>
    </w:p>
    <w:p w14:paraId="01EA95A2" w14:textId="77777777" w:rsidR="0053683D" w:rsidRPr="00F139ED" w:rsidRDefault="0053683D" w:rsidP="0053683D">
      <w:pPr>
        <w:spacing w:after="0" w:line="240" w:lineRule="auto"/>
        <w:rPr>
          <w:rFonts w:ascii="Times New Roman" w:eastAsia="Times New Roman" w:hAnsi="Times New Roman" w:cs="Times New Roman"/>
          <w:sz w:val="24"/>
          <w:szCs w:val="24"/>
        </w:rPr>
      </w:pPr>
      <w:r w:rsidRPr="0E5A344D">
        <w:rPr>
          <w:rStyle w:val="Style13ptBold"/>
        </w:rPr>
        <w:t>Ahmed 2k</w:t>
      </w:r>
      <w:r w:rsidRPr="0E5A344D">
        <w:rPr>
          <w:color w:val="000000" w:themeColor="text1"/>
        </w:rPr>
        <w:t xml:space="preserve"> [Sara Ahmed is a scholar of post-colonialism, feminism, queer studies, and race studies. She formerly was a professor of Race and Cultural Studies at Goldsmiths, University of London. “Strange Encounters: Embodied Others in Post-Coloniality,” Routledge Press, 2000. P 1-3 // tjb]</w:t>
      </w:r>
    </w:p>
    <w:p w14:paraId="1F7B0B98" w14:textId="77777777" w:rsidR="0053683D" w:rsidRPr="00F139ED" w:rsidRDefault="0053683D" w:rsidP="0053683D">
      <w:pPr>
        <w:spacing w:after="0" w:line="240" w:lineRule="auto"/>
        <w:rPr>
          <w:rFonts w:ascii="Times New Roman" w:eastAsia="Times New Roman" w:hAnsi="Times New Roman" w:cs="Times New Roman"/>
          <w:sz w:val="24"/>
          <w:szCs w:val="24"/>
        </w:rPr>
      </w:pPr>
      <w:r w:rsidRPr="00F139ED">
        <w:rPr>
          <w:rFonts w:eastAsia="Times New Roman"/>
          <w:color w:val="000000"/>
        </w:rPr>
        <w:tab/>
      </w:r>
      <w:r w:rsidRPr="00F139ED">
        <w:rPr>
          <w:rFonts w:eastAsia="Times New Roman"/>
          <w:color w:val="000000"/>
        </w:rPr>
        <w:tab/>
      </w:r>
      <w:r w:rsidRPr="00F139ED">
        <w:rPr>
          <w:rFonts w:eastAsia="Times New Roman"/>
          <w:color w:val="000000"/>
        </w:rPr>
        <w:tab/>
      </w:r>
    </w:p>
    <w:p w14:paraId="4E789259" w14:textId="77777777" w:rsidR="0053683D" w:rsidRPr="00F139ED" w:rsidRDefault="0053683D" w:rsidP="0053683D">
      <w:pPr>
        <w:spacing w:after="0" w:line="240" w:lineRule="auto"/>
        <w:rPr>
          <w:rFonts w:ascii="Times New Roman" w:eastAsia="Times New Roman" w:hAnsi="Times New Roman" w:cs="Times New Roman"/>
          <w:sz w:val="16"/>
          <w:szCs w:val="16"/>
        </w:rPr>
      </w:pPr>
      <w:r w:rsidRPr="0E5A344D">
        <w:rPr>
          <w:color w:val="000000" w:themeColor="text1"/>
          <w:u w:val="single"/>
        </w:rPr>
        <w:t xml:space="preserve">The alien, </w:t>
      </w:r>
      <w:r w:rsidRPr="0E5A344D">
        <w:rPr>
          <w:color w:val="000000" w:themeColor="text1"/>
          <w:sz w:val="16"/>
          <w:szCs w:val="16"/>
        </w:rPr>
        <w:t>on the one hand,</w:t>
      </w:r>
      <w:r w:rsidRPr="0E5A344D">
        <w:rPr>
          <w:color w:val="000000" w:themeColor="text1"/>
          <w:u w:val="single"/>
        </w:rPr>
        <w:t xml:space="preserve"> is so over-represented in popular culture that it has become quite recognisable.</w:t>
      </w:r>
      <w:r w:rsidRPr="0E5A344D">
        <w:rPr>
          <w:color w:val="000000" w:themeColor="text1"/>
          <w:sz w:val="16"/>
          <w:szCs w:val="16"/>
        </w:rPr>
        <w:t xml:space="preserve"> We recognise aliens on our screens: the green almost-flesh, the shape of the head, the protruding eyes. I can doodle on a piece of paper and draw an alien. It appears as if by magic. On the other hand, t</w:t>
      </w:r>
      <w:r w:rsidRPr="0E5A344D">
        <w:rPr>
          <w:color w:val="000000" w:themeColor="text1"/>
          <w:u w:val="single"/>
        </w:rPr>
        <w:t>he absence and presence of the alien pushes us to recognise the limits of representation as that which exceeds ‘our’ knowledge.</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There is always the possibility that we might not recognise an alien if we see one: aliens may be alien to the very cultural imagination which allows them to appear as ‘little green men’</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figure of the alien reminds us that what is ‘beyond the limit’ is subject to representation: indeed, what is beyond representation is also, at the same time, over-represented.</w:t>
      </w:r>
      <w:r w:rsidRPr="0E5A344D">
        <w:rPr>
          <w:color w:val="000000" w:themeColor="text1"/>
          <w:sz w:val="16"/>
          <w:szCs w:val="16"/>
        </w:rPr>
        <w:t xml:space="preserve"> What is over-represented and familiar in its very alien-ness cannot be reduced or </w:t>
      </w:r>
      <w:r w:rsidRPr="0E5A344D">
        <w:rPr>
          <w:i/>
          <w:iCs/>
          <w:color w:val="000000" w:themeColor="text1"/>
          <w:sz w:val="16"/>
          <w:szCs w:val="16"/>
        </w:rPr>
        <w:t xml:space="preserve">found </w:t>
      </w:r>
      <w:r w:rsidRPr="0E5A344D">
        <w:rPr>
          <w:color w:val="000000" w:themeColor="text1"/>
          <w:sz w:val="16"/>
          <w:szCs w:val="16"/>
        </w:rPr>
        <w:t xml:space="preserve">in such representational forms. Such a double and contradictory existence of aliens in and beyond representation invites us to ask questions about the very relationship between the categories of alien and human: What techniques are available to allow us to differentiate aliens from humans? How do such techniques of differentiation serve to constitute the very category of ‘the human’? </w:t>
      </w:r>
      <w:r w:rsidRPr="0E5A344D">
        <w:rPr>
          <w:color w:val="000000" w:themeColor="text1"/>
          <w:u w:val="single"/>
        </w:rPr>
        <w:t>To what extent does the familiarity of the alien form involve the designation of ‘the beyond’ as that which is already contained within?</w:t>
      </w:r>
      <w:r w:rsidRPr="0E5A344D">
        <w:rPr>
          <w:color w:val="000000" w:themeColor="text1"/>
          <w:sz w:val="16"/>
          <w:szCs w:val="16"/>
        </w:rPr>
        <w:t xml:space="preserve"> Indeed, </w:t>
      </w:r>
      <w:r w:rsidRPr="0E5A344D">
        <w:rPr>
          <w:color w:val="000000" w:themeColor="text1"/>
          <w:u w:val="single"/>
        </w:rPr>
        <w:t>the detection of alien forms becomes a mechanism for the reassertion of a most human ‘we’: we must be able to tell (see, smell, touch) the difference.</w:t>
      </w:r>
      <w:r w:rsidRPr="0E5A344D">
        <w:rPr>
          <w:color w:val="000000" w:themeColor="text1"/>
          <w:sz w:val="16"/>
          <w:szCs w:val="16"/>
        </w:rPr>
        <w:t xml:space="preserve"> Aliens may get inside our heads: they may infiltrate us; they may even </w:t>
      </w:r>
      <w:r w:rsidRPr="0E5A344D">
        <w:rPr>
          <w:i/>
          <w:iCs/>
          <w:color w:val="000000" w:themeColor="text1"/>
          <w:sz w:val="16"/>
          <w:szCs w:val="16"/>
        </w:rPr>
        <w:t>appear as (like) humans</w:t>
      </w:r>
      <w:r w:rsidRPr="0E5A344D">
        <w:rPr>
          <w:color w:val="000000" w:themeColor="text1"/>
          <w:sz w:val="16"/>
          <w:szCs w:val="16"/>
        </w:rPr>
        <w:t xml:space="preserve">. How can we tell the difference between a human being and an alien who passes as human? How can we prevent ourselves from becoming alien? Can we become aliens in order to know them better? </w:t>
      </w:r>
      <w:r w:rsidRPr="0E5A344D">
        <w:rPr>
          <w:b/>
          <w:bCs/>
          <w:color w:val="000000" w:themeColor="text1"/>
          <w:u w:val="single"/>
        </w:rPr>
        <w:t xml:space="preserve">The fantasy of aliens who are too close to home expands rather than threatens our knowledge: the possibility that aliens could be nearby requires that we invent new ways of telling the difference, new forms of detection, better practices of surveillance. </w:t>
      </w:r>
      <w:r w:rsidRPr="0E5A344D">
        <w:rPr>
          <w:color w:val="000000" w:themeColor="text1"/>
          <w:sz w:val="16"/>
          <w:szCs w:val="16"/>
        </w:rPr>
        <w:t xml:space="preserve">In the </w:t>
      </w:r>
      <w:r w:rsidRPr="0E5A344D">
        <w:rPr>
          <w:i/>
          <w:iCs/>
          <w:color w:val="000000" w:themeColor="text1"/>
          <w:sz w:val="16"/>
          <w:szCs w:val="16"/>
        </w:rPr>
        <w:t>X Files</w:t>
      </w:r>
      <w:r w:rsidRPr="0E5A344D">
        <w:rPr>
          <w:color w:val="000000" w:themeColor="text1"/>
          <w:sz w:val="16"/>
          <w:szCs w:val="16"/>
        </w:rPr>
        <w:t xml:space="preserve">, we watch surgeons operating on aliens with a sense of anticipation: what can we tell from the insides of aliens? How can we get underneath their skin? How can we penetrate into the being of alien forms? </w:t>
      </w:r>
      <w:r w:rsidRPr="0E5A344D">
        <w:rPr>
          <w:b/>
          <w:bCs/>
          <w:color w:val="000000" w:themeColor="text1"/>
          <w:u w:val="single"/>
        </w:rPr>
        <w:t>The alien then is not simply the one whom we have failed to identify</w:t>
      </w:r>
      <w:r w:rsidRPr="0E5A344D">
        <w:rPr>
          <w:color w:val="000000" w:themeColor="text1"/>
          <w:sz w:val="16"/>
          <w:szCs w:val="16"/>
        </w:rPr>
        <w:t xml:space="preserve"> (‘unidentified flying objects’), </w:t>
      </w:r>
      <w:r w:rsidRPr="0E5A344D">
        <w:rPr>
          <w:b/>
          <w:bCs/>
          <w:color w:val="000000" w:themeColor="text1"/>
          <w:u w:val="single"/>
        </w:rPr>
        <w:t xml:space="preserve">but is the one whom we have already identified in the event of being named as alien: the alien recuperates all that is beyond the human into the singularity of a given form. The alien hence comes to be a fetish: it becomes abstracted from the relations which allow it to appear in the present and hence </w:t>
      </w:r>
      <w:r w:rsidRPr="0E5A344D">
        <w:rPr>
          <w:b/>
          <w:bCs/>
          <w:i/>
          <w:iCs/>
          <w:color w:val="000000" w:themeColor="text1"/>
          <w:u w:val="single"/>
        </w:rPr>
        <w:t xml:space="preserve">reappears </w:t>
      </w:r>
      <w:r w:rsidRPr="0E5A344D">
        <w:rPr>
          <w:b/>
          <w:bCs/>
          <w:color w:val="000000" w:themeColor="text1"/>
          <w:u w:val="single"/>
        </w:rPr>
        <w:t>no matter where we look</w:t>
      </w:r>
      <w:r w:rsidRPr="0E5A344D">
        <w:rPr>
          <w:color w:val="000000" w:themeColor="text1"/>
          <w:sz w:val="16"/>
          <w:szCs w:val="16"/>
        </w:rPr>
        <w:t xml:space="preserve">. Through seeing aliens, here and elsewhere, we imagine we can tell the difference, a difference that is registered on the green slime, that is almost, but not quite, skin. Encounters with aliens are bodily encounters, encounters in which slime and skin slide off one another: </w:t>
      </w:r>
      <w:r w:rsidRPr="0E5A344D">
        <w:rPr>
          <w:color w:val="000000" w:themeColor="text1"/>
          <w:u w:val="single"/>
        </w:rPr>
        <w:t>we are already touched by alien forms (we are touched, in our very withdrawal from the slime of alien skin</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Our disgust at the abjection of alien forms allows us to contain ourselves. We shiver and tremble and pull our hands away: it is a close encounter.</w:t>
      </w:r>
      <w:r w:rsidRPr="0E5A344D">
        <w:rPr>
          <w:color w:val="000000" w:themeColor="text1"/>
          <w:sz w:val="16"/>
          <w:szCs w:val="16"/>
        </w:rPr>
        <w:t xml:space="preserve"> On the one hand, we could consider the over-representation of alien forms as a discourse of ‘alien danger’: </w:t>
      </w:r>
      <w:r w:rsidRPr="0E5A344D">
        <w:rPr>
          <w:color w:val="000000" w:themeColor="text1"/>
          <w:u w:val="single"/>
        </w:rPr>
        <w:t>the alien represents the danger of the unknown</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 xml:space="preserve">We recuperate all that is dangerous about the unknown into the singularity of the alien form: danger is not only projected onto the outside, </w:t>
      </w:r>
      <w:r w:rsidRPr="0E5A344D">
        <w:rPr>
          <w:b/>
          <w:bCs/>
          <w:i/>
          <w:iCs/>
          <w:color w:val="000000" w:themeColor="text1"/>
          <w:u w:val="single"/>
        </w:rPr>
        <w:t>but the outside is contained within a figure we imagine we have already faced</w:t>
      </w:r>
      <w:r w:rsidRPr="0E5A344D">
        <w:rPr>
          <w:rFonts w:ascii="Times New Roman" w:eastAsia="Times New Roman" w:hAnsi="Times New Roman" w:cs="Times New Roman"/>
          <w:b/>
          <w:bCs/>
          <w:color w:val="000000" w:themeColor="text1"/>
          <w:u w:val="single"/>
        </w:rPr>
        <w:t>.</w:t>
      </w:r>
      <w:r w:rsidRPr="0E5A344D">
        <w:rPr>
          <w:color w:val="000000" w:themeColor="text1"/>
          <w:sz w:val="16"/>
          <w:szCs w:val="16"/>
        </w:rPr>
        <w:t xml:space="preserve"> But, </w:t>
      </w:r>
      <w:r w:rsidRPr="0E5A344D">
        <w:rPr>
          <w:color w:val="000000" w:themeColor="text1"/>
          <w:u w:val="single"/>
        </w:rPr>
        <w:t>on the other hand, the alien is a source of fascination and desire</w:t>
      </w:r>
      <w:r w:rsidRPr="0E5A344D">
        <w:rPr>
          <w:color w:val="000000" w:themeColor="text1"/>
          <w:sz w:val="16"/>
          <w:szCs w:val="16"/>
        </w:rPr>
        <w:t xml:space="preserve">: making friends with aliens, eating with aliens, or even eating one (up), might enable us to transcend the very limits and frailties of an all-too-human form. Or, </w:t>
      </w:r>
      <w:r w:rsidRPr="0E5A344D">
        <w:rPr>
          <w:color w:val="000000" w:themeColor="text1"/>
          <w:u w:val="single"/>
        </w:rPr>
        <w:t>by allowing some aliens to co-exist ‘with us’, we might expand our community: we might prove our advancement into or beyond the human; we might demonstrate our willingness to accept difference and to make it our own</w:t>
      </w:r>
      <w:r w:rsidRPr="0E5A344D">
        <w:rPr>
          <w:color w:val="000000" w:themeColor="text1"/>
          <w:sz w:val="16"/>
          <w:szCs w:val="16"/>
        </w:rPr>
        <w:t xml:space="preserve">. Being hospitable to aliens might, in this way, allow us to become human. It could even allow us to become alien, to gain access to alien worlds, previously uncharted by other humans. Perhaps this is how we can read the fantastic narrative of the film </w:t>
      </w:r>
      <w:r w:rsidRPr="0E5A344D">
        <w:rPr>
          <w:i/>
          <w:iCs/>
          <w:color w:val="000000" w:themeColor="text1"/>
          <w:sz w:val="16"/>
          <w:szCs w:val="16"/>
        </w:rPr>
        <w:t>Close Encounters of the Third Kind</w:t>
      </w:r>
      <w:r w:rsidRPr="0E5A344D">
        <w:rPr>
          <w:color w:val="000000" w:themeColor="text1"/>
          <w:sz w:val="16"/>
          <w:szCs w:val="16"/>
        </w:rPr>
        <w:t xml:space="preserve">, where the decoding of an alien language into the simplicity of a musical rhythm allows a cultural transaction between aliens and humans, in the form of trading stolen human bodies for one that </w:t>
      </w:r>
      <w:r w:rsidRPr="0E5A344D">
        <w:rPr>
          <w:i/>
          <w:iCs/>
          <w:color w:val="000000" w:themeColor="text1"/>
          <w:sz w:val="16"/>
          <w:szCs w:val="16"/>
        </w:rPr>
        <w:t xml:space="preserve">willingly </w:t>
      </w:r>
      <w:r w:rsidRPr="0E5A344D">
        <w:rPr>
          <w:color w:val="000000" w:themeColor="text1"/>
          <w:sz w:val="16"/>
          <w:szCs w:val="16"/>
        </w:rPr>
        <w:t xml:space="preserve">enters the alien world. </w:t>
      </w:r>
      <w:r w:rsidRPr="0E5A344D">
        <w:rPr>
          <w:color w:val="000000" w:themeColor="text1"/>
          <w:u w:val="single"/>
        </w:rPr>
        <w:t xml:space="preserve">What is at stake in the </w:t>
      </w:r>
      <w:r w:rsidRPr="0E5A344D">
        <w:rPr>
          <w:i/>
          <w:iCs/>
          <w:color w:val="000000" w:themeColor="text1"/>
          <w:u w:val="single"/>
        </w:rPr>
        <w:t xml:space="preserve">ambivalence </w:t>
      </w:r>
      <w:r w:rsidRPr="0E5A344D">
        <w:rPr>
          <w:color w:val="000000" w:themeColor="text1"/>
          <w:u w:val="single"/>
        </w:rPr>
        <w:t>of such relationships between human and alien is not whether aliens are represented as good or bad, or as ‘beyond’ or ‘within’ the human, but how they function to establish and define the boundaries of who ‘we’ are in their very proximity, in the very intimacy of the relationship between (alien) slime and (human) skin</w:t>
      </w:r>
      <w:r w:rsidRPr="0E5A344D">
        <w:rPr>
          <w:color w:val="000000" w:themeColor="text1"/>
          <w:sz w:val="16"/>
          <w:szCs w:val="16"/>
        </w:rPr>
        <w:t xml:space="preserve">. Of course, not all aliens hesitate at the borders of the human. </w:t>
      </w:r>
      <w:r w:rsidRPr="0E5A344D">
        <w:rPr>
          <w:b/>
          <w:bCs/>
          <w:color w:val="000000" w:themeColor="text1"/>
          <w:u w:val="single"/>
        </w:rPr>
        <w:t>To be an alien in a particular nation, is to hesitate at a different border: the alien here is the one who does not belong in a nation space, and who is already defined as such by the Law</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alien is hence only a category within a given community of citizens or subjects: as the outsider inside, the alien takes on a spatial function, establishing relations of proximity and distance within the home(land).</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Aliens allow the demarcation of spaces of belonging: by coming too close to home, they establish the very necessity of policing the borders of knowable and inhabitable terrains.</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The techniques for differentiating between citizens and aliens, as well as between humans and aliens, allows the familiar to be established as the familial.</w:t>
      </w:r>
      <w:r w:rsidRPr="0E5A344D">
        <w:rPr>
          <w:color w:val="000000" w:themeColor="text1"/>
          <w:sz w:val="16"/>
          <w:szCs w:val="16"/>
        </w:rPr>
        <w:t xml:space="preserve"> This book, while it takes as its point of entry a rather different set of encounters, is nevertheless an attempt to work through the familiarity of alien forms (‘strangers’). </w:t>
      </w:r>
      <w:r w:rsidRPr="0E5A344D">
        <w:rPr>
          <w:color w:val="000000" w:themeColor="text1"/>
          <w:u w:val="single"/>
        </w:rPr>
        <w:t>Through strange encounters, the figure of the ‘stranger’ is produced, not as that which we fail to recognise, but as that which we have already recognised as ‘a stranger’. In the gesture of recognising the one that we do not know, the one that is different from ‘us’, we flesh out the beyond, and give it a face and form</w:t>
      </w:r>
      <w:r w:rsidRPr="0E5A344D">
        <w:rPr>
          <w:color w:val="000000" w:themeColor="text1"/>
          <w:sz w:val="16"/>
          <w:szCs w:val="16"/>
        </w:rPr>
        <w:t xml:space="preserve">. It is this ‘fleshing out’ of strangers in encounters with embodied others that I examine. </w:t>
      </w:r>
      <w:r w:rsidRPr="0E5A344D">
        <w:rPr>
          <w:b/>
          <w:bCs/>
          <w:color w:val="000000" w:themeColor="text1"/>
          <w:u w:val="single"/>
        </w:rPr>
        <w:t xml:space="preserve">The alien stranger is hence, not beyond human, but a mechanism </w:t>
      </w:r>
      <w:r w:rsidRPr="0E5A344D">
        <w:rPr>
          <w:b/>
          <w:bCs/>
          <w:i/>
          <w:iCs/>
          <w:color w:val="000000" w:themeColor="text1"/>
          <w:u w:val="single"/>
        </w:rPr>
        <w:t>for allowing us to face that which we have already designated as the beyond</w:t>
      </w:r>
      <w:r w:rsidRPr="0E5A344D">
        <w:rPr>
          <w:b/>
          <w:bCs/>
          <w:color w:val="000000" w:themeColor="text1"/>
          <w:u w:val="single"/>
        </w:rPr>
        <w:t xml:space="preserve">. So we imagine, here, now, that we are facing an alien stranger: it allows us to share a fantasy that, in the co-presence of strange and alien bodies, we will prevail. </w:t>
      </w:r>
    </w:p>
    <w:p w14:paraId="02933FCB" w14:textId="77777777" w:rsidR="0053683D" w:rsidRDefault="0053683D" w:rsidP="0053683D"/>
    <w:p w14:paraId="660311F4" w14:textId="77777777" w:rsidR="0053683D" w:rsidRPr="00F139ED" w:rsidRDefault="0053683D" w:rsidP="0053683D">
      <w:pPr>
        <w:pStyle w:val="Heading4"/>
        <w:rPr>
          <w:rFonts w:ascii="Times New Roman" w:eastAsia="Times New Roman" w:hAnsi="Times New Roman" w:cs="Times New Roman"/>
          <w:sz w:val="24"/>
          <w:szCs w:val="24"/>
        </w:rPr>
      </w:pPr>
      <w:r>
        <w:t>The nation is an imagined community whose boundaries are produced through everyday encounters in public life-- the stranger is not merely confined to the outside of the nation but rather must be reiterated through the citizen’s encounters with it. The alien is already here-- it is against its proximity, rather than its absolute distance as the other, that the nation demarcates the boundaries of national belonging.</w:t>
      </w:r>
    </w:p>
    <w:p w14:paraId="1ED4BB3A" w14:textId="77777777" w:rsidR="0053683D" w:rsidRPr="00F139ED" w:rsidRDefault="0053683D" w:rsidP="0053683D">
      <w:pPr>
        <w:spacing w:after="0" w:line="240" w:lineRule="auto"/>
        <w:rPr>
          <w:rFonts w:ascii="Times New Roman" w:eastAsia="Times New Roman" w:hAnsi="Times New Roman" w:cs="Times New Roman"/>
          <w:sz w:val="24"/>
          <w:szCs w:val="24"/>
        </w:rPr>
      </w:pPr>
      <w:r w:rsidRPr="0E5A344D">
        <w:rPr>
          <w:rStyle w:val="Style13ptBold"/>
        </w:rPr>
        <w:t>Ahmed 2k</w:t>
      </w:r>
      <w:r w:rsidRPr="0E5A344D">
        <w:rPr>
          <w:color w:val="000000" w:themeColor="text1"/>
        </w:rPr>
        <w:t xml:space="preserve"> [Sara Ahmed is a scholar of post-colonialism, feminism, queer studies, and race studies. She formerly was a professor of Race and Cultural Studies at Goldsmiths, University of London. “Strange Encounters: Embodied Others in Post-Coloniality,” Routledge Press, 2000. P 97-100 // tjb]</w:t>
      </w:r>
    </w:p>
    <w:p w14:paraId="621F54AB" w14:textId="77777777" w:rsidR="0053683D" w:rsidRPr="00F139ED" w:rsidRDefault="0053683D" w:rsidP="0053683D">
      <w:pPr>
        <w:spacing w:after="0" w:line="240" w:lineRule="auto"/>
        <w:rPr>
          <w:rFonts w:ascii="Times New Roman" w:eastAsia="Times New Roman" w:hAnsi="Times New Roman" w:cs="Times New Roman"/>
          <w:sz w:val="24"/>
          <w:szCs w:val="24"/>
        </w:rPr>
      </w:pPr>
      <w:r w:rsidRPr="00F139ED">
        <w:rPr>
          <w:rFonts w:eastAsia="Times New Roman"/>
          <w:color w:val="000000"/>
        </w:rPr>
        <w:tab/>
      </w:r>
      <w:r w:rsidRPr="00F139ED">
        <w:rPr>
          <w:rFonts w:eastAsia="Times New Roman"/>
          <w:color w:val="000000"/>
        </w:rPr>
        <w:tab/>
      </w:r>
      <w:r w:rsidRPr="00F139ED">
        <w:rPr>
          <w:rFonts w:eastAsia="Times New Roman"/>
          <w:color w:val="000000"/>
        </w:rPr>
        <w:tab/>
      </w:r>
    </w:p>
    <w:p w14:paraId="67001197" w14:textId="77777777" w:rsidR="0053683D" w:rsidRPr="00F139ED" w:rsidRDefault="0053683D" w:rsidP="0053683D">
      <w:pPr>
        <w:rPr>
          <w:sz w:val="16"/>
          <w:szCs w:val="16"/>
        </w:rPr>
      </w:pPr>
      <w:r w:rsidRPr="0E5A344D">
        <w:rPr>
          <w:color w:val="000000" w:themeColor="text1"/>
          <w:sz w:val="16"/>
          <w:szCs w:val="16"/>
        </w:rPr>
        <w:t xml:space="preserve">How are nations invented and imagined? The work of Benedict Anderson is crucial for an understanding of how ‘the nation’ is imaginary or fantastic. According to Anderson, both nationalism and nationhood are ‘cultural artefacts’ (1983: 13), with their own particular ‘style in which they are imagined’ (1983: 15). Such an approach allows us to recognise that </w:t>
      </w:r>
      <w:r w:rsidRPr="0E5A344D">
        <w:rPr>
          <w:color w:val="000000" w:themeColor="text1"/>
          <w:u w:val="single"/>
        </w:rPr>
        <w:t>the boundaries of nations are not simply geographical or geopolitical</w:t>
      </w:r>
      <w:r w:rsidRPr="0E5A344D">
        <w:rPr>
          <w:color w:val="000000" w:themeColor="text1"/>
          <w:sz w:val="16"/>
          <w:szCs w:val="16"/>
        </w:rPr>
        <w:t xml:space="preserve"> (though they take both these forms), </w:t>
      </w:r>
      <w:r w:rsidRPr="0E5A344D">
        <w:rPr>
          <w:color w:val="000000" w:themeColor="text1"/>
          <w:u w:val="single"/>
        </w:rPr>
        <w:t>but also discursive.</w:t>
      </w:r>
      <w:r w:rsidRPr="0E5A344D">
        <w:rPr>
          <w:color w:val="000000" w:themeColor="text1"/>
          <w:sz w:val="16"/>
          <w:szCs w:val="16"/>
        </w:rPr>
        <w:t xml:space="preserve"> The nation does not refer to something that simply exists: </w:t>
      </w:r>
      <w:r w:rsidRPr="0E5A344D">
        <w:rPr>
          <w:b/>
          <w:bCs/>
          <w:color w:val="000000" w:themeColor="text1"/>
          <w:u w:val="single"/>
        </w:rPr>
        <w:t>nations are produced and constructed as places and communities in which ‘a people’ might belong</w:t>
      </w:r>
      <w:r w:rsidRPr="0E5A344D">
        <w:rPr>
          <w:color w:val="000000" w:themeColor="text1"/>
          <w:sz w:val="16"/>
          <w:szCs w:val="16"/>
        </w:rPr>
        <w:t>. Of course,</w:t>
      </w:r>
      <w:r w:rsidRPr="0E5A344D">
        <w:rPr>
          <w:color w:val="000000" w:themeColor="text1"/>
          <w:u w:val="single"/>
        </w:rPr>
        <w:t xml:space="preserve"> to say that nations are imagined is not to say that they are not real</w:t>
      </w:r>
      <w:r w:rsidRPr="0E5A344D">
        <w:rPr>
          <w:color w:val="000000" w:themeColor="text1"/>
          <w:sz w:val="16"/>
          <w:szCs w:val="16"/>
        </w:rPr>
        <w:t xml:space="preserve">. The question of nationhood cannot be properly addressed without a recognition of the political economy of modern nation-states. </w:t>
      </w:r>
      <w:r w:rsidRPr="0E5A344D">
        <w:rPr>
          <w:color w:val="000000" w:themeColor="text1"/>
          <w:u w:val="single"/>
        </w:rPr>
        <w:t>An entity can be imagined and real at the same time</w:t>
      </w:r>
      <w:r w:rsidRPr="0E5A344D">
        <w:rPr>
          <w:color w:val="000000" w:themeColor="text1"/>
          <w:sz w:val="16"/>
          <w:szCs w:val="16"/>
        </w:rPr>
        <w:t>: in some sense,</w:t>
      </w:r>
      <w:r w:rsidRPr="0E5A344D">
        <w:rPr>
          <w:color w:val="000000" w:themeColor="text1"/>
          <w:u w:val="single"/>
        </w:rPr>
        <w:t xml:space="preserve"> the opposition between imaginary and real must be suspended if we are to understand how the nation comes to be </w:t>
      </w:r>
      <w:r w:rsidRPr="0E5A344D">
        <w:rPr>
          <w:i/>
          <w:iCs/>
          <w:color w:val="000000" w:themeColor="text1"/>
          <w:u w:val="single"/>
        </w:rPr>
        <w:t xml:space="preserve">lived </w:t>
      </w:r>
      <w:r w:rsidRPr="0E5A344D">
        <w:rPr>
          <w:color w:val="000000" w:themeColor="text1"/>
          <w:u w:val="single"/>
        </w:rPr>
        <w:t>as an ‘organic community’.</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imagining of the nation as a space in which ‘we’ belong is not independent of the material deployment of force, and the forms of governmentality which control, not only the boundaries between nation states, and the movements of citizens and aliens within the state, but also the repertoire of images which allows the concept of the nation to come into being in the first place</w:t>
      </w:r>
      <w:r w:rsidRPr="0E5A344D">
        <w:rPr>
          <w:color w:val="000000" w:themeColor="text1"/>
          <w:sz w:val="16"/>
          <w:szCs w:val="16"/>
        </w:rPr>
        <w:t xml:space="preserve">. To think of the nation as simultaneously imaginary and real (the nation as both fantasy and material effect) is also to think of the processes of identification which allow the nation to be secured as one of the organising assumptions of ‘public life’ (Goffman 1972: ix). What forms of identification are produced with the nation? How does ‘the nation’ come to be produced as a form of identification? In other words, </w:t>
      </w:r>
      <w:r w:rsidRPr="0E5A344D">
        <w:rPr>
          <w:color w:val="000000" w:themeColor="text1"/>
          <w:u w:val="single"/>
        </w:rPr>
        <w:t xml:space="preserve">we need to examine how the invention of the nation as a bounded space requires the production of a </w:t>
      </w:r>
      <w:r w:rsidRPr="0E5A344D">
        <w:rPr>
          <w:i/>
          <w:iCs/>
          <w:color w:val="000000" w:themeColor="text1"/>
          <w:u w:val="single"/>
        </w:rPr>
        <w:t xml:space="preserve">national identity </w:t>
      </w:r>
      <w:r w:rsidRPr="0E5A344D">
        <w:rPr>
          <w:color w:val="000000" w:themeColor="text1"/>
          <w:u w:val="single"/>
        </w:rPr>
        <w:t xml:space="preserve">which can be </w:t>
      </w:r>
      <w:r w:rsidRPr="0E5A344D">
        <w:rPr>
          <w:i/>
          <w:iCs/>
          <w:color w:val="000000" w:themeColor="text1"/>
          <w:u w:val="single"/>
        </w:rPr>
        <w:t xml:space="preserve">claimed </w:t>
      </w:r>
      <w:r w:rsidRPr="0E5A344D">
        <w:rPr>
          <w:color w:val="000000" w:themeColor="text1"/>
          <w:u w:val="single"/>
        </w:rPr>
        <w:t xml:space="preserve">by the individual (‘I am ... ’) through reference to the apparent transparency and coherence of the nation itself. </w:t>
      </w:r>
      <w:r w:rsidRPr="0E5A344D">
        <w:rPr>
          <w:color w:val="000000" w:themeColor="text1"/>
          <w:sz w:val="16"/>
          <w:szCs w:val="16"/>
        </w:rPr>
        <w:t xml:space="preserve">The </w:t>
      </w:r>
      <w:r w:rsidRPr="0E5A344D">
        <w:rPr>
          <w:i/>
          <w:iCs/>
          <w:color w:val="000000" w:themeColor="text1"/>
          <w:sz w:val="16"/>
          <w:szCs w:val="16"/>
        </w:rPr>
        <w:t xml:space="preserve">investment </w:t>
      </w:r>
      <w:r w:rsidRPr="0E5A344D">
        <w:rPr>
          <w:color w:val="000000" w:themeColor="text1"/>
          <w:sz w:val="16"/>
          <w:szCs w:val="16"/>
        </w:rPr>
        <w:t xml:space="preserve">of the individual in being or having a nation suggests that the discourse of nationhood operates at both a psychic and social level. The individual, who encounters others in daily life, comes to identify as not only </w:t>
      </w:r>
      <w:r w:rsidRPr="0E5A344D">
        <w:rPr>
          <w:i/>
          <w:iCs/>
          <w:color w:val="000000" w:themeColor="text1"/>
          <w:sz w:val="16"/>
          <w:szCs w:val="16"/>
        </w:rPr>
        <w:t xml:space="preserve">having </w:t>
      </w:r>
      <w:r w:rsidRPr="0E5A344D">
        <w:rPr>
          <w:color w:val="000000" w:themeColor="text1"/>
          <w:sz w:val="16"/>
          <w:szCs w:val="16"/>
        </w:rPr>
        <w:t xml:space="preserve">but </w:t>
      </w:r>
      <w:r w:rsidRPr="0E5A344D">
        <w:rPr>
          <w:i/>
          <w:iCs/>
          <w:color w:val="000000" w:themeColor="text1"/>
          <w:sz w:val="16"/>
          <w:szCs w:val="16"/>
        </w:rPr>
        <w:t xml:space="preserve">being </w:t>
      </w:r>
      <w:r w:rsidRPr="0E5A344D">
        <w:rPr>
          <w:color w:val="000000" w:themeColor="text1"/>
          <w:sz w:val="16"/>
          <w:szCs w:val="16"/>
        </w:rPr>
        <w:t xml:space="preserve">a nationality, through referring to public symbols and expressions which themselves tell stories of what it means to be that nationality (the fleshing out of the ‘national character’), and also through identifying with other individuals with whom such stories can be shared. </w:t>
      </w:r>
      <w:r w:rsidRPr="0E5A344D">
        <w:rPr>
          <w:color w:val="000000" w:themeColor="text1"/>
          <w:u w:val="single"/>
        </w:rPr>
        <w:t>The production of the nation involves not only image and myth-making – the telling of ‘official’ stories of origin – but also the everyday negotiations of what it means ‘to be’ that nation(ality).</w:t>
      </w:r>
      <w:r w:rsidRPr="0E5A344D">
        <w:rPr>
          <w:rFonts w:ascii="Times New Roman" w:eastAsia="Times New Roman" w:hAnsi="Times New Roman" w:cs="Times New Roman"/>
          <w:color w:val="000000" w:themeColor="text1"/>
          <w:sz w:val="16"/>
          <w:szCs w:val="16"/>
        </w:rPr>
        <w:t xml:space="preserve"> </w:t>
      </w:r>
      <w:r w:rsidRPr="0E5A344D">
        <w:rPr>
          <w:color w:val="000000" w:themeColor="text1"/>
          <w:u w:val="single"/>
        </w:rPr>
        <w:t>The production of the nation involves processes of self-identification in which the nation comes to be realised as belonging to the individual (the construction of the ‘we’ as utterable by the individual)</w:t>
      </w:r>
      <w:r w:rsidRPr="0E5A344D">
        <w:rPr>
          <w:color w:val="000000" w:themeColor="text1"/>
          <w:sz w:val="16"/>
          <w:szCs w:val="16"/>
        </w:rPr>
        <w:t xml:space="preserve">. Crucially, then, the production of nations constitutes individuals as belonging to the nation: </w:t>
      </w:r>
      <w:r w:rsidRPr="0E5A344D">
        <w:rPr>
          <w:b/>
          <w:bCs/>
          <w:color w:val="000000" w:themeColor="text1"/>
          <w:u w:val="single"/>
        </w:rPr>
        <w:t>the work of ‘the nation’ is done as much through the everyday encounters in public life, as it is done through the political machinery of the nation-state.</w:t>
      </w:r>
      <w:r w:rsidRPr="0E5A344D">
        <w:rPr>
          <w:color w:val="000000" w:themeColor="text1"/>
          <w:sz w:val="16"/>
          <w:szCs w:val="16"/>
        </w:rPr>
        <w:t xml:space="preserve"> But the production of the nation also involves imagining the nation </w:t>
      </w:r>
      <w:r w:rsidRPr="0E5A344D">
        <w:rPr>
          <w:i/>
          <w:iCs/>
          <w:color w:val="000000" w:themeColor="text1"/>
          <w:sz w:val="16"/>
          <w:szCs w:val="16"/>
        </w:rPr>
        <w:t>space</w:t>
      </w:r>
      <w:r w:rsidRPr="0E5A344D">
        <w:rPr>
          <w:color w:val="000000" w:themeColor="text1"/>
          <w:sz w:val="16"/>
          <w:szCs w:val="16"/>
        </w:rPr>
        <w:t xml:space="preserve">: it involves the projection of boundaries (nationhood as cartography), and the telling of stories about the authentic landscape (for example, in travel writing and tourism), and the production of interiority (imagining ‘the heart of the nation’). </w:t>
      </w:r>
      <w:r w:rsidRPr="0E5A344D">
        <w:rPr>
          <w:color w:val="000000" w:themeColor="text1"/>
          <w:u w:val="single"/>
        </w:rPr>
        <w:t xml:space="preserve">The construction of the nation space takes place alongside the production of national character as instances in which ‘the nation’ itself is fleshed out </w:t>
      </w:r>
      <w:r w:rsidRPr="0E5A344D">
        <w:rPr>
          <w:i/>
          <w:iCs/>
          <w:color w:val="000000" w:themeColor="text1"/>
          <w:u w:val="single"/>
        </w:rPr>
        <w:t>as place and person</w:t>
      </w:r>
      <w:r w:rsidRPr="0E5A344D">
        <w:rPr>
          <w:color w:val="000000" w:themeColor="text1"/>
          <w:u w:val="single"/>
        </w:rPr>
        <w:t>. The nation becomes imagined as a body in which personhood and place are precariously collapsed.</w:t>
      </w:r>
      <w:r w:rsidRPr="0E5A344D">
        <w:rPr>
          <w:color w:val="000000" w:themeColor="text1"/>
          <w:sz w:val="16"/>
          <w:szCs w:val="16"/>
        </w:rPr>
        <w:t xml:space="preserve"> Through a metonymic elision, the individual can claim to embody a nation, or the nation can take the shape of the body of an individual (‘bodyscape’). But how do the complex and multiple sites of the production of nationhood involve the reification of the figure of the stranger? As I pointed out in my introduction, </w:t>
      </w:r>
      <w:r w:rsidRPr="0E5A344D">
        <w:rPr>
          <w:color w:val="000000" w:themeColor="text1"/>
          <w:u w:val="single"/>
        </w:rPr>
        <w:t>the formation of a dwelling or place of residence involves a definition of who or what does not belong</w:t>
      </w:r>
      <w:r w:rsidRPr="0E5A344D">
        <w:rPr>
          <w:color w:val="000000" w:themeColor="text1"/>
          <w:sz w:val="16"/>
          <w:szCs w:val="16"/>
        </w:rPr>
        <w:t xml:space="preserve"> (estrangement). At one level, </w:t>
      </w:r>
      <w:r w:rsidRPr="0E5A344D">
        <w:rPr>
          <w:color w:val="000000" w:themeColor="text1"/>
          <w:u w:val="single"/>
        </w:rPr>
        <w:t>such distinctions between the familiar and the strange take place in everyday encounters</w:t>
      </w:r>
      <w:r w:rsidRPr="0E5A344D">
        <w:rPr>
          <w:color w:val="000000" w:themeColor="text1"/>
          <w:sz w:val="16"/>
          <w:szCs w:val="16"/>
        </w:rPr>
        <w:t xml:space="preserve">. The self-identification with the nation also involves the recognition of others as belonging to the ‘same’ community. If we return to my discussion of recognition in Chapter 1, we can consider how </w:t>
      </w:r>
      <w:r w:rsidRPr="0E5A344D">
        <w:rPr>
          <w:b/>
          <w:bCs/>
          <w:color w:val="000000" w:themeColor="text1"/>
          <w:u w:val="single"/>
        </w:rPr>
        <w:t>the act of hailing or recognising some-body as a shared member of a community serves to produce or flesh out that community through or against the bodies of strangers</w:t>
      </w:r>
      <w:r w:rsidRPr="0E5A344D">
        <w:rPr>
          <w:color w:val="000000" w:themeColor="text1"/>
          <w:sz w:val="16"/>
          <w:szCs w:val="16"/>
        </w:rPr>
        <w:t xml:space="preserve">. For example, the recognition of another as belonging to the same nation when travelling abroad relies on techniques for reading and telling the difference between that which is familiar and strange. </w:t>
      </w:r>
      <w:r w:rsidRPr="0E5A344D">
        <w:rPr>
          <w:color w:val="000000" w:themeColor="text1"/>
          <w:u w:val="single"/>
        </w:rPr>
        <w:t>The recognition of the other as from a shared nation requires a rehearsal of a public discourse of nationhood</w:t>
      </w:r>
      <w:r w:rsidRPr="0E5A344D">
        <w:rPr>
          <w:color w:val="000000" w:themeColor="text1"/>
          <w:sz w:val="16"/>
          <w:szCs w:val="16"/>
        </w:rPr>
        <w:t xml:space="preserve"> (shared memories of the nation space, the use of jokes, reference to sporting events or national achievements). </w:t>
      </w:r>
      <w:r w:rsidRPr="0E5A344D">
        <w:rPr>
          <w:color w:val="000000" w:themeColor="text1"/>
          <w:u w:val="single"/>
        </w:rPr>
        <w:t>The recognition of others as being from the same nation, or as sharing a nationality, hence involves an everyday and much rehearsed distinction between who does and does not belong within the nation space.</w:t>
      </w:r>
      <w:r w:rsidRPr="0E5A344D">
        <w:rPr>
          <w:rFonts w:ascii="Times New Roman" w:eastAsia="Times New Roman" w:hAnsi="Times New Roman" w:cs="Times New Roman"/>
          <w:color w:val="000000" w:themeColor="text1"/>
          <w:sz w:val="16"/>
          <w:szCs w:val="16"/>
        </w:rPr>
        <w:t xml:space="preserve"> </w:t>
      </w:r>
      <w:r w:rsidRPr="0E5A344D">
        <w:rPr>
          <w:b/>
          <w:bCs/>
          <w:color w:val="000000" w:themeColor="text1"/>
          <w:u w:val="single"/>
        </w:rPr>
        <w:t>The production of the nation, in such a model, requires some-body or some-where to not-be in order for it to be.</w:t>
      </w:r>
      <w:r w:rsidRPr="0E5A344D">
        <w:rPr>
          <w:color w:val="000000" w:themeColor="text1"/>
          <w:sz w:val="16"/>
          <w:szCs w:val="16"/>
        </w:rPr>
        <w:t xml:space="preserve"> This demarcation of spaces of belonging through estrangement is central to Said’s now classical theory of Orientalism: the Occident comes into being as a material place through the creation of an ontological distinction between it and the Orient. The Orient comes to embody that which the Occident is not. That is, </w:t>
      </w:r>
      <w:r w:rsidRPr="0E5A344D">
        <w:rPr>
          <w:color w:val="000000" w:themeColor="text1"/>
          <w:u w:val="single"/>
        </w:rPr>
        <w:t>the Orient creates Europe (or the Occident) as a bounded space in the very event of being positioned as its Other.</w:t>
      </w:r>
      <w:r w:rsidRPr="0E5A344D">
        <w:rPr>
          <w:color w:val="000000" w:themeColor="text1"/>
          <w:sz w:val="16"/>
          <w:szCs w:val="16"/>
        </w:rPr>
        <w:t xml:space="preserve"> The fascination with the Orient within Western imperial culture is a fascination which, in Said’s terms, creates an idea of Europe, ‘a notion collectively identifying “us against the non-Europeans” ’ (1978: 7). Orientalism creates </w:t>
      </w:r>
      <w:r w:rsidRPr="0E5A344D">
        <w:rPr>
          <w:i/>
          <w:iCs/>
          <w:color w:val="000000" w:themeColor="text1"/>
          <w:sz w:val="16"/>
          <w:szCs w:val="16"/>
        </w:rPr>
        <w:t xml:space="preserve">an imaginary geographical divide </w:t>
      </w:r>
      <w:r w:rsidRPr="0E5A344D">
        <w:rPr>
          <w:color w:val="000000" w:themeColor="text1"/>
          <w:sz w:val="16"/>
          <w:szCs w:val="16"/>
        </w:rPr>
        <w:t>based on the binarism of Occident/Orient. In this sense,</w:t>
      </w:r>
      <w:r w:rsidRPr="0E5A344D">
        <w:rPr>
          <w:b/>
          <w:bCs/>
          <w:color w:val="000000" w:themeColor="text1"/>
          <w:u w:val="single"/>
        </w:rPr>
        <w:t xml:space="preserve"> the creation of a space of belonging (the ‘we’ that remains unspoken, or is spoken only through the claiming of the right to speak) requires that which is strange in order to be. </w:t>
      </w:r>
      <w:r w:rsidRPr="0E5A344D">
        <w:rPr>
          <w:color w:val="000000" w:themeColor="text1"/>
          <w:sz w:val="16"/>
          <w:szCs w:val="16"/>
        </w:rPr>
        <w:t>The nation is one such space of belonging. Robin Cohen’s reflection on the discourse of nationhood emphasises how national identity is produced through the differentiation between familiar and strange: ‘</w:t>
      </w:r>
      <w:r w:rsidRPr="0E5A344D">
        <w:rPr>
          <w:b/>
          <w:bCs/>
          <w:color w:val="000000" w:themeColor="text1"/>
          <w:u w:val="single"/>
        </w:rPr>
        <w:t>a complex national and social identity is continuously constructed and reshaped in its (often antipathetic) interaction with outsiders, strangers, foreigners and aliens – the “others”. You know who you are, only by knowing who you are not</w:t>
      </w:r>
      <w:r w:rsidRPr="0E5A344D">
        <w:rPr>
          <w:color w:val="000000" w:themeColor="text1"/>
          <w:sz w:val="16"/>
          <w:szCs w:val="16"/>
        </w:rPr>
        <w:t xml:space="preserve">’ (1994: 1). In Cohen’s model, strangers are not external to the formation of national identity: the nation requires strangers in order to exist. Despite this, </w:t>
      </w:r>
      <w:r w:rsidRPr="0E5A344D">
        <w:rPr>
          <w:color w:val="000000" w:themeColor="text1"/>
          <w:u w:val="single"/>
        </w:rPr>
        <w:t xml:space="preserve">the formation of identity is defined in terms of </w:t>
      </w:r>
      <w:r w:rsidRPr="0E5A344D">
        <w:rPr>
          <w:i/>
          <w:iCs/>
          <w:color w:val="000000" w:themeColor="text1"/>
          <w:u w:val="single"/>
        </w:rPr>
        <w:t xml:space="preserve">frontiers: </w:t>
      </w:r>
      <w:r w:rsidRPr="0E5A344D">
        <w:rPr>
          <w:color w:val="000000" w:themeColor="text1"/>
          <w:u w:val="single"/>
        </w:rPr>
        <w:t>strangers are the ones who are encountered at the border, and whose proximity threatens the coherence of national identity.</w:t>
      </w:r>
      <w:r w:rsidRPr="0E5A344D">
        <w:rPr>
          <w:color w:val="000000" w:themeColor="text1"/>
          <w:sz w:val="16"/>
          <w:szCs w:val="16"/>
        </w:rPr>
        <w:t xml:space="preserve"> Féher and Heller’s consideration of nations poses an analogy between ‘the nation’ and the ‘house’: ‘a country has a certain number of inhabitants who are supposed to close the doors behind them, not to let in any casual stranger without a preliminary agreement; however it can also open its doors’ (1994: 143). H</w:t>
      </w:r>
      <w:r w:rsidRPr="0E5A344D">
        <w:rPr>
          <w:color w:val="000000" w:themeColor="text1"/>
          <w:u w:val="single"/>
        </w:rPr>
        <w:t>ere, the question of the stranger in the nation is a question of opening or closing the doors: the stranger can either b</w:t>
      </w:r>
      <w:r w:rsidRPr="0E5A344D">
        <w:rPr>
          <w:i/>
          <w:iCs/>
          <w:color w:val="000000" w:themeColor="text1"/>
          <w:u w:val="single"/>
        </w:rPr>
        <w:t>e let in or kept out.</w:t>
      </w:r>
      <w:r w:rsidRPr="0E5A344D">
        <w:rPr>
          <w:color w:val="000000" w:themeColor="text1"/>
          <w:u w:val="single"/>
        </w:rPr>
        <w:t xml:space="preserve"> What I want to suggest in contrast is that the definition of the nation as a space, body, or house r</w:t>
      </w:r>
      <w:r w:rsidRPr="0E5A344D">
        <w:rPr>
          <w:i/>
          <w:iCs/>
          <w:color w:val="000000" w:themeColor="text1"/>
          <w:u w:val="single"/>
        </w:rPr>
        <w:t>equires the proximity of ‘strangers’ within that space,</w:t>
      </w:r>
      <w:r w:rsidRPr="0E5A344D">
        <w:rPr>
          <w:color w:val="000000" w:themeColor="text1"/>
          <w:u w:val="single"/>
        </w:rPr>
        <w:t xml:space="preserve"> whether or not that proximity is deemed threatening (monoculturalism) or is welcomed (multiculturalism). </w:t>
      </w:r>
      <w:r w:rsidRPr="0E5A344D">
        <w:rPr>
          <w:color w:val="000000" w:themeColor="text1"/>
          <w:sz w:val="16"/>
          <w:szCs w:val="16"/>
        </w:rPr>
        <w:t>A key problem in this literature on nationhood is the use of the model of ‘generalisable other’, in which national identity is simply defined through and against an other, as such (Cohen 1994: 1). What is demanded is a much more contextual and nuanced understanding of the role of differentiated others in the demarcation of national identity. In Chapter 2, I examined how bodily integrity is produced, not simply through or against a generalisable other, but by differentiating between others, who have a different function in establishing the permeability of bodily space. T</w:t>
      </w:r>
      <w:r w:rsidRPr="0E5A344D">
        <w:rPr>
          <w:color w:val="000000" w:themeColor="text1"/>
          <w:u w:val="single"/>
        </w:rPr>
        <w:t xml:space="preserve">he very habits and gestures of marking out bodily space involve differentiating ‘others’ into familiar (assimilable, touchable) and strange (unassimilable, untouchable). </w:t>
      </w:r>
      <w:r w:rsidRPr="0E5A344D">
        <w:rPr>
          <w:color w:val="000000" w:themeColor="text1"/>
          <w:sz w:val="16"/>
          <w:szCs w:val="16"/>
        </w:rPr>
        <w:t>While I would not want to imply that we can make a simple analogy between bodies and nations, I think we can understand how bodily and social spaces leak into each other, or inhabit each other (see also Chapter 4). T</w:t>
      </w:r>
      <w:r w:rsidRPr="0E5A344D">
        <w:rPr>
          <w:color w:val="000000" w:themeColor="text1"/>
          <w:u w:val="single"/>
        </w:rPr>
        <w:t xml:space="preserve">he nation becomes imagined and embodied as a space, not simply by being defined against other spaces, but by being defined as close to some others (friends), and further away from other others (strangers). </w:t>
      </w:r>
      <w:r w:rsidRPr="0E5A344D">
        <w:rPr>
          <w:color w:val="000000" w:themeColor="text1"/>
          <w:sz w:val="16"/>
          <w:szCs w:val="16"/>
        </w:rPr>
        <w:t>In this sense, only some others are read as strangers within the nation space. T</w:t>
      </w:r>
      <w:r w:rsidRPr="0E5A344D">
        <w:rPr>
          <w:b/>
          <w:bCs/>
          <w:color w:val="000000" w:themeColor="text1"/>
          <w:u w:val="single"/>
        </w:rPr>
        <w:t>he proximity of strangers within the nation space – that is, t</w:t>
      </w:r>
      <w:r w:rsidRPr="0E5A344D">
        <w:rPr>
          <w:b/>
          <w:bCs/>
          <w:i/>
          <w:iCs/>
          <w:color w:val="000000" w:themeColor="text1"/>
          <w:u w:val="single"/>
        </w:rPr>
        <w:t>he proximity of that which cannot be assimilated into a national body –</w:t>
      </w:r>
      <w:r w:rsidRPr="0E5A344D">
        <w:rPr>
          <w:b/>
          <w:bCs/>
          <w:color w:val="000000" w:themeColor="text1"/>
          <w:u w:val="single"/>
        </w:rPr>
        <w:t xml:space="preserve"> is a mechanism for the demarcation of the national body, a way of defining borders within it, rather than just between it and an imagined and exterior other.</w:t>
      </w:r>
    </w:p>
    <w:p w14:paraId="08AFB629" w14:textId="77777777" w:rsidR="0053683D" w:rsidRPr="009F16F8" w:rsidRDefault="0053683D" w:rsidP="0053683D"/>
    <w:p w14:paraId="57D9357F" w14:textId="19AA0725" w:rsidR="0053683D" w:rsidRDefault="00302CE8" w:rsidP="0053683D">
      <w:pPr>
        <w:pStyle w:val="Heading3"/>
      </w:pPr>
      <w:r>
        <w:t>Impact—</w:t>
      </w:r>
      <w:r w:rsidR="0053683D">
        <w:t>Anti-blackness</w:t>
      </w:r>
    </w:p>
    <w:p w14:paraId="42E63B41" w14:textId="77777777" w:rsidR="0053683D" w:rsidRPr="005F26EA" w:rsidRDefault="0053683D" w:rsidP="0053683D">
      <w:pPr>
        <w:pStyle w:val="Heading4"/>
      </w:pPr>
      <w:r>
        <w:t xml:space="preserve">US sovereignty and border militarization is part and parcel of a system of imperialist global apartheid that produces differentiated and uneven necropolitical terrains for those of the global south rendered alien.  The citizen/alien divide subtends immigration policy by regulating the labor capacities of alien others, intensifies anti-black violence, and expands the carceral apparatus domestically and globally in the form of the prison, state-sanctioned violence, and detention and deportation.  </w:t>
      </w:r>
    </w:p>
    <w:p w14:paraId="157BF898" w14:textId="77777777" w:rsidR="0053683D" w:rsidRPr="00467F32" w:rsidRDefault="0053683D" w:rsidP="0053683D">
      <w:r>
        <w:rPr>
          <w:rStyle w:val="Style13ptBold"/>
        </w:rPr>
        <w:t xml:space="preserve">Loyd 2015 </w:t>
      </w:r>
      <w:r>
        <w:t xml:space="preserve">(Jenna M., </w:t>
      </w:r>
      <w:r w:rsidRPr="004D2D32">
        <w:t>an assistant professor in the Zilber School of Public Health and a member of the Urban Studies Program faculty at University of Wisconsin–Milwaukee</w:t>
      </w:r>
      <w:r>
        <w:t>, “Carceral Citizenship in an Age of Global Apartheid”, August 2015, Pg.4-5, RP)</w:t>
      </w:r>
    </w:p>
    <w:p w14:paraId="4FFC99BD" w14:textId="77777777" w:rsidR="0053683D" w:rsidRPr="00E275BE" w:rsidRDefault="0053683D" w:rsidP="0053683D">
      <w:pPr>
        <w:rPr>
          <w:rStyle w:val="StyleUnderline"/>
        </w:rPr>
      </w:pPr>
      <w:r w:rsidRPr="007331B5">
        <w:rPr>
          <w:rStyle w:val="StyleUnderline"/>
          <w:highlight w:val="green"/>
        </w:rPr>
        <w:t>In</w:t>
      </w:r>
      <w:r w:rsidRPr="004B10BC">
        <w:rPr>
          <w:sz w:val="10"/>
        </w:rPr>
        <w:t xml:space="preserve"> the case of </w:t>
      </w:r>
      <w:r w:rsidRPr="007331B5">
        <w:rPr>
          <w:rStyle w:val="StyleUnderline"/>
          <w:highlight w:val="green"/>
        </w:rPr>
        <w:t>the U</w:t>
      </w:r>
      <w:r w:rsidRPr="005F26EA">
        <w:rPr>
          <w:rStyle w:val="StyleUnderline"/>
        </w:rPr>
        <w:t xml:space="preserve">nited </w:t>
      </w:r>
      <w:r w:rsidRPr="007331B5">
        <w:rPr>
          <w:rStyle w:val="StyleUnderline"/>
          <w:highlight w:val="green"/>
        </w:rPr>
        <w:t>S</w:t>
      </w:r>
      <w:r w:rsidRPr="005F26EA">
        <w:rPr>
          <w:rStyle w:val="StyleUnderline"/>
        </w:rPr>
        <w:t xml:space="preserve">tates, specific histories of </w:t>
      </w:r>
      <w:r w:rsidRPr="007331B5">
        <w:rPr>
          <w:rStyle w:val="StyleUnderline"/>
          <w:highlight w:val="green"/>
        </w:rPr>
        <w:t>conquest, racism, and empire</w:t>
      </w:r>
      <w:r w:rsidRPr="005F26EA">
        <w:rPr>
          <w:rStyle w:val="StyleUnderline"/>
        </w:rPr>
        <w:t xml:space="preserve"> have </w:t>
      </w:r>
      <w:r w:rsidRPr="007331B5">
        <w:rPr>
          <w:rStyle w:val="StyleUnderline"/>
          <w:highlight w:val="green"/>
        </w:rPr>
        <w:t>create</w:t>
      </w:r>
      <w:r w:rsidRPr="005F26EA">
        <w:rPr>
          <w:rStyle w:val="StyleUnderline"/>
        </w:rPr>
        <w:t xml:space="preserve">d </w:t>
      </w:r>
      <w:r w:rsidRPr="007331B5">
        <w:rPr>
          <w:rStyle w:val="StyleUnderline"/>
          <w:highlight w:val="green"/>
        </w:rPr>
        <w:t>transnational regional racial formations.</w:t>
      </w:r>
      <w:r w:rsidRPr="005F26EA">
        <w:rPr>
          <w:rStyle w:val="StyleUnderline"/>
        </w:rPr>
        <w:t xml:space="preserve"> The </w:t>
      </w:r>
      <w:r w:rsidRPr="007331B5">
        <w:rPr>
          <w:rStyle w:val="StyleUnderline"/>
          <w:highlight w:val="green"/>
        </w:rPr>
        <w:t>colonial</w:t>
      </w:r>
      <w:r w:rsidRPr="005F26EA">
        <w:rPr>
          <w:rStyle w:val="StyleUnderline"/>
        </w:rPr>
        <w:t xml:space="preserve"> and ongoing establishment of a</w:t>
      </w:r>
      <w:r w:rsidRPr="004B10BC">
        <w:rPr>
          <w:sz w:val="10"/>
        </w:rPr>
        <w:t xml:space="preserve"> sharp </w:t>
      </w:r>
      <w:r w:rsidRPr="005F26EA">
        <w:rPr>
          <w:rStyle w:val="StyleUnderline"/>
        </w:rPr>
        <w:t xml:space="preserve">boundary between the United States and Mexico, across Native lands, is an example of a transnational regional racial formation in the borderlands. Anglo </w:t>
      </w:r>
      <w:r w:rsidRPr="007331B5">
        <w:rPr>
          <w:rStyle w:val="StyleUnderline"/>
          <w:highlight w:val="green"/>
        </w:rPr>
        <w:t>projects to dominate</w:t>
      </w:r>
      <w:r w:rsidRPr="005F26EA">
        <w:rPr>
          <w:rStyle w:val="StyleUnderline"/>
        </w:rPr>
        <w:t xml:space="preserve"> these spaces and </w:t>
      </w:r>
      <w:r w:rsidRPr="007331B5">
        <w:rPr>
          <w:rStyle w:val="StyleUnderline"/>
          <w:highlight w:val="green"/>
        </w:rPr>
        <w:t>Mexican and Native inhabitants continue to inform contemporary</w:t>
      </w:r>
      <w:r w:rsidRPr="005F26EA">
        <w:rPr>
          <w:rStyle w:val="StyleUnderline"/>
        </w:rPr>
        <w:t xml:space="preserve"> anti-Mexican xenophobia and exclusionary </w:t>
      </w:r>
      <w:r w:rsidRPr="007331B5">
        <w:rPr>
          <w:rStyle w:val="StyleUnderline"/>
          <w:highlight w:val="green"/>
        </w:rPr>
        <w:t>policies</w:t>
      </w:r>
      <w:r w:rsidRPr="005F26EA">
        <w:rPr>
          <w:rStyle w:val="StyleUnderline"/>
        </w:rPr>
        <w:t xml:space="preserve"> elsewhere in the nation and </w:t>
      </w:r>
      <w:r w:rsidRPr="007331B5">
        <w:rPr>
          <w:rStyle w:val="StyleUnderline"/>
          <w:highlight w:val="green"/>
        </w:rPr>
        <w:t>at a range of geographic scales.</w:t>
      </w:r>
      <w:r w:rsidRPr="004B10BC">
        <w:rPr>
          <w:sz w:val="10"/>
        </w:rPr>
        <w:t xml:space="preserve">11 </w:t>
      </w:r>
      <w:r w:rsidRPr="005F26EA">
        <w:rPr>
          <w:rStyle w:val="StyleUnderline"/>
        </w:rPr>
        <w:t>Further,</w:t>
      </w:r>
      <w:r w:rsidRPr="004B10BC">
        <w:rPr>
          <w:sz w:val="10"/>
        </w:rPr>
        <w:t xml:space="preserve"> Mae Ngai traces how </w:t>
      </w:r>
      <w:r w:rsidRPr="005F26EA">
        <w:rPr>
          <w:rStyle w:val="StyleUnderline"/>
        </w:rPr>
        <w:t>anti-Chinese agitation</w:t>
      </w:r>
      <w:r w:rsidRPr="004B10BC">
        <w:rPr>
          <w:sz w:val="10"/>
        </w:rPr>
        <w:t xml:space="preserve"> on the part of Anglos in California </w:t>
      </w:r>
      <w:r w:rsidRPr="005F26EA">
        <w:rPr>
          <w:rStyle w:val="StyleUnderline"/>
        </w:rPr>
        <w:t>led to exclusionary legislation at the federal level.</w:t>
      </w:r>
      <w:r w:rsidRPr="004B10BC">
        <w:rPr>
          <w:sz w:val="10"/>
        </w:rPr>
        <w:t xml:space="preserve">12 </w:t>
      </w:r>
      <w:r w:rsidRPr="005F26EA">
        <w:rPr>
          <w:rStyle w:val="StyleUnderline"/>
        </w:rPr>
        <w:t xml:space="preserve">Understandings of more </w:t>
      </w:r>
      <w:r w:rsidRPr="00E275BE">
        <w:rPr>
          <w:rStyle w:val="StyleUnderline"/>
        </w:rPr>
        <w:t xml:space="preserve">contemporary immigration histories tend to overlook the </w:t>
      </w:r>
      <w:r w:rsidRPr="007331B5">
        <w:rPr>
          <w:rStyle w:val="StyleUnderline"/>
          <w:highlight w:val="green"/>
        </w:rPr>
        <w:t>antiBlack racism driving</w:t>
      </w:r>
      <w:r w:rsidRPr="004B10BC">
        <w:rPr>
          <w:rStyle w:val="StyleUnderline"/>
        </w:rPr>
        <w:t xml:space="preserve"> US interdiction practices in the Caribbean. The use of </w:t>
      </w:r>
      <w:r w:rsidRPr="007331B5">
        <w:rPr>
          <w:rStyle w:val="StyleUnderline"/>
          <w:highlight w:val="green"/>
        </w:rPr>
        <w:t>detention and interdiction as deterrents to Haitian migration in particular</w:t>
      </w:r>
      <w:r w:rsidRPr="007331B5">
        <w:rPr>
          <w:sz w:val="10"/>
          <w:highlight w:val="green"/>
        </w:rPr>
        <w:t xml:space="preserve">, however, </w:t>
      </w:r>
      <w:r w:rsidRPr="007331B5">
        <w:rPr>
          <w:rStyle w:val="StyleUnderline"/>
          <w:highlight w:val="green"/>
        </w:rPr>
        <w:t xml:space="preserve">established the legal and practical grounds upon which current US immigration </w:t>
      </w:r>
      <w:r w:rsidRPr="004B10BC">
        <w:rPr>
          <w:rStyle w:val="StyleUnderline"/>
        </w:rPr>
        <w:t xml:space="preserve">detention </w:t>
      </w:r>
      <w:r w:rsidRPr="007331B5">
        <w:rPr>
          <w:rStyle w:val="StyleUnderline"/>
          <w:highlight w:val="green"/>
        </w:rPr>
        <w:t>polices and “territorial denial” strategies deployed along the United States–Mexico boundary took root.</w:t>
      </w:r>
      <w:r w:rsidRPr="005F26EA">
        <w:rPr>
          <w:rStyle w:val="StyleUnderline"/>
        </w:rPr>
        <w:t xml:space="preserve"> US interdiction practices, moreover, created the conditions for other nations to deploy similar exclusionary practices in the international waters near their territories.</w:t>
      </w:r>
      <w:r w:rsidRPr="004B10BC">
        <w:rPr>
          <w:sz w:val="10"/>
        </w:rPr>
        <w:t xml:space="preserve">13 </w:t>
      </w:r>
      <w:r w:rsidRPr="005F26EA">
        <w:rPr>
          <w:rStyle w:val="StyleUnderline"/>
        </w:rPr>
        <w:t xml:space="preserve">Examining the anti-Black roots of US border and immigration policy, then, suggests a genealogy of global apartheid tied up in the ricochets of slavery and empire, where </w:t>
      </w:r>
      <w:r w:rsidRPr="007331B5">
        <w:rPr>
          <w:rStyle w:val="StyleUnderline"/>
          <w:highlight w:val="green"/>
        </w:rPr>
        <w:t>US Coast Guard cutters signal not so much safe passage but a contemporary Middle Passage.</w:t>
      </w:r>
      <w:r w:rsidRPr="004B10BC">
        <w:rPr>
          <w:sz w:val="10"/>
        </w:rPr>
        <w:t xml:space="preserve">14 background and theory: refugees, rights, and carceral citizenship </w:t>
      </w:r>
      <w:r w:rsidRPr="005F26EA">
        <w:rPr>
          <w:rStyle w:val="StyleUnderline"/>
        </w:rPr>
        <w:t>Hannah Arendt sought to remedy the problem of statelessness for refugees</w:t>
      </w:r>
      <w:r w:rsidRPr="004B10BC">
        <w:rPr>
          <w:sz w:val="10"/>
        </w:rPr>
        <w:t xml:space="preserve"> created by the dissolution of European empires in World War I </w:t>
      </w:r>
      <w:r w:rsidRPr="005F26EA">
        <w:rPr>
          <w:rStyle w:val="StyleUnderline"/>
        </w:rPr>
        <w:t>by extending the “right to have rights.”</w:t>
      </w:r>
      <w:r w:rsidRPr="004B10BC">
        <w:rPr>
          <w:sz w:val="10"/>
        </w:rPr>
        <w:t xml:space="preserve">15 That is, she wanted to extend the civil and political rights, responsibilities, and protections that, ideally, citizens within a democratic state can expect. Members of the </w:t>
      </w:r>
      <w:r w:rsidRPr="005F26EA">
        <w:rPr>
          <w:rStyle w:val="StyleUnderline"/>
        </w:rPr>
        <w:t>United Nations began crafting</w:t>
      </w:r>
      <w:r w:rsidRPr="004B10BC">
        <w:rPr>
          <w:sz w:val="10"/>
        </w:rPr>
        <w:t xml:space="preserve"> the rights of refugees that signatory states must protect with </w:t>
      </w:r>
      <w:r w:rsidRPr="005F26EA">
        <w:rPr>
          <w:rStyle w:val="StyleUnderline"/>
        </w:rPr>
        <w:t>the 1951 Convention Relating to the Status of Refugees</w:t>
      </w:r>
      <w:r w:rsidRPr="004B10BC">
        <w:rPr>
          <w:sz w:val="10"/>
        </w:rPr>
        <w:t xml:space="preserve"> (following on work that the League of Nations had done). The convention was expanded with a protocol in 1967 that removed geographical restrictions—</w:t>
      </w:r>
      <w:r w:rsidRPr="005F26EA">
        <w:rPr>
          <w:rStyle w:val="StyleUnderline"/>
        </w:rPr>
        <w:t>but</w:t>
      </w:r>
      <w:r w:rsidRPr="004B10BC">
        <w:rPr>
          <w:sz w:val="10"/>
        </w:rPr>
        <w:t xml:space="preserve"> remains imperfect. </w:t>
      </w:r>
      <w:r w:rsidRPr="005F26EA">
        <w:rPr>
          <w:rStyle w:val="StyleUnderline"/>
        </w:rPr>
        <w:t xml:space="preserve">Nation-states continue to enjoy the political legitimacy to exercise </w:t>
      </w:r>
      <w:r w:rsidRPr="007331B5">
        <w:rPr>
          <w:rStyle w:val="StyleUnderline"/>
          <w:highlight w:val="green"/>
        </w:rPr>
        <w:t>the sovereign right to determine</w:t>
      </w:r>
      <w:r w:rsidRPr="005F26EA">
        <w:rPr>
          <w:rStyle w:val="StyleUnderline"/>
        </w:rPr>
        <w:t xml:space="preserve"> who may enter and stay within their </w:t>
      </w:r>
      <w:r w:rsidRPr="007331B5">
        <w:rPr>
          <w:rStyle w:val="StyleUnderline"/>
          <w:highlight w:val="green"/>
        </w:rPr>
        <w:t>territories</w:t>
      </w:r>
      <w:r w:rsidRPr="005F26EA">
        <w:rPr>
          <w:rStyle w:val="StyleUnderline"/>
        </w:rPr>
        <w:t xml:space="preserve"> and under what conditions.</w:t>
      </w:r>
      <w:r w:rsidRPr="004B10BC">
        <w:rPr>
          <w:sz w:val="10"/>
        </w:rPr>
        <w:t xml:space="preserve"> Yet </w:t>
      </w:r>
      <w:r w:rsidRPr="005F26EA">
        <w:rPr>
          <w:rStyle w:val="StyleUnderline"/>
        </w:rPr>
        <w:t xml:space="preserve">this sovereign right </w:t>
      </w:r>
      <w:r w:rsidRPr="007331B5">
        <w:rPr>
          <w:rStyle w:val="StyleUnderline"/>
          <w:highlight w:val="green"/>
        </w:rPr>
        <w:t>is</w:t>
      </w:r>
      <w:r w:rsidRPr="004B10BC">
        <w:rPr>
          <w:sz w:val="10"/>
        </w:rPr>
        <w:t xml:space="preserve"> in question everywhere around the world where people die while trying to move across the chasm dividing the Global North and South. The term </w:t>
      </w:r>
      <w:r w:rsidRPr="007331B5">
        <w:rPr>
          <w:rStyle w:val="StyleUnderline"/>
          <w:highlight w:val="green"/>
        </w:rPr>
        <w:t>“global apartheid”</w:t>
      </w:r>
      <w:r w:rsidRPr="004B10BC">
        <w:rPr>
          <w:sz w:val="10"/>
        </w:rPr>
        <w:t xml:space="preserve"> rejects this right, skewering </w:t>
      </w:r>
      <w:r w:rsidRPr="007331B5">
        <w:rPr>
          <w:rStyle w:val="StyleUnderline"/>
          <w:highlight w:val="green"/>
        </w:rPr>
        <w:t>the increasingly militarized</w:t>
      </w:r>
      <w:r w:rsidRPr="005F26EA">
        <w:rPr>
          <w:rStyle w:val="StyleUnderline"/>
        </w:rPr>
        <w:t xml:space="preserve"> divide</w:t>
      </w:r>
      <w:r w:rsidRPr="004B10BC">
        <w:rPr>
          <w:sz w:val="10"/>
        </w:rPr>
        <w:t xml:space="preserve"> as racist because, as Joe Nevins writes, </w:t>
      </w:r>
      <w:r w:rsidRPr="005F26EA">
        <w:rPr>
          <w:rStyle w:val="StyleUnderline"/>
        </w:rPr>
        <w:t xml:space="preserve">“the </w:t>
      </w:r>
      <w:r w:rsidRPr="007331B5">
        <w:rPr>
          <w:rStyle w:val="StyleUnderline"/>
          <w:highlight w:val="green"/>
        </w:rPr>
        <w:t>boundary is one between life and death</w:t>
      </w:r>
      <w:r w:rsidRPr="005F26EA">
        <w:rPr>
          <w:rStyle w:val="StyleUnderline"/>
        </w:rPr>
        <w:t xml:space="preserve"> in that on what side one is born, and works and resides[,]. . . profoundly shapes one’s life circumstances.”16</w:t>
      </w:r>
      <w:r>
        <w:rPr>
          <w:rStyle w:val="StyleUnderline"/>
        </w:rPr>
        <w:t xml:space="preserve"> </w:t>
      </w:r>
      <w:r w:rsidRPr="004B10BC">
        <w:rPr>
          <w:sz w:val="10"/>
        </w:rPr>
        <w:t xml:space="preserve">Nicholas De Genova takes up the question of </w:t>
      </w:r>
      <w:r w:rsidRPr="00C94B9B">
        <w:rPr>
          <w:rStyle w:val="StyleUnderline"/>
        </w:rPr>
        <w:t>the stateless person</w:t>
      </w:r>
      <w:r w:rsidRPr="004B10BC">
        <w:rPr>
          <w:sz w:val="10"/>
        </w:rPr>
        <w:t xml:space="preserve"> or refugee who </w:t>
      </w:r>
      <w:r w:rsidRPr="00C94B9B">
        <w:rPr>
          <w:rStyle w:val="StyleUnderline"/>
        </w:rPr>
        <w:t>illustrates the limits of the nation-state and national citizenship.</w:t>
      </w:r>
      <w:r w:rsidRPr="004B10BC">
        <w:rPr>
          <w:sz w:val="10"/>
        </w:rPr>
        <w:t xml:space="preserve">17 This national scale of </w:t>
      </w:r>
      <w:r w:rsidRPr="007331B5">
        <w:rPr>
          <w:rStyle w:val="StyleUnderline"/>
          <w:highlight w:val="green"/>
        </w:rPr>
        <w:t>citizenship serves to differentiate citizen from alien</w:t>
      </w:r>
      <w:r w:rsidRPr="00C94B9B">
        <w:rPr>
          <w:rStyle w:val="StyleUnderline"/>
        </w:rPr>
        <w:t xml:space="preserve">, domestic from foreign. The territorial form of </w:t>
      </w:r>
      <w:r w:rsidRPr="007331B5">
        <w:rPr>
          <w:rStyle w:val="StyleUnderline"/>
          <w:highlight w:val="green"/>
        </w:rPr>
        <w:t>the nation-state</w:t>
      </w:r>
      <w:r w:rsidRPr="007331B5">
        <w:rPr>
          <w:sz w:val="10"/>
          <w:highlight w:val="green"/>
        </w:rPr>
        <w:t>,</w:t>
      </w:r>
      <w:r w:rsidRPr="004B10BC">
        <w:rPr>
          <w:sz w:val="10"/>
        </w:rPr>
        <w:t xml:space="preserve"> in turn, </w:t>
      </w:r>
      <w:r w:rsidRPr="007331B5">
        <w:rPr>
          <w:rStyle w:val="StyleUnderline"/>
          <w:highlight w:val="green"/>
        </w:rPr>
        <w:t>locks rights to mobility</w:t>
      </w:r>
      <w:r w:rsidRPr="004B10BC">
        <w:rPr>
          <w:sz w:val="10"/>
        </w:rPr>
        <w:t xml:space="preserve"> to the territorial boundaries of the nation-state. </w:t>
      </w:r>
      <w:r w:rsidRPr="00C94B9B">
        <w:rPr>
          <w:rStyle w:val="StyleUnderline"/>
        </w:rPr>
        <w:t xml:space="preserve">Asylum </w:t>
      </w:r>
      <w:r w:rsidRPr="004B10BC">
        <w:rPr>
          <w:sz w:val="10"/>
        </w:rPr>
        <w:t xml:space="preserve">within such a system, geographer Jill Williams writes, </w:t>
      </w:r>
      <w:r w:rsidRPr="00C94B9B">
        <w:rPr>
          <w:rStyle w:val="StyleUnderline"/>
        </w:rPr>
        <w:t xml:space="preserve">“replicates systems of injustice and exclusion, rather than challenging the territorial nature of the nation-state and related spatial frameworks for guaranteeing rights. Asylum, like all </w:t>
      </w:r>
      <w:r w:rsidRPr="007331B5">
        <w:rPr>
          <w:rStyle w:val="StyleUnderline"/>
          <w:highlight w:val="green"/>
        </w:rPr>
        <w:t>legal</w:t>
      </w:r>
      <w:r w:rsidRPr="004B10BC">
        <w:rPr>
          <w:sz w:val="10"/>
        </w:rPr>
        <w:t xml:space="preserve"> and social </w:t>
      </w:r>
      <w:r w:rsidRPr="007331B5">
        <w:rPr>
          <w:rStyle w:val="StyleUnderline"/>
          <w:highlight w:val="green"/>
        </w:rPr>
        <w:t>frameworks of belonging, fundamentally reli</w:t>
      </w:r>
      <w:r w:rsidRPr="00C94B9B">
        <w:rPr>
          <w:rStyle w:val="StyleUnderline"/>
        </w:rPr>
        <w:t xml:space="preserve">es </w:t>
      </w:r>
      <w:r w:rsidRPr="007331B5">
        <w:rPr>
          <w:rStyle w:val="StyleUnderline"/>
          <w:highlight w:val="green"/>
        </w:rPr>
        <w:t>upon exclusion.”</w:t>
      </w:r>
      <w:r w:rsidRPr="004B10BC">
        <w:rPr>
          <w:sz w:val="10"/>
        </w:rPr>
        <w:t xml:space="preserve">18 In practice, the hegemony of nation-state sovereign rights to regulate territorial boundaries means that the state trumps freedom of movement. However, De Genova insists, freedom of movement, as a human condition, “must be radically distinguished from any of the ways that such a liberty may have been stipulated, circumscribed, and domesticated within the orbit of state power (‘national,’ imperial, or otherwise).” He ties freedom of movement to social praxis, an equally ontological “capacity to creatively transform our objective circumstances.”19 In this way, De Genova moves beyond Arendt’s theorization of the refugee. By focusing on this nexus of movement and work through the figure of the “deportable alien,” he shows that </w:t>
      </w:r>
      <w:r w:rsidRPr="00C94B9B">
        <w:rPr>
          <w:rStyle w:val="StyleUnderline"/>
        </w:rPr>
        <w:t xml:space="preserve">the limit of citizenship is not (only) the stateless person. Rather, </w:t>
      </w:r>
      <w:r w:rsidRPr="007331B5">
        <w:rPr>
          <w:rStyle w:val="StyleUnderline"/>
          <w:highlight w:val="green"/>
        </w:rPr>
        <w:t>the “deportable alien” is included within practices of citizenship through exclusion, “a peculiar sociopolitical relation of juridical nonrelationality [that] is the material and practical precondition for her thoroughgoing incorporation [as a worker] within a wider capitalist social formation.”</w:t>
      </w:r>
      <w:r w:rsidRPr="004B10BC">
        <w:rPr>
          <w:sz w:val="10"/>
        </w:rPr>
        <w:t xml:space="preserve">20 De Genova writes that </w:t>
      </w:r>
      <w:r w:rsidRPr="00C94B9B">
        <w:rPr>
          <w:rStyle w:val="StyleUnderline"/>
        </w:rPr>
        <w:t>the regulation of labor through this division between citizen and alien takes place in “a proliferation of postcolonial metropolitan spaces”</w:t>
      </w:r>
      <w:r w:rsidRPr="004B10BC">
        <w:rPr>
          <w:sz w:val="10"/>
        </w:rPr>
        <w:t xml:space="preserve"> that differ from colonial regimes of “fixed or overriding spatial separations of the sort that distinguished the incarceration of whole populations within the militarized borders of colonies, which served to immobilize human energies within the confines of vast de facto prison labor camps.”21 </w:t>
      </w:r>
      <w:r w:rsidRPr="00C94B9B">
        <w:rPr>
          <w:rStyle w:val="StyleUnderline"/>
        </w:rPr>
        <w:t xml:space="preserve">Thus, it is not only at the boundary of a national territory where friend-enemy relations result in the militarized regulation of mobility, but also domestically, within spaces already differentiated by race, class, and </w:t>
      </w:r>
      <w:r w:rsidRPr="007331B5">
        <w:rPr>
          <w:rStyle w:val="StyleUnderline"/>
          <w:highlight w:val="green"/>
        </w:rPr>
        <w:t>differential citizenship</w:t>
      </w:r>
      <w:r w:rsidRPr="00C94B9B">
        <w:rPr>
          <w:rStyle w:val="StyleUnderline"/>
        </w:rPr>
        <w:t xml:space="preserve">. Legislation passed in the United States between 1886 and 1924 barring Chinese, Japanese, Indian, and other Asian people from citizenship was part of struggles over “free” and “unfree” labor that </w:t>
      </w:r>
      <w:r w:rsidRPr="007331B5">
        <w:rPr>
          <w:rStyle w:val="StyleUnderline"/>
          <w:highlight w:val="green"/>
        </w:rPr>
        <w:t>consolidated citizenship around whiteness. The construct of the “illegal alien”</w:t>
      </w:r>
      <w:r w:rsidRPr="00C94B9B">
        <w:rPr>
          <w:rStyle w:val="StyleUnderline"/>
        </w:rPr>
        <w:t xml:space="preserve"> emerged over this time, and</w:t>
      </w:r>
      <w:r w:rsidRPr="004B10BC">
        <w:rPr>
          <w:sz w:val="10"/>
        </w:rPr>
        <w:t xml:space="preserve"> even though immigration laws of the 1920s did not exclude Mexican nationals, </w:t>
      </w:r>
      <w:r w:rsidRPr="00C94B9B">
        <w:rPr>
          <w:rStyle w:val="StyleUnderline"/>
        </w:rPr>
        <w:t>the authorization in 1924 for the Border Patrol to police the United States–Mexico borderlands rendered Mexicans the “single largest group of illegal aliens [as legal and political subjects] by the late 1920s.”</w:t>
      </w:r>
      <w:r w:rsidRPr="004B10BC">
        <w:rPr>
          <w:sz w:val="10"/>
        </w:rPr>
        <w:t xml:space="preserve">22 According to Ngai, </w:t>
      </w:r>
      <w:r w:rsidRPr="00C94B9B">
        <w:rPr>
          <w:rStyle w:val="StyleUnderline"/>
        </w:rPr>
        <w:t xml:space="preserve">“The legal racialization of these ethnic groups’ [Asians’ and Mexicans’] national origin </w:t>
      </w:r>
      <w:r w:rsidRPr="007331B5">
        <w:rPr>
          <w:rStyle w:val="StyleUnderline"/>
          <w:highlight w:val="green"/>
        </w:rPr>
        <w:t>cast them as permanently foreign and unassimilable to the nation.”</w:t>
      </w:r>
      <w:r w:rsidRPr="004B10BC">
        <w:rPr>
          <w:sz w:val="10"/>
        </w:rPr>
        <w:t xml:space="preserve">23 </w:t>
      </w:r>
      <w:r w:rsidRPr="007331B5">
        <w:rPr>
          <w:rStyle w:val="StyleUnderline"/>
          <w:highlight w:val="green"/>
        </w:rPr>
        <w:t>Thus,</w:t>
      </w:r>
      <w:r w:rsidRPr="00C94B9B">
        <w:rPr>
          <w:rStyle w:val="StyleUnderline"/>
        </w:rPr>
        <w:t xml:space="preserve"> “these racial formations produced </w:t>
      </w:r>
      <w:r w:rsidRPr="007331B5">
        <w:rPr>
          <w:rStyle w:val="StyleUnderline"/>
          <w:highlight w:val="green"/>
        </w:rPr>
        <w:t>‘alien citizens’—Asian Americans and Mexican Americans</w:t>
      </w:r>
      <w:r w:rsidRPr="00C94B9B">
        <w:rPr>
          <w:rStyle w:val="StyleUnderline"/>
        </w:rPr>
        <w:t xml:space="preserve"> born in the United States with formal U.S. citizenship but who </w:t>
      </w:r>
      <w:r w:rsidRPr="007331B5">
        <w:rPr>
          <w:rStyle w:val="StyleUnderline"/>
          <w:highlight w:val="green"/>
        </w:rPr>
        <w:t>remained alien to the nation.”</w:t>
      </w:r>
      <w:r w:rsidRPr="004B10BC">
        <w:rPr>
          <w:sz w:val="10"/>
        </w:rPr>
        <w:t xml:space="preserve">24 </w:t>
      </w:r>
      <w:r w:rsidRPr="007331B5">
        <w:rPr>
          <w:rStyle w:val="StyleUnderline"/>
          <w:highlight w:val="green"/>
        </w:rPr>
        <w:t>Simultaneously, Black people who gained formal citizenship with the Fourteenth Amendment were positioned</w:t>
      </w:r>
      <w:r w:rsidRPr="00C94B9B">
        <w:rPr>
          <w:rStyle w:val="StyleUnderline"/>
        </w:rPr>
        <w:t xml:space="preserve"> as the “impossible domestic,” Fred Moten writes, that is, </w:t>
      </w:r>
      <w:r w:rsidRPr="007331B5">
        <w:rPr>
          <w:rStyle w:val="StyleUnderline"/>
          <w:highlight w:val="green"/>
        </w:rPr>
        <w:t>“outside the law</w:t>
      </w:r>
      <w:r w:rsidRPr="00C94B9B">
        <w:rPr>
          <w:rStyle w:val="StyleUnderline"/>
        </w:rPr>
        <w:t>, outside of the law’s protection even if open to the law’s assault.”</w:t>
      </w:r>
      <w:r w:rsidRPr="004B10BC">
        <w:rPr>
          <w:sz w:val="10"/>
        </w:rPr>
        <w:t xml:space="preserve">25 </w:t>
      </w:r>
      <w:r w:rsidRPr="007331B5">
        <w:rPr>
          <w:rStyle w:val="StyleUnderline"/>
          <w:highlight w:val="green"/>
        </w:rPr>
        <w:t>Today’s US carceral state</w:t>
      </w:r>
      <w:r w:rsidRPr="00C94B9B">
        <w:rPr>
          <w:rStyle w:val="StyleUnderline"/>
        </w:rPr>
        <w:t xml:space="preserve">, or prison-industrial complex, </w:t>
      </w:r>
      <w:r w:rsidRPr="007331B5">
        <w:rPr>
          <w:rStyle w:val="StyleUnderline"/>
          <w:highlight w:val="green"/>
        </w:rPr>
        <w:t>builds on these</w:t>
      </w:r>
      <w:r w:rsidRPr="00C94B9B">
        <w:rPr>
          <w:rStyle w:val="StyleUnderline"/>
        </w:rPr>
        <w:t xml:space="preserve"> regional racial </w:t>
      </w:r>
      <w:r w:rsidRPr="007331B5">
        <w:rPr>
          <w:rStyle w:val="StyleUnderline"/>
          <w:highlight w:val="green"/>
        </w:rPr>
        <w:t>formations to produce a citizen-criminal divide</w:t>
      </w:r>
      <w:r w:rsidRPr="00C94B9B">
        <w:rPr>
          <w:rStyle w:val="StyleUnderline"/>
        </w:rPr>
        <w:t xml:space="preserve"> whose far-reaching effects are yet to be fully understood. Black and Latino communities</w:t>
      </w:r>
      <w:r w:rsidRPr="004B10BC">
        <w:rPr>
          <w:sz w:val="10"/>
        </w:rPr>
        <w:t xml:space="preserve"> (particularly, though not exclusively) </w:t>
      </w:r>
      <w:r w:rsidRPr="00C94B9B">
        <w:rPr>
          <w:rStyle w:val="StyleUnderline"/>
        </w:rPr>
        <w:t>live with the burden of a vast system of criminalization, policing, and carceral immobilization. Upward of 2.5 million individuals who are now in cages for the most part are not laboring for the state or capital while in prison, but their labor power and mobility surely are being incapacitated.</w:t>
      </w:r>
      <w:r w:rsidRPr="004B10BC">
        <w:rPr>
          <w:sz w:val="10"/>
        </w:rPr>
        <w:t xml:space="preserve">26 The power of criminalization does not necessarily strip citizenship to the point of statelessness (as was Arendt’s concern), but it does strip and differentiate rights among citizens. </w:t>
      </w:r>
      <w:r w:rsidRPr="00E275BE">
        <w:rPr>
          <w:rStyle w:val="StyleUnderline"/>
        </w:rPr>
        <w:t>While the Fourteenth Amendment extended citizenship to formerly enslaved people, the free-unfree relationship undergirding chattel slavery and anti-Blackness was reconstructed through legislating proscribed behaviors and deploying coercive state powers. The scope and severity of the US carceral regime rest on this anti-Black racial animus</w:t>
      </w:r>
      <w:r w:rsidRPr="004B10BC">
        <w:rPr>
          <w:sz w:val="10"/>
        </w:rPr>
        <w:t xml:space="preserve">.27 </w:t>
      </w:r>
      <w:r w:rsidRPr="00E275BE">
        <w:rPr>
          <w:rStyle w:val="StyleUnderline"/>
        </w:rPr>
        <w:t>Thus, it is not only at the threshold of the citizen–deportable alien where global capitalist labor markets are being regulated but also through the relationship between criminal and citizen.</w:t>
      </w:r>
      <w:r w:rsidRPr="004B10BC">
        <w:rPr>
          <w:sz w:val="10"/>
        </w:rPr>
        <w:t xml:space="preserve"> Not only do contemporary US policies regarding imprisonment serve to regulate labor that capital has rendered surplus, but </w:t>
      </w:r>
      <w:r w:rsidRPr="00E275BE">
        <w:rPr>
          <w:rStyle w:val="StyleUnderline"/>
        </w:rPr>
        <w:t xml:space="preserve">criminalization also serves as a means to rationalize the repressive restructuring of the social welfare state, stripping entitlements from undeserving citizens. </w:t>
      </w:r>
      <w:r w:rsidRPr="007331B5">
        <w:rPr>
          <w:rStyle w:val="StyleUnderline"/>
          <w:highlight w:val="green"/>
        </w:rPr>
        <w:t>The lasting social, political, and health effects of the US carceral state—ranging from temporary and permanent bars from voting and receiving social, housing, and educational services, to separation from family and community, to shortened life-span—fundamentally challenge the conceit of state protection.</w:t>
      </w:r>
    </w:p>
    <w:p w14:paraId="28A2BC2E" w14:textId="77777777" w:rsidR="0053683D" w:rsidRPr="001641E7" w:rsidRDefault="0053683D" w:rsidP="0053683D">
      <w:pPr>
        <w:pStyle w:val="Heading4"/>
        <w:rPr>
          <w:rFonts w:cs="Arial"/>
        </w:rPr>
      </w:pPr>
      <w:r w:rsidRPr="001641E7">
        <w:rPr>
          <w:rFonts w:cs="Arial"/>
        </w:rPr>
        <w:t>The concept of work that subtends hierarchizations of productive immigration is fundamentally anti-black.  The figure of the hardworking immigrant is pitted against black people simultaneously constructed as lazy and antagonistic to capitalist civil society and as nativists xenophobes</w:t>
      </w:r>
    </w:p>
    <w:p w14:paraId="061A065C" w14:textId="77777777" w:rsidR="0053683D" w:rsidRPr="00EE4B95" w:rsidRDefault="0053683D" w:rsidP="0053683D">
      <w:pPr>
        <w:rPr>
          <w:sz w:val="16"/>
        </w:rPr>
      </w:pPr>
      <w:r w:rsidRPr="001641E7">
        <w:rPr>
          <w:rStyle w:val="Style13ptBold"/>
        </w:rPr>
        <w:t xml:space="preserve">Nopper 11 </w:t>
      </w:r>
      <w:r w:rsidRPr="00EE4B95">
        <w:rPr>
          <w:sz w:val="16"/>
        </w:rPr>
        <w:t xml:space="preserve">[Tamara K., Sociology and Asian American Studies @ University of Pennsylvania, “The Wages of Non-Blackness: Contemporary Immigrant Rights and Discourse of Character, Productivity, and Value, </w:t>
      </w:r>
      <w:r w:rsidRPr="00EE4B95">
        <w:rPr>
          <w:i/>
          <w:sz w:val="16"/>
        </w:rPr>
        <w:t>In</w:t>
      </w:r>
      <w:r w:rsidRPr="00EE4B95">
        <w:rPr>
          <w:sz w:val="16"/>
        </w:rPr>
        <w:t>Tensions Journal Issue 5 (Fall/Winter 2011), pp. 2-23// http://www.yorku.ca/intent/issue5/articles/pdfs/tamaraknopperarticle.pdf//ak]</w:t>
      </w:r>
    </w:p>
    <w:p w14:paraId="2F729C23" w14:textId="77777777" w:rsidR="0053683D" w:rsidRPr="001641E7" w:rsidRDefault="0053683D" w:rsidP="0053683D">
      <w:pPr>
        <w:rPr>
          <w:rStyle w:val="StyleUnderline"/>
        </w:rPr>
      </w:pPr>
      <w:r w:rsidRPr="001641E7">
        <w:rPr>
          <w:sz w:val="8"/>
        </w:rPr>
        <w:t xml:space="preserve">[4] Rather than engage in an empirical debate regarding whether Navarrette’s claims about African Americans’ interest in returning to New Orleans is accurate, I want to consider how Navarrette valorizes immigrants for being willing to move to a city where, as he describes, “22 million tons of garbage are littering the streets, including rotten food.” An obvious issue, of course, is the castigation of African Americans for not wanting to live in unsanitary and hazardous conditions. Another is how Navarrette poses the purported willingness of Latino immigrants to reside and work in such conditions as indicative of their character. </w:t>
      </w:r>
      <w:r w:rsidRPr="001641E7">
        <w:rPr>
          <w:rStyle w:val="StyleUnderline"/>
        </w:rPr>
        <w:t xml:space="preserve">As the columnist suggests, </w:t>
      </w:r>
      <w:r w:rsidRPr="007331B5">
        <w:rPr>
          <w:rStyle w:val="StyleUnderline"/>
          <w:highlight w:val="green"/>
        </w:rPr>
        <w:t>African Americans</w:t>
      </w:r>
      <w:r w:rsidRPr="001641E7">
        <w:rPr>
          <w:rStyle w:val="StyleUnderline"/>
        </w:rPr>
        <w:t xml:space="preserve">, by purportedly refusing to endure more suffering beyond that which they experienced before and during the actual Hurricane and rescue efforts (Sexton), </w:t>
      </w:r>
      <w:r w:rsidRPr="007331B5">
        <w:rPr>
          <w:rStyle w:val="StyleUnderline"/>
          <w:highlight w:val="green"/>
        </w:rPr>
        <w:t>are too accustomed to leisure, whereas Latinos are accustomed to hard work.</w:t>
      </w:r>
      <w:r w:rsidRPr="001641E7">
        <w:rPr>
          <w:rStyle w:val="StyleUnderline"/>
        </w:rPr>
        <w:t xml:space="preserve"> As non-immigrants, African Americans, according to Navarrette, have become too dependent on welfare</w:t>
      </w:r>
      <w:r w:rsidRPr="001641E7">
        <w:rPr>
          <w:sz w:val="8"/>
        </w:rPr>
        <w:t xml:space="preserve">: there’s a struggle of competing values. City officials say that one thing that keeps former residents from wanting to give New Orleans another chance is the lack of subsidized housing. Guess what? Latino immigrants have to contend with the same shortage. The difference is that the immigrants are not sitting around and waiting for government to come to the rescue. They’re probably living two or three families to a house, and saving money to buy a home of their own. That’s how it used to be in this country before the advent of the welfare state. And, if immigrants win this tug of war, that’s the way it’ll be again. Let’s understand the stakes. This is a struggle between those who want to be seen as delivering salvation and those who believe that everyone is responsible for saving themselves. (2) [5] </w:t>
      </w:r>
      <w:r w:rsidRPr="001641E7">
        <w:rPr>
          <w:rStyle w:val="StyleUnderline"/>
        </w:rPr>
        <w:t>Navarrette’s claim that African Americans lack character due to environmental factors, in his case, “the advent of the welfare state” (2), echoes similar environmental arguments made by white imperialists towards non-Whites. For example, consider how a white U.S. official involved in the colonization of Samoa in the early 20th century equated enduring hardship with character; in the following remark, Samoans are depicted as too accustomed to leisure—in this case because of the beautiful natural environment—or at least a lack of deprivation, and thus void of character: Taken as a whole the people lack character. It is doubtless a natural law that there can be no development without hardship, and nature here is so kind that the natives practically never have to face hardships. They move along through life, as did many generations of their forefathers, without the necessity of any great amount of work or of privation. The result is that they are amiable, but lack seriousness.</w:t>
      </w:r>
      <w:r w:rsidRPr="001641E7">
        <w:rPr>
          <w:sz w:val="8"/>
        </w:rPr>
        <w:t xml:space="preserve"> (quoted in Go 41) [6] </w:t>
      </w:r>
      <w:r w:rsidRPr="007331B5">
        <w:rPr>
          <w:rStyle w:val="StyleUnderline"/>
          <w:highlight w:val="green"/>
        </w:rPr>
        <w:t>Navarrette’s commentary</w:t>
      </w:r>
      <w:r w:rsidRPr="001641E7">
        <w:rPr>
          <w:rStyle w:val="StyleUnderline"/>
        </w:rPr>
        <w:t xml:space="preserve">, then, </w:t>
      </w:r>
      <w:r w:rsidRPr="007331B5">
        <w:rPr>
          <w:rStyle w:val="StyleUnderline"/>
          <w:highlight w:val="green"/>
        </w:rPr>
        <w:t>relies on tropes popular among white colonizers of the 20th century which posited that those who have endured hardships are more</w:t>
      </w:r>
      <w:r w:rsidRPr="001641E7">
        <w:rPr>
          <w:rStyle w:val="StyleUnderline"/>
        </w:rPr>
        <w:t xml:space="preserve"> evolved and thus </w:t>
      </w:r>
      <w:r w:rsidRPr="007331B5">
        <w:rPr>
          <w:rStyle w:val="StyleUnderline"/>
          <w:highlight w:val="green"/>
        </w:rPr>
        <w:t>prepared to develop nations</w:t>
      </w:r>
      <w:r w:rsidRPr="001641E7">
        <w:rPr>
          <w:sz w:val="8"/>
        </w:rPr>
        <w:t xml:space="preserve">, or in the case of New Orleans, rebuild cities. </w:t>
      </w:r>
      <w:r w:rsidRPr="007331B5">
        <w:rPr>
          <w:rStyle w:val="StyleUnderline"/>
          <w:highlight w:val="green"/>
        </w:rPr>
        <w:t>Competition over jobs and space between African Americans and other groups</w:t>
      </w:r>
      <w:r w:rsidRPr="001641E7">
        <w:rPr>
          <w:rStyle w:val="StyleUnderline"/>
        </w:rPr>
        <w:t>, then, comes down to a “tug of war” between groups with “competing values”</w:t>
      </w:r>
      <w:r w:rsidRPr="001641E7">
        <w:rPr>
          <w:sz w:val="8"/>
        </w:rPr>
        <w:t xml:space="preserve"> (Navarrette 2) engendered by environmental factors. Unfortunately, Navarrette is not alone in believing that who gets jobs is just a matter of cultural values or that African Americans lack the necessary character to endure harsh conditions, work, or keep a job. Indeed, </w:t>
      </w:r>
      <w:r w:rsidRPr="001641E7">
        <w:rPr>
          <w:rStyle w:val="StyleUnderline"/>
        </w:rPr>
        <w:t xml:space="preserve">a host of sociological studies indicate that such perspectives are common among </w:t>
      </w:r>
      <w:r w:rsidRPr="007331B5">
        <w:rPr>
          <w:rStyle w:val="StyleUnderline"/>
          <w:highlight w:val="green"/>
        </w:rPr>
        <w:t>employers</w:t>
      </w:r>
      <w:r w:rsidRPr="001641E7">
        <w:rPr>
          <w:sz w:val="8"/>
        </w:rPr>
        <w:t xml:space="preserve"> (Moss and Tilly, Neckerman and Kirschenman, Park, and Thomas). This research has found that they </w:t>
      </w:r>
      <w:r w:rsidRPr="007331B5">
        <w:rPr>
          <w:rStyle w:val="StyleUnderline"/>
          <w:highlight w:val="green"/>
        </w:rPr>
        <w:t>perceive African Americans as lazy, criminal, undisciplined, and lacking</w:t>
      </w:r>
      <w:r w:rsidRPr="001641E7">
        <w:rPr>
          <w:rStyle w:val="StyleUnderline"/>
        </w:rPr>
        <w:t xml:space="preserve"> what William Julius Wilson labels </w:t>
      </w:r>
      <w:r w:rsidRPr="007331B5">
        <w:rPr>
          <w:rStyle w:val="StyleUnderline"/>
          <w:highlight w:val="green"/>
        </w:rPr>
        <w:t>“soft skills,” or “personalities suitable to the work environment</w:t>
      </w:r>
      <w:r w:rsidRPr="001641E7">
        <w:rPr>
          <w:rStyle w:val="StyleUnderline"/>
        </w:rPr>
        <w:t>, good grooming, group-oriented work behaviors, etc.”</w:t>
      </w:r>
      <w:r w:rsidRPr="001641E7">
        <w:rPr>
          <w:sz w:val="8"/>
        </w:rPr>
        <w:t xml:space="preserve"> (136). [7] </w:t>
      </w:r>
      <w:r w:rsidRPr="001641E7">
        <w:rPr>
          <w:rStyle w:val="StyleUnderline"/>
        </w:rPr>
        <w:t>In many cases, employers of different racial backgrounds valorize NBPOC in relation to African Americans. For instance, Edward Park, studying race and hiring in Silicon Valley, reports that one white personnel manager commented: “Asians work hard due to their Confucian culture. They have loyalty to the company and view the company like a family. Latinos in America also work hard because they had to. Working as migrant farmers for all these years has instilled a hard work ethic in them”</w:t>
      </w:r>
      <w:r w:rsidRPr="001641E7">
        <w:rPr>
          <w:sz w:val="8"/>
        </w:rPr>
        <w:t xml:space="preserve"> (quoted in Park 230). </w:t>
      </w:r>
      <w:r w:rsidRPr="001641E7">
        <w:rPr>
          <w:rStyle w:val="StyleUnderline"/>
        </w:rPr>
        <w:t>The same manager made an environmental argument about African Americans that echoed Navarrette’s claim: “And blacks. I think they have lost much of their work ethic, and it’s really the fault of the welfare system. Why work when you can have the same income and maybe even better benefits from the welfare office?”</w:t>
      </w:r>
      <w:r w:rsidRPr="001641E7">
        <w:rPr>
          <w:sz w:val="8"/>
        </w:rPr>
        <w:t xml:space="preserve"> (quoted in Park 230). [8] </w:t>
      </w:r>
      <w:r w:rsidRPr="001641E7">
        <w:rPr>
          <w:rStyle w:val="StyleUnderline"/>
        </w:rPr>
        <w:t xml:space="preserve">Along with celebrating the pliancy of NBPOC, cast by this manager as “loyalty” and a work ethic derived from a history of migrant labor—a point hearkening back to the aforementioned colonizing discourses of hard labor as a source of character building—African Americans are depicted by employers as lazy. They are also perceived as too militant and demanding of rights, presumably a subterfuge meant to conceal a lack of work ethic. One of Park’s respondents, a white business owner, for example, argued that environmental changes ushered in by the Civil Rights Movement have made African Americans too vigilant and therefore less manageable than NBPOC: </w:t>
      </w:r>
      <w:r w:rsidRPr="001641E7">
        <w:rPr>
          <w:sz w:val="8"/>
        </w:rPr>
        <w:t xml:space="preserve">As a small businessman, my main fear is having a worker who is bent on filing formal complaints or lawsuits. It would surely drive me out of business. As I see it, Asians and Mexicans are generally not like that. If they have a problem, they try and solve it personally, or they just go to another company. But whites and blacks, they like to stand up for their rights, even if it means they can drive me out of business and all of the other workers lose their jobs. For blacks, I’m afraid that they will not just involve lawyers but bring outsiders, like the NAACP or the Black Panther’s Party or whatever they have now. Then I’m really dead. (quoted in Park 230) [9] Part of the problem, according to this employer, is not so much that Blacks and Whites purportedly act similarly. Rather, as suggested by the references to the NAACP and the Black Panther Party, Blacks bully or physically threaten employers to see them as equal to Whites and thus don’t “know their place” in the American racial hierarchy. </w:t>
      </w:r>
      <w:r w:rsidRPr="001641E7">
        <w:rPr>
          <w:rStyle w:val="StyleUnderline"/>
        </w:rPr>
        <w:t xml:space="preserve">Efforts by African Americans to secure or keep their jobs through political activism and intra-racial solidarity are thus devious and violent acts. Blacks are also considered delusional as indicated by their purported misidentification with Whites as fellow Americans or equals. </w:t>
      </w:r>
      <w:r w:rsidRPr="001641E7">
        <w:rPr>
          <w:sz w:val="8"/>
        </w:rPr>
        <w:t xml:space="preserve">While such remarks come from people whose job is to manage others in the name of making profits, far too many others echo this sentiment. Navarrette, in his column, states, “Ironically, a lot of what’s being said by these folks resembles what white nativists say in the immigration debate” (1). [10] Given Navarrette’s racist commentary about African Americans and welfare use, it is perhaps easy for some to dismiss his discussion of Black nativism. Yet </w:t>
      </w:r>
      <w:r w:rsidRPr="007331B5">
        <w:rPr>
          <w:rStyle w:val="StyleUnderline"/>
          <w:highlight w:val="green"/>
        </w:rPr>
        <w:t>even among progressives concerned with interracial solidarity and social justice, “Black citizenship” is treated as a form of privilege that African Americans exert over immigrants. Thus, immigrant status, and the very real vulnerability and structural exploitation of poor and working-class immigrants serve as a moral claim deployed against African Americans when the latter have difficulty getting jobs that purportedly “only immigrants will work.”</w:t>
      </w:r>
      <w:r w:rsidRPr="001641E7">
        <w:rPr>
          <w:sz w:val="8"/>
        </w:rPr>
        <w:t xml:space="preserve"> For example, in an article published on the website of the North American Congress on Latin America, Claudia Sandoval, exploring Black-Latino conflict in Chicago, writes: the nationwide anti-immigrant discourse in the mainstream media and in politics has posed a powerful challenge to black-Latino coalition politics, since it groups Chicago’s Whites together with African Americans within the category of lawful, hard-working citizens—as defined against a criminal, alien Latino Other. (36) [11] One example Sandoval gives of African Americans being “grouped” with Whites as “lawful, hard-working citizens” is that of “a group of about 10 to 15 African American men” who “held a demonstration outside a meat-processing plant, shouting ‘Illegal!’ at Latino workers” (37). “Through this frame,” Sandoval argues: African Americans have the advantage of symbolically belonging to (white) U.S. society—’symbolically’ because any actions that African Americans take on the immigration debate does not change the existing racial structure of white dominance, dominance, much less translate into substantive change for their own life chances (39). [12] While I agree with Sandoval that </w:t>
      </w:r>
      <w:r w:rsidRPr="001641E7">
        <w:rPr>
          <w:rStyle w:val="StyleUnderline"/>
        </w:rPr>
        <w:t>African Americans are not imagined or treated as real U.S. citizens despite their legal citizenship status</w:t>
      </w:r>
      <w:r w:rsidRPr="001641E7">
        <w:rPr>
          <w:sz w:val="8"/>
        </w:rPr>
        <w:t xml:space="preserve">, I want to consider how Sandoval’s </w:t>
      </w:r>
      <w:r w:rsidRPr="007331B5">
        <w:rPr>
          <w:rStyle w:val="StyleUnderline"/>
          <w:highlight w:val="green"/>
        </w:rPr>
        <w:t>discussion of African Americans’ “symbolic” citizenship</w:t>
      </w:r>
      <w:r w:rsidRPr="001641E7">
        <w:rPr>
          <w:sz w:val="8"/>
        </w:rPr>
        <w:t xml:space="preserve">, as opposed to legitimate citizenship, </w:t>
      </w:r>
      <w:r w:rsidRPr="007331B5">
        <w:rPr>
          <w:rStyle w:val="StyleUnderline"/>
          <w:highlight w:val="green"/>
        </w:rPr>
        <w:t>serves to negate an adequate discussion of Black structural vulnerability in the economy as well as in debates regarding work and productivity.</w:t>
      </w:r>
      <w:r w:rsidRPr="001641E7">
        <w:rPr>
          <w:rStyle w:val="StyleUnderline"/>
        </w:rPr>
        <w:t xml:space="preserve"> </w:t>
      </w:r>
      <w:r w:rsidRPr="001641E7">
        <w:rPr>
          <w:sz w:val="8"/>
        </w:rPr>
        <w:t xml:space="preserve">Despite pointing out the high unemployment rate of African Americans, Sandoval does so to suggest that Black Chicagoans may be easily seduced by rhetoric that “aims to drive a wedge between ‘illegal aliens’ and ‘working families’ of whatever race” (37). Some African Americans may be anti-immigrant as well as concerned with non-citizens being offered jobs that Black people often can’t get—as opposed to unwilling to work. Yet given the wealth of evidence documenting the negative perception of African Americans as lazy, undisciplined, and dependent as a belief common among more than just employers or writers such as Navarrette (Ransby), it is highly unlikely that, to non-Blacks, African Americans are the face of “working families.” Sandoval’s discussion also ironically echoes some of the frustration expressed by employers that Blacks have a false sense of equality with Whites. </w:t>
      </w:r>
      <w:r w:rsidRPr="001641E7">
        <w:rPr>
          <w:rStyle w:val="StyleUnderline"/>
        </w:rPr>
        <w:t xml:space="preserve">Because African Americans in Sandoval’s account are suffering from “false consciousness” of their citizenship status (my words, not hers), their demands for work and claims to productivity are de-legitimized. Sandoval’s depiction implies that African Americans do not have a legitimate claim to jobs or productivity when immigrants are involved, because to assert as much is xenophobic. </w:t>
      </w:r>
      <w:r w:rsidRPr="001641E7">
        <w:rPr>
          <w:sz w:val="8"/>
        </w:rPr>
        <w:t xml:space="preserve">[13] By emphasizing Black xenophobia in relationship to the status of undocumented immigrants, some of whose stories of deportation she details, Sandoval also casts the undocumented immigrant as a much more sympathetic figure than the Black Chicagoans who, she reports, suffer from an unemployment rate twice that of the national rate (37). Indeed, </w:t>
      </w:r>
      <w:r w:rsidRPr="007331B5">
        <w:rPr>
          <w:rStyle w:val="StyleUnderline"/>
          <w:highlight w:val="green"/>
        </w:rPr>
        <w:t>it is precisely by emphasizing the illegal status of some immigrants as well as suggesting that Latinos face nativist opposition from both Blacks and Whites that Latino/immigrant productivity is amplified.</w:t>
      </w:r>
      <w:r w:rsidRPr="001641E7">
        <w:rPr>
          <w:rStyle w:val="StyleUnderline"/>
        </w:rPr>
        <w:t xml:space="preserve"> Only the Latino or immigrant, particularly those who are undocumented, cares about work or needs work whereas African Americans, by presumably casting their lot with Whites as “Americans,” are simply engaging in nativism and capitalist exploitation by attempting to control who works and who does not. </w:t>
      </w:r>
      <w:r w:rsidRPr="001641E7">
        <w:rPr>
          <w:sz w:val="8"/>
        </w:rPr>
        <w:t xml:space="preserve">Sandoval also suggests that Blacks are the driving force behind “Black-Latino conflict.” Although contradicting her claim that “any actions that African Americans take on the immigration debate does not change the existing racial structure of white dominance,” Sandoval’s </w:t>
      </w:r>
      <w:r w:rsidRPr="001641E7">
        <w:rPr>
          <w:rStyle w:val="StyleUnderline"/>
        </w:rPr>
        <w:t>positing</w:t>
      </w:r>
      <w:r w:rsidRPr="001641E7">
        <w:rPr>
          <w:sz w:val="8"/>
        </w:rPr>
        <w:t xml:space="preserve"> of </w:t>
      </w:r>
      <w:r w:rsidRPr="001641E7">
        <w:rPr>
          <w:rStyle w:val="StyleUnderline"/>
        </w:rPr>
        <w:t>African Americans as politically selfish, i.e., possessing an “unwillingness to understand the struggle of other U.S. minority groups” (39), reinforces the image of the immigrant worker, particularly those who are undocumented, as overly productive compared to Blacks.</w:t>
      </w:r>
      <w:r w:rsidRPr="001641E7">
        <w:rPr>
          <w:sz w:val="8"/>
        </w:rPr>
        <w:t xml:space="preserve"> The denial of immigrants’ political and social rights, due to xenophobia and anti-Latino racism perpetrated by both Whites and Blacks underscores the economic productivity of the immigrant. </w:t>
      </w:r>
      <w:r w:rsidRPr="001641E7">
        <w:rPr>
          <w:rStyle w:val="StyleUnderline"/>
        </w:rPr>
        <w:t xml:space="preserve">That is, </w:t>
      </w:r>
      <w:r w:rsidRPr="007331B5">
        <w:rPr>
          <w:rStyle w:val="StyleUnderline"/>
          <w:highlight w:val="green"/>
        </w:rPr>
        <w:t>we are to assume that the (illegal) immigrant is permitted to do nothing but labor and to do so in dire conditions and under the vigilant eye of xenophobic African Americans colluding with Whites.</w:t>
      </w:r>
      <w:r w:rsidRPr="001641E7">
        <w:rPr>
          <w:rStyle w:val="StyleUnderline"/>
        </w:rPr>
        <w:t xml:space="preserve"> </w:t>
      </w:r>
      <w:r w:rsidRPr="001641E7">
        <w:rPr>
          <w:sz w:val="8"/>
        </w:rPr>
        <w:t xml:space="preserve">[14] </w:t>
      </w:r>
      <w:r w:rsidRPr="007331B5">
        <w:rPr>
          <w:rStyle w:val="StyleUnderline"/>
          <w:highlight w:val="green"/>
        </w:rPr>
        <w:t>Amplifying the denial of immigrants’ social and political, as well as economic, rights is a general strategy of liberal and progressive defenses of immigration, which generally assert the economic contributions of immigrants, particularly those who are undocumented, to the United States. In this discourse, immigrants are inadvertently praised for being deprived, a gesture that, while meant to emphasize their vulnerable racial status, ironically casts them as akin to (imagined) whiteness as self-reliant and of possessing character developed through hardship. Consider,</w:t>
      </w:r>
      <w:r w:rsidRPr="001641E7">
        <w:rPr>
          <w:rStyle w:val="StyleUnderline"/>
        </w:rPr>
        <w:t xml:space="preserve"> for example, </w:t>
      </w:r>
      <w:r w:rsidRPr="007331B5">
        <w:rPr>
          <w:rStyle w:val="StyleUnderline"/>
          <w:highlight w:val="green"/>
        </w:rPr>
        <w:t>how the taxing of immigrants</w:t>
      </w:r>
      <w:r w:rsidRPr="001641E7">
        <w:rPr>
          <w:rStyle w:val="StyleUnderline"/>
        </w:rPr>
        <w:t xml:space="preserve">, legal and undocumented, </w:t>
      </w:r>
      <w:r w:rsidRPr="007331B5">
        <w:rPr>
          <w:rStyle w:val="StyleUnderline"/>
          <w:highlight w:val="green"/>
        </w:rPr>
        <w:t>is discussed.</w:t>
      </w:r>
      <w:r w:rsidRPr="001641E7">
        <w:rPr>
          <w:rStyle w:val="StyleUnderline"/>
        </w:rPr>
        <w:t xml:space="preserve"> A 2008 Associated Press article titled </w:t>
      </w:r>
      <w:r w:rsidRPr="007331B5">
        <w:rPr>
          <w:rStyle w:val="StyleUnderline"/>
          <w:highlight w:val="green"/>
        </w:rPr>
        <w:t>“At tax time, illegal immigrants are paying too” reports, “The tax system collects its due, even from a class of workers with little likelihood of claiming a refund and no hope of drawing a Social Security check.”</w:t>
      </w:r>
      <w:r w:rsidRPr="001641E7">
        <w:rPr>
          <w:rStyle w:val="StyleUnderline"/>
        </w:rPr>
        <w:t xml:space="preserve"> And in a sociological article, Nadia Kim remarks: </w:t>
      </w:r>
      <w:r w:rsidRPr="001641E7">
        <w:rPr>
          <w:sz w:val="8"/>
        </w:rPr>
        <w:t xml:space="preserve">In sharp contrast to lawmakers’ depictions of immigrants from south of the border as economic burdens, scholarly evidence overwhelmingly points to the equal or greater tax contributions of immigrants. Evidence also reveals the fiscal windfall that the federal government enjoys from taxing undocumented immigrants without accountability. </w:t>
      </w:r>
      <w:r w:rsidRPr="001641E7">
        <w:rPr>
          <w:rStyle w:val="StyleUnderline"/>
        </w:rPr>
        <w:t>The continued exclusion and derision of Mexican and Central American immigrants as economic burdens, when in fact they pay billions in taxes, cast into sharp relief the return to more pernicious racialized class discrimination in U.S. immigration law. No matter what immigrants do, no matter how indispensable they are to the U.S. economy, they are racialized as economic burdens and society’s parasites.</w:t>
      </w:r>
      <w:r w:rsidRPr="001641E7">
        <w:rPr>
          <w:sz w:val="8"/>
        </w:rPr>
        <w:t xml:space="preserve"> (473) [15] </w:t>
      </w:r>
      <w:r w:rsidRPr="001641E7">
        <w:rPr>
          <w:rStyle w:val="StyleUnderline"/>
        </w:rPr>
        <w:t>Seeking to refute the myth that immigrants are what Kim critically labels “society’s parasites</w:t>
      </w:r>
      <w:r w:rsidRPr="001641E7">
        <w:rPr>
          <w:sz w:val="8"/>
        </w:rPr>
        <w:t xml:space="preserve">” (473), Grace Chang, in Disposable Domestics: Immigrant Women Workers in the Global Economy, comments: The notion that immigrants pose a burden on ‘native’ citizens has held fast in public perceptions, despite study after study’s consistent finding that immigrants contribute a great deal more than they ‘cost’ this country. In particular, the perception that immigrants drain the public coffers by heavy dependence on public assistance and social services persist. (28) Chang cites the work of Julian Simon, a professor of business, who found, as she describes, “that ‘illegal’ immigrants provide the greatest economic bonus because they use practically no welfare services, while about three quarters pay Social Security and income taxes” (29). Reporting another finding of Simon’s, Chang states, “His analysis of 1976 Census Bureau data on welfare use and taxes shows that legal immigrants actually use less than their share of medical care, unemployment insurance, food programs, AFDC, retirement programs, and educational programs” (29). [16] Again, these </w:t>
      </w:r>
      <w:r w:rsidRPr="001641E7">
        <w:rPr>
          <w:rStyle w:val="StyleUnderline"/>
        </w:rPr>
        <w:t>defenses of immigrant workers against the charge that they burden U.S. citizens ironically celebrate immigrants for being deprived and exploited. Immigrants’ contribution, then, to the U.S. economy, lies in the willingness to give more than they get, a valorization that informs the aforementioned belief that immigrants have more character than African Americans who are associated with an unwillingness to suffer as much as they purportedly should, and who are associated more generally with waste, excess, and instant gratification</w:t>
      </w:r>
      <w:r w:rsidRPr="001641E7">
        <w:rPr>
          <w:sz w:val="8"/>
        </w:rPr>
        <w:t xml:space="preserve"> (Ransby</w:t>
      </w:r>
      <w:r w:rsidRPr="001641E7">
        <w:rPr>
          <w:rStyle w:val="StyleUnderline"/>
        </w:rPr>
        <w:t xml:space="preserve">). Additionally, the specter of </w:t>
      </w:r>
      <w:r w:rsidRPr="007331B5">
        <w:rPr>
          <w:rStyle w:val="StyleUnderline"/>
          <w:highlight w:val="green"/>
        </w:rPr>
        <w:t>Blackness</w:t>
      </w:r>
      <w:r w:rsidRPr="001641E7">
        <w:rPr>
          <w:rStyle w:val="StyleUnderline"/>
        </w:rPr>
        <w:t>, and specifically the racist and sexist image of Black women as “lazy, promiscuous, and irresponsible”</w:t>
      </w:r>
      <w:r w:rsidRPr="001641E7">
        <w:rPr>
          <w:sz w:val="8"/>
        </w:rPr>
        <w:t xml:space="preserve"> (Ransby 218) </w:t>
      </w:r>
      <w:r w:rsidRPr="001641E7">
        <w:rPr>
          <w:rStyle w:val="StyleUnderline"/>
        </w:rPr>
        <w:t xml:space="preserve">also </w:t>
      </w:r>
      <w:r w:rsidRPr="007331B5">
        <w:rPr>
          <w:rStyle w:val="StyleUnderline"/>
          <w:highlight w:val="green"/>
        </w:rPr>
        <w:t>accentuates the immigrant, and particularly immigrant women, as economically productive and contributing to the U.S. economy due to their reported under-utilization of social welfare services.</w:t>
      </w:r>
      <w:r w:rsidRPr="001641E7">
        <w:rPr>
          <w:rStyle w:val="StyleUnderline"/>
        </w:rPr>
        <w:t xml:space="preserve"> </w:t>
      </w:r>
      <w:r w:rsidRPr="001641E7">
        <w:rPr>
          <w:sz w:val="8"/>
        </w:rPr>
        <w:t xml:space="preserve">[17] </w:t>
      </w:r>
      <w:r w:rsidRPr="001641E7">
        <w:rPr>
          <w:rStyle w:val="StyleUnderline"/>
        </w:rPr>
        <w:t>Whereas poor Black women, many of whom also work (and for low wages), are depicted as draining the resources of the middle class and wealthy, immigrant women are often celebrated for contributing to these classes’ livelihoods and careers. Such sentiment is expressed by those working as domestic workers or advocating on their behalf.</w:t>
      </w:r>
      <w:r w:rsidRPr="001641E7">
        <w:rPr>
          <w:sz w:val="8"/>
        </w:rPr>
        <w:t xml:space="preserve"> For example, at a talk sponsored by the Labor Research Association, Ai-Jen Poo, an organizer with Domestic Workers United (DWU), which represents “Caribbean, Latina and African nannies, housekeepers, and elderly caregivers in New York,” remarks: The role that this great city plays in the global economy is increasingly important in the wake of neoliberal globalization. For the shift in production to countries scattered all over the world demands centralized command posts to coordinate the process of production. New York City is a key city where financial services, corporate law firms, media, and other high-level services are centralized to help coordinate the global economy. There is an increasing demand for professionals who will work in these professional sectors. And there is also an increasing demand for low-wage service workers who will support this work force…New York needs domestic workers, nannies, housekeepers, elder care givers, who do the work in the home that makes it possible for the professional sectors to go to work. New York in fact survives and thrives off of the labor of workers in unregulated sectors. (Web) [18] In Poo’s assessment, </w:t>
      </w:r>
      <w:r w:rsidRPr="007331B5">
        <w:rPr>
          <w:rStyle w:val="StyleUnderline"/>
          <w:highlight w:val="green"/>
        </w:rPr>
        <w:t>the value of immigrant labor is that it buttresses the productivity of those working in corporate professions or who serve as the architects of capital and cultural hegemony in both the United States and the global economy.</w:t>
      </w:r>
      <w:r w:rsidRPr="001641E7">
        <w:rPr>
          <w:rStyle w:val="StyleUnderline"/>
        </w:rPr>
        <w:t xml:space="preserve"> </w:t>
      </w:r>
      <w:r w:rsidRPr="001641E7">
        <w:rPr>
          <w:sz w:val="8"/>
        </w:rPr>
        <w:t xml:space="preserve">To be fair, DWU’s goal of organizing “for power, respect, fair labor standards and to help build a movement to end exploitation and oppression for all” does challenge many employers’ dehumanizing and violent practices as well as the opportunistic brokering of “migration intermediaries” who market and financially benefit from a pliant workforce (Chang, DWU). Yet </w:t>
      </w:r>
      <w:r w:rsidRPr="001641E7">
        <w:rPr>
          <w:rStyle w:val="StyleUnderline"/>
        </w:rPr>
        <w:t>such analysis, while situating immigrant labor within a discussion of neoliberal globalization, is not antagonistic to capital or the rise of global cities and their role as “centralized command posts” in the world economy</w:t>
      </w:r>
      <w:r w:rsidRPr="001641E7">
        <w:rPr>
          <w:sz w:val="8"/>
        </w:rPr>
        <w:t xml:space="preserve"> (Poo). Without discounting the organizing work of DWU and their affiliates, or the risk it takes for the women to demand their rights, we can consider how this representation of immigrant labor as of value to the productivity of global cities and to their middle and wealthy classes may have helped the organization succeed in having the landmark Domestic Workers Bill of Rights recently passed in New York state (DWU). [19] </w:t>
      </w:r>
      <w:r w:rsidRPr="001641E7">
        <w:rPr>
          <w:rStyle w:val="StyleUnderline"/>
        </w:rPr>
        <w:t xml:space="preserve">In the case of </w:t>
      </w:r>
      <w:r w:rsidRPr="007331B5">
        <w:rPr>
          <w:rStyle w:val="StyleUnderline"/>
          <w:highlight w:val="green"/>
        </w:rPr>
        <w:t>immigrant domestic workers</w:t>
      </w:r>
      <w:r w:rsidRPr="001641E7">
        <w:rPr>
          <w:rStyle w:val="StyleUnderline"/>
        </w:rPr>
        <w:t xml:space="preserve">, they </w:t>
      </w:r>
      <w:r w:rsidRPr="007331B5">
        <w:rPr>
          <w:rStyle w:val="StyleUnderline"/>
          <w:highlight w:val="green"/>
        </w:rPr>
        <w:t>are not only celebrated for contributing to the (global) cities in which many of them work, but also for contributing to the development of their home countries through remittances.</w:t>
      </w:r>
      <w:r w:rsidRPr="001641E7">
        <w:rPr>
          <w:sz w:val="8"/>
        </w:rPr>
        <w:t xml:space="preserve"> While a 2011 story in the New York Times (NYT) lauded the stories of such women as “a tale of emotional hardship, but also of female empowerment,” others, such as Chang, situate the reliance on women as transnational breadwinners against the backdrop of structural adjustment programs (SAP) in the third world: “</w:t>
      </w:r>
      <w:r w:rsidRPr="001641E7">
        <w:rPr>
          <w:rStyle w:val="StyleUnderline"/>
        </w:rPr>
        <w:t>Their role as commodities (or, at best, mercenaries) in this global exchange is explicit, as they are both prodded to migrate and lauded for doing so by statesmen calling them the new ‘heroes’ of their countries”</w:t>
      </w:r>
      <w:r w:rsidRPr="001641E7">
        <w:rPr>
          <w:sz w:val="8"/>
        </w:rPr>
        <w:t xml:space="preserve"> (16). Chang’s work rightfully challenges the dubious and short-sighted celebration of “female empowerment” expressed in the NYT article, which conspicuously does not address SAPs. However, Chang’s argument fails to address a specific issue as it relates to African Americans. While Chang, in Disposable Domestics, does discuss the negative impact of SAPs on African Americans in the United States, such as vicious attacks on social welfare, she nevertheless fails to consider that </w:t>
      </w:r>
      <w:r w:rsidRPr="007331B5">
        <w:rPr>
          <w:rStyle w:val="StyleUnderline"/>
          <w:highlight w:val="green"/>
        </w:rPr>
        <w:t xml:space="preserve">the subject of Black labor cannot be adequately explored through a framework of globalization that prioritizes or valorizes the post-WWII immigrant experience. </w:t>
      </w:r>
      <w:r w:rsidRPr="001641E7">
        <w:rPr>
          <w:rStyle w:val="StyleUnderline"/>
        </w:rPr>
        <w:t>This is not because African Americans are not economically exploited or lack character or are incapable of possessing valued characteristics commonly associated with immigrants. Rather, it is because the value of labor among non-Black people, including NBPOC, is calculated in relationship to that of African Americans according to a “racial calculus and a political arithmetic that were entrenched centuries ago” in which “black lives are still imperiled and devalued”</w:t>
      </w:r>
      <w:r w:rsidRPr="001641E7">
        <w:rPr>
          <w:sz w:val="8"/>
        </w:rPr>
        <w:t xml:space="preserve"> (Hartman 6). </w:t>
      </w:r>
      <w:r w:rsidRPr="007331B5">
        <w:rPr>
          <w:rStyle w:val="StyleUnderline"/>
          <w:highlight w:val="green"/>
        </w:rPr>
        <w:t>Despite working and often doing so in dangerous and hazardous conditions, including prisons, African Americans, unlike vulnerable immigrant workers, are not celebrated as important contributors to the world economy or as assisting in the development and progress of two nations. Indeed, they are not even viewed as (economic) contributors to the country in which they live and at least on paper, have citizenship. As the descendants of slaves, African Americans are what Hartman describes as “strangers”</w:t>
      </w:r>
      <w:r w:rsidRPr="001641E7">
        <w:rPr>
          <w:sz w:val="8"/>
        </w:rPr>
        <w:t xml:space="preserve"> (5), </w:t>
      </w:r>
      <w:r w:rsidRPr="007331B5">
        <w:rPr>
          <w:rStyle w:val="StyleUnderline"/>
          <w:highlight w:val="green"/>
        </w:rPr>
        <w:t>in this case, to the (neoliberal) world order; thus, as workers, African Americans are treated as possessing no productive value and contributing to no economy or nation.</w:t>
      </w:r>
      <w:r w:rsidRPr="001641E7">
        <w:rPr>
          <w:rStyle w:val="StyleUnderline"/>
        </w:rPr>
        <w:t xml:space="preserve"> </w:t>
      </w:r>
      <w:r w:rsidRPr="001641E7">
        <w:rPr>
          <w:sz w:val="8"/>
        </w:rPr>
        <w:t xml:space="preserve">Conclusion [20] When articulating the psychological wage of whiteness, Du Bois provided a lengthier description than that given at the beginning of this article. Speaking of the white laborer, he posited: They were given public deference and titles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them…The newspapers specialized on news that flattered the poor whites and almost utterly ignored the Negro except in crime and ridicule. (700-1) [21] Du Bois’ characterization of a “public and psychological wage” (700) may read as incompatible with the lived experiences of most NBPOC immigrants living and working in the United States, and understandably so given the virulent racism, white supremacy, structural and interpersonal violence, and surveillance that immigrants of color experience (Brotherton and Kretsedemas). Thus, the wage that white laborers accrued in Du Bois’s account may not be easily recognizable for measuring the public and psychological compensation of post-WWII immigrants of color, particularly those working as low-wage earners. But </w:t>
      </w:r>
      <w:r w:rsidRPr="007331B5">
        <w:rPr>
          <w:rStyle w:val="StyleUnderline"/>
          <w:highlight w:val="green"/>
        </w:rPr>
        <w:t>one does not have to experience the exact same treatment as Whites to have access to the psychological wage of whiteness. One needs simply to have access to the subject category of worker</w:t>
      </w:r>
      <w:r w:rsidRPr="001641E7">
        <w:rPr>
          <w:rStyle w:val="StyleUnderline"/>
        </w:rPr>
        <w:t xml:space="preserve">, access to which requires a particular racial status. As Frank Wilderson reminds us, </w:t>
      </w:r>
      <w:r w:rsidRPr="007331B5">
        <w:rPr>
          <w:rStyle w:val="StyleUnderline"/>
          <w:highlight w:val="green"/>
        </w:rPr>
        <w:t>“work is a white category” (238). The worker, while exploited and demeaned, categorically exists within the logic of civil society. The slave, embodied in the Black, however, cannot be incorporated into the logic of civil society but rather exists as an antagonism and therefore “can not be satisfied through a transfer of ownership/organisation of existing rubrics”</w:t>
      </w:r>
      <w:r w:rsidRPr="001641E7">
        <w:rPr>
          <w:rStyle w:val="StyleUnderline"/>
        </w:rPr>
        <w:t xml:space="preserve"> (231)</w:t>
      </w:r>
      <w:r w:rsidRPr="007331B5">
        <w:rPr>
          <w:rStyle w:val="StyleUnderline"/>
          <w:highlight w:val="green"/>
        </w:rPr>
        <w:t>. Whereas the “worker calls into question the legitimacy of productive practices, the slave calls into question the legitimacy of productivity itself”</w:t>
      </w:r>
      <w:r w:rsidRPr="001641E7">
        <w:rPr>
          <w:rStyle w:val="StyleUnderline"/>
        </w:rPr>
        <w:t xml:space="preserve"> (231). Additionally, the grievance of the worker, i.e., exploitation, may be addressed through the mechanisms of civil society but the slave experiences a suffering, involving accumulation and death, which cannot be relieved through the same means as the worker (234). </w:t>
      </w:r>
      <w:r w:rsidRPr="001641E7">
        <w:rPr>
          <w:sz w:val="8"/>
        </w:rPr>
        <w:t xml:space="preserve">[22] Of course, Wilderson notes, this does not mean that Black people don’t work: </w:t>
      </w:r>
      <w:r w:rsidRPr="001641E7">
        <w:rPr>
          <w:rStyle w:val="StyleUnderline"/>
        </w:rPr>
        <w:t>The fact that millions upon millions of black people work misses the point. The point is we were never meant to be workers;</w:t>
      </w:r>
      <w:r w:rsidRPr="001641E7">
        <w:rPr>
          <w:sz w:val="8"/>
        </w:rPr>
        <w:t xml:space="preserve"> in other words, capital/white supremacy’s dream did not envision us as being incorporated or incorporative. </w:t>
      </w:r>
      <w:r w:rsidRPr="001641E7">
        <w:rPr>
          <w:rStyle w:val="StyleUnderline"/>
        </w:rPr>
        <w:t>From the very beginning, we were meant to be accumulated and die.</w:t>
      </w:r>
      <w:r w:rsidRPr="001641E7">
        <w:rPr>
          <w:sz w:val="8"/>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[23] </w:t>
      </w:r>
      <w:r w:rsidRPr="001641E7">
        <w:rPr>
          <w:rStyle w:val="StyleUnderline"/>
        </w:rPr>
        <w:t xml:space="preserve">The difference between the worker and the slave or whiteness/non-Blackness and Blackness is not simply a matter of distinctive formations. Rather, it is an issue of interrelation; </w:t>
      </w:r>
      <w:r w:rsidRPr="007331B5">
        <w:rPr>
          <w:rStyle w:val="StyleUnderline"/>
          <w:highlight w:val="green"/>
        </w:rPr>
        <w:t>it is the civil death of Blacks that girds notions of work—as well as character, productivity, and value.</w:t>
      </w:r>
      <w:r w:rsidRPr="001641E7">
        <w:rPr>
          <w:rStyle w:val="StyleUnderline"/>
        </w:rPr>
        <w:t xml:space="preserve"> Or as Wilderson puts it, “where whiteness is concerned, work registers as a constituent element. And the black body must be processed through a kind of civil death for this constituent element of whiteness to gain coherence”</w:t>
      </w:r>
      <w:r w:rsidRPr="001641E7">
        <w:rPr>
          <w:sz w:val="8"/>
        </w:rPr>
        <w:t xml:space="preserve"> (238). [24] </w:t>
      </w:r>
      <w:r w:rsidRPr="001641E7">
        <w:rPr>
          <w:rStyle w:val="StyleUnderline"/>
        </w:rPr>
        <w:t xml:space="preserve">Whereas poorly paid immigrant workers of color experience a greater degree of vulnerability, exploitation, surveillance, and nativism than that of the white worker, the former’s presumed character, productivity, and value is amplified when their “work” or “willingness to work” is compared to African Americans. In other words, </w:t>
      </w:r>
      <w:r w:rsidRPr="007331B5">
        <w:rPr>
          <w:rStyle w:val="StyleUnderline"/>
          <w:highlight w:val="green"/>
        </w:rPr>
        <w:t>the recognition of immigrant labor as productive is articulated through anti-Black rhetoric and practice.</w:t>
      </w:r>
      <w:r w:rsidRPr="001641E7">
        <w:rPr>
          <w:rStyle w:val="StyleUnderline"/>
        </w:rPr>
        <w:t xml:space="preserve"> As I have shown, such positive albeit at times condescending and disingenuous characterization of immigrants unites capitalists, managers, and immigrant rights’ advocates in a shared discourse that explicitly or implicitly casts immigrants as more akin to Whites and in turn, “not (like) Black(s).” With the addition of liberal and progressive people of color, such an alliance is reminiscent of what Du Bois posited as an ideology “uniting the planter and the poor white”</w:t>
      </w:r>
      <w:r w:rsidRPr="001641E7">
        <w:rPr>
          <w:sz w:val="8"/>
        </w:rPr>
        <w:t xml:space="preserve"> (700). </w:t>
      </w:r>
      <w:r w:rsidRPr="001641E7">
        <w:rPr>
          <w:rStyle w:val="StyleUnderline"/>
        </w:rPr>
        <w:t xml:space="preserve">This is precisely why I consider the moral claims regarding character, value, and productivity that are invoked about—as well as by—NBPOC and immigrants as a wage of non-Blackness. </w:t>
      </w:r>
      <w:r w:rsidRPr="007331B5">
        <w:rPr>
          <w:rStyle w:val="StyleUnderline"/>
          <w:highlight w:val="green"/>
        </w:rPr>
        <w:t>If Asian and Latino immigrants, particularly those without documentation, have not yet achieved whiteness,</w:t>
      </w:r>
      <w:r w:rsidRPr="001641E7">
        <w:rPr>
          <w:rStyle w:val="StyleUnderline"/>
        </w:rPr>
        <w:t xml:space="preserve"> or at least do not have the exact same material, political, and social experiences as that of the white laborer Du Bois described, </w:t>
      </w:r>
      <w:r w:rsidRPr="007331B5">
        <w:rPr>
          <w:rStyle w:val="StyleUnderline"/>
          <w:highlight w:val="green"/>
        </w:rPr>
        <w:t>they nevertheless are associated with character, productivity, and value that becomes amplified in relationship to the non-Black world’s perceptions and actual treatment of African Americans.</w:t>
      </w:r>
      <w:r w:rsidRPr="001641E7">
        <w:rPr>
          <w:rStyle w:val="StyleUnderline"/>
        </w:rPr>
        <w:t xml:space="preserve"> </w:t>
      </w:r>
      <w:r w:rsidRPr="001641E7">
        <w:rPr>
          <w:sz w:val="8"/>
        </w:rPr>
        <w:t xml:space="preserve">[25] Overall, </w:t>
      </w:r>
      <w:r w:rsidRPr="001641E7">
        <w:rPr>
          <w:rStyle w:val="StyleUnderline"/>
        </w:rPr>
        <w:t xml:space="preserve">those committed to social justice have a formidable task: articulating </w:t>
      </w:r>
      <w:r w:rsidRPr="007331B5">
        <w:rPr>
          <w:rStyle w:val="StyleUnderline"/>
          <w:highlight w:val="green"/>
        </w:rPr>
        <w:t>the value and rights of the immigrant without relying on pro-white, anti-Black, and pro-capitalist tropes.</w:t>
      </w:r>
      <w:r w:rsidRPr="001641E7">
        <w:rPr>
          <w:rStyle w:val="StyleUnderline"/>
        </w:rPr>
        <w:t xml:space="preserve"> Such a demand for </w:t>
      </w:r>
      <w:r w:rsidRPr="007331B5">
        <w:rPr>
          <w:rStyle w:val="StyleUnderline"/>
          <w:highlight w:val="green"/>
        </w:rPr>
        <w:t>an ethical discourse of immigrant rights is</w:t>
      </w:r>
      <w:r w:rsidRPr="001641E7">
        <w:rPr>
          <w:rStyle w:val="StyleUnderline"/>
        </w:rPr>
        <w:t xml:space="preserve"> most likely </w:t>
      </w:r>
      <w:r w:rsidRPr="007331B5">
        <w:rPr>
          <w:rStyle w:val="StyleUnderline"/>
          <w:highlight w:val="green"/>
        </w:rPr>
        <w:t>impossible within popular frameworks of work, productivity, and value</w:t>
      </w:r>
      <w:r w:rsidRPr="001641E7">
        <w:rPr>
          <w:rStyle w:val="StyleUnderline"/>
        </w:rPr>
        <w:t xml:space="preserve"> as detailed here. Indeed, such discourses perhaps need to be totally taken off of the table as they can, to quote Hartman again, only become legible to the world through the expression of a “racial calculus and a political arithmetic that were entrenched centuries ago” (Hartman 6).</w:t>
      </w:r>
    </w:p>
    <w:p w14:paraId="5ADCC4B4" w14:textId="77777777" w:rsidR="0053683D" w:rsidRDefault="0053683D" w:rsidP="0053683D"/>
    <w:p w14:paraId="4B7783DF" w14:textId="2AE0DBFA" w:rsidR="0053683D" w:rsidRDefault="00302CE8" w:rsidP="0053683D">
      <w:pPr>
        <w:pStyle w:val="Heading3"/>
      </w:pPr>
      <w:r>
        <w:t>Impact—</w:t>
      </w:r>
      <w:r w:rsidR="0053683D">
        <w:t>Border Militarization</w:t>
      </w:r>
    </w:p>
    <w:p w14:paraId="430AD93A" w14:textId="77777777" w:rsidR="0053683D" w:rsidRPr="00B65049" w:rsidRDefault="0053683D" w:rsidP="0053683D">
      <w:pPr>
        <w:pStyle w:val="Heading4"/>
      </w:pPr>
      <w:r>
        <w:t>As bodies move through borders in the US, they are subjected to techniques of citizenship control that divide citizens from aliens.  This political division maximizes the State’s capacity to benefit from the mobility of its preferred citizen groups while subjugating its alien groups.</w:t>
      </w:r>
    </w:p>
    <w:p w14:paraId="123C7066" w14:textId="77777777" w:rsidR="0053683D" w:rsidRPr="00B65049" w:rsidRDefault="0053683D" w:rsidP="0053683D">
      <w:r w:rsidRPr="58AEE5FA">
        <w:rPr>
          <w:rStyle w:val="Style13ptBold"/>
        </w:rPr>
        <w:t>Lechuga 16</w:t>
      </w:r>
      <w:r>
        <w:t xml:space="preserve"> – Michael, graduate with a PhD in Communication Studies from the University of Denver in 2014. He began teaching in the Masters of Leadership Studies Program in 2017  ("Alien Affects: Movement, Migration, and Landscapes of Citizenship" (2016). Electronic Theses and Dissertations. 1132. </w:t>
      </w:r>
      <w:hyperlink r:id="rId11">
        <w:r w:rsidRPr="58AEE5FA">
          <w:rPr>
            <w:rStyle w:val="Hyperlink"/>
          </w:rPr>
          <w:t>https://digitalcommons.du.edu/etd/1132</w:t>
        </w:r>
      </w:hyperlink>
      <w:r>
        <w:t xml:space="preserve"> EB)</w:t>
      </w:r>
    </w:p>
    <w:p w14:paraId="33B0A2DE" w14:textId="77777777" w:rsidR="0053683D" w:rsidRPr="00B65049" w:rsidRDefault="0053683D" w:rsidP="0053683D">
      <w:pPr>
        <w:rPr>
          <w:sz w:val="16"/>
          <w:szCs w:val="16"/>
        </w:rPr>
      </w:pPr>
      <w:r w:rsidRPr="0E5A344D">
        <w:rPr>
          <w:sz w:val="16"/>
          <w:szCs w:val="16"/>
        </w:rPr>
        <w:t xml:space="preserve">The study of </w:t>
      </w:r>
      <w:r w:rsidRPr="0E5A344D">
        <w:rPr>
          <w:u w:val="single"/>
        </w:rPr>
        <w:t>alien affects</w:t>
      </w:r>
      <w:r w:rsidRPr="0E5A344D">
        <w:rPr>
          <w:sz w:val="16"/>
          <w:szCs w:val="16"/>
        </w:rPr>
        <w:t xml:space="preserve"> in chapters 3 and 4 </w:t>
      </w:r>
      <w:r w:rsidRPr="0E5A344D">
        <w:rPr>
          <w:u w:val="single"/>
        </w:rPr>
        <w:t>take shape as a diagram of power— an assemblage</w:t>
      </w:r>
      <w:r w:rsidRPr="0E5A344D">
        <w:rPr>
          <w:sz w:val="16"/>
          <w:szCs w:val="16"/>
        </w:rPr>
        <w:t xml:space="preserve"> (see Figure 1). </w:t>
      </w:r>
      <w:r w:rsidRPr="0E5A344D">
        <w:rPr>
          <w:u w:val="single"/>
        </w:rPr>
        <w:t>This visualization, at best, stands in for a moving diagram that demonstrates a processual system of state power that is continually strengthening and expanding</w:t>
      </w:r>
      <w:r w:rsidRPr="0E5A344D">
        <w:rPr>
          <w:sz w:val="16"/>
          <w:szCs w:val="16"/>
        </w:rPr>
        <w:t xml:space="preserve">. While </w:t>
      </w:r>
      <w:r w:rsidRPr="0E5A344D">
        <w:rPr>
          <w:u w:val="single"/>
        </w:rPr>
        <w:t>this figure represents a moving, fluid structure for the study of citizenship landscapes, it only does so using three sets of mechanisms: state legal mechanisms, border security mechanisms, and alien cinema mechanisms</w:t>
      </w:r>
      <w:r w:rsidRPr="0E5A344D">
        <w:rPr>
          <w:sz w:val="16"/>
          <w:szCs w:val="16"/>
        </w:rPr>
        <w:t xml:space="preserve">. In reality, there are many other mechanisms at work in the citizenship control assemblage (judicial, medical, labor, and others); I have only chosen these three to show the complex and often latent relationships among cinematic, state, and security technologies for shaping a citizen landscape. The case studies in the following two chapters only describe the technological components of the citizen landscaping process with respect to films in the Predator and Men in Black franchises as they flow through the cinematic, security, and legal fluid framework described in Figure 1. Chapter 5 describes the nomadic interventions taken by activists at various points in the assemblage using technologies of visibility (and invisibility) to redirect counter flows, interrupting the dominant national flows though the citizenship control assemblage. However, it’s important to make sense of the citizenship control assemblage of state power in Figure 1. The Materialist Orientation As describe in chapter 1, those mechanisms deployed to at the border to surveil and capture migrant are border security mechanisms as labeled in Figure 1 above. </w:t>
      </w:r>
      <w:r w:rsidRPr="0E5A344D">
        <w:rPr>
          <w:u w:val="single"/>
        </w:rPr>
        <w:t>These mechanisms rely on a balance of visibility and articulability to segregate flows of migrants from flows of citizens, channeling migrants into capture</w:t>
      </w:r>
      <w:r w:rsidRPr="0E5A344D">
        <w:rPr>
          <w:sz w:val="16"/>
          <w:szCs w:val="16"/>
        </w:rPr>
        <w:t xml:space="preserve">. At the same time, </w:t>
      </w:r>
      <w:r w:rsidRPr="0E5A344D">
        <w:rPr>
          <w:u w:val="single"/>
        </w:rPr>
        <w:t>these mechanisms strengthen the dominant national flow through which citizen bodies pass in the US. Border security mechanisms are relying more on the development of technologies that make alien affects more visible</w:t>
      </w:r>
      <w:r w:rsidRPr="0E5A344D">
        <w:rPr>
          <w:sz w:val="16"/>
          <w:szCs w:val="16"/>
        </w:rPr>
        <w:t xml:space="preserve"> (higher-magnitude intensities) against the backdrop of the low-magnitude national landscape. </w:t>
      </w:r>
      <w:r w:rsidRPr="0E5A344D">
        <w:rPr>
          <w:u w:val="single"/>
        </w:rPr>
        <w:t>They are extensions of state power</w:t>
      </w:r>
      <w:r w:rsidRPr="0E5A344D">
        <w:rPr>
          <w:sz w:val="16"/>
          <w:szCs w:val="16"/>
        </w:rPr>
        <w:t xml:space="preserve"> that are distributed throughout the US, especially in Southern states and those along the México/US border. </w:t>
      </w:r>
      <w:r w:rsidRPr="0E5A344D">
        <w:rPr>
          <w:u w:val="single"/>
        </w:rPr>
        <w:t xml:space="preserve">Border security mechanisms channel bodies of national subjectivities (both migrant and citizen) into flows that maximize the capacity for the state to expand. </w:t>
      </w:r>
      <w:r w:rsidRPr="0E5A344D">
        <w:rPr>
          <w:sz w:val="16"/>
          <w:szCs w:val="16"/>
        </w:rPr>
        <w:t xml:space="preserve">Migrants are channeled into state legal mechanisms, like detention and deportation (see chapter 1). Border security mechanisms and alien cinema mechanisms share evolving technologies of illumination and surveillance—in both cases, making alien affects more and more visible on national surfaces. Each chapter in Part II is organized around particular cinematic technologies. </w:t>
      </w:r>
      <w:r w:rsidRPr="0E5A344D">
        <w:rPr>
          <w:u w:val="single"/>
        </w:rPr>
        <w:t>The alien cinema mechanism</w:t>
      </w:r>
      <w:r w:rsidRPr="0E5A344D">
        <w:rPr>
          <w:sz w:val="16"/>
          <w:szCs w:val="16"/>
        </w:rPr>
        <w:t xml:space="preserve"> depicted in Figure 1 </w:t>
      </w:r>
      <w:r w:rsidRPr="0E5A344D">
        <w:rPr>
          <w:u w:val="single"/>
        </w:rPr>
        <w:t>are the industrial film companies that create and distribute highly intense alien affects across cinematic surfaces.</w:t>
      </w:r>
      <w:r w:rsidRPr="0E5A344D">
        <w:rPr>
          <w:sz w:val="16"/>
          <w:szCs w:val="16"/>
        </w:rPr>
        <w:t xml:space="preserve"> These mechanisms, like Industrial Light and Magic (discussed in chapter 2) are at the forefront of developing both lighting and coding technologies to make alienhood visible the US</w:t>
      </w:r>
      <w:r w:rsidRPr="0E5A344D">
        <w:rPr>
          <w:u w:val="single"/>
        </w:rPr>
        <w:t>. These mechanisms are also distributed throughout national landscapes via film distribution channels, and like border security mechanisms, are layering a visible alien figure onto a low-intensity national surface of citizenship in the US set by the state legal mechanisms</w:t>
      </w:r>
      <w:r w:rsidRPr="0E5A344D">
        <w:rPr>
          <w:sz w:val="16"/>
          <w:szCs w:val="16"/>
        </w:rPr>
        <w:t xml:space="preserve">. Again, border control mechanisms and cinematic mechanisms share the same technologies of illumination and surveillance. </w:t>
      </w:r>
      <w:r w:rsidRPr="0E5A344D">
        <w:rPr>
          <w:u w:val="single"/>
        </w:rPr>
        <w:t>Alien cinema mechanisms illuminate national surfaces of citizenship with highly intensive alien visibilities that shape the landscape to expand and strengthen the dominant national flow</w:t>
      </w:r>
      <w:r w:rsidRPr="0E5A344D">
        <w:rPr>
          <w:sz w:val="16"/>
          <w:szCs w:val="16"/>
        </w:rPr>
        <w:t xml:space="preserve"> (including the further mobilization of bordering technologies). Lastly, each case study follows flows of resources and bodies through US state legal mechanisms. These </w:t>
      </w:r>
      <w:r w:rsidRPr="0E5A344D">
        <w:rPr>
          <w:u w:val="single"/>
        </w:rPr>
        <w:t>legal mechanisms are tasked with maintaining sloped national landscapes of citizenship that increase mobility for citizens while expelling migrants. State legal mechanisms expand and strengthen state control by modulating flows of bodies and resources throughout the citizenship control assemblage.</w:t>
      </w:r>
      <w:r w:rsidRPr="0E5A344D">
        <w:rPr>
          <w:sz w:val="16"/>
          <w:szCs w:val="16"/>
        </w:rPr>
        <w:t xml:space="preserve"> For this study, I am interested in how these legal mechanisms interact with alien cinema and border security mechanisms to shape citizen landscapes. As noted in Figure 1, state legal mechanisms channel vast resources (mostly in the form of funding) to border security mechanisms in order to develop and implement technologies of illumination and surveillance for the purposes better seeing shimmers of alienhood on migrating bodies. At the same time, state legal mechanisms set the tone and grounds upon which Hollywood filmmakers layer increasingly intense alien figures. The diagram depicting the citizenship control assemblage in Figure 1 is incomplete. If it were to depict the assemblage comprehensively, one would see moving parts, increases and decreases in flows, and new mechanisms that appear and those that disappear. One would also see a multitude of other flow vectors, channeling bodies and resources to other mechanisms in the citizenship control assemblage like judicial mechanisms or healthcare mechanisms, both of which can also channel migrants into expulsion. Furthermore, </w:t>
      </w:r>
      <w:r w:rsidRPr="0E5A344D">
        <w:rPr>
          <w:u w:val="single"/>
        </w:rPr>
        <w:t>one might see this citizenship control assemblage linked to a number of other control assemblages, like the immense consumer debt assemblage of control, which also modulate flows and shape national landscapes. To say the least, we are looking at only a small segment of the citizenship control assemblage by studying only three mechanisms of state citizenship control.</w:t>
      </w:r>
      <w:r w:rsidRPr="0E5A344D">
        <w:rPr>
          <w:sz w:val="16"/>
          <w:szCs w:val="16"/>
        </w:rPr>
        <w:t xml:space="preserve"> That being said, the material approach roughly outlined in Figure 1 relies on a study of technologies of visibility (illumination and surveillance) to demonstrate how the processes of the citizenship control assemblage operate. Much of the rhetorical scholarship on migration and alienhood today (pictured in Figure 2), however, is only approaching the study alienhood from a subjective paradigm. </w:t>
      </w:r>
    </w:p>
    <w:p w14:paraId="1A64DFC4" w14:textId="77777777" w:rsidR="0053683D" w:rsidRPr="00CC3CC4" w:rsidRDefault="0053683D" w:rsidP="0053683D">
      <w:pPr>
        <w:pStyle w:val="Heading4"/>
      </w:pPr>
      <w:r>
        <w:t>Border militarization is constitutive of citizenship – violence not just at border</w:t>
      </w:r>
    </w:p>
    <w:p w14:paraId="2AE90FC3" w14:textId="77777777" w:rsidR="0053683D" w:rsidRDefault="0053683D" w:rsidP="0053683D">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26-8//ak</w:t>
      </w:r>
    </w:p>
    <w:p w14:paraId="4A0E7019" w14:textId="77777777" w:rsidR="0053683D" w:rsidRDefault="0053683D" w:rsidP="0053683D">
      <w:pPr>
        <w:rPr>
          <w:rStyle w:val="StyleUnderline"/>
        </w:rPr>
      </w:pPr>
      <w:r w:rsidRPr="0E5A344D">
        <w:rPr>
          <w:sz w:val="14"/>
          <w:szCs w:val="14"/>
        </w:rPr>
        <w:t xml:space="preserve">Over the last decade, the United States/México borderland has become more volatile as a result of exploitation, violence, and military occupation (Canales &amp; Armas, 2007; Nail, 2012). But the bodies at risk are not those of the US citizens. Migrants, both authorized and especially unauthorized, overwhelmingly face the most immediate threat from bordering techniques. The number of migrants who die attempting to cross in the US from México is higher since the Department of Homeland Security installed border walls in major metropolitan crossings like Cuidad Juárez/El Paso and Tijuana/San Diego; 445 in 2013 alone (Nail, 2012; Border Patrol, 2014). The US is also actively surveilling the movements of migrants throughout the nearly 2,000 mile border region with both Border Patrol agents on the ground and with technologically advanced machinery (like unmanned aerial vehicles and surveillance towers) in the air. </w:t>
      </w:r>
      <w:r w:rsidRPr="0E5A344D">
        <w:rPr>
          <w:rStyle w:val="StyleUnderline"/>
        </w:rPr>
        <w:t>Techniques of bordering, and the ever-evolving technologies that aid them, are adapted in defense of the constitutive definition of citizenship (and non-citizenship) circulated throughout legislative and mediated discourses about migrants. These technologies of bordering, though, are not just perpetuating violence against migrants at the border—they are also shaping a dangerous environment for migrants throughout the nation. In April of 2012, armed men in camouflage ambushed a truck carrying more than a dozen unauthorized migrants near Eloy, Arizona. Reports indicate that this area is a well-known corridor for unauthorized migrants to move between more economically developed cities like Tucson and Phoenix. Two migrants were killed, and authorities believe there were up to 30 others in the truck when it was struck with bullets from multiple firearms in what was described by local law-enforcement as an ambush with no motive. To this day, those responsible for the violent assault on the migrants have not been caught. This is the third such shooting in the area since 2007, each resulting in the murder of unauthorized migrants</w:t>
      </w:r>
      <w:r w:rsidRPr="0E5A344D">
        <w:rPr>
          <w:sz w:val="14"/>
          <w:szCs w:val="14"/>
        </w:rPr>
        <w:t xml:space="preserve"> through a common human-trafficking passageway (Castellano, 2012; Associated Press, 2012a; Ludwig, 2012). </w:t>
      </w:r>
      <w:r w:rsidRPr="0E5A344D">
        <w:rPr>
          <w:rStyle w:val="StyleUnderline"/>
        </w:rPr>
        <w:t>In October of 2012, Sergio Hernandez-Guereca, a fourteen-year-old Mexican national, was killed when a Border Patrol Officer from the US side of the border shot and killed him as the boy threw rocks from the Mexican side of the canal. The Border Patrol officer who shot him was apprehending another migrant suspected of entering the US without authorization near El Paso, Texas when he pulled out his firearm and shot Hernandez-Guereca from across the man-made ditch dividing the two nations</w:t>
      </w:r>
      <w:r w:rsidRPr="0E5A344D">
        <w:rPr>
          <w:sz w:val="14"/>
          <w:szCs w:val="14"/>
        </w:rPr>
        <w:t xml:space="preserve"> (Associated Press, 2012b; Tanfani &amp; Bennett, 2014). </w:t>
      </w:r>
      <w:r w:rsidRPr="0E5A344D">
        <w:rPr>
          <w:rStyle w:val="StyleUnderline"/>
        </w:rPr>
        <w:t>Each of these cases demonstrates how the spaces through which migrants move volatile; they are uneven terrains where militaristic violence directly results in injury and even death for alien bodies. These are only two examples of the nearly daily reporting of</w:t>
      </w:r>
      <w:r w:rsidRPr="0E5A344D">
        <w:rPr>
          <w:b/>
          <w:bCs/>
          <w:u w:val="single"/>
        </w:rPr>
        <w:t xml:space="preserve"> </w:t>
      </w:r>
      <w:r w:rsidRPr="0E5A344D">
        <w:rPr>
          <w:rStyle w:val="StyleUnderline"/>
        </w:rPr>
        <w:t>violence along the US/México border. Typically, the victims are vulnerable bordercrossers and the volatility of the border only increases as the US Department of Homeland Security heavily fortifies the US/México border and with soldiers equipped with the latest in bordering technologies.</w:t>
      </w:r>
    </w:p>
    <w:p w14:paraId="26EF5B21" w14:textId="77777777" w:rsidR="0053683D" w:rsidRPr="00A9129E" w:rsidRDefault="0053683D" w:rsidP="0053683D">
      <w:pPr>
        <w:pStyle w:val="Heading4"/>
      </w:pPr>
      <w:r>
        <w:t>Citizenship is affective and geo-spatial.  Citizenship landscaping produces border militarization</w:t>
      </w:r>
    </w:p>
    <w:p w14:paraId="4787D7FB" w14:textId="77777777" w:rsidR="0053683D" w:rsidRDefault="0053683D" w:rsidP="0053683D">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36-40//ak</w:t>
      </w:r>
    </w:p>
    <w:p w14:paraId="41758D9A" w14:textId="77777777" w:rsidR="0053683D" w:rsidRPr="00187431" w:rsidRDefault="0053683D" w:rsidP="0053683D">
      <w:pPr>
        <w:rPr>
          <w:sz w:val="14"/>
          <w:szCs w:val="14"/>
        </w:rPr>
      </w:pPr>
      <w:r w:rsidRPr="0E5A344D">
        <w:rPr>
          <w:sz w:val="14"/>
          <w:szCs w:val="14"/>
        </w:rPr>
        <w:t xml:space="preserve">Shaping Landscapes to Control Flow As the flows of migrants grow, so too does the imperative of the US to control this flow with more forceful bordering techniques. </w:t>
      </w:r>
      <w:r w:rsidRPr="0E5A344D">
        <w:rPr>
          <w:rStyle w:val="StyleUnderline"/>
        </w:rPr>
        <w:t xml:space="preserve">Apparatuses of immigration control like border securitization, migrant detention infrastructure, deportation infrastructure, immigration raids, and random checkpoints are part of a larger system of state citizenship control aimed at preserving a dominant economic, cultural, and political heterogeneity. Apart from the contributions in the form of taxes, agricultural production, and manufacturing production by migrants to the state, the cyclical flow of migrants across the border into detention facilities and eventually deported out of the country also generates revenue for the those invested in industries </w:t>
      </w:r>
      <w:r w:rsidRPr="0E5A344D">
        <w:rPr>
          <w:sz w:val="14"/>
          <w:szCs w:val="14"/>
        </w:rPr>
        <w:t>(Nail, 2013; Burke &amp; Wides- Muñoz). Control apparatuses are used to illuminate alien affects on migrants and control their flow across the border. Communities throughout the US have adopted these apparatuses to channel unauthorized migrants out—flushing them into detention and deportation.</w:t>
      </w:r>
    </w:p>
    <w:p w14:paraId="55C6297B" w14:textId="77777777" w:rsidR="0053683D" w:rsidRPr="00187431" w:rsidRDefault="0053683D" w:rsidP="0053683D">
      <w:pPr>
        <w:rPr>
          <w:sz w:val="14"/>
          <w:szCs w:val="14"/>
        </w:rPr>
      </w:pPr>
      <w:r w:rsidRPr="0E5A344D">
        <w:rPr>
          <w:sz w:val="14"/>
          <w:szCs w:val="14"/>
        </w:rPr>
        <w:t xml:space="preserve">The US is continually adapting technology to employ techniques of citizenship control that shape a landscape of constitutive citizenship. Dozens of ports of entry along the US/México border and Border Patrol checkpoints in communities throughout the nation direct the flows of migrants, carving patters of migrants flow that differ from the movements of citizens (like those migrants attacked by gunmen in Eloy who were 37 traveling through a “known corridor” for the trafficking of unauthorized migrants) (Ludwig). </w:t>
      </w:r>
      <w:r w:rsidRPr="0E5A344D">
        <w:rPr>
          <w:rStyle w:val="StyleUnderline"/>
        </w:rPr>
        <w:t>Newly emerging mechanisms of surveillance watch and modulate migrant movements and shape citizen landscapes, the material terrain of statehood, thus producing an uneven terrain that directs unwanted migrant flows into exploitation and eventually out of the country.</w:t>
      </w:r>
      <w:r w:rsidRPr="0E5A344D">
        <w:rPr>
          <w:sz w:val="14"/>
          <w:szCs w:val="14"/>
        </w:rPr>
        <w:t xml:space="preserve"> Tim Cresswell (2011), interested also in the ways movements of a body are channeled through political landscapes, asks that we consider six aspects to mobility (including why people move, how fast, and at what rhythm) to make sense of this phenomenon. Here, I emphasize his fourth point: “what route does it take” (p. 165). These routes are not random offshoots of migrant movement; they follow distinct channel that are materially made out of the spaces we occupy. </w:t>
      </w:r>
      <w:r w:rsidRPr="0E5A344D">
        <w:rPr>
          <w:rStyle w:val="StyleUnderline"/>
        </w:rPr>
        <w:t>“Producing order and predictability is not simply a matter of fixing in space but of channeling motion—of producing correct mobilities through the designation of routes”</w:t>
      </w:r>
      <w:r w:rsidRPr="0E5A344D">
        <w:rPr>
          <w:sz w:val="14"/>
          <w:szCs w:val="14"/>
        </w:rPr>
        <w:t xml:space="preserve"> (p. 165). The production of </w:t>
      </w:r>
      <w:r w:rsidRPr="0E5A344D">
        <w:rPr>
          <w:rStyle w:val="StyleUnderline"/>
        </w:rPr>
        <w:t>order</w:t>
      </w:r>
      <w:r w:rsidRPr="0E5A344D">
        <w:rPr>
          <w:sz w:val="14"/>
          <w:szCs w:val="14"/>
        </w:rPr>
        <w:t xml:space="preserve"> in this manner </w:t>
      </w:r>
      <w:r w:rsidRPr="0E5A344D">
        <w:rPr>
          <w:rStyle w:val="StyleUnderline"/>
        </w:rPr>
        <w:t>for the sake of state citizenship</w:t>
      </w:r>
      <w:r w:rsidRPr="0E5A344D">
        <w:rPr>
          <w:sz w:val="14"/>
          <w:szCs w:val="14"/>
        </w:rPr>
        <w:t xml:space="preserve"> control </w:t>
      </w:r>
      <w:r w:rsidRPr="0E5A344D">
        <w:rPr>
          <w:rStyle w:val="StyleUnderline"/>
        </w:rPr>
        <w:t>is</w:t>
      </w:r>
      <w:r w:rsidRPr="0E5A344D">
        <w:rPr>
          <w:sz w:val="14"/>
          <w:szCs w:val="14"/>
        </w:rPr>
        <w:t xml:space="preserve"> what I will refer to as </w:t>
      </w:r>
      <w:r w:rsidRPr="0E5A344D">
        <w:rPr>
          <w:rStyle w:val="StyleUnderline"/>
        </w:rPr>
        <w:t>landscaping.</w:t>
      </w:r>
      <w:r w:rsidRPr="0E5A344D">
        <w:rPr>
          <w:sz w:val="14"/>
          <w:szCs w:val="14"/>
        </w:rPr>
        <w:t xml:space="preserve"> Recent state and federal laws demonstrate how </w:t>
      </w:r>
      <w:r w:rsidRPr="0E5A344D">
        <w:rPr>
          <w:rStyle w:val="StyleUnderline"/>
        </w:rPr>
        <w:t>statehood continues to reshape landscapes and develop new apparatuses of migration control to further limit movements of migrants from place to place and while profiting from their surveillance, detention, and deportation</w:t>
      </w:r>
      <w:r w:rsidRPr="0E5A344D">
        <w:rPr>
          <w:sz w:val="14"/>
          <w:szCs w:val="14"/>
        </w:rPr>
        <w:t xml:space="preserve"> (Mason, 2012). The migrants travelling in a pick-up truck near Eloy, for example, were doing so specifically because enforcement of </w:t>
      </w:r>
      <w:r w:rsidRPr="0E5A344D">
        <w:rPr>
          <w:rStyle w:val="StyleUnderline"/>
        </w:rPr>
        <w:t>Arizona’s strict anti-immigration bill (SB 1070</w:t>
      </w:r>
      <w:r w:rsidRPr="0E5A344D">
        <w:rPr>
          <w:sz w:val="14"/>
          <w:szCs w:val="14"/>
        </w:rPr>
        <w:t xml:space="preserve">) includes a racial profiling mechanism. This </w:t>
      </w:r>
      <w:r w:rsidRPr="0E5A344D">
        <w:rPr>
          <w:rStyle w:val="StyleUnderline"/>
        </w:rPr>
        <w:t>diverted the migrants from main roads onto rough and dangerous passage through the desert.</w:t>
      </w:r>
      <w:r w:rsidRPr="0E5A344D">
        <w:rPr>
          <w:sz w:val="14"/>
          <w:szCs w:val="14"/>
        </w:rPr>
        <w:t xml:space="preserve"> The legal and enforcement apparatuses of citizenship control today precisely 38 channel migrants through routes carved into the landscapes of our nations that often lead to capture or worse.</w:t>
      </w:r>
    </w:p>
    <w:p w14:paraId="2E323A09" w14:textId="77777777" w:rsidR="0053683D" w:rsidRDefault="0053683D" w:rsidP="0053683D">
      <w:pPr>
        <w:rPr>
          <w:rStyle w:val="StyleUnderline"/>
        </w:rPr>
      </w:pPr>
      <w:r w:rsidRPr="0E5A344D">
        <w:rPr>
          <w:sz w:val="14"/>
          <w:szCs w:val="14"/>
        </w:rPr>
        <w:t xml:space="preserve">In a conversation with other mobility scholars, Cresswell argues that landscapes can be seen as sites marked by exclusion. He asks if there can be an adoption of the concept of “landscaping that goes on in a political sense, where landscaping becomes a way of creating a particular aesthetic that hides all kinds of other processes that are going on in it” (Merriman, et al. 2007; p. 194). In many ways, making sense of the landscaping in this study identifies the latent processes of </w:t>
      </w:r>
      <w:r w:rsidRPr="0E5A344D">
        <w:rPr>
          <w:rStyle w:val="StyleUnderline"/>
        </w:rPr>
        <w:t>landscaping</w:t>
      </w:r>
      <w:r w:rsidRPr="0E5A344D">
        <w:rPr>
          <w:sz w:val="14"/>
          <w:szCs w:val="14"/>
        </w:rPr>
        <w:t xml:space="preserve"> that </w:t>
      </w:r>
      <w:r w:rsidRPr="0E5A344D">
        <w:rPr>
          <w:rStyle w:val="StyleUnderline"/>
        </w:rPr>
        <w:t>illuminate migrants</w:t>
      </w:r>
      <w:r w:rsidRPr="0E5A344D">
        <w:rPr>
          <w:sz w:val="14"/>
          <w:szCs w:val="14"/>
        </w:rPr>
        <w:t xml:space="preserve"> in landscapes of citizenship, </w:t>
      </w:r>
      <w:r w:rsidRPr="0E5A344D">
        <w:rPr>
          <w:rStyle w:val="StyleUnderline"/>
        </w:rPr>
        <w:t>pull them into basins of low-mobility, and remove them from landscapes of citizenship.</w:t>
      </w:r>
      <w:r w:rsidRPr="0E5A344D">
        <w:rPr>
          <w:sz w:val="14"/>
          <w:szCs w:val="14"/>
        </w:rPr>
        <w:t xml:space="preserve"> </w:t>
      </w:r>
      <w:r w:rsidRPr="0E5A344D">
        <w:rPr>
          <w:rStyle w:val="StyleUnderline"/>
        </w:rPr>
        <w:t>This process keeps migrants like those shot and killed near Eloy off the Interstate and redirects them unsafe passages were they are likely to encounter violence.</w:t>
      </w:r>
      <w:r w:rsidRPr="0E5A344D">
        <w:rPr>
          <w:sz w:val="14"/>
          <w:szCs w:val="14"/>
        </w:rPr>
        <w:t xml:space="preserve"> This process adopts the same control logic that manifested in the construction of the border wall, which drives migrants away from ports of entry into the treacherous deserts of Southern Texas, New Mexico, and Arizona. The cycles of exploitation of migrants by the state and citizens of the state rely on government control of citizenship through the mobilization of technologically evolving bordering techniques that shape conduits for migrant flows. </w:t>
      </w:r>
      <w:r w:rsidRPr="0E5A344D">
        <w:rPr>
          <w:rStyle w:val="StyleUnderline"/>
        </w:rPr>
        <w:t xml:space="preserve">State movements force out those who don’t belong—particularly in its attempts to limit the nomadic movements of migrants—by continually reshaping our material landscapes in order to channel migrant groups toward danger or capture. </w:t>
      </w:r>
      <w:r w:rsidRPr="0E5A344D">
        <w:rPr>
          <w:sz w:val="14"/>
          <w:szCs w:val="14"/>
        </w:rPr>
        <w:t xml:space="preserve">39 To think about landscaping from a different perspective, consider a literary example. Coraghessan Boyle’s (1995) novel, The Tortilla Curtain, is a story about two different married couples navigating landscapes of citizenship within their Southern California community. Delaney and Kyra Mossbacher are middle-class residents of Arroyo Blanco (the fictional community situated in Topanga Canyon) who are experiencing unwanted visitors to their hillside community (just coyotes at first, but also Mexican migrants later in the novel). Cándido and América Rincón are recent migrants from Tepoztlán, México who live in encampments in the valleys below the town, at the base of the hills on which the towns are built. Throughout the novel, Cándido and América struggle in the Southern California community; they are unable to find work, they live hand-to-mouth, Cándido is struck by a car (Delaney hits him, then gives him $20 to go away), and two men in the encampments rob and rape América. All of this while Delaney and Kyra engage in a heated discussion with their neighbors whether to put up a gate around the community to keep out intruders. For Boyle to develop his narrative of migrants being rejected by the residents Arroyo Blanco, he relies on a sloped setting. Topanga Canyon, which is just between Malibu and Santa Monica, is characterized by rocky hills and steep cliffs. Cándido and América must come up out of the canyon to find work, get food, and interact with citizens of the fictional Arroyo Blanco. Boyle, who lives near Santa Barbara, CA, incorporates the sloped terrain of Southern California, where white, middle-class communities (like Santa Barbara) easily move about and migrants are flushed into the 40 low-lying neighborhoods and towns. Boyle also relies on an interesting special/temporal relationship between the US/México border and the communities like Santa Barbara or the Arroyo Blanco. Spatially, the gated communities have replicated their own borders against the alien bodies that live in basins and valleys throughout the landscape. Temporally, Boyle’s novel explores that the ebb and flow of migrants that happens daily, as migrants come out of the valleys to work in the restaurants, farms, and homes and gardens of community members during the day only to ebb back down the slopes of citizenship by night. I rely on this discussion of The Tortilla Curtain to demonstrate that </w:t>
      </w:r>
      <w:r w:rsidRPr="0E5A344D">
        <w:rPr>
          <w:rStyle w:val="StyleUnderline"/>
        </w:rPr>
        <w:t>citizenship landscaping is a material sloping, not just a metaphorical sloping. It’s a practice that occurs both at national borders, but also in the large cities and smaller communities throughout the US and is aimed as controlling the flows of bodies that are shimmering with alienhood and then diverting them into the unseen basins state control.</w:t>
      </w:r>
    </w:p>
    <w:p w14:paraId="57E949C1" w14:textId="77777777" w:rsidR="0053683D" w:rsidRDefault="0053683D" w:rsidP="0053683D">
      <w:pPr>
        <w:pStyle w:val="Heading4"/>
      </w:pPr>
      <w:r>
        <w:t>Bordering mechanisms predicated on citizen/alien divide</w:t>
      </w:r>
    </w:p>
    <w:p w14:paraId="2BBF4CD4" w14:textId="77777777" w:rsidR="0053683D" w:rsidRDefault="0053683D" w:rsidP="0053683D">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3-5//ak</w:t>
      </w:r>
    </w:p>
    <w:p w14:paraId="64F32114" w14:textId="77777777" w:rsidR="0053683D" w:rsidRPr="00796D84" w:rsidRDefault="0053683D" w:rsidP="0053683D">
      <w:pPr>
        <w:rPr>
          <w:rStyle w:val="StyleUnderline"/>
        </w:rPr>
      </w:pPr>
      <w:r>
        <w:t xml:space="preserve">Like the opening scene in Touch of Evil, </w:t>
      </w:r>
      <w:r w:rsidRPr="0E5A344D">
        <w:rPr>
          <w:rStyle w:val="StyleUnderline"/>
        </w:rPr>
        <w:t>today’s bordering mechanisms in the US</w:t>
      </w:r>
      <w:r>
        <w:t xml:space="preserve"> also </w:t>
      </w:r>
      <w:r w:rsidRPr="0E5A344D">
        <w:rPr>
          <w:rStyle w:val="StyleUnderline"/>
        </w:rPr>
        <w:t>rely on technologies of</w:t>
      </w:r>
      <w:r>
        <w:t xml:space="preserve"> light and </w:t>
      </w:r>
      <w:r w:rsidRPr="0E5A344D">
        <w:rPr>
          <w:rStyle w:val="StyleUnderline"/>
        </w:rPr>
        <w:t>surveillance to turn the landscape of citizenship into sites where the movements of bodies are illuminated and controlled—some separated from others based on the bodies’ attributes.</w:t>
      </w:r>
      <w:r>
        <w:t xml:space="preserve"> Cinematic </w:t>
      </w:r>
      <w:r w:rsidRPr="0E5A344D">
        <w:rPr>
          <w:rStyle w:val="StyleUnderline"/>
        </w:rPr>
        <w:t>bordering</w:t>
      </w:r>
      <w:r>
        <w:t xml:space="preserve">, as Katarzyna Marciniak (2006) points out, </w:t>
      </w:r>
      <w:r w:rsidRPr="0E5A344D">
        <w:rPr>
          <w:rStyle w:val="StyleUnderline"/>
        </w:rPr>
        <w:t>relies on a logic of difference to create a political division between bodies.</w:t>
      </w:r>
      <w:r>
        <w:t xml:space="preserve"> She uses the term “accented bodies” to describe those alien bodies that are targeted by today’s bordering apparatuses. </w:t>
      </w:r>
      <w:r w:rsidRPr="0E5A344D">
        <w:rPr>
          <w:rStyle w:val="StyleUnderline"/>
        </w:rPr>
        <w:t>Citizenship control policies rooted in defense of a subjugated US American “identity,”</w:t>
      </w:r>
      <w:r>
        <w:t xml:space="preserve"> she argues, </w:t>
      </w:r>
      <w:r w:rsidRPr="0E5A344D">
        <w:rPr>
          <w:rStyle w:val="StyleUnderline"/>
        </w:rPr>
        <w:t xml:space="preserve">“demonstrate that [by] using the institutional apparatuses of alienhood, the nation has been ‘cleansing’ itself by keeping out those who are deemed threatening or undesirable, and disciplining those considered admissible” </w:t>
      </w:r>
      <w:r>
        <w:t xml:space="preserve">(p. 16). </w:t>
      </w:r>
      <w:r w:rsidRPr="0E5A344D">
        <w:rPr>
          <w:rStyle w:val="StyleUnderline"/>
        </w:rPr>
        <w:t>Bordering apparatuses control movement; they are political apparatus constructed to divide populations.</w:t>
      </w:r>
    </w:p>
    <w:p w14:paraId="5E48E1B8" w14:textId="77777777" w:rsidR="0053683D" w:rsidRPr="00796D84" w:rsidRDefault="0053683D" w:rsidP="0053683D">
      <w:pPr>
        <w:rPr>
          <w:rStyle w:val="StyleUnderline"/>
        </w:rPr>
      </w:pPr>
      <w:r>
        <w:t xml:space="preserve">As bodies move through borders and through communities in the US, they are subjected to </w:t>
      </w:r>
      <w:r w:rsidRPr="58AEE5FA">
        <w:rPr>
          <w:rStyle w:val="StyleUnderline"/>
        </w:rPr>
        <w:t>techniques of citizenship control that divide citizens from aliens</w:t>
      </w:r>
      <w:r>
        <w:t xml:space="preserve">. This political division </w:t>
      </w:r>
      <w:r w:rsidRPr="58AEE5FA">
        <w:rPr>
          <w:rStyle w:val="StyleUnderline"/>
        </w:rPr>
        <w:t>maximizes the State’s capacity to benefit from the mobility of its preferred citizen groups while subjugating its alien groups—those who might be characterized as such because they have a different tone (skin tone, vocal tone, affective tone). These techniques channel alien groups into citizenship control apparatuses (surveillance, detention, and deportation) where there movements are limited; often benefiting private detention apparatuses those invested in them. In 2012, for example, Congress earmarked nearly $2.8 billion for “Detention and Removal,” about 35% of that total going to one of two private detention organizations: Corrections Corporations of America and the GEO group</w:t>
      </w:r>
      <w:r>
        <w:t xml:space="preserve"> (Mason, 2012). </w:t>
      </w:r>
      <w:r w:rsidRPr="58AEE5FA">
        <w:rPr>
          <w:rStyle w:val="StyleUnderline"/>
        </w:rPr>
        <w:t>According to some estimates, there are nearly 12 million migrants without authorized immigration status and about 1.8 million more arriving every year</w:t>
      </w:r>
      <w:r>
        <w:t xml:space="preserve"> (Amnesty International). </w:t>
      </w:r>
      <w:r w:rsidRPr="58AEE5FA">
        <w:rPr>
          <w:rStyle w:val="StyleUnderline"/>
        </w:rPr>
        <w:t>In other words, millions of those migrating alien bodies who make it through apparatuses at the border must still navigate the uneven terrains of citizenship that are designed specifically to channel their bodies away.</w:t>
      </w:r>
      <w:r>
        <w:t xml:space="preserve"> This is a study of how </w:t>
      </w:r>
      <w:r w:rsidRPr="58AEE5FA">
        <w:rPr>
          <w:rStyle w:val="StyleUnderline"/>
        </w:rPr>
        <w:t>those</w:t>
      </w:r>
      <w:r>
        <w:t xml:space="preserve"> accented </w:t>
      </w:r>
      <w:r w:rsidRPr="58AEE5FA">
        <w:rPr>
          <w:rStyle w:val="StyleUnderline"/>
        </w:rPr>
        <w:t>alien bodies are illuminated, controlled, and captured by the US using technologies of visibility.</w:t>
      </w:r>
    </w:p>
    <w:p w14:paraId="2D082770" w14:textId="77777777" w:rsidR="0053683D" w:rsidRPr="009D0C33" w:rsidRDefault="0053683D" w:rsidP="0053683D">
      <w:pPr>
        <w:pStyle w:val="Heading4"/>
      </w:pPr>
      <w:r>
        <w:t>Illumination technologies – they attempt through law, bordering techniques, and cinematic framing to illuminate the alien affect in order to better target it – ie., the mechanisms of control that direct and modulate migrant movement, produce migrant movements that then announce to the state that there are migrants in need of eradication or control</w:t>
      </w:r>
    </w:p>
    <w:p w14:paraId="2CDDB421" w14:textId="77777777" w:rsidR="0053683D" w:rsidRDefault="0053683D" w:rsidP="0053683D">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14-20//ak</w:t>
      </w:r>
    </w:p>
    <w:p w14:paraId="5054118E" w14:textId="77777777" w:rsidR="0053683D" w:rsidRDefault="0053683D" w:rsidP="0053683D">
      <w:r>
        <w:t>Studying Alien Technologies that Shape Landscapes Of Citizenship</w:t>
      </w:r>
    </w:p>
    <w:p w14:paraId="44325DEF" w14:textId="77777777" w:rsidR="0053683D" w:rsidRPr="009D0C33" w:rsidRDefault="0053683D" w:rsidP="0053683D">
      <w:pPr>
        <w:rPr>
          <w:rStyle w:val="StyleUnderline"/>
        </w:rPr>
      </w:pPr>
      <w:r w:rsidRPr="0E5A344D">
        <w:rPr>
          <w:sz w:val="8"/>
          <w:szCs w:val="8"/>
        </w:rPr>
        <w:t xml:space="preserve">Alien Affects is a materialist examination of the ways </w:t>
      </w:r>
      <w:r w:rsidRPr="0E5A344D">
        <w:rPr>
          <w:rStyle w:val="StyleUnderline"/>
        </w:rPr>
        <w:t>citizenship landscapes are shaped by</w:t>
      </w:r>
      <w:r w:rsidRPr="0E5A344D">
        <w:rPr>
          <w:sz w:val="8"/>
          <w:szCs w:val="8"/>
        </w:rPr>
        <w:t xml:space="preserve"> </w:t>
      </w:r>
      <w:r w:rsidRPr="0E5A344D">
        <w:rPr>
          <w:rStyle w:val="StyleUnderline"/>
        </w:rPr>
        <w:t>three mechanisms of control—extraterrestrial film, border security, and the legal apparatuses of the State—that accelerate flows of dominant national citizenship and hinder the movements of migrants.</w:t>
      </w:r>
      <w:r w:rsidRPr="0E5A344D">
        <w:rPr>
          <w:sz w:val="8"/>
          <w:szCs w:val="8"/>
        </w:rPr>
        <w:t xml:space="preserve"> The method used in this examination not only draws attention to the ways technologies are mobilized in each of these mechanisms, but also focuses on the flows that are moving between them. In order </w:t>
      </w:r>
      <w:r w:rsidRPr="0E5A344D">
        <w:rPr>
          <w:rStyle w:val="StyleUnderline"/>
        </w:rPr>
        <w:t>to account for the relationships that forge material landscapes of power distribution, I consider how these mechanisms channel power via carefully modulated articulable and visible expressions of alienhood.</w:t>
      </w:r>
      <w:r w:rsidRPr="0E5A344D">
        <w:rPr>
          <w:sz w:val="8"/>
          <w:szCs w:val="8"/>
        </w:rPr>
        <w:t xml:space="preserve"> The rhetorical materialist method in Alien Affects builds from Greene’s rhetorical materialist method, but adds a specific study of the ways visible expressions of power interact with articulable expressions of power the governing apparatuses—or what I am calling mechanisms of control. This method is uniquely suited to study how power is channeled through technologies of visibility and has particular implications to the fields of Rhetorical Studies, Film Studies, Cultural Studies, Security and Surveillance Studies, Philosophy, and others. Alien Affects borrows from a number of theoretical fields to craft an analytical approach that is broad enough to grasp how emerging technologies contribute to a wide array of border control apparatuses. For one, this study is focused on a nomad thought (Deleuze, 2004; Delueze and Guattari, 1987) and how it adds to the concept of rhetorical materialism (Greene, 2009). A Nomadic rhetorical materialism frames the concept of citizen landscaping I develop to explain the ways </w:t>
      </w:r>
      <w:r w:rsidRPr="0E5A344D">
        <w:rPr>
          <w:rStyle w:val="StyleUnderline"/>
        </w:rPr>
        <w:t>statehood materially divides bodies of citizens from migrants, moving them into different flows.</w:t>
      </w:r>
      <w:r w:rsidRPr="0E5A344D">
        <w:rPr>
          <w:sz w:val="8"/>
          <w:szCs w:val="8"/>
        </w:rPr>
        <w:t xml:space="preserve"> Secondly, this study relies on a theoretical grounding in movement and process philosophy to make sense of alien affects. Rooting this approach in movement philosophy helps to make sense of intensive and extensive movements, technologies of illumination, and how those that channel alien affects are surveilled by the state. I develop these concepts, rooted in relevant literature, further in chapters 1 and 2. Movement philosophy and affect scholarship are both key in crafting this study of the material relationships between the state logic of citizen/migrant control, apparatuses of illumination like film and border surveillance, and the ways bordering apparatuses shape uneven landscapes of national belonging in our neoliberal control society. The Loop Alien Affects sets out to explicate the threefold relationship occurring within the cultural-military-industrial complex between cinema (namely extraterrestrial arrival cinema), migration control apparatuses, and the defense of constitutive citizenship laws. I am arguing that what connects each of these aspects of citizenship landscaping are the </w:t>
      </w:r>
      <w:r w:rsidRPr="0E5A344D">
        <w:rPr>
          <w:rStyle w:val="StyleUnderline"/>
        </w:rPr>
        <w:t>technologies of illumination</w:t>
      </w:r>
      <w:r w:rsidRPr="0E5A344D">
        <w:rPr>
          <w:sz w:val="8"/>
          <w:szCs w:val="8"/>
        </w:rPr>
        <w:t xml:space="preserve"> (and those who develop them) that add layers of visibility to articulations of state power. The development of these technologies is </w:t>
      </w:r>
      <w:r w:rsidRPr="0E5A344D">
        <w:rPr>
          <w:rStyle w:val="StyleUnderline"/>
        </w:rPr>
        <w:t>funded by the US’s lawmakers</w:t>
      </w:r>
      <w:r w:rsidRPr="0E5A344D">
        <w:rPr>
          <w:sz w:val="8"/>
          <w:szCs w:val="8"/>
        </w:rPr>
        <w:t xml:space="preserve"> and they </w:t>
      </w:r>
      <w:r w:rsidRPr="0E5A344D">
        <w:rPr>
          <w:rStyle w:val="StyleUnderline"/>
        </w:rPr>
        <w:t>are used to create filmic alien affects in today’s Hollywood alien arrival films. Bordering agents also adopt them to amplify alien affects on bodies moving through migration control apparatuses.</w:t>
      </w:r>
      <w:r w:rsidRPr="0E5A344D">
        <w:rPr>
          <w:sz w:val="8"/>
          <w:szCs w:val="8"/>
        </w:rPr>
        <w:t xml:space="preserve"> So, in each of the case studies (chapters 3, 4, and 5), I follow the technologies of illumination from their emergence in a cinematic universe (like Predator) to their emergence in today’s bordering apparatuses that shape landscapes of citizenships for migrant aliens. I suggest </w:t>
      </w:r>
      <w:r w:rsidRPr="0E5A344D">
        <w:rPr>
          <w:rStyle w:val="StyleUnderline"/>
        </w:rPr>
        <w:t xml:space="preserve">the same technologies of visibility (like night vision, heat sensors, or other technologies that assist in visualizing body movements) are shaping landscapes of citizenship at a filmic and a geographic level. The development of these technologies, largely aided by federal and state funding, are having a material impact on the ways alien migrants are perceived and channeled into dangerous basins of citizenship. </w:t>
      </w:r>
      <w:r w:rsidRPr="0E5A344D">
        <w:rPr>
          <w:sz w:val="8"/>
          <w:szCs w:val="8"/>
        </w:rPr>
        <w:t xml:space="preserve">This process loops. To get a sense of what this loop might look like, consider the following three areas as distinct focal points of my analysis: 1. Cinema: Beyond the representational ascriptions of alien and native identities, extraterrestrial arrival films imagine and implement numerous technologies to mediate intense alien affects to viewers (like special effects, CGI visualizations, etc.). They are packaged into highly consumable Hollywood films that attune viewers to alien affects. These are technologies of illumination; they allow moviegoers to perceive aliens set against the backdrop of an otherwise normal, low-intensity US landscape. Filmmakers are using the latest technologies of visibility available on the market to produce scenes of terrifying alien invasion, and typically in association with the military-industrial interests. Those technologies are both influencing and being influenced by bordering technologies that are being used on the actual US/México border and in communities throughout the US. These films are also influenced by and influencing the neoliberal defense of constitutive citizenship. They attune filmgoers to the national affects and visualize the shimmers of alienhood that contrast sharply with landscape of citizenship. As cinema is more able to illuminate the exaggerated differences of alienhood in film, those bodies primed by the film will be more highly attuned to a national, lowintensity dividuating frequency. A subtle alien magnitude is more perceivable as security technologies in entrainment more seamlessly produce alien affects. 2. Bordering: Like I mentioned above, the technologies used at the border to illuminate alien affects on bodies are influenced by and influence those cultural technologies that are producing alien affects in film. There is a relationship between these two primarily because of the corporate/military interests that are responsible for developing and manufacturing the tools to illuminate alien affects geographically and cinematically. Border apparatuses (walls, drones, checkpoints, etc.) and the technologies they use divide citizens from aliens. These apparatuses are expressions of the neoliberal defense of citizenship that no longer rely on discipline, but on the control of national, dividuated bodies. Border apparatuses carve an uneven landscape for migrant aliens. The uneven landscapes keep migrants flowing into cycles of poverty and exploitation, where they are unable to easily navigate out. In illuminating border landscapes, these apparatuses control the flow of migrants while also illuminating safe passage for citizens, giving the impression that these techniques are keeping citizens safe. 3. State Defense of Citizenship: </w:t>
      </w:r>
      <w:r w:rsidRPr="0E5A344D">
        <w:rPr>
          <w:rStyle w:val="StyleUnderline"/>
        </w:rPr>
        <w:t>The neoliberal US state no longer isolates migrants and citizens to individualizing institutions (though detention centers and other disciplining apparatuses are still widely employed). Migrants and citizens now move through the same terrains; what separate them are the bordering apparatuses that are not just at the border, but distributed throughout the nation, that keep them caught in different flows. Cinema, lights, surveillance, computer generated images, and many other apparatuses of flow control create alien affects in film as well as at the border. Thus, the industrial relationship between those bordering, military, and film interests influences the extent to which the production and detection of alien affects are possible. Bordering and cinematic apparatuses shape the landscape of the state, allowing citizens to smoothly flow through material economic national terrains while moving migrants into cycles of exploitation. In doing so, the apparatuses visualize the articulated alien subject, justifying their use by making migrants moves differently. The ways migrants move as a result of these techniques makes them more alien. This cycle loops.</w:t>
      </w:r>
    </w:p>
    <w:p w14:paraId="5B4A827F" w14:textId="77777777" w:rsidR="0053683D" w:rsidRPr="009D0C33" w:rsidRDefault="0053683D" w:rsidP="0053683D">
      <w:pPr>
        <w:rPr>
          <w:rStyle w:val="StyleUnderline"/>
        </w:rPr>
      </w:pPr>
      <w:r w:rsidRPr="58AEE5FA">
        <w:rPr>
          <w:sz w:val="8"/>
          <w:szCs w:val="8"/>
        </w:rPr>
        <w:t xml:space="preserve">A Focus on Movement The analytical frame outlined and developed above interrogates the ways technologies are shaping today’s landscape of citizenship in the US, both through nascent bordering apparatuses like interior checkpoints and in more latent cultural artifacts like alien films. </w:t>
      </w:r>
      <w:r w:rsidRPr="58AEE5FA">
        <w:rPr>
          <w:rStyle w:val="StyleUnderline"/>
        </w:rPr>
        <w:t>Technologies of illumination are used in citizenship landscaping to amplify alien affects so that they might be perceived on alien bodies more easily, contributing to the process of landscaping.</w:t>
      </w:r>
      <w:r w:rsidRPr="58AEE5FA">
        <w:rPr>
          <w:sz w:val="8"/>
          <w:szCs w:val="8"/>
        </w:rPr>
        <w:t xml:space="preserve"> At the root of the process of citizen landscaping, as I argue throughout the project, are mechanisms that implement technologies of illumination to govern the movements of migrants. The goal of this study is not necessarily to understand how to describe landscapes as much as it is an attempt to see how the shape of landscapes affects movement. In particular, I am interested in the ways the movements of both alien migrants and citizens are activated through control apparatuses. In studying alien affect and landscapes of citizenship in this way, I look to find the material processes that drive those with alien affects (one type of movement; intensive) along material paths toward terrains where they are likely to face exploitation and violence (the other type of movement; extensive). Technologies used to surveil alien affects and augment alien movements become adopted by apparatuses of statehood in the US to enforce a constitutive citizenship paradigm. Legislative and enforcement apparatuses maintain today’s landscape of citizenship by reinforcing these divisions and privileging the movement of the citizen. In other words, </w:t>
      </w:r>
      <w:r w:rsidRPr="58AEE5FA">
        <w:rPr>
          <w:rStyle w:val="StyleUnderline"/>
        </w:rPr>
        <w:t xml:space="preserve">to make sense of citizenship in the context of a neoliberal US control society, an ontology of movement must be sought. </w:t>
      </w:r>
      <w:r w:rsidRPr="58AEE5FA">
        <w:rPr>
          <w:sz w:val="8"/>
          <w:szCs w:val="8"/>
        </w:rPr>
        <w:t xml:space="preserve">Throughout Alien Affects, I describe how technologies of illumination are often produced in and communicated through cinematic expressions of extraterrestrial invaders. Each case study uncovers how certain </w:t>
      </w:r>
      <w:r w:rsidRPr="58AEE5FA">
        <w:rPr>
          <w:rStyle w:val="StyleUnderline"/>
        </w:rPr>
        <w:t>state apparatuses have implemented technologies of illumination in the governance of migrants, altering the migration patterns of those crossing the border, as well as modulating the movements of migrants within numerous communities in the US.</w:t>
      </w:r>
      <w:r w:rsidRPr="58AEE5FA">
        <w:rPr>
          <w:sz w:val="8"/>
          <w:szCs w:val="8"/>
        </w:rPr>
        <w:t xml:space="preserve"> Each study considers how </w:t>
      </w:r>
      <w:r w:rsidRPr="58AEE5FA">
        <w:rPr>
          <w:rStyle w:val="StyleUnderline"/>
        </w:rPr>
        <w:t>those technologies have been woven into anti-immigration legislation, implemented in its enforcement, and adopted to govern the movements of aliens for the sake of maintaining a controlled citizenry.</w:t>
      </w:r>
      <w:r w:rsidRPr="58AEE5FA">
        <w:rPr>
          <w:sz w:val="8"/>
          <w:szCs w:val="8"/>
        </w:rPr>
        <w:t xml:space="preserve"> In short, they answer how </w:t>
      </w:r>
      <w:r w:rsidRPr="58AEE5FA">
        <w:rPr>
          <w:rStyle w:val="StyleUnderline"/>
        </w:rPr>
        <w:t>Hollywood film technologies and technological bordering governance each rely on perceptions of those who possess alien affects in order to shape landscapes of citizenship that control the ways both citizens and migrants move within them.</w:t>
      </w:r>
    </w:p>
    <w:p w14:paraId="547D38D2" w14:textId="77777777" w:rsidR="0053683D" w:rsidRPr="00953A29" w:rsidRDefault="0053683D" w:rsidP="0053683D">
      <w:pPr>
        <w:pStyle w:val="Heading4"/>
      </w:pPr>
      <w:r>
        <w:t>Cinematic productions of alien affects are key to US citizenship and are adopted by border militarization</w:t>
      </w:r>
    </w:p>
    <w:p w14:paraId="62F9C5B3" w14:textId="77777777" w:rsidR="0053683D" w:rsidRDefault="0053683D" w:rsidP="0053683D">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21-5//ak</w:t>
      </w:r>
    </w:p>
    <w:p w14:paraId="23225612" w14:textId="77777777" w:rsidR="0053683D" w:rsidRDefault="0053683D" w:rsidP="0053683D">
      <w:pPr>
        <w:pStyle w:val="ListParagraph"/>
        <w:numPr>
          <w:ilvl w:val="0"/>
          <w:numId w:val="11"/>
        </w:numPr>
      </w:pPr>
      <w:r>
        <w:t>Note: extensive movements (locomotion), intensive movements (qualitative change/ie., difference)</w:t>
      </w:r>
    </w:p>
    <w:p w14:paraId="774CB58C" w14:textId="77777777" w:rsidR="0053683D" w:rsidRPr="00BA4C52" w:rsidRDefault="0053683D" w:rsidP="0053683D">
      <w:pPr>
        <w:rPr>
          <w:rStyle w:val="StyleUnderline"/>
          <w:b w:val="0"/>
          <w:sz w:val="8"/>
          <w:szCs w:val="8"/>
          <w:u w:val="none"/>
        </w:rPr>
      </w:pPr>
      <w:r w:rsidRPr="58AEE5FA">
        <w:rPr>
          <w:sz w:val="8"/>
          <w:szCs w:val="8"/>
        </w:rPr>
        <w:t xml:space="preserve">Looking Ahead Alien Affects is divided into two parts. The first part theorizes the concepts of citizenship landscapes, alien affects, border security technologies, and film technologies. In the first chapter, I delve more into the process of landscaping—shaping citizen landscapes by </w:t>
      </w:r>
      <w:r w:rsidRPr="58AEE5FA">
        <w:rPr>
          <w:rStyle w:val="StyleUnderline"/>
        </w:rPr>
        <w:t>channeling migrants with alien affects (high-magnitude intensive movement) into the cycle of violence and the exploitation implicit to statehood</w:t>
      </w:r>
      <w:r w:rsidRPr="58AEE5FA">
        <w:rPr>
          <w:sz w:val="8"/>
          <w:szCs w:val="8"/>
        </w:rPr>
        <w:t xml:space="preserve">. This process </w:t>
      </w:r>
      <w:r w:rsidRPr="58AEE5FA">
        <w:rPr>
          <w:rStyle w:val="StyleUnderline"/>
        </w:rPr>
        <w:t>forges the geographic landscape of citizenship through which citizens and noncitizens are moving.</w:t>
      </w:r>
      <w:r w:rsidRPr="58AEE5FA">
        <w:rPr>
          <w:sz w:val="8"/>
          <w:szCs w:val="8"/>
        </w:rPr>
        <w:t xml:space="preserve"> I describe how through restrictive legislation and harsh enforcement of that legislation, federal and state governments critically alter the landscapes of citizenship, and thus, the relationships of those bodies within the landscape—US citizens, “authorized” migrants and unauthorized migrants. The chapter addresses the ways in which </w:t>
      </w:r>
      <w:r w:rsidRPr="58AEE5FA">
        <w:rPr>
          <w:rStyle w:val="StyleUnderline"/>
        </w:rPr>
        <w:t>movement by migrants is surveilled and modulated through apparatuses like a virtual border fence, racial profiling, border patrol check-points, immigrant detention centers, deportation infrastructure, and “show-me-your-papers” laws. The US centralizes citizenship through state movements that force out those who don’t belong—particularly in its attempts to limit the nomadic movements of alien migrants.</w:t>
      </w:r>
      <w:r w:rsidRPr="58AEE5FA">
        <w:rPr>
          <w:sz w:val="8"/>
          <w:szCs w:val="8"/>
        </w:rPr>
        <w:t xml:space="preserve"> I define and describe who migrants are, how their movements are controlled by US immigration law enforcement, draw specific attention to the ways </w:t>
      </w:r>
      <w:r w:rsidRPr="58AEE5FA">
        <w:rPr>
          <w:rStyle w:val="StyleUnderline"/>
        </w:rPr>
        <w:t>migration is framed as a flow, flood, or wave</w:t>
      </w:r>
      <w:r w:rsidRPr="58AEE5FA">
        <w:rPr>
          <w:sz w:val="8"/>
          <w:szCs w:val="8"/>
        </w:rPr>
        <w:t xml:space="preserve">. These flows are </w:t>
      </w:r>
      <w:r w:rsidRPr="58AEE5FA">
        <w:rPr>
          <w:rStyle w:val="StyleUnderline"/>
        </w:rPr>
        <w:t>channeled to preserve US American statehood.</w:t>
      </w:r>
      <w:r w:rsidRPr="58AEE5FA">
        <w:rPr>
          <w:sz w:val="8"/>
          <w:szCs w:val="8"/>
        </w:rPr>
        <w:t xml:space="preserve"> I conclude the chapter with a discussion of nomad thought and deeper reading of rhetorical materialism, two concepts that guide my study of migrant movement and the logics of statehood that control it.</w:t>
      </w:r>
      <w:r w:rsidRPr="0E5A344D">
        <w:rPr>
          <w:sz w:val="8"/>
          <w:szCs w:val="8"/>
        </w:rPr>
        <w:t xml:space="preserve"> In the second chapter, I go on to develop the concept of alien affects. My conception of alien affects and movement is rooted in process philosophy, which has a lot to add to current research around migration and citizenship in the US. Process philosophy accounts for the perceptions and articulations of difference activated by the presence of alien affects in the US. I parse through the body of scholarship that describes extensive movements (locomotion), intensive movements (qualitative change), and the relationship between the two. With regard to migration, </w:t>
      </w:r>
      <w:r w:rsidRPr="007331B5">
        <w:rPr>
          <w:rStyle w:val="StyleUnderline"/>
          <w:highlight w:val="green"/>
        </w:rPr>
        <w:t>the extensive movements of migrants are often the focus of migrant control in</w:t>
      </w:r>
      <w:r w:rsidRPr="0E5A344D">
        <w:rPr>
          <w:rStyle w:val="StyleUnderline"/>
        </w:rPr>
        <w:t xml:space="preserve"> the </w:t>
      </w:r>
      <w:r w:rsidRPr="007331B5">
        <w:rPr>
          <w:rStyle w:val="StyleUnderline"/>
          <w:highlight w:val="green"/>
        </w:rPr>
        <w:t>public discourse</w:t>
      </w:r>
      <w:r w:rsidRPr="0E5A344D">
        <w:rPr>
          <w:rStyle w:val="StyleUnderline"/>
        </w:rPr>
        <w:t xml:space="preserve"> and in scholarship on the topic. </w:t>
      </w:r>
      <w:r w:rsidRPr="007331B5">
        <w:rPr>
          <w:rStyle w:val="StyleUnderline"/>
          <w:highlight w:val="green"/>
        </w:rPr>
        <w:t>On the other hand, control over both extensive and intensive movements manifest</w:t>
      </w:r>
      <w:r w:rsidRPr="007331B5">
        <w:rPr>
          <w:sz w:val="8"/>
          <w:szCs w:val="8"/>
          <w:highlight w:val="green"/>
        </w:rPr>
        <w:t xml:space="preserve"> in the adoption of technologies of illumination used to control migration </w:t>
      </w:r>
      <w:r w:rsidRPr="007331B5">
        <w:rPr>
          <w:rStyle w:val="StyleUnderline"/>
          <w:highlight w:val="green"/>
        </w:rPr>
        <w:t>both at the US/México border and within communities throughout the US. The study of alien affects requires us to consider how</w:t>
      </w:r>
      <w:r w:rsidRPr="0E5A344D">
        <w:rPr>
          <w:rStyle w:val="StyleUnderline"/>
        </w:rPr>
        <w:t xml:space="preserve"> the movements of </w:t>
      </w:r>
      <w:r w:rsidRPr="007331B5">
        <w:rPr>
          <w:rStyle w:val="StyleUnderline"/>
          <w:highlight w:val="green"/>
        </w:rPr>
        <w:t>bodies</w:t>
      </w:r>
      <w:r w:rsidRPr="0E5A344D">
        <w:rPr>
          <w:rStyle w:val="StyleUnderline"/>
        </w:rPr>
        <w:t xml:space="preserve"> within certain affective landscapes </w:t>
      </w:r>
      <w:r w:rsidRPr="007331B5">
        <w:rPr>
          <w:rStyle w:val="StyleUnderline"/>
          <w:highlight w:val="green"/>
        </w:rPr>
        <w:t>are perceived as different</w:t>
      </w:r>
      <w:r w:rsidRPr="0E5A344D">
        <w:rPr>
          <w:rStyle w:val="StyleUnderline"/>
        </w:rPr>
        <w:t>—different because of the perception of changing intensities. Technologies of illumination</w:t>
      </w:r>
      <w:r w:rsidRPr="0E5A344D">
        <w:rPr>
          <w:sz w:val="8"/>
          <w:szCs w:val="8"/>
        </w:rPr>
        <w:t xml:space="preserve"> heighten the visibility of alien affects. I then map out the current filmic landscapes of citizenship in the US that </w:t>
      </w:r>
      <w:r w:rsidRPr="0E5A344D">
        <w:rPr>
          <w:rStyle w:val="StyleUnderline"/>
        </w:rPr>
        <w:t>manufacture alien affects.</w:t>
      </w:r>
      <w:r w:rsidRPr="0E5A344D">
        <w:rPr>
          <w:sz w:val="8"/>
          <w:szCs w:val="8"/>
        </w:rPr>
        <w:t xml:space="preserve"> A study of these </w:t>
      </w:r>
      <w:r w:rsidRPr="007331B5">
        <w:rPr>
          <w:rStyle w:val="StyleUnderline"/>
          <w:highlight w:val="green"/>
        </w:rPr>
        <w:t>filmic technologies</w:t>
      </w:r>
      <w:r w:rsidRPr="0E5A344D">
        <w:rPr>
          <w:sz w:val="8"/>
          <w:szCs w:val="8"/>
        </w:rPr>
        <w:t xml:space="preserve"> uncovers how they </w:t>
      </w:r>
      <w:r w:rsidRPr="007331B5">
        <w:rPr>
          <w:rStyle w:val="StyleUnderline"/>
          <w:highlight w:val="green"/>
        </w:rPr>
        <w:t>move power through their viewership, populate citizenship landscapes with fear and anxiety, and contribute to the technological advancements in bordering. This</w:t>
      </w:r>
      <w:r w:rsidRPr="0E5A344D">
        <w:rPr>
          <w:rStyle w:val="StyleUnderline"/>
        </w:rPr>
        <w:t xml:space="preserve"> facet of the anti-migration </w:t>
      </w:r>
      <w:r w:rsidRPr="007331B5">
        <w:rPr>
          <w:rStyle w:val="StyleUnderline"/>
          <w:highlight w:val="green"/>
        </w:rPr>
        <w:t>assemblage</w:t>
      </w:r>
      <w:r w:rsidRPr="0E5A344D">
        <w:rPr>
          <w:rStyle w:val="StyleUnderline"/>
        </w:rPr>
        <w:t xml:space="preserve"> within statehood</w:t>
      </w:r>
      <w:r w:rsidRPr="0E5A344D">
        <w:rPr>
          <w:sz w:val="8"/>
          <w:szCs w:val="8"/>
        </w:rPr>
        <w:t xml:space="preserve"> is well connected to other facets, and may </w:t>
      </w:r>
      <w:r w:rsidRPr="007331B5">
        <w:rPr>
          <w:rStyle w:val="StyleUnderline"/>
          <w:highlight w:val="green"/>
        </w:rPr>
        <w:t>have more currency in controlling migration than is evident.</w:t>
      </w:r>
      <w:r w:rsidRPr="0E5A344D">
        <w:rPr>
          <w:rStyle w:val="StyleUnderline"/>
        </w:rPr>
        <w:t xml:space="preserve"> </w:t>
      </w:r>
      <w:r w:rsidRPr="0E5A344D">
        <w:rPr>
          <w:sz w:val="8"/>
          <w:szCs w:val="8"/>
        </w:rPr>
        <w:t xml:space="preserve">In part II of Alien Affects, I utilize the analytical frame from above in three case studies that apply the method of rhetorical materialism with an emphasis on visibility. Chapter 3 begins with the description of the alien affects used to create and grow the Predator franchise over nearly 3 decades. Many technologies are employed to manufacture the Predator alien in the filmic imaginations of US Americans and that has led to the (fictional) alliance between humans and Predators in hunting Xenomorphs (those slimy, black creatures from the Aliens film franchise in the two Alien vs. Predator films). In many ways, the filmic production of the Predator relies on the visualization of the alien’s cloaking ability and its super-perception—like amplified hearing, cloaking, infra-red sensory, and night-vision. As these technologies have quickly evolved over the last three decades in the films, they have been more vividly employed in combating alien arrivals on screen and along the border. On a large scale, states along the southern borders and the federal government are using techniques of landscaping to drive migrants through certain channels with the hopes of apprehending most of them. Then, the chapter describes how the US legal apparatus mobilizes Predator technologies to aid us in the pursuit and capture of aliens, on the geographic border and in film. They illuminate alien affects and aid in shaping uneven landscapes of US citizenship that divert alien migrants elsewhere. In the next case study (chapter 4), I consider how </w:t>
      </w:r>
      <w:r w:rsidRPr="007331B5">
        <w:rPr>
          <w:rStyle w:val="StyleUnderline"/>
          <w:highlight w:val="green"/>
        </w:rPr>
        <w:t>intensive alien movements (affects), like furtive movements and sonic variations, are policed in moments of relation with state agents.</w:t>
      </w:r>
      <w:r w:rsidRPr="0E5A344D">
        <w:rPr>
          <w:sz w:val="8"/>
          <w:szCs w:val="8"/>
        </w:rPr>
        <w:t xml:space="preserve"> The extraterrestrial film franchise </w:t>
      </w:r>
      <w:r w:rsidRPr="007331B5">
        <w:rPr>
          <w:rStyle w:val="StyleUnderline"/>
          <w:highlight w:val="green"/>
        </w:rPr>
        <w:t>Men In Black</w:t>
      </w:r>
      <w:r w:rsidRPr="0E5A344D">
        <w:rPr>
          <w:sz w:val="8"/>
          <w:szCs w:val="8"/>
        </w:rPr>
        <w:t xml:space="preserve"> manufactures a number of technologies to create alien affects. </w:t>
      </w:r>
      <w:r w:rsidRPr="007331B5">
        <w:rPr>
          <w:rStyle w:val="StyleUnderline"/>
          <w:highlight w:val="green"/>
        </w:rPr>
        <w:t>Agents</w:t>
      </w:r>
      <w:r w:rsidRPr="0E5A344D">
        <w:rPr>
          <w:sz w:val="8"/>
          <w:szCs w:val="8"/>
        </w:rPr>
        <w:t xml:space="preserve"> in the film </w:t>
      </w:r>
      <w:r w:rsidRPr="007331B5">
        <w:rPr>
          <w:rStyle w:val="StyleUnderline"/>
          <w:highlight w:val="green"/>
        </w:rPr>
        <w:t>rely on their attunement to the small differences in alien affects in order to pursue and apprehend aliens that are on the planet without authorization. Agents also use “neuralyzer” technology to mediate narratives of alienhood that obscure the ways the government controls aliens.</w:t>
      </w:r>
      <w:r w:rsidRPr="0E5A344D">
        <w:rPr>
          <w:sz w:val="8"/>
          <w:szCs w:val="8"/>
        </w:rPr>
        <w:t xml:space="preserve"> Then, the chapter examines the relationship these technologies of visibility have with federal border security protocols over the last decade. I examine how </w:t>
      </w:r>
      <w:r w:rsidRPr="0E5A344D">
        <w:rPr>
          <w:rStyle w:val="StyleUnderline"/>
        </w:rPr>
        <w:t>techniques utilized in the surveillance of migrants are adopted in places like border checkpoints and immigration raids while the national media redirects the attention of citizens to hide the violent and exploitative nature of citizenship control.</w:t>
      </w:r>
      <w:r w:rsidRPr="0E5A344D">
        <w:rPr>
          <w:sz w:val="8"/>
          <w:szCs w:val="8"/>
        </w:rPr>
        <w:t xml:space="preserve"> Lastly, this chapter explores how </w:t>
      </w:r>
      <w:r w:rsidRPr="007331B5">
        <w:rPr>
          <w:rStyle w:val="StyleUnderline"/>
          <w:highlight w:val="green"/>
        </w:rPr>
        <w:t>the US legal apparatus mobilizes Men In Black technologies that illuminate alien affects to limit unwanted aliens and obscure the government’s role in controlling alien migrants on the national surface of citizenship.</w:t>
      </w:r>
      <w:r w:rsidRPr="0E5A344D">
        <w:rPr>
          <w:rStyle w:val="StyleUnderline"/>
        </w:rPr>
        <w:t xml:space="preserve"> </w:t>
      </w:r>
      <w:r w:rsidRPr="007331B5">
        <w:rPr>
          <w:rStyle w:val="StyleUnderline"/>
          <w:highlight w:val="green"/>
        </w:rPr>
        <w:t>Technologies used to monitor and limit migration rely on the same visual and sonic variances as those in</w:t>
      </w:r>
      <w:r w:rsidRPr="0E5A344D">
        <w:rPr>
          <w:rStyle w:val="StyleUnderline"/>
        </w:rPr>
        <w:t xml:space="preserve"> the </w:t>
      </w:r>
      <w:r w:rsidRPr="007331B5">
        <w:rPr>
          <w:rStyle w:val="StyleUnderline"/>
          <w:highlight w:val="green"/>
        </w:rPr>
        <w:t>film</w:t>
      </w:r>
      <w:r w:rsidRPr="0E5A344D">
        <w:rPr>
          <w:rStyle w:val="StyleUnderline"/>
        </w:rPr>
        <w:t xml:space="preserve">s </w:t>
      </w:r>
      <w:r w:rsidRPr="007331B5">
        <w:rPr>
          <w:rStyle w:val="StyleUnderline"/>
          <w:highlight w:val="green"/>
        </w:rPr>
        <w:t>and employ similar policing technologies to remove aliens from our cinematic and geographic landscapes.</w:t>
      </w:r>
    </w:p>
    <w:p w14:paraId="54DDA0DD" w14:textId="77777777" w:rsidR="0053683D" w:rsidRPr="00953A29" w:rsidRDefault="0053683D" w:rsidP="0053683D">
      <w:pPr>
        <w:rPr>
          <w:rStyle w:val="StyleUnderline"/>
        </w:rPr>
      </w:pPr>
      <w:r w:rsidRPr="0E5A344D">
        <w:rPr>
          <w:sz w:val="16"/>
          <w:szCs w:val="16"/>
        </w:rPr>
        <w:t xml:space="preserve">Then, chapter 5 flips the script, so to speak, on the case studies from the previous two chapters. In the first two cases, the manufacturing of alien affects in film correlated with those used in the surveillance and control of migrant movement. In this chapter, though, we see how many citizens and migrants are engaging in a nomadic resistance embracing many of the same filmic technologies that are actively used in Hollywood’s alien films. Typically, a resistance rooted in a paradigm of identify/language can be critical (or reactive) to the state, but often coalesce (again) around a politics of inclusion/exclusion. In this chapter, I consider the affirmative aspects of manufacturing technologies of visibility for the purposes of resisting the techniques of migration control. In other words, chapter 5 considers how </w:t>
      </w:r>
      <w:r w:rsidRPr="0E5A344D">
        <w:rPr>
          <w:rStyle w:val="StyleUnderline"/>
        </w:rPr>
        <w:t>nomadic activists are developing technologies to surveil the surveillance apparatuses in the US rooted in movement and affect. In one case, activists are creating YouTube videos where they film themselves openly rejecting the authority of border agents at interior Borer Patrol checkpoints. These short, usergenerated films serve partially to train potential checkpoint “refuseniks” on what to say at a checkpoint, but also turn the lens of illumination back on the border agents and the apparatuses that equip the checkpoints.</w:t>
      </w:r>
      <w:r w:rsidRPr="0E5A344D">
        <w:rPr>
          <w:sz w:val="16"/>
          <w:szCs w:val="16"/>
        </w:rPr>
        <w:t xml:space="preserve"> The other case study in chapter 5 examines Sleep Dealer (2008), an activist film that challenges the US’s depiction of alienhood. I describe how the film’s use of technologies enacts a nomadic resistance not only in its narrative (articulable) but also in its production. The goal of these case studies is to demonstrate how </w:t>
      </w:r>
      <w:r w:rsidRPr="0E5A344D">
        <w:rPr>
          <w:rStyle w:val="StyleUnderline"/>
        </w:rPr>
        <w:t>migrant activists are rejecting dominant technologies of rigid geographic and filmic citizenship and</w:t>
      </w:r>
      <w:r w:rsidRPr="0E5A344D">
        <w:rPr>
          <w:sz w:val="16"/>
          <w:szCs w:val="16"/>
        </w:rPr>
        <w:t xml:space="preserve"> how they are </w:t>
      </w:r>
      <w:r w:rsidRPr="0E5A344D">
        <w:rPr>
          <w:rStyle w:val="StyleUnderline"/>
        </w:rPr>
        <w:t>working to create freer spaces to actively defy movement control in the United States.</w:t>
      </w:r>
    </w:p>
    <w:p w14:paraId="5571126E" w14:textId="77777777" w:rsidR="0053683D" w:rsidRPr="00AF3129" w:rsidRDefault="0053683D" w:rsidP="0053683D">
      <w:pPr>
        <w:pStyle w:val="Heading4"/>
      </w:pPr>
      <w:r>
        <w:t>Alien cinema is border patrol – they both layer alienhood onto a surface of articulable citizenship – mobilizing political subjects and community against alien invasion</w:t>
      </w:r>
    </w:p>
    <w:p w14:paraId="6DDCDF20" w14:textId="77777777" w:rsidR="0053683D" w:rsidRDefault="0053683D" w:rsidP="0053683D">
      <w:r w:rsidRPr="0E5A344D">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62-4//ak</w:t>
      </w:r>
    </w:p>
    <w:p w14:paraId="4D68AE4F" w14:textId="2C3C547D" w:rsidR="0053683D" w:rsidRPr="007331B5" w:rsidRDefault="0053683D" w:rsidP="0053683D">
      <w:pPr>
        <w:rPr>
          <w:rStyle w:val="StyleUnderline"/>
          <w:highlight w:val="green"/>
        </w:rPr>
      </w:pPr>
      <w:r w:rsidRPr="0E5A344D">
        <w:rPr>
          <w:sz w:val="12"/>
          <w:szCs w:val="12"/>
        </w:rPr>
        <w:t xml:space="preserve">Nomadic </w:t>
      </w:r>
      <w:r w:rsidRPr="007331B5">
        <w:rPr>
          <w:rStyle w:val="StyleUnderline"/>
          <w:highlight w:val="green"/>
        </w:rPr>
        <w:t>migrants glimmering with alien affects flow through a treacherous geographic landscape of citizenship in the U</w:t>
      </w:r>
      <w:r w:rsidRPr="0E5A344D">
        <w:rPr>
          <w:rStyle w:val="StyleUnderline"/>
        </w:rPr>
        <w:t xml:space="preserve">nited </w:t>
      </w:r>
      <w:r w:rsidRPr="007331B5">
        <w:rPr>
          <w:rStyle w:val="StyleUnderline"/>
          <w:highlight w:val="green"/>
        </w:rPr>
        <w:t>S</w:t>
      </w:r>
      <w:r w:rsidRPr="0E5A344D">
        <w:rPr>
          <w:rStyle w:val="StyleUnderline"/>
        </w:rPr>
        <w:t xml:space="preserve">tates, </w:t>
      </w:r>
      <w:r w:rsidRPr="007331B5">
        <w:rPr>
          <w:rStyle w:val="StyleUnderline"/>
          <w:highlight w:val="green"/>
        </w:rPr>
        <w:t>often being captured by the surveillance systems used to shape that treacherous landscape. At the same time, bodies with alien affects are also moving through cinematic landscapes, where technologies of visibility are equally active in capturing aliens and carving uneven landscapes of citizenship.</w:t>
      </w:r>
      <w:r w:rsidRPr="0E5A344D">
        <w:rPr>
          <w:sz w:val="12"/>
          <w:szCs w:val="12"/>
        </w:rPr>
        <w:t xml:space="preserve"> In chapter 1, I described the processes of geographic landscaping that are channeling migrants into apparatuses of control in the US. I described the ways in which technologies of visibility have evolved, allowing alienhood to be seen through numerous bordering apparatuses. In this chapter, I focus on extraterrestrial arrival </w:t>
      </w:r>
      <w:r w:rsidRPr="0E5A344D">
        <w:rPr>
          <w:rStyle w:val="StyleUnderline"/>
        </w:rPr>
        <w:t>cinema</w:t>
      </w:r>
      <w:r w:rsidRPr="0E5A344D">
        <w:rPr>
          <w:sz w:val="12"/>
          <w:szCs w:val="12"/>
        </w:rPr>
        <w:t xml:space="preserve"> to make sense of how it </w:t>
      </w:r>
      <w:r w:rsidRPr="0E5A344D">
        <w:rPr>
          <w:rStyle w:val="StyleUnderline"/>
        </w:rPr>
        <w:t>operates to make alienhood visible and layers it onto surfaces of national belonging.</w:t>
      </w:r>
      <w:r w:rsidRPr="0E5A344D">
        <w:rPr>
          <w:sz w:val="12"/>
          <w:szCs w:val="12"/>
        </w:rPr>
        <w:t xml:space="preserve"> Those </w:t>
      </w:r>
      <w:r w:rsidRPr="0E5A344D">
        <w:rPr>
          <w:rStyle w:val="StyleUnderline"/>
        </w:rPr>
        <w:t>bordering apparatuses</w:t>
      </w:r>
      <w:r w:rsidRPr="0E5A344D">
        <w:rPr>
          <w:sz w:val="12"/>
          <w:szCs w:val="12"/>
        </w:rPr>
        <w:t xml:space="preserve"> described in the first chapter </w:t>
      </w:r>
      <w:r w:rsidRPr="0E5A344D">
        <w:rPr>
          <w:rStyle w:val="StyleUnderline"/>
        </w:rPr>
        <w:t>and extraterrestrial arrival cinema are two parts of the same optical machinery that control the flow of light and bodies. The citizenship control assemblage, of which geographic and cinematic surfaces are a part, is dispersed throughout the national landscape and augments the trajectories of alien bodies while accelerating the dominant national flow of bodies passing through.</w:t>
      </w:r>
      <w:r w:rsidRPr="0E5A344D">
        <w:rPr>
          <w:sz w:val="12"/>
          <w:szCs w:val="12"/>
        </w:rPr>
        <w:t xml:space="preserve"> </w:t>
      </w:r>
      <w:r w:rsidRPr="0E5A344D">
        <w:rPr>
          <w:rStyle w:val="StyleUnderline"/>
        </w:rPr>
        <w:t>They create grooves of mobility for citizens and an unevenly sloped terrain of citizenship for migrating bodies with alien affects.</w:t>
      </w:r>
      <w:r w:rsidRPr="0E5A344D">
        <w:rPr>
          <w:sz w:val="12"/>
          <w:szCs w:val="12"/>
        </w:rPr>
        <w:t xml:space="preserve"> This chapter starts with a discussion of extensive and intensive movement. This discussion is key in understanding the ways in which </w:t>
      </w:r>
      <w:r w:rsidRPr="0E5A344D">
        <w:rPr>
          <w:rStyle w:val="StyleUnderline"/>
        </w:rPr>
        <w:t>alien affects, intensive movements of migrating nomads, are related to their flows across the planes of citizenship—the extensive movements of migrants.</w:t>
      </w:r>
      <w:r w:rsidRPr="0E5A344D">
        <w:rPr>
          <w:sz w:val="12"/>
          <w:szCs w:val="12"/>
        </w:rPr>
        <w:t xml:space="preserve"> This is followed by a description of cinematic landscaping. Like my description of geographic landscapes in the first chapter, this section describes how the processes of cinematic landscaping utilize technologies of illumination to make alienhood visible and shape landscapes that channel those with alien affects out of dominant national flows. Here, I justify the claim that </w:t>
      </w:r>
      <w:r w:rsidRPr="0E5A344D">
        <w:rPr>
          <w:rStyle w:val="StyleUnderline"/>
        </w:rPr>
        <w:t xml:space="preserve">US </w:t>
      </w:r>
      <w:r w:rsidRPr="007331B5">
        <w:rPr>
          <w:rStyle w:val="StyleUnderline"/>
          <w:highlight w:val="green"/>
        </w:rPr>
        <w:t>extraterrestrial</w:t>
      </w:r>
      <w:r w:rsidRPr="0E5A344D">
        <w:rPr>
          <w:rStyle w:val="StyleUnderline"/>
        </w:rPr>
        <w:t xml:space="preserve"> invasion </w:t>
      </w:r>
      <w:r w:rsidRPr="007331B5">
        <w:rPr>
          <w:rStyle w:val="StyleUnderline"/>
          <w:highlight w:val="green"/>
        </w:rPr>
        <w:t>cinema and US Border Patrol</w:t>
      </w:r>
      <w:r w:rsidRPr="0E5A344D">
        <w:rPr>
          <w:rStyle w:val="StyleUnderline"/>
        </w:rPr>
        <w:t xml:space="preserve"> mechanisms </w:t>
      </w:r>
      <w:r w:rsidRPr="007331B5">
        <w:rPr>
          <w:rStyle w:val="StyleUnderline"/>
          <w:highlight w:val="green"/>
        </w:rPr>
        <w:t>are alike: they are both layering visible alienhood onto a surface of articulable citizenship with the help of advanced technologies of light and digital surveillance equipment.</w:t>
      </w:r>
      <w:r w:rsidRPr="0E5A344D">
        <w:rPr>
          <w:sz w:val="12"/>
          <w:szCs w:val="12"/>
        </w:rPr>
        <w:t xml:space="preserve"> I make three assumptions about cinematic technologies used to make aliens visible on national surfaces that will guide my discussion in the next chapters: (1) that those </w:t>
      </w:r>
      <w:r w:rsidRPr="007331B5">
        <w:rPr>
          <w:rStyle w:val="StyleUnderline"/>
          <w:highlight w:val="green"/>
        </w:rPr>
        <w:t>technologies used in illuminating aliens in film are adapted to illuminating migrants in bordering apparatuses (and vice versa);</w:t>
      </w:r>
      <w:r w:rsidRPr="0E5A344D">
        <w:rPr>
          <w:sz w:val="12"/>
          <w:szCs w:val="12"/>
        </w:rPr>
        <w:t xml:space="preserve"> (2) that </w:t>
      </w:r>
      <w:r w:rsidRPr="0E5A344D">
        <w:rPr>
          <w:rStyle w:val="StyleUnderline"/>
        </w:rPr>
        <w:t>cinematic landscapes, just like geographic ones, make alienhood visible</w:t>
      </w:r>
      <w:r w:rsidRPr="0E5A344D">
        <w:rPr>
          <w:sz w:val="12"/>
          <w:szCs w:val="12"/>
        </w:rPr>
        <w:t xml:space="preserve"> through light and digital coding, </w:t>
      </w:r>
      <w:r w:rsidRPr="0E5A344D">
        <w:rPr>
          <w:rStyle w:val="StyleUnderline"/>
        </w:rPr>
        <w:t>thus capturing bodies that shimmer with alienhood in dangerous flows of state control; and</w:t>
      </w:r>
      <w:r w:rsidRPr="0E5A344D">
        <w:rPr>
          <w:sz w:val="12"/>
          <w:szCs w:val="12"/>
        </w:rPr>
        <w:t xml:space="preserve"> (3) that the cinematic machinery of today’s Hollywood </w:t>
      </w:r>
      <w:r w:rsidRPr="0E5A344D">
        <w:rPr>
          <w:rStyle w:val="StyleUnderline"/>
        </w:rPr>
        <w:t>alien cinema</w:t>
      </w:r>
      <w:r w:rsidRPr="0E5A344D">
        <w:rPr>
          <w:sz w:val="12"/>
          <w:szCs w:val="12"/>
        </w:rPr>
        <w:t xml:space="preserve"> aid in the processes of citizenship landscaping—</w:t>
      </w:r>
      <w:r w:rsidRPr="007331B5">
        <w:rPr>
          <w:rStyle w:val="StyleUnderline"/>
          <w:highlight w:val="green"/>
        </w:rPr>
        <w:t>they organize the fields of relationships between bodies of citizens and the bodies of aliens by continually intensifying alienhood while strengthening and expanding the national flow.</w:t>
      </w:r>
    </w:p>
    <w:p w14:paraId="7D050508" w14:textId="77777777" w:rsidR="00127BC0" w:rsidRPr="00127BC0" w:rsidRDefault="00127BC0" w:rsidP="00127BC0">
      <w:pPr>
        <w:pStyle w:val="Heading4"/>
      </w:pPr>
      <w:r w:rsidRPr="00127BC0">
        <w:t xml:space="preserve">The border is not natural-- it must be enforced through militarized Border Patrol and the policing of an imaginary line. </w:t>
      </w:r>
    </w:p>
    <w:p w14:paraId="449EFA85" w14:textId="77777777" w:rsidR="00127BC0" w:rsidRPr="00127BC0" w:rsidRDefault="00127BC0" w:rsidP="00127BC0">
      <w:pPr>
        <w:pStyle w:val="Heading4"/>
      </w:pPr>
      <w:r w:rsidRPr="00127BC0">
        <w:t>Also: The presence of brown and Black peoples in border patrol or the army is a circular violence wherein people of color are conscripted upon their arrival in the united states in order to produce US imperial violence that attempts to force others to immigrate to the US.</w:t>
      </w:r>
    </w:p>
    <w:p w14:paraId="21FD8879" w14:textId="77777777" w:rsidR="00127BC0" w:rsidRPr="00127BC0" w:rsidRDefault="00127BC0" w:rsidP="00127BC0">
      <w:pPr>
        <w:pStyle w:val="Heading4"/>
      </w:pPr>
      <w:r w:rsidRPr="00127BC0">
        <w:t>Also: Everyone needs to care urgently about immigration because tech and strategies are tested first at the border and on the bodies of immigrants.</w:t>
      </w:r>
    </w:p>
    <w:p w14:paraId="166960BA" w14:textId="77777777" w:rsidR="00127BC0" w:rsidRPr="00127BC0" w:rsidRDefault="00127BC0" w:rsidP="00127BC0">
      <w:pPr>
        <w:rPr>
          <w:sz w:val="16"/>
        </w:rPr>
      </w:pPr>
      <w:r w:rsidRPr="00127BC0">
        <w:rPr>
          <w:rStyle w:val="Style13ptBold"/>
        </w:rPr>
        <w:t>Ramirez and Rivera 16</w:t>
      </w:r>
      <w:r w:rsidRPr="00127BC0">
        <w:rPr>
          <w:sz w:val="16"/>
        </w:rPr>
        <w:t xml:space="preserve"> [Javier Ramirez is a PhD candidate in the Department of Communication and Culture at Indiana University. He is also an experimental filmmaker who makes cameraless films about the US/Mexico border. Alex Rivera is an independent producer and filmmaker whose work centers on visually adventurous Latino stories. “Sci-Fi-ing Immigration and the U.S.-Mexico Border: An Interview with Filmmaker Alex Rivera.” Chiricú Journal: Latina/o Literatures, Arts, and Cultures, Vol 1 No 1, Fall 2016, p 95-105 //tjb]</w:t>
      </w:r>
    </w:p>
    <w:p w14:paraId="052E8E88" w14:textId="77777777" w:rsidR="00127BC0" w:rsidRPr="00127BC0" w:rsidRDefault="00127BC0" w:rsidP="00127BC0">
      <w:pPr>
        <w:spacing w:after="0" w:line="240" w:lineRule="auto"/>
        <w:rPr>
          <w:rFonts w:ascii="Times New Roman" w:eastAsia="Times New Roman" w:hAnsi="Times New Roman" w:cs="Times New Roman"/>
          <w:sz w:val="14"/>
          <w:szCs w:val="24"/>
        </w:rPr>
      </w:pPr>
      <w:r w:rsidRPr="00127BC0">
        <w:rPr>
          <w:rFonts w:eastAsia="Times New Roman"/>
          <w:b/>
          <w:bCs/>
          <w:color w:val="000000"/>
          <w:sz w:val="14"/>
        </w:rPr>
        <w:t>JR</w:t>
      </w:r>
      <w:r w:rsidRPr="00127BC0">
        <w:rPr>
          <w:rFonts w:eastAsia="Times New Roman"/>
          <w:color w:val="000000"/>
          <w:sz w:val="14"/>
        </w:rPr>
        <w:t xml:space="preserve">: Could you speak a little bit about the border and the differences between California and your experiences in El Paso, Texas, or Arizona? </w:t>
      </w:r>
      <w:r w:rsidRPr="00127BC0">
        <w:rPr>
          <w:rFonts w:eastAsia="Times New Roman"/>
          <w:b/>
          <w:bCs/>
          <w:color w:val="000000"/>
          <w:sz w:val="14"/>
        </w:rPr>
        <w:t>AR</w:t>
      </w:r>
      <w:r w:rsidRPr="00127BC0">
        <w:rPr>
          <w:rFonts w:eastAsia="Times New Roman"/>
          <w:color w:val="000000"/>
          <w:sz w:val="14"/>
        </w:rPr>
        <w:t xml:space="preserve">: To me, the most interesting aspect of it, in terms of its geography. The variance between California and Texas, for example, is the relationship between this imaginary line, which is the border, something that was drawn on a map on a certain parallel, and the land. </w:t>
      </w:r>
      <w:r w:rsidRPr="00127BC0">
        <w:rPr>
          <w:rFonts w:eastAsia="Times New Roman"/>
          <w:b/>
          <w:bCs/>
          <w:color w:val="000000"/>
          <w:u w:val="single"/>
        </w:rPr>
        <w:t>In Texas, where the imaginary line hits the Rio Grande, you think: “Ah, now it’s clear where the border is because it’s where the river is, and the river is the border. It’s in the ground.” What was fascinating to me was spending time in El Paso and learning the story of the Chamizal, which is a place where the river would flood occasionally, and when it floods then settles, it would be on a new path. And there’s this piece of land that sometimes the river would go north of, and so the piece of land would be in México, and then sometimes after a flood the river would go south, and that same piece of land would be in the U.S</w:t>
      </w:r>
      <w:r w:rsidRPr="00127BC0">
        <w:rPr>
          <w:rFonts w:eastAsia="Times New Roman"/>
          <w:color w:val="000000"/>
          <w:sz w:val="14"/>
        </w:rPr>
        <w:t>.. And t</w:t>
      </w:r>
      <w:r w:rsidRPr="00127BC0">
        <w:rPr>
          <w:rFonts w:eastAsia="Times New Roman"/>
          <w:b/>
          <w:bCs/>
          <w:color w:val="000000"/>
          <w:u w:val="single"/>
        </w:rPr>
        <w:t>here was always a fight over this piece of land and who does it really belong to, because it keeps shifting sides.</w:t>
      </w:r>
      <w:r w:rsidRPr="00127BC0">
        <w:rPr>
          <w:rFonts w:eastAsia="Times New Roman"/>
          <w:color w:val="000000"/>
          <w:sz w:val="14"/>
        </w:rPr>
        <w:t xml:space="preserve"> And I love that story because it just shows that t</w:t>
      </w:r>
      <w:r w:rsidRPr="00127BC0">
        <w:rPr>
          <w:rFonts w:eastAsia="Times New Roman"/>
          <w:b/>
          <w:bCs/>
          <w:color w:val="000000"/>
          <w:u w:val="single"/>
        </w:rPr>
        <w:t xml:space="preserve">hese lines that we make up in our minds and ways that we try to have clarity in terms of the national order, that nature and other forces—the human heart and the human desire to migrate is one of those forces—but in just a simple sense, the river can’t be controlled. </w:t>
      </w:r>
      <w:r w:rsidRPr="00127BC0">
        <w:rPr>
          <w:rFonts w:eastAsia="Times New Roman"/>
          <w:color w:val="000000"/>
          <w:sz w:val="14"/>
        </w:rPr>
        <w:t xml:space="preserve">And that it’s going to shift here and there constantly. Ultimately, JFK [ John F. Kennedy] decided [for Chamizal]. He said, we’re going to se le this, and it’s going to belong to Mexico. And it’s part of why, if you go to houses in the El Paso-Juárez region, you’ll still frequently see portraits of JFK there because he se led this in a way that pleased a lot of people there. Then there’s that story in the El Paso region and, obviously, heading west from there is the architecture of the wall. And </w:t>
      </w:r>
      <w:r w:rsidRPr="00487321">
        <w:rPr>
          <w:rStyle w:val="StyleUnderline"/>
        </w:rPr>
        <w:t>t</w:t>
      </w:r>
      <w:r w:rsidRPr="00127BC0">
        <w:rPr>
          <w:rFonts w:eastAsia="Times New Roman"/>
          <w:b/>
          <w:bCs/>
          <w:color w:val="000000"/>
          <w:u w:val="single"/>
        </w:rPr>
        <w:t>here are so many different technological and engineering attempts to control the landscape and to control people and deal with ironies and contradictions, which is, they want to control the flow of people but, somehow, allow animals to migrate</w:t>
      </w:r>
      <w:r w:rsidRPr="00127BC0">
        <w:rPr>
          <w:rFonts w:eastAsia="Times New Roman"/>
          <w:color w:val="000000"/>
          <w:sz w:val="14"/>
        </w:rPr>
        <w:t>. And</w:t>
      </w:r>
      <w:r w:rsidRPr="00127BC0">
        <w:rPr>
          <w:rFonts w:eastAsia="Times New Roman"/>
          <w:b/>
          <w:bCs/>
          <w:color w:val="000000"/>
          <w:u w:val="single"/>
        </w:rPr>
        <w:t xml:space="preserve"> how do you design a wall that’s impermeable to people, who are very smart, but then also permeable to water, which is going to need to move during floods, or animals, which are going to need to migrate</w:t>
      </w:r>
      <w:r w:rsidRPr="00127BC0">
        <w:rPr>
          <w:rFonts w:eastAsia="Times New Roman"/>
          <w:color w:val="000000"/>
          <w:sz w:val="14"/>
        </w:rPr>
        <w:t xml:space="preserve">? I think, from what I’ve read in fairly neutral sources, </w:t>
      </w:r>
      <w:r w:rsidRPr="00127BC0">
        <w:rPr>
          <w:rStyle w:val="StyleUnderline"/>
        </w:rPr>
        <w:t>it sounds like the idea of building that wall successfully has been a huge challenge and a failure in terms of engineering. It’s proven very difficult to do.</w:t>
      </w:r>
      <w:r w:rsidRPr="00780BB2">
        <w:rPr>
          <w:sz w:val="14"/>
        </w:rPr>
        <w:t xml:space="preserve"> </w:t>
      </w:r>
      <w:r w:rsidRPr="00127BC0">
        <w:rPr>
          <w:rFonts w:eastAsia="Times New Roman"/>
          <w:b/>
          <w:bCs/>
          <w:color w:val="000000"/>
          <w:sz w:val="14"/>
        </w:rPr>
        <w:t>JR</w:t>
      </w:r>
      <w:r w:rsidRPr="00127BC0">
        <w:rPr>
          <w:rFonts w:eastAsia="Times New Roman"/>
          <w:color w:val="000000"/>
          <w:sz w:val="14"/>
        </w:rPr>
        <w:t xml:space="preserve">: Your film shows the militarization of the border. Do you actually see that with the laws that are passed in Arizona? </w:t>
      </w:r>
      <w:r w:rsidRPr="00127BC0">
        <w:rPr>
          <w:rFonts w:eastAsia="Times New Roman"/>
          <w:b/>
          <w:bCs/>
          <w:color w:val="000000"/>
          <w:sz w:val="14"/>
        </w:rPr>
        <w:t>AR</w:t>
      </w:r>
      <w:r w:rsidRPr="00127BC0">
        <w:rPr>
          <w:rFonts w:eastAsia="Times New Roman"/>
          <w:color w:val="000000"/>
          <w:sz w:val="14"/>
        </w:rPr>
        <w:t xml:space="preserve">: U.S. and </w:t>
      </w:r>
      <w:r w:rsidRPr="00127BC0">
        <w:rPr>
          <w:rFonts w:eastAsia="Times New Roman"/>
          <w:b/>
          <w:bCs/>
          <w:color w:val="000000"/>
          <w:u w:val="single"/>
        </w:rPr>
        <w:t>U.S-Mexico is such an interesting place to work and to think.</w:t>
      </w:r>
      <w:r w:rsidRPr="00127BC0">
        <w:rPr>
          <w:rFonts w:eastAsia="Times New Roman"/>
          <w:color w:val="000000"/>
          <w:sz w:val="14"/>
        </w:rPr>
        <w:t xml:space="preserve"> For one, it’s the only pairing where </w:t>
      </w:r>
      <w:r w:rsidRPr="00127BC0">
        <w:rPr>
          <w:rStyle w:val="StyleUnderline"/>
        </w:rPr>
        <w:t>there’s a land border between a nation that’s considered first world or a hyper-developed economy and an economy that’s considered third world or developing or global south. It’s the only place where there’s that land border between economies that are so distinct, and so you inevitably have a very, very powerful connection there.</w:t>
      </w:r>
      <w:r w:rsidRPr="00127BC0">
        <w:rPr>
          <w:rFonts w:eastAsia="Times New Roman"/>
          <w:color w:val="000000"/>
          <w:sz w:val="14"/>
        </w:rPr>
        <w:t xml:space="preserve"> It’s a very simple human fact that if there’s an opportunity nearby, I’m going to move and try to find it. I mean, </w:t>
      </w:r>
      <w:r w:rsidRPr="00127BC0">
        <w:rPr>
          <w:rFonts w:eastAsia="Times New Roman"/>
          <w:color w:val="000000"/>
          <w:u w:val="single"/>
        </w:rPr>
        <w:t>if they built a wall around Indiana and said to people “You have to stay in Indiana,” people would be jumping it.</w:t>
      </w:r>
      <w:r w:rsidRPr="00127BC0">
        <w:rPr>
          <w:rFonts w:eastAsia="Times New Roman"/>
          <w:color w:val="000000"/>
          <w:sz w:val="14"/>
        </w:rPr>
        <w:t xml:space="preserve"> In any case, </w:t>
      </w:r>
      <w:r w:rsidRPr="00127BC0">
        <w:rPr>
          <w:rFonts w:eastAsia="Times New Roman"/>
          <w:b/>
          <w:bCs/>
          <w:color w:val="000000"/>
          <w:u w:val="single"/>
        </w:rPr>
        <w:t>in this age of accelerated migration, somehow, there’s been this discourse that immigrants who are crossing borders are illegal, are criminals, are possibly terrorists</w:t>
      </w:r>
      <w:r w:rsidRPr="00127BC0">
        <w:rPr>
          <w:rFonts w:eastAsia="Times New Roman"/>
          <w:color w:val="000000"/>
          <w:sz w:val="14"/>
        </w:rPr>
        <w:t xml:space="preserve">. </w:t>
      </w:r>
      <w:r w:rsidRPr="00127BC0">
        <w:rPr>
          <w:rFonts w:eastAsia="Times New Roman"/>
          <w:b/>
          <w:bCs/>
          <w:color w:val="000000"/>
          <w:u w:val="single"/>
        </w:rPr>
        <w:t>There has been this massive impetus to militarize the border,</w:t>
      </w:r>
      <w:r w:rsidRPr="00127BC0">
        <w:rPr>
          <w:rFonts w:eastAsia="Times New Roman"/>
          <w:color w:val="000000"/>
          <w:sz w:val="14"/>
        </w:rPr>
        <w:t xml:space="preserve"> and in </w:t>
      </w:r>
      <w:r w:rsidRPr="00127BC0">
        <w:rPr>
          <w:rFonts w:eastAsia="Times New Roman"/>
          <w:i/>
          <w:iCs/>
          <w:color w:val="000000"/>
          <w:sz w:val="14"/>
        </w:rPr>
        <w:t xml:space="preserve">Sleep Dealer </w:t>
      </w:r>
      <w:r w:rsidRPr="00127BC0">
        <w:rPr>
          <w:rFonts w:eastAsia="Times New Roman"/>
          <w:color w:val="000000"/>
          <w:sz w:val="14"/>
        </w:rPr>
        <w:t xml:space="preserve">that was the concept. And, so, WHEN? We designed the walls, we looked around the world at different security barriers, at different walls, at occupied territories and took a lot of the design elements from there and put them on the U.S.-Mexico border, digitally. And now, six years later, it’s there. </w:t>
      </w:r>
      <w:r w:rsidRPr="00127BC0">
        <w:rPr>
          <w:rFonts w:eastAsia="Times New Roman"/>
          <w:b/>
          <w:bCs/>
          <w:color w:val="000000"/>
          <w:u w:val="single"/>
        </w:rPr>
        <w:t xml:space="preserve">They have the double wall now, triple walls in certain parts. A lot of the work that we did as conceptual design in </w:t>
      </w:r>
      <w:r w:rsidRPr="00127BC0">
        <w:rPr>
          <w:rFonts w:eastAsia="Times New Roman"/>
          <w:b/>
          <w:bCs/>
          <w:i/>
          <w:iCs/>
          <w:color w:val="000000"/>
          <w:u w:val="single"/>
        </w:rPr>
        <w:t xml:space="preserve">Sleep Dealer </w:t>
      </w:r>
      <w:r w:rsidRPr="00127BC0">
        <w:rPr>
          <w:rFonts w:eastAsia="Times New Roman"/>
          <w:b/>
          <w:bCs/>
          <w:color w:val="000000"/>
          <w:u w:val="single"/>
        </w:rPr>
        <w:t>has been put into reality by the Department of Homeland Security.</w:t>
      </w:r>
      <w:r w:rsidRPr="00127BC0">
        <w:rPr>
          <w:rFonts w:eastAsia="Times New Roman"/>
          <w:b/>
          <w:bCs/>
          <w:color w:val="000000"/>
          <w:sz w:val="14"/>
        </w:rPr>
        <w:t xml:space="preserve"> JR</w:t>
      </w:r>
      <w:r w:rsidRPr="00127BC0">
        <w:rPr>
          <w:rFonts w:eastAsia="Times New Roman"/>
          <w:color w:val="000000"/>
          <w:sz w:val="14"/>
        </w:rPr>
        <w:t xml:space="preserve">: Like the crisis that Memo and Rudy go through in the film, do you see a crisis with Mexican Americans living in the U.S. who end up working against Mexicans trying to enter into the U.S.? Or a crisis in terms of the question of assimilation of Mexican Americans in the U.S.? </w:t>
      </w:r>
      <w:r w:rsidRPr="00127BC0">
        <w:rPr>
          <w:rFonts w:eastAsia="Times New Roman"/>
          <w:b/>
          <w:bCs/>
          <w:color w:val="000000"/>
          <w:sz w:val="14"/>
        </w:rPr>
        <w:t>AR</w:t>
      </w:r>
      <w:r w:rsidRPr="00127BC0">
        <w:rPr>
          <w:rFonts w:eastAsia="Times New Roman"/>
          <w:color w:val="000000"/>
          <w:sz w:val="14"/>
        </w:rPr>
        <w:t xml:space="preserve">: A lot of times, </w:t>
      </w:r>
      <w:r w:rsidRPr="00127BC0">
        <w:rPr>
          <w:rFonts w:eastAsia="Times New Roman"/>
          <w:b/>
          <w:bCs/>
          <w:color w:val="000000"/>
          <w:u w:val="single"/>
        </w:rPr>
        <w:t>when you’re debating the politics of immigration with somebody who’s very hard-lined against immigration</w:t>
      </w:r>
      <w:r w:rsidRPr="00127BC0">
        <w:rPr>
          <w:rFonts w:eastAsia="Times New Roman"/>
          <w:color w:val="000000"/>
          <w:sz w:val="14"/>
        </w:rPr>
        <w:t xml:space="preserve">, and if you hear somebody say, “Hey man, you’re racist. You don’t want immigrants here because you’re racist. You don’t like them cause they’re brown.” They say, “No, no, no, that’s not it. Look at the Border Patrol. You know, half of the Border Patrol is Hispanic. It ain’t about race.” And </w:t>
      </w:r>
      <w:r w:rsidRPr="00127BC0">
        <w:rPr>
          <w:rFonts w:eastAsia="Times New Roman"/>
          <w:b/>
          <w:bCs/>
          <w:color w:val="000000"/>
          <w:u w:val="single"/>
        </w:rPr>
        <w:t>they always use the fact that there’s a lot of Hispanic Border Patrol agents, as a way to say that it’s not about race</w:t>
      </w:r>
      <w:r w:rsidRPr="00127BC0">
        <w:rPr>
          <w:rFonts w:eastAsia="Times New Roman"/>
          <w:color w:val="000000"/>
          <w:sz w:val="14"/>
        </w:rPr>
        <w:t xml:space="preserve">. </w:t>
      </w:r>
      <w:r w:rsidRPr="00127BC0">
        <w:rPr>
          <w:rFonts w:eastAsia="Times New Roman"/>
          <w:b/>
          <w:bCs/>
          <w:color w:val="000000"/>
          <w:u w:val="single"/>
        </w:rPr>
        <w:t>People from around the world end up here, and often they come from places where the U.S. has already been. So they’re fleeing, in a sense, the effects of U.S. foreign policy, U.S. economic intervention, and end up in the U.S. And because they’re trying to navigate possibilities and find some hope and find a living, end up in the army, or in the Border Patrol, end up either trying to keep out the next wave of people, or perhaps dispatched to the next country whose children will end up back here.</w:t>
      </w:r>
      <w:r w:rsidRPr="00127BC0">
        <w:rPr>
          <w:rFonts w:eastAsia="Times New Roman"/>
          <w:color w:val="000000"/>
          <w:sz w:val="14"/>
        </w:rPr>
        <w:t xml:space="preserve"> These types of circular flows of bodies and of power is very interesting to me, and that’s the story of </w:t>
      </w:r>
      <w:r w:rsidRPr="00127BC0">
        <w:rPr>
          <w:rFonts w:eastAsia="Times New Roman"/>
          <w:i/>
          <w:iCs/>
          <w:color w:val="000000"/>
          <w:sz w:val="14"/>
        </w:rPr>
        <w:t>Sleep Dealer</w:t>
      </w:r>
      <w:r w:rsidRPr="00127BC0">
        <w:rPr>
          <w:rFonts w:eastAsia="Times New Roman"/>
          <w:color w:val="000000"/>
          <w:sz w:val="14"/>
        </w:rPr>
        <w:t xml:space="preserve">, where you can imagine that Rudy, the soldier, who uproots Memo, in his [Rudy’s] family’s past, could have had an experience like Memo’s in some way or another. And </w:t>
      </w:r>
      <w:r w:rsidRPr="00127BC0">
        <w:rPr>
          <w:rFonts w:eastAsia="Times New Roman"/>
          <w:b/>
          <w:bCs/>
          <w:color w:val="000000"/>
          <w:u w:val="single"/>
        </w:rPr>
        <w:t xml:space="preserve">it’s a circular dynamic that continues. </w:t>
      </w:r>
      <w:r w:rsidRPr="00127BC0">
        <w:rPr>
          <w:rFonts w:eastAsia="Times New Roman"/>
          <w:b/>
          <w:bCs/>
          <w:color w:val="000000"/>
          <w:sz w:val="14"/>
        </w:rPr>
        <w:t>JR</w:t>
      </w:r>
      <w:r w:rsidRPr="00127BC0">
        <w:rPr>
          <w:rFonts w:eastAsia="Times New Roman"/>
          <w:color w:val="000000"/>
          <w:sz w:val="14"/>
        </w:rPr>
        <w:t xml:space="preserve">: Would you ever consider doing a film from the Peruvians’ experience of migrating here to the U.S.? </w:t>
      </w:r>
      <w:r w:rsidRPr="00127BC0">
        <w:rPr>
          <w:rFonts w:eastAsia="Times New Roman"/>
          <w:b/>
          <w:bCs/>
          <w:color w:val="000000"/>
          <w:sz w:val="14"/>
        </w:rPr>
        <w:t>AR</w:t>
      </w:r>
      <w:r w:rsidRPr="00127BC0">
        <w:rPr>
          <w:rFonts w:eastAsia="Times New Roman"/>
          <w:color w:val="000000"/>
          <w:sz w:val="14"/>
        </w:rPr>
        <w:t xml:space="preserve">: My first film, like I mentioned, was very much rooted in the question of coming from Peru and my dad and that story. I have a science fiction concept that I’m working on that takes place in the gold mines in the Andes. I’m thinking of trying to do the rst </w:t>
      </w:r>
      <w:r w:rsidRPr="00127BC0">
        <w:rPr>
          <w:rFonts w:eastAsia="Times New Roman"/>
          <w:i/>
          <w:iCs/>
          <w:color w:val="000000"/>
          <w:sz w:val="14"/>
        </w:rPr>
        <w:t>ciencia ficción andina</w:t>
      </w:r>
      <w:r w:rsidRPr="00127BC0">
        <w:rPr>
          <w:rFonts w:eastAsia="Times New Roman"/>
          <w:color w:val="000000"/>
          <w:sz w:val="14"/>
        </w:rPr>
        <w:t>, a science fiction based in the Andes. There’s other stories in Peru that have been interesting to me, but honestly, even though my interest in immigration started through my dad’s story, I personally don’t believe that because I’m Peruvian that I have unique access to this material. I really believe that anybody who cares about humanity should care about migration. Anybody who cares about the future of the United States should care about what’s happening at the U.S.-Mexico border and what’s happening to people who are trying to travel and seek opportunity and seek hope. Because,</w:t>
      </w:r>
      <w:r w:rsidRPr="00127BC0">
        <w:rPr>
          <w:rFonts w:eastAsia="Times New Roman"/>
          <w:b/>
          <w:bCs/>
          <w:color w:val="000000"/>
          <w:u w:val="single"/>
        </w:rPr>
        <w:t xml:space="preserve"> the future, to me, the future of what’s going to happen, the reality we’re all going to live in, the surveillance we’ll all live under, the way we’ll be treated legally, or the rights we’ll have, those are all first tested on the border.</w:t>
      </w:r>
      <w:r w:rsidRPr="00127BC0">
        <w:rPr>
          <w:rFonts w:eastAsia="Times New Roman"/>
          <w:color w:val="000000"/>
          <w:sz w:val="14"/>
        </w:rPr>
        <w:t xml:space="preserve"> </w:t>
      </w:r>
      <w:r w:rsidRPr="00127BC0">
        <w:rPr>
          <w:rFonts w:eastAsia="Times New Roman"/>
          <w:b/>
          <w:bCs/>
          <w:color w:val="000000"/>
          <w:u w:val="single"/>
        </w:rPr>
        <w:t xml:space="preserve">The surveillance technologies, the new ways of legally justifying search-and-seizure, the entire concept of rights is first, sort of, torn apart in the borderlands. </w:t>
      </w:r>
      <w:r w:rsidRPr="00127BC0">
        <w:rPr>
          <w:rFonts w:eastAsia="Times New Roman"/>
          <w:color w:val="000000"/>
          <w:sz w:val="14"/>
        </w:rPr>
        <w:t xml:space="preserve">And if you go and look, </w:t>
      </w:r>
      <w:r w:rsidRPr="00127BC0">
        <w:rPr>
          <w:rFonts w:eastAsia="Times New Roman"/>
          <w:color w:val="000000"/>
          <w:u w:val="single"/>
        </w:rPr>
        <w:t>technically, if you think about it, a border should be a centimeter thick</w:t>
      </w:r>
      <w:r w:rsidRPr="00127BC0">
        <w:rPr>
          <w:rFonts w:eastAsia="Times New Roman"/>
          <w:color w:val="000000"/>
          <w:sz w:val="14"/>
        </w:rPr>
        <w:t xml:space="preserve">. A border has length, 2000 miles long, but how much width? It should only be one centimeter wide. </w:t>
      </w:r>
      <w:r w:rsidRPr="00127BC0">
        <w:rPr>
          <w:rFonts w:eastAsia="Times New Roman"/>
          <w:color w:val="000000"/>
          <w:u w:val="single"/>
        </w:rPr>
        <w:t>So the Border Patrol, if it’s really to patrol the border, should be standing right on the line, but that’s not what the Border Patrol does.</w:t>
      </w:r>
      <w:r w:rsidRPr="00127BC0">
        <w:rPr>
          <w:rFonts w:eastAsia="Times New Roman"/>
          <w:color w:val="000000"/>
          <w:sz w:val="14"/>
        </w:rPr>
        <w:t xml:space="preserve"> It’s five miles inside the interior, ten miles inside the interior. </w:t>
      </w:r>
      <w:r w:rsidRPr="00127BC0">
        <w:rPr>
          <w:rFonts w:eastAsia="Times New Roman"/>
          <w:b/>
          <w:bCs/>
          <w:color w:val="000000"/>
          <w:u w:val="single"/>
        </w:rPr>
        <w:t>Now they’ve defined it as 100 miles inside the interior of any land border and 100 miles off any coastline.</w:t>
      </w:r>
      <w:r w:rsidRPr="00127BC0">
        <w:rPr>
          <w:rFonts w:eastAsia="Times New Roman"/>
          <w:color w:val="000000"/>
          <w:sz w:val="14"/>
        </w:rPr>
        <w:t xml:space="preserve"> So, now, </w:t>
      </w:r>
      <w:r w:rsidRPr="00127BC0">
        <w:rPr>
          <w:rFonts w:eastAsia="Times New Roman"/>
          <w:b/>
          <w:bCs/>
          <w:color w:val="000000"/>
          <w:u w:val="single"/>
        </w:rPr>
        <w:t>the Border Patrol has license to basically patrol and, based on visual suspicion, stop-search- question the vast majority of the population of the United States</w:t>
      </w:r>
      <w:r w:rsidRPr="00127BC0">
        <w:rPr>
          <w:rFonts w:eastAsia="Times New Roman"/>
          <w:color w:val="000000"/>
          <w:sz w:val="14"/>
        </w:rPr>
        <w:t xml:space="preserve">. So anybody who cares about the U.S. should care about the border. </w:t>
      </w:r>
      <w:r w:rsidRPr="00127BC0">
        <w:rPr>
          <w:rFonts w:eastAsia="Times New Roman"/>
          <w:b/>
          <w:bCs/>
          <w:color w:val="000000"/>
          <w:u w:val="single"/>
        </w:rPr>
        <w:t>Anyone who cares about the future of the world should care about immigration.</w:t>
      </w:r>
      <w:r w:rsidRPr="00127BC0">
        <w:rPr>
          <w:rFonts w:eastAsia="Times New Roman"/>
          <w:color w:val="000000"/>
          <w:sz w:val="14"/>
        </w:rPr>
        <w:t xml:space="preserve"> The fact that I’m Latino and, in terms of blood, come from Peru, that was relevant to me in how I started, but I really believe it’s something that anybody of any background should care about.</w:t>
      </w:r>
      <w:r w:rsidRPr="00127BC0">
        <w:rPr>
          <w:rFonts w:eastAsia="Times New Roman"/>
          <w:b/>
          <w:bCs/>
          <w:color w:val="000000"/>
          <w:u w:val="single"/>
        </w:rPr>
        <w:t xml:space="preserve"> It’s urgent material. </w:t>
      </w:r>
    </w:p>
    <w:p w14:paraId="21820A1E" w14:textId="77777777" w:rsidR="00127BC0" w:rsidRPr="00127BC0" w:rsidRDefault="00127BC0" w:rsidP="00127BC0"/>
    <w:p w14:paraId="08EA37BA" w14:textId="0F63CEE1" w:rsidR="0053683D" w:rsidRDefault="00302CE8" w:rsidP="0053683D">
      <w:pPr>
        <w:pStyle w:val="Heading3"/>
      </w:pPr>
      <w:r>
        <w:t>Impact—</w:t>
      </w:r>
      <w:r w:rsidR="0053683D">
        <w:t>Colonization</w:t>
      </w:r>
    </w:p>
    <w:p w14:paraId="1C6885F5" w14:textId="77777777" w:rsidR="0053683D" w:rsidRDefault="0053683D" w:rsidP="0053683D">
      <w:pPr>
        <w:pStyle w:val="Heading4"/>
      </w:pPr>
      <w:r>
        <w:t>The figure of the illegal alien is the product of colonization, designed to smooth over white supremacist racial anxieties and humanist contradictions</w:t>
      </w:r>
    </w:p>
    <w:p w14:paraId="70E7C1FF" w14:textId="77777777" w:rsidR="0053683D" w:rsidRDefault="0053683D" w:rsidP="0053683D">
      <w:r w:rsidRPr="0E5A344D">
        <w:rPr>
          <w:rStyle w:val="Style13ptBold"/>
        </w:rPr>
        <w:t>Scott 12</w:t>
      </w:r>
      <w:r>
        <w:t xml:space="preserve"> &lt;Joseph B., “The American Alien: Immigrants, Expatriates and Extraterrestrials in Twentieth-Century U.S. Fiction.”  pg 3-5. –chris10&gt;</w:t>
      </w:r>
    </w:p>
    <w:p w14:paraId="5C548F57" w14:textId="77777777" w:rsidR="0053683D" w:rsidRPr="00FF2CC0" w:rsidRDefault="0053683D" w:rsidP="0053683D">
      <w:pPr>
        <w:rPr>
          <w:i/>
          <w:iCs/>
          <w:sz w:val="16"/>
          <w:szCs w:val="16"/>
        </w:rPr>
      </w:pPr>
      <w:r w:rsidRPr="0E5A344D">
        <w:rPr>
          <w:sz w:val="16"/>
          <w:szCs w:val="16"/>
        </w:rPr>
        <w:t xml:space="preserve">Postcolonial theory has much to say about the political underpinnings of fiction that describes the encounter between different cultures. All too often, </w:t>
      </w:r>
      <w:r w:rsidRPr="0E5A344D">
        <w:rPr>
          <w:rStyle w:val="StyleUnderline"/>
        </w:rPr>
        <w:t xml:space="preserve">the enduring appeal of representations of contact between cultures owes much to discourses drawn from </w:t>
      </w:r>
      <w:r w:rsidRPr="007331B5">
        <w:rPr>
          <w:rStyle w:val="StyleUnderline"/>
          <w:highlight w:val="green"/>
        </w:rPr>
        <w:t>the</w:t>
      </w:r>
      <w:r w:rsidRPr="0E5A344D">
        <w:rPr>
          <w:rStyle w:val="StyleUnderline"/>
        </w:rPr>
        <w:t xml:space="preserve"> era of </w:t>
      </w:r>
      <w:r w:rsidRPr="007331B5">
        <w:rPr>
          <w:rStyle w:val="StyleUnderline"/>
          <w:highlight w:val="green"/>
        </w:rPr>
        <w:t>European colonial</w:t>
      </w:r>
      <w:r w:rsidRPr="0E5A344D">
        <w:rPr>
          <w:rStyle w:val="StyleUnderline"/>
        </w:rPr>
        <w:t>ism</w:t>
      </w:r>
      <w:r w:rsidRPr="0E5A344D">
        <w:rPr>
          <w:sz w:val="16"/>
          <w:szCs w:val="16"/>
        </w:rPr>
        <w:t xml:space="preserve">. In such discourse, </w:t>
      </w:r>
      <w:r w:rsidRPr="0E5A344D">
        <w:rPr>
          <w:rStyle w:val="StyleUnderline"/>
        </w:rPr>
        <w:t xml:space="preserve">the </w:t>
      </w:r>
      <w:r w:rsidRPr="007331B5">
        <w:rPr>
          <w:rStyle w:val="StyleUnderline"/>
          <w:highlight w:val="green"/>
        </w:rPr>
        <w:t>narrative tends to adopt the point of view of one of the two cultures, often a white</w:t>
      </w:r>
      <w:r w:rsidRPr="0E5A344D">
        <w:rPr>
          <w:rStyle w:val="StyleUnderline"/>
        </w:rPr>
        <w:t xml:space="preserve">, European or North American </w:t>
      </w:r>
      <w:r w:rsidRPr="007331B5">
        <w:rPr>
          <w:rStyle w:val="StyleUnderline"/>
          <w:highlight w:val="green"/>
        </w:rPr>
        <w:t>culture</w:t>
      </w:r>
      <w:r w:rsidRPr="0E5A344D">
        <w:rPr>
          <w:rStyle w:val="StyleUnderline"/>
        </w:rPr>
        <w:t xml:space="preserve"> which is </w:t>
      </w:r>
      <w:r w:rsidRPr="007331B5">
        <w:rPr>
          <w:rStyle w:val="StyleUnderline"/>
          <w:highlight w:val="green"/>
        </w:rPr>
        <w:t>held to be normative, and to place the other culture in a subordinate position</w:t>
      </w:r>
      <w:r w:rsidRPr="0E5A344D">
        <w:rPr>
          <w:sz w:val="16"/>
          <w:szCs w:val="16"/>
        </w:rPr>
        <w:t xml:space="preserve">. </w:t>
      </w:r>
      <w:r w:rsidRPr="007331B5">
        <w:rPr>
          <w:rStyle w:val="StyleUnderline"/>
          <w:highlight w:val="green"/>
        </w:rPr>
        <w:t>Such narratives</w:t>
      </w:r>
      <w:r w:rsidRPr="0E5A344D">
        <w:rPr>
          <w:rStyle w:val="StyleUnderline"/>
        </w:rPr>
        <w:t xml:space="preserve"> serve both to </w:t>
      </w:r>
      <w:r w:rsidRPr="007331B5">
        <w:rPr>
          <w:rStyle w:val="StyleUnderline"/>
          <w:highlight w:val="green"/>
        </w:rPr>
        <w:t>characterize the Other as</w:t>
      </w:r>
      <w:r w:rsidRPr="0E5A344D">
        <w:rPr>
          <w:rStyle w:val="StyleUnderline"/>
        </w:rPr>
        <w:t xml:space="preserve"> somehow </w:t>
      </w:r>
      <w:r w:rsidRPr="007331B5">
        <w:rPr>
          <w:rStyle w:val="StyleUnderline"/>
          <w:highlight w:val="green"/>
        </w:rPr>
        <w:t>fundamentally different and</w:t>
      </w:r>
      <w:r w:rsidRPr="0E5A344D">
        <w:rPr>
          <w:rStyle w:val="StyleUnderline"/>
        </w:rPr>
        <w:t xml:space="preserve"> to </w:t>
      </w:r>
      <w:r w:rsidRPr="007331B5">
        <w:rPr>
          <w:rStyle w:val="StyleUnderline"/>
          <w:highlight w:val="green"/>
        </w:rPr>
        <w:t>obscure the real inequalities of power between the dominant and subaltern cultures</w:t>
      </w:r>
      <w:r w:rsidRPr="0E5A344D">
        <w:rPr>
          <w:sz w:val="16"/>
          <w:szCs w:val="16"/>
        </w:rPr>
        <w:t xml:space="preserve">. Given the power of this insight, it is surprising that it has seldom been applied to one of the twentieth century’s most compellingly, and most frequently, imagined encounters—that between the human and the extraterrestrial. </w:t>
      </w:r>
      <w:r w:rsidRPr="0E5A344D">
        <w:rPr>
          <w:rStyle w:val="StyleUnderline"/>
        </w:rPr>
        <w:t>What are the historical connections between immigrant fiction and science fiction, between the colonial encounter and the close encounter?</w:t>
      </w:r>
      <w:r w:rsidRPr="0E5A344D">
        <w:rPr>
          <w:sz w:val="16"/>
          <w:szCs w:val="16"/>
        </w:rPr>
        <w:t xml:space="preserve"> This project attempts to seriously think through the fact that such </w:t>
      </w:r>
      <w:r w:rsidRPr="0E5A344D">
        <w:rPr>
          <w:rStyle w:val="StyleUnderline"/>
        </w:rPr>
        <w:t xml:space="preserve">very different figures as </w:t>
      </w:r>
      <w:r w:rsidRPr="007331B5">
        <w:rPr>
          <w:rStyle w:val="StyleUnderline"/>
          <w:highlight w:val="green"/>
        </w:rPr>
        <w:t>the immigrant and the expatriate, the colonizer and the colonized</w:t>
      </w:r>
      <w:r w:rsidRPr="0E5A344D">
        <w:rPr>
          <w:rStyle w:val="StyleUnderline"/>
        </w:rPr>
        <w:t xml:space="preserve">, whether human or extraterrestrial, </w:t>
      </w:r>
      <w:r w:rsidRPr="007331B5">
        <w:rPr>
          <w:rStyle w:val="StyleUnderline"/>
          <w:highlight w:val="green"/>
        </w:rPr>
        <w:t>can all be described under the same rubric: that of the alien</w:t>
      </w:r>
      <w:r w:rsidRPr="0E5A344D">
        <w:rPr>
          <w:rStyle w:val="StyleUnderline"/>
        </w:rPr>
        <w:t>.</w:t>
      </w:r>
      <w:r w:rsidRPr="0E5A344D">
        <w:rPr>
          <w:sz w:val="16"/>
          <w:szCs w:val="16"/>
        </w:rPr>
        <w:t xml:space="preserve">4 Postcolonial theory has been able to explain persuasively the troubled relation between colonizer and colonized. In </w:t>
      </w:r>
      <w:r w:rsidRPr="0E5A344D">
        <w:rPr>
          <w:i/>
          <w:iCs/>
          <w:sz w:val="16"/>
          <w:szCs w:val="16"/>
        </w:rPr>
        <w:t>Orientalism</w:t>
      </w:r>
      <w:r w:rsidRPr="0E5A344D">
        <w:rPr>
          <w:sz w:val="16"/>
          <w:szCs w:val="16"/>
        </w:rPr>
        <w:t xml:space="preserve">, Edward Said famously argues that the relation between the self and the Other is maintained by literary and anthropological discourses which characterize the Other as culturally different, exotic, and inferior. In </w:t>
      </w:r>
      <w:r w:rsidRPr="0E5A344D">
        <w:rPr>
          <w:i/>
          <w:iCs/>
          <w:sz w:val="16"/>
          <w:szCs w:val="16"/>
        </w:rPr>
        <w:t>Black Skin, White Masks</w:t>
      </w:r>
      <w:r w:rsidRPr="0E5A344D">
        <w:rPr>
          <w:sz w:val="16"/>
          <w:szCs w:val="16"/>
        </w:rPr>
        <w:t xml:space="preserve">, Fanon argues that colonizer and colonized are bound together by physical and psychological need, by desire and fear. More recently, critics have begun to analyze SF novels in terms of postcolonial theory. John Rieder points out </w:t>
      </w:r>
      <w:r w:rsidRPr="0E5A344D">
        <w:rPr>
          <w:rStyle w:val="StyleUnderline"/>
        </w:rPr>
        <w:t xml:space="preserve">that </w:t>
      </w:r>
      <w:r w:rsidRPr="007331B5">
        <w:rPr>
          <w:rStyle w:val="StyleUnderline"/>
          <w:highlight w:val="green"/>
        </w:rPr>
        <w:t>science fiction emerged at the historical moment of</w:t>
      </w:r>
      <w:r w:rsidRPr="0E5A344D">
        <w:rPr>
          <w:rStyle w:val="StyleUnderline"/>
        </w:rPr>
        <w:t xml:space="preserve"> the high-water mark of </w:t>
      </w:r>
      <w:r w:rsidRPr="007331B5">
        <w:rPr>
          <w:rStyle w:val="StyleUnderline"/>
          <w:highlight w:val="green"/>
        </w:rPr>
        <w:t>European colonialism</w:t>
      </w:r>
      <w:r w:rsidRPr="0E5A344D">
        <w:rPr>
          <w:sz w:val="16"/>
          <w:szCs w:val="16"/>
        </w:rPr>
        <w:t xml:space="preserve">. Rieder argues that </w:t>
      </w:r>
      <w:r w:rsidRPr="0E5A344D">
        <w:rPr>
          <w:rStyle w:val="StyleUnderline"/>
        </w:rPr>
        <w:t>the “colonial gaze” is reproduced in much SF and that “colonialism . . . is part of the genre’s texture, a persistent, important component of its displaced references to history, its engagement in ideological production, and its construction of the possible and the imaginable</w:t>
      </w:r>
      <w:r w:rsidRPr="0E5A344D">
        <w:rPr>
          <w:sz w:val="16"/>
          <w:szCs w:val="16"/>
        </w:rPr>
        <w:t>.”5 Patricia Melzer is more direct in her claim that much SF is complicit in racism, either by adopting a stance of “liberal color blindness” or by reducing racism to a metaphor which ignores actual racial issues, but that feminist SF has the potential to challenge this tendency of the genre.6 Can these arguments about colonial discourse be applied to representations of aliens in science fiction? Or does the figure of the alien in SF present a less theory-based, more practical, less judgmental way to open up the subversive potential of SF? In some sense</w:t>
      </w:r>
      <w:r w:rsidRPr="0E5A344D">
        <w:rPr>
          <w:rStyle w:val="StyleUnderline"/>
        </w:rPr>
        <w:t xml:space="preserve">, </w:t>
      </w:r>
      <w:r w:rsidRPr="007331B5">
        <w:rPr>
          <w:rStyle w:val="Emphasis"/>
          <w:highlight w:val="green"/>
        </w:rPr>
        <w:t>the alien is a special case of the Other</w:t>
      </w:r>
      <w:r w:rsidRPr="0E5A344D">
        <w:rPr>
          <w:sz w:val="16"/>
          <w:szCs w:val="16"/>
        </w:rPr>
        <w:t xml:space="preserve">. </w:t>
      </w:r>
      <w:r w:rsidRPr="0E5A344D">
        <w:rPr>
          <w:rStyle w:val="StyleUnderline"/>
        </w:rPr>
        <w:t>An alien, then, is a figure in literature which is seen by the narrative voice of the work of fiction as other in some way, in terms of nationality or race</w:t>
      </w:r>
      <w:r w:rsidRPr="0E5A344D">
        <w:rPr>
          <w:sz w:val="16"/>
          <w:szCs w:val="16"/>
        </w:rPr>
        <w:t xml:space="preserve">. The fact that the word is a marker of difference may be seen in its etymology; it comes from the Latin </w:t>
      </w:r>
      <w:r w:rsidRPr="0E5A344D">
        <w:rPr>
          <w:i/>
          <w:iCs/>
          <w:sz w:val="16"/>
          <w:szCs w:val="16"/>
        </w:rPr>
        <w:t>alienus</w:t>
      </w:r>
      <w:r w:rsidRPr="0E5A344D">
        <w:rPr>
          <w:sz w:val="16"/>
          <w:szCs w:val="16"/>
        </w:rPr>
        <w:t xml:space="preserve">, meaning “other.” </w:t>
      </w:r>
      <w:r w:rsidRPr="0E5A344D">
        <w:rPr>
          <w:rStyle w:val="StyleUnderline"/>
        </w:rPr>
        <w:t>The figure of the alien</w:t>
      </w:r>
      <w:r w:rsidRPr="0E5A344D">
        <w:rPr>
          <w:sz w:val="16"/>
          <w:szCs w:val="16"/>
        </w:rPr>
        <w:t xml:space="preserve">, as I will use the term, </w:t>
      </w:r>
      <w:r w:rsidRPr="0E5A344D">
        <w:rPr>
          <w:rStyle w:val="StyleUnderline"/>
        </w:rPr>
        <w:t xml:space="preserve">differs from the figure of the other as used in postcolonial theory in that </w:t>
      </w:r>
      <w:r w:rsidRPr="007331B5">
        <w:rPr>
          <w:rStyle w:val="Emphasis"/>
          <w:highlight w:val="green"/>
        </w:rPr>
        <w:t>an alien is a person, an object or a place that is marked as other through spatial displacement</w:t>
      </w:r>
      <w:r w:rsidRPr="0E5A344D">
        <w:rPr>
          <w:sz w:val="16"/>
          <w:szCs w:val="16"/>
        </w:rPr>
        <w:t xml:space="preserve">. In other words, an </w:t>
      </w:r>
      <w:r w:rsidRPr="007331B5">
        <w:rPr>
          <w:rStyle w:val="StyleUnderline"/>
          <w:highlight w:val="green"/>
        </w:rPr>
        <w:t>alien shares “our” living space, but is different because</w:t>
      </w:r>
      <w:r w:rsidRPr="0E5A344D">
        <w:rPr>
          <w:rStyle w:val="StyleUnderline"/>
        </w:rPr>
        <w:t xml:space="preserve"> he (or she, or </w:t>
      </w:r>
      <w:r w:rsidRPr="007331B5">
        <w:rPr>
          <w:rStyle w:val="StyleUnderline"/>
          <w:highlight w:val="green"/>
        </w:rPr>
        <w:t>it) is from somewhere else</w:t>
      </w:r>
      <w:r w:rsidRPr="0E5A344D">
        <w:rPr>
          <w:sz w:val="16"/>
          <w:szCs w:val="16"/>
        </w:rPr>
        <w:t xml:space="preserve">. This suggests that </w:t>
      </w:r>
      <w:r w:rsidRPr="0E5A344D">
        <w:rPr>
          <w:rStyle w:val="StyleUnderline"/>
        </w:rPr>
        <w:t>it is far from a lexical coincidence that both terrestrial and extraterrestrial aliens may be referred to by the same</w:t>
      </w:r>
      <w:r w:rsidRPr="0E5A344D">
        <w:rPr>
          <w:sz w:val="16"/>
          <w:szCs w:val="16"/>
        </w:rPr>
        <w:t xml:space="preserve">, often pejorative, </w:t>
      </w:r>
      <w:r w:rsidRPr="0E5A344D">
        <w:rPr>
          <w:rStyle w:val="StyleUnderline"/>
        </w:rPr>
        <w:t>word</w:t>
      </w:r>
      <w:r w:rsidRPr="0E5A344D">
        <w:rPr>
          <w:sz w:val="16"/>
          <w:szCs w:val="16"/>
        </w:rPr>
        <w:t xml:space="preserve">. In fact, one of the claims I advance in this work is that </w:t>
      </w:r>
      <w:r w:rsidRPr="007331B5">
        <w:rPr>
          <w:rStyle w:val="Emphasis"/>
          <w:highlight w:val="green"/>
        </w:rPr>
        <w:t>aliens in science fiction often serve as stand-ins for aliens in terms of nationality</w:t>
      </w:r>
      <w:r w:rsidRPr="0E5A344D">
        <w:rPr>
          <w:sz w:val="16"/>
          <w:szCs w:val="16"/>
        </w:rPr>
        <w:t xml:space="preserve">. Thus, </w:t>
      </w:r>
      <w:r w:rsidRPr="0E5A344D">
        <w:rPr>
          <w:rStyle w:val="StyleUnderline"/>
        </w:rPr>
        <w:t xml:space="preserve">in </w:t>
      </w:r>
      <w:r w:rsidRPr="007331B5">
        <w:rPr>
          <w:rStyle w:val="StyleUnderline"/>
          <w:highlight w:val="green"/>
        </w:rPr>
        <w:t>times of deep-seated cultural anxiety about the difficulties of competing with or assimilating those who are seen as culturally alien, science fiction often becomes a way of working out these anxieties</w:t>
      </w:r>
      <w:r w:rsidRPr="0E5A344D">
        <w:rPr>
          <w:sz w:val="16"/>
          <w:szCs w:val="16"/>
        </w:rPr>
        <w:t xml:space="preserve">. However, </w:t>
      </w:r>
      <w:r w:rsidRPr="0E5A344D">
        <w:rPr>
          <w:rStyle w:val="StyleUnderline"/>
        </w:rPr>
        <w:t xml:space="preserve">this cultural logic about the radical alterity of aliens works in the other direction as well, so that </w:t>
      </w:r>
      <w:r w:rsidRPr="007331B5">
        <w:rPr>
          <w:rStyle w:val="StyleUnderline"/>
          <w:highlight w:val="green"/>
        </w:rPr>
        <w:t>the description of extraterrestrial aliens in SF also exerts an influence on the treatment of the very terrestrial aliens in “realistic” fiction</w:t>
      </w:r>
      <w:r w:rsidRPr="0E5A344D">
        <w:rPr>
          <w:sz w:val="16"/>
          <w:szCs w:val="16"/>
        </w:rPr>
        <w:t xml:space="preserve">. My point is not only the familiar argument, advanced by Rieder and Melzer, that thinking about race and ethnicity in the U.S. has influenced American SF, but also that </w:t>
      </w:r>
      <w:r w:rsidRPr="0E5A344D">
        <w:rPr>
          <w:rStyle w:val="StyleUnderline"/>
        </w:rPr>
        <w:t xml:space="preserve">American SF has influenced thinking about racial and ethnic others, and more specifically about immigrants in the U.S. In this way, </w:t>
      </w:r>
      <w:r w:rsidRPr="007331B5">
        <w:rPr>
          <w:rStyle w:val="Emphasis"/>
          <w:highlight w:val="green"/>
        </w:rPr>
        <w:t>changing attitudes toward immigration leads to changing attitudes toward aliens in SF, and vice versa.</w:t>
      </w:r>
      <w:r w:rsidRPr="0E5A344D">
        <w:rPr>
          <w:sz w:val="16"/>
          <w:szCs w:val="16"/>
        </w:rPr>
        <w:t xml:space="preserve">I. The Figure of the Alien in Science Fiction Why introduce the new term, alien, instead of using the accepted shorthand of the Other? </w:t>
      </w:r>
      <w:r w:rsidRPr="0E5A344D">
        <w:rPr>
          <w:rStyle w:val="StyleUnderline"/>
        </w:rPr>
        <w:t xml:space="preserve">Like the Other, </w:t>
      </w:r>
      <w:r w:rsidRPr="007331B5">
        <w:rPr>
          <w:rStyle w:val="StyleUnderline"/>
          <w:highlight w:val="green"/>
        </w:rPr>
        <w:t>the alien is described</w:t>
      </w:r>
      <w:r w:rsidRPr="0E5A344D">
        <w:rPr>
          <w:rStyle w:val="StyleUnderline"/>
        </w:rPr>
        <w:t xml:space="preserve"> by hegemonic discourses </w:t>
      </w:r>
      <w:r w:rsidRPr="007331B5">
        <w:rPr>
          <w:rStyle w:val="StyleUnderline"/>
          <w:highlight w:val="green"/>
        </w:rPr>
        <w:t>as physically and culturally different, as something less or more than, but</w:t>
      </w:r>
      <w:r w:rsidRPr="0E5A344D">
        <w:rPr>
          <w:rStyle w:val="StyleUnderline"/>
        </w:rPr>
        <w:t xml:space="preserve"> certainly </w:t>
      </w:r>
      <w:r w:rsidRPr="007331B5">
        <w:rPr>
          <w:rStyle w:val="StyleUnderline"/>
          <w:highlight w:val="green"/>
        </w:rPr>
        <w:t>not, human</w:t>
      </w:r>
      <w:r w:rsidRPr="0E5A344D">
        <w:rPr>
          <w:sz w:val="16"/>
          <w:szCs w:val="16"/>
        </w:rPr>
        <w:t xml:space="preserve">. Like the Other, </w:t>
      </w:r>
      <w:r w:rsidRPr="0E5A344D">
        <w:rPr>
          <w:rStyle w:val="StyleUnderline"/>
        </w:rPr>
        <w:t>the position of the self and the alien may be exchanged in discourses that challenge the dominant discourse</w:t>
      </w:r>
      <w:r w:rsidRPr="0E5A344D">
        <w:rPr>
          <w:sz w:val="16"/>
          <w:szCs w:val="16"/>
        </w:rPr>
        <w:t>. But</w:t>
      </w:r>
      <w:r w:rsidRPr="0E5A344D">
        <w:rPr>
          <w:rStyle w:val="StyleUnderline"/>
        </w:rPr>
        <w:t xml:space="preserve"> the alien</w:t>
      </w:r>
      <w:r w:rsidRPr="0E5A344D">
        <w:rPr>
          <w:sz w:val="16"/>
          <w:szCs w:val="16"/>
        </w:rPr>
        <w:t>, in my formulation,</w:t>
      </w:r>
      <w:r w:rsidRPr="0E5A344D">
        <w:rPr>
          <w:rStyle w:val="StyleUnderline"/>
        </w:rPr>
        <w:t xml:space="preserve"> is an important new concept because </w:t>
      </w:r>
      <w:r w:rsidRPr="007331B5">
        <w:rPr>
          <w:rStyle w:val="StyleUnderline"/>
          <w:highlight w:val="green"/>
        </w:rPr>
        <w:t>understanding the interaction between cultures in terms of their mutual alien-ness avoids some of the problems with</w:t>
      </w:r>
      <w:r w:rsidRPr="0E5A344D">
        <w:rPr>
          <w:rStyle w:val="StyleUnderline"/>
        </w:rPr>
        <w:t xml:space="preserve"> the two most </w:t>
      </w:r>
      <w:r w:rsidRPr="007331B5">
        <w:rPr>
          <w:rStyle w:val="StyleUnderline"/>
          <w:highlight w:val="green"/>
        </w:rPr>
        <w:t>common leftist and egalitarian ways of understanding interactions between</w:t>
      </w:r>
      <w:r w:rsidRPr="0E5A344D">
        <w:rPr>
          <w:rStyle w:val="StyleUnderline"/>
        </w:rPr>
        <w:t xml:space="preserve"> differing </w:t>
      </w:r>
      <w:r w:rsidRPr="007331B5">
        <w:rPr>
          <w:rStyle w:val="StyleUnderline"/>
          <w:highlight w:val="green"/>
        </w:rPr>
        <w:t>cultures</w:t>
      </w:r>
      <w:r w:rsidRPr="0E5A344D">
        <w:rPr>
          <w:rStyle w:val="StyleUnderline"/>
        </w:rPr>
        <w:t xml:space="preserve">, postcolonial theory and multiculturalism, neither of which adequately explains the complex interactions between cultures. </w:t>
      </w:r>
      <w:r w:rsidRPr="0E5A344D">
        <w:rPr>
          <w:sz w:val="16"/>
          <w:szCs w:val="16"/>
        </w:rPr>
        <w:t xml:space="preserve">Postcolonial theory persuasively explains the destructive, and often obscured and counterintuitive, effects of colonialism. However, despite the explanatory power of this approach, many critics of postcolonialist thought have pointed out its weaknesses. For instance, Walter Benn Michaels has criticized the identity politics on which postcolonial theory depends, arguing that it supports what he calls “the primacy of the subject position”7 and ultimately reinforces the racism it attempts to oppose. In addition, </w:t>
      </w:r>
      <w:r w:rsidRPr="0E5A344D">
        <w:rPr>
          <w:rStyle w:val="StyleUnderline"/>
        </w:rPr>
        <w:t xml:space="preserve">proponents of postcolonial theory have themselves pointed out that </w:t>
      </w:r>
      <w:r w:rsidRPr="007331B5">
        <w:rPr>
          <w:rStyle w:val="StyleUnderline"/>
          <w:highlight w:val="green"/>
        </w:rPr>
        <w:t>textual strategies similar to those advocated by postcolonialism have also been used in support of</w:t>
      </w:r>
      <w:r w:rsidRPr="0E5A344D">
        <w:rPr>
          <w:rStyle w:val="StyleUnderline"/>
        </w:rPr>
        <w:t xml:space="preserve"> such </w:t>
      </w:r>
      <w:r w:rsidRPr="007331B5">
        <w:rPr>
          <w:rStyle w:val="StyleUnderline"/>
          <w:highlight w:val="green"/>
        </w:rPr>
        <w:t>hegemonic projects as the U.S. “war on terror</w:t>
      </w:r>
      <w:r w:rsidRPr="0E5A344D">
        <w:rPr>
          <w:sz w:val="16"/>
          <w:szCs w:val="16"/>
        </w:rPr>
        <w:t xml:space="preserve">.”8 Finally, </w:t>
      </w:r>
      <w:r w:rsidRPr="0E5A344D">
        <w:rPr>
          <w:rStyle w:val="StyleUnderline"/>
        </w:rPr>
        <w:t>postcolonial theory was designed to explain the colonial relationship, an antagonistic relationship between cultures based on an unequal distribution of power</w:t>
      </w:r>
      <w:r w:rsidRPr="0E5A344D">
        <w:rPr>
          <w:sz w:val="16"/>
          <w:szCs w:val="16"/>
        </w:rPr>
        <w:t xml:space="preserve">. What this means is that </w:t>
      </w:r>
      <w:r w:rsidRPr="007331B5">
        <w:rPr>
          <w:rStyle w:val="StyleUnderline"/>
          <w:highlight w:val="green"/>
        </w:rPr>
        <w:t>postcolonial theory has a certain difficulty in imagining a non-antagonistic encounter between cultures, an encounter which escapes the painful legacy of empire</w:t>
      </w:r>
      <w:r w:rsidRPr="0E5A344D">
        <w:rPr>
          <w:sz w:val="16"/>
          <w:szCs w:val="16"/>
        </w:rPr>
        <w:t xml:space="preserve">. This is a kind of encounter which postcolonial theory would probably consider to be the ultimate hope, yet it is unable to achieve it; thus, </w:t>
      </w:r>
      <w:r w:rsidRPr="0E5A344D">
        <w:rPr>
          <w:rStyle w:val="StyleUnderline"/>
        </w:rPr>
        <w:t xml:space="preserve">instead of lessening the differences between colonizer and colonized, postcolonial theory reinforces and preserves these differences. </w:t>
      </w:r>
      <w:r w:rsidRPr="0E5A344D">
        <w:rPr>
          <w:sz w:val="16"/>
          <w:szCs w:val="16"/>
        </w:rPr>
        <w:t xml:space="preserve">Though multiculturalism is often seen as related to, or even synonymous with, postcolonial theory, and though both depend on a strategy of claiming equal rights for minority groups based on racial or ethnic identity, the two movements are often at odds. During the “Culture Wars” of the 1980s, multiculturalism was criticized from the right by such critics as Harold Bloom, but more recently it has also been criticized from the left. Jenny Sharpe points out that </w:t>
      </w:r>
      <w:r w:rsidRPr="0E5A344D">
        <w:rPr>
          <w:rStyle w:val="StyleUnderline"/>
        </w:rPr>
        <w:t>multiculturalism originated as a means of easing cultural tensions within industrialized Western countries with diverse immigrant communities and serving the demands of business leaders for culturally sensitive employees, while postcolonialism arose in newly independent former colonies and gained prominence in the U.S. only when intellectuals from these countries began to move to U.S. universities</w:t>
      </w:r>
      <w:r w:rsidRPr="0E5A344D">
        <w:rPr>
          <w:sz w:val="16"/>
          <w:szCs w:val="16"/>
        </w:rPr>
        <w:t xml:space="preserve">.9 Furthermore, critics like E. San Juan, Jr. and Sara Ahmed have pointed out </w:t>
      </w:r>
      <w:r w:rsidRPr="0E5A344D">
        <w:rPr>
          <w:rStyle w:val="StyleUnderline"/>
        </w:rPr>
        <w:t xml:space="preserve">that </w:t>
      </w:r>
      <w:r w:rsidRPr="007331B5">
        <w:rPr>
          <w:rStyle w:val="StyleUnderline"/>
          <w:highlight w:val="green"/>
        </w:rPr>
        <w:t>multiculturalism depends on, and reinforces, the military power of the state</w:t>
      </w:r>
      <w:r w:rsidRPr="0E5A344D">
        <w:rPr>
          <w:sz w:val="16"/>
          <w:szCs w:val="16"/>
        </w:rPr>
        <w:t xml:space="preserve">.10 In a similar critique of the counterintuitive and unintentional negative effects of multiculturalism, Christopher Douglas argues that literary multiculturalism grew out of Franz Boas’ refutation of pseudoscientific racism, but that by instituting culture as a category to replace race as a marker of difference, Boas and his followers in this valorization of culture reinforced the racism they were trying to oppose.11 </w:t>
      </w:r>
      <w:r w:rsidRPr="007331B5">
        <w:rPr>
          <w:rStyle w:val="StyleUnderline"/>
          <w:highlight w:val="green"/>
        </w:rPr>
        <w:t>Multiculturalism</w:t>
      </w:r>
      <w:r w:rsidRPr="0E5A344D">
        <w:rPr>
          <w:rStyle w:val="StyleUnderline"/>
        </w:rPr>
        <w:t xml:space="preserve">, however, </w:t>
      </w:r>
      <w:r w:rsidRPr="007331B5">
        <w:rPr>
          <w:rStyle w:val="StyleUnderline"/>
          <w:highlight w:val="green"/>
        </w:rPr>
        <w:t>is</w:t>
      </w:r>
      <w:r w:rsidRPr="0E5A344D">
        <w:rPr>
          <w:rStyle w:val="StyleUnderline"/>
        </w:rPr>
        <w:t xml:space="preserve"> also </w:t>
      </w:r>
      <w:r w:rsidRPr="007331B5">
        <w:rPr>
          <w:rStyle w:val="StyleUnderline"/>
          <w:highlight w:val="green"/>
        </w:rPr>
        <w:t>problematic because of its too-easy elision of the very real inequalities of power between competing</w:t>
      </w:r>
      <w:r w:rsidRPr="0E5A344D">
        <w:rPr>
          <w:rStyle w:val="StyleUnderline"/>
        </w:rPr>
        <w:t xml:space="preserve"> racial or ethnic </w:t>
      </w:r>
      <w:r w:rsidRPr="007331B5">
        <w:rPr>
          <w:rStyle w:val="StyleUnderline"/>
          <w:highlight w:val="green"/>
        </w:rPr>
        <w:t>groups</w:t>
      </w:r>
      <w:r w:rsidRPr="0E5A344D">
        <w:rPr>
          <w:rStyle w:val="StyleUnderline"/>
        </w:rPr>
        <w:t>, and is not a preferable alternative to postcolonial theory</w:t>
      </w:r>
      <w:r w:rsidRPr="0E5A344D">
        <w:rPr>
          <w:sz w:val="16"/>
          <w:szCs w:val="16"/>
        </w:rPr>
        <w:t xml:space="preserve">. </w:t>
      </w:r>
      <w:r w:rsidRPr="007331B5">
        <w:rPr>
          <w:rStyle w:val="StyleUnderline"/>
          <w:highlight w:val="green"/>
        </w:rPr>
        <w:t>Where postcolonial theory assumes an antagonistic relationship between cultures, multiculturalism too quickly assumes a non-antagonistic one, and so fails to account for the real historical and present-day suffering caused by colonialism</w:t>
      </w:r>
      <w:r w:rsidRPr="0E5A344D">
        <w:rPr>
          <w:rStyle w:val="StyleUnderline"/>
        </w:rPr>
        <w:t xml:space="preserve">. </w:t>
      </w:r>
      <w:r w:rsidRPr="0E5A344D">
        <w:rPr>
          <w:sz w:val="16"/>
          <w:szCs w:val="16"/>
        </w:rPr>
        <w:t>Seeing the cultural encounter in terms of a meeting between differently-acculturated aliens, who are mutually strange to one another, presents a way to reimagine the troubled, alternately constructive and destructive, multiplicity of voices which is an unavoidable result of the meeting of different cultures. Though this project will attempt to offer a more complete understanding of the cultural encounter than either postcolonial theory or multiculturalism is able to provide alone, it will employ both SF and “realistic” novels about immigrants with attention to the insights gained from multiculturalism and postcolonial theory. This choice of such a wide range of texts has been dictated by the dual nature of the figure of the alien: the alien as immigrant and the alien as extraterrestrial. In choosing canonical novels for examples of terrestrial aliens, I have turned both to immigrant fiction and to novels which have not commonly been seen as “immigrant literature,” including well-known novels by pre-WW II novelists such as Upton Sinclair, Willa Cather and Ernest Hemingway, as well as more recent “realistic” fiction by Arthur Phillips and Jessica Hagedorn. Putting realist fiction that deals with immigrants in company with SF novels will allow us to see both in a new light. In particular</w:t>
      </w:r>
      <w:r w:rsidRPr="0E5A344D">
        <w:rPr>
          <w:rStyle w:val="StyleUnderline"/>
        </w:rPr>
        <w:t xml:space="preserve">, </w:t>
      </w:r>
      <w:r w:rsidRPr="007331B5">
        <w:rPr>
          <w:rStyle w:val="StyleUnderline"/>
          <w:highlight w:val="green"/>
        </w:rPr>
        <w:t>using postcolonial theory in order to understand SF may offer a way to better understand both SF and colonial discourse</w:t>
      </w:r>
      <w:r w:rsidRPr="0E5A344D">
        <w:rPr>
          <w:sz w:val="16"/>
          <w:szCs w:val="16"/>
        </w:rPr>
        <w:t xml:space="preserve">. Looking </w:t>
      </w:r>
      <w:r w:rsidRPr="0E5A344D">
        <w:rPr>
          <w:rStyle w:val="StyleUnderline"/>
        </w:rPr>
        <w:t>at science fiction through the lens of postcolonial theory opens up a body of source material seldom considered by postcolonialism</w:t>
      </w:r>
      <w:r w:rsidRPr="0E5A344D">
        <w:rPr>
          <w:sz w:val="16"/>
          <w:szCs w:val="16"/>
        </w:rPr>
        <w:t xml:space="preserve">. </w:t>
      </w:r>
      <w:r w:rsidRPr="0E5A344D">
        <w:rPr>
          <w:rStyle w:val="StyleUnderline"/>
        </w:rPr>
        <w:t xml:space="preserve">In fact, because it removes a discussion of colonialism to a hypothetical realm, </w:t>
      </w:r>
      <w:r w:rsidRPr="007331B5">
        <w:rPr>
          <w:rStyle w:val="StyleUnderline"/>
          <w:highlight w:val="green"/>
        </w:rPr>
        <w:t>science fiction is able</w:t>
      </w:r>
      <w:r w:rsidRPr="0E5A344D">
        <w:rPr>
          <w:rStyle w:val="StyleUnderline"/>
        </w:rPr>
        <w:t xml:space="preserve">, in some ways, </w:t>
      </w:r>
      <w:r w:rsidRPr="007331B5">
        <w:rPr>
          <w:rStyle w:val="StyleUnderline"/>
          <w:highlight w:val="green"/>
        </w:rPr>
        <w:t>to be more truthful than so-called “high art” fiction about the central dilemma of colonialism: what do you do with the aliens</w:t>
      </w:r>
      <w:r w:rsidRPr="0E5A344D">
        <w:rPr>
          <w:sz w:val="16"/>
          <w:szCs w:val="16"/>
        </w:rPr>
        <w:t xml:space="preserve">? As John Rieder has pointed out, “science fiction exposes something that colonialism imposes.”12 </w:t>
      </w:r>
      <w:r w:rsidRPr="007331B5">
        <w:rPr>
          <w:rStyle w:val="StyleUnderline"/>
          <w:highlight w:val="green"/>
        </w:rPr>
        <w:t>Science fiction often brushes aside colonialism’s humanist façade to show the colonialist’s hostility to environments and bodies which are constructed as other than human.</w:t>
      </w:r>
      <w:r w:rsidRPr="0E5A344D">
        <w:rPr>
          <w:rStyle w:val="StyleUnderline"/>
        </w:rPr>
        <w:t xml:space="preserve"> </w:t>
      </w:r>
      <w:r w:rsidRPr="0E5A344D">
        <w:rPr>
          <w:sz w:val="16"/>
          <w:szCs w:val="16"/>
        </w:rPr>
        <w:t xml:space="preserve">In addition, reading all these kinds of literature together challenges accepted notions of genre. The divide between high and low art is still maintained by historical and institutional factors in the academy, though this notion is beginning to be challenged. The craft of high art novels is important, and their social cachet is important as well. Also, it is a positive development that literature by and about immigrants has expanded the literary canon. But SF also has a place in this canon, because it deals with the same issues of social difference, and sometimes does so with a metaphorical panache and a philosophical subtlety greater than that of more carefully-crafted and less commercial fiction. In fact, SF reaches a larger audience, and this larger audience balances, and may even outweigh, the higher status accorded to the high art novel. An example of the ways in which thinking about race appears in SF, as in Rieder’s argument, may be seen by reading Frantz Fanon’s famous account of the construction of blackness in </w:t>
      </w:r>
      <w:r w:rsidRPr="0E5A344D">
        <w:rPr>
          <w:i/>
          <w:iCs/>
          <w:sz w:val="16"/>
          <w:szCs w:val="16"/>
        </w:rPr>
        <w:t xml:space="preserve">Black Skin, White Masks </w:t>
      </w:r>
      <w:r w:rsidRPr="0E5A344D">
        <w:rPr>
          <w:sz w:val="16"/>
          <w:szCs w:val="16"/>
        </w:rPr>
        <w:t xml:space="preserve">(1952; transl. 1967) against the Martian ability of telepathy in Ray Bradbury’s </w:t>
      </w:r>
      <w:r w:rsidRPr="0E5A344D">
        <w:rPr>
          <w:i/>
          <w:iCs/>
          <w:sz w:val="16"/>
          <w:szCs w:val="16"/>
        </w:rPr>
        <w:t>The Martian Chronicles.</w:t>
      </w:r>
    </w:p>
    <w:p w14:paraId="330BE7C1" w14:textId="77777777" w:rsidR="0053683D" w:rsidRPr="00180A31" w:rsidRDefault="0053683D" w:rsidP="0053683D"/>
    <w:p w14:paraId="5C52EE37" w14:textId="0304450A" w:rsidR="0053683D" w:rsidRDefault="00302CE8" w:rsidP="0053683D">
      <w:pPr>
        <w:pStyle w:val="Heading3"/>
      </w:pPr>
      <w:r>
        <w:t>Impact—</w:t>
      </w:r>
      <w:r w:rsidR="0053683D">
        <w:t>Contagion</w:t>
      </w:r>
    </w:p>
    <w:p w14:paraId="74898CEB" w14:textId="77777777" w:rsidR="0053683D" w:rsidRPr="001641E7" w:rsidRDefault="0053683D" w:rsidP="0053683D">
      <w:pPr>
        <w:pStyle w:val="Heading4"/>
        <w:rPr>
          <w:rFonts w:cs="Arial"/>
        </w:rPr>
      </w:pPr>
      <w:r w:rsidRPr="001641E7">
        <w:rPr>
          <w:rFonts w:cs="Arial"/>
        </w:rPr>
        <w:t>The calculus of risk and race continually reproduces toxic expulsion of Othered peoples and places.  US Empire simultaneously figures immigration as a toxic contagion threatening from the inside while placing under erasure the anti-black vectors of toxicity that naturalize poison and criminality to black flesh.  Through discursive and material affects of contamination, US empire is produced and extended.</w:t>
      </w:r>
    </w:p>
    <w:p w14:paraId="5BF00483" w14:textId="77777777" w:rsidR="0053683D" w:rsidRPr="001641E7" w:rsidRDefault="0053683D" w:rsidP="0053683D">
      <w:r w:rsidRPr="001641E7">
        <w:rPr>
          <w:rStyle w:val="Style13ptBold"/>
        </w:rPr>
        <w:t>Chen 12</w:t>
      </w:r>
      <w:r w:rsidRPr="001641E7">
        <w:t xml:space="preserve"> [Mel, Assoc. Prof. Gender and Women’s Studies and Vice Chair for Research, Dir. of the Center for the Study of Sexual Culture @ UC Berkeley, Animacies: Biopolitical Racial Mattering and Queer Affect, p. 173-85]</w:t>
      </w:r>
    </w:p>
    <w:p w14:paraId="21E9FA38" w14:textId="77777777" w:rsidR="0053683D" w:rsidRPr="001641E7" w:rsidRDefault="0053683D" w:rsidP="0053683D">
      <w:pPr>
        <w:rPr>
          <w:sz w:val="10"/>
        </w:rPr>
      </w:pPr>
      <w:r w:rsidRPr="001641E7">
        <w:rPr>
          <w:sz w:val="10"/>
        </w:rPr>
        <w:t xml:space="preserve">Lead’s Labors </w:t>
      </w:r>
      <w:r w:rsidRPr="007331B5">
        <w:rPr>
          <w:rStyle w:val="StyleUnderline"/>
          <w:highlight w:val="green"/>
        </w:rPr>
        <w:t>The image of the vulnerable white child is relentlessly promoted over and against an enduring and</w:t>
      </w:r>
      <w:r w:rsidRPr="001641E7">
        <w:rPr>
          <w:sz w:val="10"/>
        </w:rPr>
        <w:t xml:space="preserve"> blatant background (that is, </w:t>
      </w:r>
      <w:r w:rsidRPr="007331B5">
        <w:rPr>
          <w:rStyle w:val="StyleUnderline"/>
          <w:highlight w:val="green"/>
        </w:rPr>
        <w:t>unacknowledged) condition of labor and of racism: the ongoing exposure of immigrants and people of color to risk that sets them up for conditions of bodily work and residence that dramatize the body burdens that projects</w:t>
      </w:r>
      <w:r w:rsidRPr="001641E7">
        <w:rPr>
          <w:rStyle w:val="StyleUnderline"/>
        </w:rPr>
        <w:t xml:space="preserve"> </w:t>
      </w:r>
      <w:r w:rsidRPr="007331B5">
        <w:rPr>
          <w:rStyle w:val="StyleUnderline"/>
          <w:highlight w:val="green"/>
        </w:rPr>
        <w:t>of white nationalism</w:t>
      </w:r>
      <w:r w:rsidRPr="001641E7">
        <w:rPr>
          <w:sz w:val="10"/>
        </w:rPr>
        <w:t xml:space="preserve"> can hardly </w:t>
      </w:r>
      <w:r w:rsidRPr="007331B5">
        <w:rPr>
          <w:rStyle w:val="StyleUnderline"/>
          <w:highlight w:val="green"/>
        </w:rPr>
        <w:t>refuse to perceive.</w:t>
      </w:r>
      <w:r w:rsidRPr="001641E7">
        <w:rPr>
          <w:sz w:val="10"/>
        </w:rPr>
        <w:t xml:space="preserve"> Blithely 174 overlooked—or </w:t>
      </w:r>
      <w:r w:rsidRPr="001641E7">
        <w:rPr>
          <w:rStyle w:val="StyleUnderline"/>
        </w:rPr>
        <w:t xml:space="preserve">steadfastly ignored—are </w:t>
      </w:r>
      <w:r w:rsidRPr="007331B5">
        <w:rPr>
          <w:rStyle w:val="StyleUnderline"/>
          <w:highlight w:val="green"/>
        </w:rPr>
        <w:t>the toxic conditions of</w:t>
      </w:r>
      <w:r w:rsidRPr="001641E7">
        <w:rPr>
          <w:rStyle w:val="StyleUnderline"/>
        </w:rPr>
        <w:t xml:space="preserve"> labor and of manufacture, such as inattention to </w:t>
      </w:r>
      <w:r w:rsidRPr="007331B5">
        <w:rPr>
          <w:rStyle w:val="StyleUnderline"/>
          <w:highlight w:val="green"/>
        </w:rPr>
        <w:t>harmful transnational labor and industrial practices that poison</w:t>
      </w:r>
      <w:r w:rsidRPr="001641E7">
        <w:rPr>
          <w:sz w:val="10"/>
        </w:rPr>
        <w:t xml:space="preserve">, in many cases, </w:t>
      </w:r>
      <w:r w:rsidRPr="007331B5">
        <w:rPr>
          <w:rStyle w:val="StyleUnderline"/>
          <w:highlight w:val="green"/>
        </w:rPr>
        <w:t>badly protected or unprotected workers.</w:t>
      </w:r>
      <w:r w:rsidRPr="001641E7">
        <w:rPr>
          <w:sz w:val="10"/>
        </w:rPr>
        <w:t xml:space="preserve">33 Other </w:t>
      </w:r>
      <w:r w:rsidRPr="007331B5">
        <w:rPr>
          <w:rStyle w:val="StyleUnderline"/>
          <w:highlight w:val="green"/>
        </w:rPr>
        <w:t>persistent conditions include the invisibility within the United States of the working, destitute, or agrarian poor</w:t>
      </w:r>
      <w:r w:rsidRPr="001641E7">
        <w:rPr>
          <w:sz w:val="10"/>
        </w:rPr>
        <w:t xml:space="preserve"> in favor of idealized consumers who are white and middle or upper middle class; </w:t>
      </w:r>
      <w:r w:rsidRPr="007331B5">
        <w:rPr>
          <w:rStyle w:val="StyleUnderline"/>
          <w:highlight w:val="green"/>
        </w:rPr>
        <w:t>electronic wastes as extravagant and unattended exports of the United States to countries willing to take the cash to mine it; the dumping of toxic wastes and high-polluting industries into poorer neighborhoods within municipalities; and common practices in the United States of exporting products of greater toxicity than is permitted within its own borders</w:t>
      </w:r>
      <w:r w:rsidRPr="001641E7">
        <w:rPr>
          <w:sz w:val="10"/>
        </w:rPr>
        <w:t xml:space="preserve">.34 Here, </w:t>
      </w:r>
      <w:r w:rsidRPr="007331B5">
        <w:rPr>
          <w:rStyle w:val="StyleUnderline"/>
          <w:highlight w:val="green"/>
        </w:rPr>
        <w:t>the cynical calculus of risk, race, and international trade continually reproduces a specific configuration of toxic expulsion to othered lands or peoples.</w:t>
      </w:r>
      <w:r w:rsidRPr="001641E7">
        <w:rPr>
          <w:sz w:val="10"/>
        </w:rPr>
        <w:t xml:space="preserve"> </w:t>
      </w:r>
      <w:r w:rsidRPr="001641E7">
        <w:rPr>
          <w:rStyle w:val="StyleUnderline"/>
        </w:rPr>
        <w:t>As</w:t>
      </w:r>
      <w:r w:rsidRPr="001641E7">
        <w:rPr>
          <w:sz w:val="10"/>
        </w:rPr>
        <w:t xml:space="preserve"> Cheri Lucas Jennings and Bruce H. Jennings report, the international economic director of </w:t>
      </w:r>
      <w:r w:rsidRPr="001641E7">
        <w:rPr>
          <w:rStyle w:val="StyleUnderline"/>
        </w:rPr>
        <w:t>the World Bank suggested that third-world countries might be better off trading for the toxic waste of first-world countries, since “poverty or imminent starvation” were a greater threat to life</w:t>
      </w:r>
      <w:r w:rsidRPr="001641E7">
        <w:rPr>
          <w:sz w:val="10"/>
        </w:rPr>
        <w:t xml:space="preserve"> expectancy </w:t>
      </w:r>
      <w:r w:rsidRPr="001641E7">
        <w:rPr>
          <w:rStyle w:val="StyleUnderline"/>
        </w:rPr>
        <w:t>than the toxicity of the waste they would receive.</w:t>
      </w:r>
      <w:r w:rsidRPr="001641E7">
        <w:rPr>
          <w:sz w:val="10"/>
        </w:rPr>
        <w:t xml:space="preserve">35 </w:t>
      </w:r>
      <w:r w:rsidRPr="001641E7">
        <w:rPr>
          <w:rStyle w:val="StyleUnderline"/>
        </w:rPr>
        <w:t>Within the U</w:t>
      </w:r>
      <w:r w:rsidRPr="001641E7">
        <w:rPr>
          <w:sz w:val="10"/>
        </w:rPr>
        <w:t xml:space="preserve">nited </w:t>
      </w:r>
      <w:r w:rsidRPr="001641E7">
        <w:rPr>
          <w:rStyle w:val="StyleUnderline"/>
        </w:rPr>
        <w:t>S</w:t>
      </w:r>
      <w:r w:rsidRPr="001641E7">
        <w:rPr>
          <w:sz w:val="10"/>
        </w:rPr>
        <w:t xml:space="preserve">tates, these authors point to </w:t>
      </w:r>
      <w:r w:rsidRPr="007331B5">
        <w:rPr>
          <w:rStyle w:val="StyleUnderline"/>
          <w:highlight w:val="green"/>
        </w:rPr>
        <w:t>the greater access to less persistent toxins</w:t>
      </w:r>
      <w:r w:rsidRPr="001641E7">
        <w:rPr>
          <w:sz w:val="10"/>
        </w:rPr>
        <w:t xml:space="preserve"> (such as pesticides) </w:t>
      </w:r>
      <w:r w:rsidRPr="007331B5">
        <w:rPr>
          <w:rStyle w:val="StyleUnderline"/>
          <w:highlight w:val="green"/>
        </w:rPr>
        <w:t>by those with economic privilege</w:t>
      </w:r>
      <w:r w:rsidRPr="007331B5">
        <w:rPr>
          <w:sz w:val="10"/>
          <w:highlight w:val="green"/>
        </w:rPr>
        <w:t xml:space="preserve">, </w:t>
      </w:r>
      <w:r w:rsidRPr="007331B5">
        <w:rPr>
          <w:rStyle w:val="StyleUnderline"/>
          <w:highlight w:val="green"/>
        </w:rPr>
        <w:t>lead</w:t>
      </w:r>
      <w:r w:rsidRPr="001641E7">
        <w:rPr>
          <w:sz w:val="10"/>
        </w:rPr>
        <w:t xml:space="preserve">ing </w:t>
      </w:r>
      <w:r w:rsidRPr="007331B5">
        <w:rPr>
          <w:rStyle w:val="StyleUnderline"/>
          <w:highlight w:val="green"/>
        </w:rPr>
        <w:t>to a bifurcated distribution of greater and lesser toxic infusion along lines of</w:t>
      </w:r>
      <w:r w:rsidRPr="001641E7">
        <w:rPr>
          <w:rStyle w:val="StyleUnderline"/>
        </w:rPr>
        <w:t xml:space="preserve"> both </w:t>
      </w:r>
      <w:r w:rsidRPr="007331B5">
        <w:rPr>
          <w:rStyle w:val="StyleUnderline"/>
          <w:highlight w:val="green"/>
        </w:rPr>
        <w:t>class and race.</w:t>
      </w:r>
      <w:r w:rsidRPr="001641E7">
        <w:rPr>
          <w:sz w:val="10"/>
        </w:rPr>
        <w:t xml:space="preserve"> </w:t>
      </w:r>
      <w:r w:rsidRPr="007331B5">
        <w:rPr>
          <w:rStyle w:val="StyleUnderline"/>
          <w:highlight w:val="green"/>
        </w:rPr>
        <w:t>The contemporary fears in the U</w:t>
      </w:r>
      <w:r w:rsidRPr="001641E7">
        <w:rPr>
          <w:rStyle w:val="StyleUnderline"/>
        </w:rPr>
        <w:t xml:space="preserve">nited </w:t>
      </w:r>
      <w:r w:rsidRPr="007331B5">
        <w:rPr>
          <w:rStyle w:val="StyleUnderline"/>
          <w:highlight w:val="green"/>
        </w:rPr>
        <w:t>S</w:t>
      </w:r>
      <w:r w:rsidRPr="001641E7">
        <w:rPr>
          <w:rStyle w:val="StyleUnderline"/>
        </w:rPr>
        <w:t xml:space="preserve">tates </w:t>
      </w:r>
      <w:r w:rsidRPr="007331B5">
        <w:rPr>
          <w:rStyle w:val="StyleUnderline"/>
          <w:highlight w:val="green"/>
        </w:rPr>
        <w:t>about</w:t>
      </w:r>
      <w:r w:rsidRPr="001641E7">
        <w:rPr>
          <w:sz w:val="10"/>
        </w:rPr>
        <w:t xml:space="preserve"> lead </w:t>
      </w:r>
      <w:r w:rsidRPr="007331B5">
        <w:rPr>
          <w:rStyle w:val="StyleUnderline"/>
          <w:highlight w:val="green"/>
        </w:rPr>
        <w:t>contamination and mental degradation are complexly interwoven with race, class, and</w:t>
      </w:r>
      <w:r w:rsidRPr="001641E7">
        <w:rPr>
          <w:rStyle w:val="StyleUnderline"/>
        </w:rPr>
        <w:t xml:space="preserve"> cognitive </w:t>
      </w:r>
      <w:r w:rsidRPr="007331B5">
        <w:rPr>
          <w:rStyle w:val="StyleUnderline"/>
          <w:highlight w:val="green"/>
        </w:rPr>
        <w:t>ability</w:t>
      </w:r>
      <w:r w:rsidRPr="001641E7">
        <w:rPr>
          <w:sz w:val="10"/>
        </w:rPr>
        <w:t xml:space="preserve">, both as they externally manifest (that is, the racialization of imports from China) and as they dovetail with internal registers of classism and regional stereotyping. Take, for example, one toy, Hillbilly Teeth, made in China and distributed by the company Funtastic (of Houston, Texas), which was recalled due to concerns about lead in 2008 (figure 16). The recall notice of this product issued by the U.S. Consumer Product Safety Commission singled out the gray paint on the teeth as the source of lead.36 Though it was coded as threatening or harmful due to its potentially tainted plastic (which would by design be placed in the child’s mouth), one could equally find alarm in its perpetration of classed, ableist, and ruralized violence in its identity as a toy. The package’s cardboard backing depicts a smiling, presumably “nonhillbilly” white male child wearing the denture insert, and the 175 discolored, out of proportion, and otherwise imperfect teeth are designated “yucky,” “gross,” and “scary.” An inset fake frame, labeled “My Name’s Bubba,” has a cartoon speech bubble (“Yain’t I purdy?”) that uses a distorted caricature of rural or Southern accents. The prefatory and framing “Let’s Get Goofy!” resembles the youthful refrain “Let’s Get Retarded!” and signifies a willful and temporary loss of rationality and cognitive measure. The extant class coding of the “bad teeth” further builds on the myth of rural and working-class degradation by hinting at the acute dental issues that often accompany addiction to methamphetamines (aka “meth mouth”). Methamphetamines are the most recognized drug problem in “hillbilly country,” that is, the rural South and Midwest. The juxtaposition of Hillbilly and Teeth reminds us that both the urban gentrified center and the pastoral myths of the United States have their own white undersides.37 Against such a consolidated scenario, the leaden gray-tinted tooth paint seems even more intent on the protection of a limited few, the urban kids who 16. Funtastic’s “Let’s Get Goofy” Hillbilly Teeth, made in China, recalled in 2008. Source unknown. 176 have the voluntary luxury, every year on Halloween, of assuming the mask of fallen class and intellectual ability, only to snap it off later. A different toy, however, sat at the center of the lead panic in 2007: the expensive toy series Thomas the Tank Engine, seen earlier. Thomas and his “friends” are immensely popular objects and are accompanied by a range of lucrative tie-ins, including a television show, games, activity books, candy, and other merchandise bearing Thomas’s characteristic blue “body” and round gray and black face. These are not only meant for children. The series is marketed to middle-class parents who insist on high-status “quality” products, which in this case are tuned toward boys and quite explicitly direct their proper masculine development. An article from the New York Times in 2007 explicitly associated the toys’ high prices with their presumed quality and safety. The article bears one visual image, a photograph of the “James Engine” from the Thomas series, and a description of one member of the vulnerable population (identified as children), a white four-year- old boy whose mother points to the expectation of “quality” for these toys and whose class membership appears to be middle to upper middle class: “The affected Thomas toys were manufactured in China. . . . ‘These are not cheap, plastic McDonald’s toys,’ said Marian Goldstein of Maplewood, N.J., who spent more than $1,000 on her son’s Thomas collection, for toys that can cost $10 to $70 apiece. ‘But these are what is supposed to be a high-quality children’s toy.’”38 Presumably, the “cheap,” working-class McDonald’s toys are the toxic ground on which the nontoxic quality toys are to be built and compared. Goldstein may have a point about the train’s symbolic privilege, at least. Trains occupy an iconic place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heavily depended on imported Chinese labor that was rendered invisible in certain interested histories of labor.39 Narratives about lead toxicity in toys from China largely obscure the conditions of Chinese labor in the production of these toy trains.40 Nevertheless, these narratives deploy the fact of labor obliquely, in an explication of the pathway of toxicity (lead must be painted on). How to explain this incipient visibility? 177 An accusatory narrative in which Chinese are the criminal painters of the toy Thomas trains sets things up differently from the story of the Chinese laborers who extended the railroads to the American West: while the latter were made invisible in the interest of the white ownership of land, property, and history, for the toy painters the conditions of labor needed to be made just visible enough to facilitate the territorial, state, and racial assignation of blame, but not enough to generally extend the ring of sympathetic concern around the workers themselves.41 Indeed, I found very few instances among concerned parents or journalists in the United States in which lead was also understood to be a source of toxicity for the immigrant or transnational laboring subjects who take part in the manufacture of the product. So, </w:t>
      </w:r>
      <w:r w:rsidRPr="007331B5">
        <w:rPr>
          <w:rStyle w:val="StyleUnderline"/>
          <w:highlight w:val="green"/>
        </w:rPr>
        <w:t>the story</w:t>
      </w:r>
      <w:r w:rsidRPr="001641E7">
        <w:rPr>
          <w:rStyle w:val="StyleUnderline"/>
        </w:rPr>
        <w:t xml:space="preserve"> of lead, a story </w:t>
      </w:r>
      <w:r w:rsidRPr="007331B5">
        <w:rPr>
          <w:rStyle w:val="StyleUnderline"/>
          <w:highlight w:val="green"/>
        </w:rPr>
        <w:t>of toxicity, security, and nationality, is</w:t>
      </w:r>
      <w:r w:rsidRPr="001641E7">
        <w:rPr>
          <w:rStyle w:val="StyleUnderline"/>
        </w:rPr>
        <w:t xml:space="preserve"> also </w:t>
      </w:r>
      <w:r w:rsidRPr="007331B5">
        <w:rPr>
          <w:rStyle w:val="StyleUnderline"/>
          <w:highlight w:val="green"/>
        </w:rPr>
        <w:t>necessarily about labor: when it is registered, and when it is hidden</w:t>
      </w:r>
      <w:r w:rsidRPr="001641E7">
        <w:rPr>
          <w:rStyle w:val="StyleUnderline"/>
        </w:rPr>
        <w:t>, and who pays what kind of attention to whose labor.</w:t>
      </w:r>
      <w:r w:rsidRPr="001641E7">
        <w:rPr>
          <w:sz w:val="10"/>
        </w:rPr>
        <w:t xml:space="preserve"> </w:t>
      </w:r>
      <w:r w:rsidRPr="007331B5">
        <w:rPr>
          <w:rStyle w:val="StyleUnderline"/>
          <w:highlight w:val="green"/>
        </w:rPr>
        <w:t>The regular erasure</w:t>
      </w:r>
      <w:r w:rsidRPr="001641E7">
        <w:rPr>
          <w:sz w:val="10"/>
        </w:rPr>
        <w:t xml:space="preserve">, or continued invisibility, </w:t>
      </w:r>
      <w:r w:rsidRPr="001641E7">
        <w:rPr>
          <w:rStyle w:val="StyleUnderline"/>
        </w:rPr>
        <w:t xml:space="preserve">in the lead narratives of the textile sweatshops, device assemblers, and toy painters, who are largely young women who have migrated into the Chinese cities from rural satellites, </w:t>
      </w:r>
      <w:r w:rsidRPr="007331B5">
        <w:rPr>
          <w:rStyle w:val="StyleUnderline"/>
          <w:highlight w:val="green"/>
        </w:rPr>
        <w:t>renders quite ironic the care work that is</w:t>
      </w:r>
      <w:r w:rsidRPr="001641E7">
        <w:rPr>
          <w:rStyle w:val="StyleUnderline"/>
        </w:rPr>
        <w:t xml:space="preserve"> so poignantly </w:t>
      </w:r>
      <w:r w:rsidRPr="007331B5">
        <w:rPr>
          <w:rStyle w:val="StyleUnderline"/>
          <w:highlight w:val="green"/>
        </w:rPr>
        <w:t>provided by</w:t>
      </w:r>
      <w:r w:rsidRPr="001641E7">
        <w:rPr>
          <w:rStyle w:val="StyleUnderline"/>
        </w:rPr>
        <w:t xml:space="preserve"> the toys—and transitively by the women who make them. The transitive criminalization of Chinese toy assemblers is all the more ironic when we consider </w:t>
      </w:r>
      <w:r w:rsidRPr="007331B5">
        <w:rPr>
          <w:rStyle w:val="StyleUnderline"/>
          <w:highlight w:val="green"/>
        </w:rPr>
        <w:t>the routinization of childcare inside the U</w:t>
      </w:r>
      <w:r w:rsidRPr="001641E7">
        <w:rPr>
          <w:rStyle w:val="StyleUnderline"/>
        </w:rPr>
        <w:t xml:space="preserve">nited </w:t>
      </w:r>
      <w:r w:rsidRPr="007331B5">
        <w:rPr>
          <w:rStyle w:val="StyleUnderline"/>
          <w:highlight w:val="green"/>
        </w:rPr>
        <w:t>S</w:t>
      </w:r>
      <w:r w:rsidRPr="001641E7">
        <w:rPr>
          <w:rStyle w:val="StyleUnderline"/>
        </w:rPr>
        <w:t xml:space="preserve">tates </w:t>
      </w:r>
      <w:r w:rsidRPr="007331B5">
        <w:rPr>
          <w:rStyle w:val="StyleUnderline"/>
          <w:highlight w:val="green"/>
        </w:rPr>
        <w:t>by African Americans and immigrants from Central and South America, the Philippines, South Asia, the Caribbean, and elsewhere</w:t>
      </w:r>
      <w:r w:rsidRPr="001641E7">
        <w:rPr>
          <w:rStyle w:val="StyleUnderline"/>
        </w:rPr>
        <w:t>, for middle-class parents of all ethnicities.</w:t>
      </w:r>
      <w:r w:rsidRPr="001641E7">
        <w:rPr>
          <w:sz w:val="10"/>
        </w:rPr>
        <w:t xml:space="preserve">42 In some respects, the economy itself and changing kinship structures have increasingly meant that parents hire help while they work away from home, a creep of the care crisis into higher echelons of society, as feminist labor scholar Evelyn Nakano Glenn notes.43 From the 1980s, middle-class mothers increasingly joined the labor force as neoliberalism took hold in the racialized sphere of the care of children: as they increasingly left the house and their children, “mothers had to accomplish more intimate care in less time,” suggesting that care work be taken up by others in their place.44 </w:t>
      </w:r>
      <w:r w:rsidRPr="007331B5">
        <w:rPr>
          <w:rStyle w:val="StyleUnderline"/>
          <w:highlight w:val="green"/>
        </w:rPr>
        <w:t>The racial mapping of the desirable subjects in the United States thus occurs in the context of the erasure of its disposable ones</w:t>
      </w:r>
      <w:r w:rsidRPr="001641E7">
        <w:rPr>
          <w:sz w:val="10"/>
        </w:rPr>
        <w:t>; I refer here to Grace Chang’s notion of (</w:t>
      </w:r>
      <w:r w:rsidRPr="007331B5">
        <w:rPr>
          <w:rStyle w:val="StyleUnderline"/>
          <w:highlight w:val="green"/>
        </w:rPr>
        <w:t>immigrant female) “disposable domestics.</w:t>
      </w:r>
      <w:r w:rsidRPr="001641E7">
        <w:rPr>
          <w:sz w:val="10"/>
        </w:rPr>
        <w:t xml:space="preserve">”45 Just as lead particles travel, so too does Thomas the train. It is a mobile vehicle, not only symbolically but also materially, one that has 178 journeyed from England to the United States to China and back again. And indeed, a trip I took to China in 2010 revealed many knockoffs of Thomas, who is just as popular there as he is in the United States. These packaged toys, puzzle books, and candies were immediately recognizable but had slightly incorrect English spellings of his name, such as “Tromas,” or “Tomas” (figure 17), as if to match the impossibility of perfect translation. These “illegal” copies show that, like the lead he allegedly carries with him on his back, Thomas is not containable within a given trajectory of movement and desire. The global spread of this commodity complicates the one-way vector of contamination from China to the United States, indicating a multidirectional flow. And yet, little is still known within the United States about how these toys may or may not harm Chinese children or the Chinese workers who produce them. I referred earlier to a mode of transmission—from contaminated toy to child—as one of transitivity. For the late-capitalist, high-consumption, and highly networked sectors of the world, transitivity has arguably become a default mode not only of representation but of world-relating. The asymmetry of this world-relation is no barrier to the toxic effectivity of simmering racial panics. The sphere of the world that is well rehearsed in the flow of transnational commodities, services, and communications has become the perfect “host” for such transitivity, or at least the collapsing of transitive relations into conceptualizations of immediate contact. Patricia Clough, in her theorization of the complex, even nonhuman, agencies and affects participating in television and computer-consuming information societies, aptly writes that “even as the transnational or the global become visible, proposing themselves as far-flung extensions of social structure, they are ungrounded by that upon which they depend: the speed of the exchange of information, capital, bodies, and abstract knowledge and the vulnerability of exposure to media event-ness.” 46 An advertisement on the airport trolleys in Shanghai Pudong Airport (figure 18) in June 2010 demonstrates this relentlessly productive metonymic and economic transitivity. The text reads, “Your Eyes in the Factory! Book and Manage your Quality Control on www .AsiaInspection.com,” in stark white letters on a red background; below the website name is an icon of inspection, the magnifying glass. In an inset picture, a male worker—possibly an inspector, possibly an assembler—handles a product. The transitivity here is not between the Chinese workers and the toys they have assembled, but rather 17. Super Tomas Series toy train set, outdoor market, Guilin, China, 2010. At lower right, the first three Chinese characters are to-ma- sz, a phonetic spelling of Thomas. Photograph by the author. 180 of participants in production monitoring. It exists between the eyes of international corporate managers, the advertisement’s English-reading addressees, and another set of eyes that is ambiguously either that of local Chinese inspectors or that of remote cameras that focus on Chinese workers. The ad further represents the interest in surveillance, glossed here as more benign “quality control,” that arose after the toxicity of Chinese products illuminated Chinese production as a troubled site.47 Blackened Lead Some years ago, as I indicated earlier, before the domestic narrative largely disappeared in favor of the Chinese one, the greater public was invited to consider the vulnerability of black children to lead intoxication. What happened to this association? Did it simply disappear, as I first hinted? Or did it meaningfully recede? I turn here to take a closer look at the medicalization of lead. Lead toxicity is medically characterized as at least partly neural; that is, it involves the nerve system, most notably comprising the brain and nerve pathways throughout the body. Medical accounts of lead toxicity, including those in- 18. Airport trolley ad for AsiaInspection. Photograph by the author, June 26, 2010. 181 voked in the toy lead panic of 2007, invoke its ability to lower the intelligence quotient (iq) of a child. The iq measure bears a distinctly eugenicist history and remains the subject of controversy regarding whether it has adequately shed its originary racial and socioeconomic biases.48 Indeed, to what extent might we imagine that lead-induced loss not only threatens the promise of success in an information economy, but also involves subtle racial movement away from whiteness, where the greatest horror is not death but disablement, that is, mental alteration and the loss of rational control? Julian B. Carter’s study of neurasthenia, or “nervous exhaustion,” and its characterization in the 1880s by the neurologist George Beard as a specific property of genteel, sensitive, intelligent, well-bred whiteness (rather than, it was assumed, as a property of the working or peasant classes) gives us a more specific backdrop against which to consider neurotoxicity and its connection to the new lead’s poster boy, the white middle-class child. Carter argues that the very vulnerability expressed by neurasthenia as a property cultivated primarily in privileged whites, both men and women, is what legitimated their claim to power in modernity, even as industrialization was blamed as a cause of the condition.49 Within the United States, </w:t>
      </w:r>
      <w:r w:rsidRPr="007331B5">
        <w:rPr>
          <w:rStyle w:val="StyleUnderline"/>
          <w:highlight w:val="green"/>
        </w:rPr>
        <w:t>“blackness” has its own specific history with regard to rhetorics of contamination, not least the “one drop of blood” policies against racial mixing and miscegenation.</w:t>
      </w:r>
      <w:r w:rsidRPr="001641E7">
        <w:rPr>
          <w:sz w:val="10"/>
        </w:rPr>
        <w:t xml:space="preserve"> Later policies of racial segregation in the Jim Crow South were also linked to white fears of contamination. Referring to the debates in Plessy v. Ferguson, Saidiya </w:t>
      </w:r>
      <w:r w:rsidRPr="007331B5">
        <w:rPr>
          <w:rStyle w:val="StyleUnderline"/>
          <w:highlight w:val="green"/>
        </w:rPr>
        <w:t>Hartman writes of white concerns about the “integrity of bodily boundaries and racial self-certainty.”</w:t>
      </w:r>
      <w:r w:rsidRPr="001641E7">
        <w:rPr>
          <w:sz w:val="10"/>
        </w:rPr>
        <w:t xml:space="preserve"> She notes, </w:t>
      </w:r>
      <w:r w:rsidRPr="001641E7">
        <w:rPr>
          <w:rStyle w:val="StyleUnderline"/>
        </w:rPr>
        <w:t>“As Plessy evinced, sitting next to a black person on a train, sleeping in a hotel bed formerly used by a black patron, or dining with a black party seated at a nearby table not only diminished white enjoyment but also incited fears of engulfment and contamination.”</w:t>
      </w:r>
      <w:r w:rsidRPr="001641E7">
        <w:rPr>
          <w:sz w:val="10"/>
        </w:rPr>
        <w:t xml:space="preserve">50 Lead contamination in the United States continues to be scrutinized for its racial bias, albeit unevenly. One recent contested conjunction of African American populations and lead was a study led by the Kennedy Krieger Institute. This study, conducted between 1993 and 1995, tracked lead levels in the children of Baltimore public housing occupants (primarily African Americans) who were exposed to various degrees of lead toxicity in residential paint, without adequate warning of the dangers of that lead. A storm of debate erupted around 182 this study, in which healthy families were recruited to live in lead-contaminated houses. (This experiment harked back to the notorious Tuskegee Institute study, conducted between 1932 and 1972, which monitored poor black men who had syphilis but neither treated nor informed them in any way about the disease.)51 I have claimed that the year 2007 represented a year of transition, as a new and imaginatively more dominant, exogenous Chinese lead was entering the public domain. In this very same year, National Public Radio symptomatically both remembered and forgot received knowledge about domestic lead toxicity. First, a National Public Radio (npr) show called “Living on Earth” updated its coverage of a longitudinal study on the urban poor and lead toxicity. That same year, another npr show noted the higher levels of lead toxicity among African American children and pronounced these statistics “puzzling,” leaving it at that.52 “Puzzling”: this illogic or failure of deduction occurred </w:t>
      </w:r>
      <w:r w:rsidRPr="001641E7">
        <w:rPr>
          <w:rStyle w:val="StyleUnderline"/>
        </w:rPr>
        <w:t>despite all kinds of widely available evidence pointing to increased urban regional pollution, lower access to information, and lower financial capacity to remediate or conceal lead paint</w:t>
      </w:r>
      <w:r w:rsidRPr="001641E7">
        <w:rPr>
          <w:sz w:val="10"/>
        </w:rPr>
        <w:t xml:space="preserve">. This easy disregard explains how </w:t>
      </w:r>
      <w:r w:rsidRPr="001641E7">
        <w:rPr>
          <w:rStyle w:val="StyleUnderline"/>
        </w:rPr>
        <w:t xml:space="preserve">black children in representations of toxic lead largely disappear and are replaced by white children: </w:t>
      </w:r>
      <w:r w:rsidRPr="007331B5">
        <w:rPr>
          <w:rStyle w:val="StyleUnderline"/>
          <w:highlight w:val="green"/>
        </w:rPr>
        <w:t>the national security project of the U</w:t>
      </w:r>
      <w:r w:rsidRPr="001641E7">
        <w:rPr>
          <w:rStyle w:val="StyleUnderline"/>
        </w:rPr>
        <w:t xml:space="preserve">nited </w:t>
      </w:r>
      <w:r w:rsidRPr="007331B5">
        <w:rPr>
          <w:rStyle w:val="StyleUnderline"/>
          <w:highlight w:val="green"/>
        </w:rPr>
        <w:t>S</w:t>
      </w:r>
      <w:r w:rsidRPr="001641E7">
        <w:rPr>
          <w:rStyle w:val="StyleUnderline"/>
        </w:rPr>
        <w:t xml:space="preserve">tates </w:t>
      </w:r>
      <w:r w:rsidRPr="007331B5">
        <w:rPr>
          <w:rStyle w:val="StyleUnderline"/>
          <w:highlight w:val="green"/>
        </w:rPr>
        <w:t>is less interested in profiling African American children as victims of</w:t>
      </w:r>
      <w:r w:rsidRPr="001641E7">
        <w:rPr>
          <w:rStyle w:val="StyleUnderline"/>
        </w:rPr>
        <w:t xml:space="preserve"> lead </w:t>
      </w:r>
      <w:r w:rsidRPr="007331B5">
        <w:rPr>
          <w:rStyle w:val="StyleUnderline"/>
          <w:highlight w:val="green"/>
        </w:rPr>
        <w:t>poisoning</w:t>
      </w:r>
      <w:r w:rsidRPr="001641E7">
        <w:rPr>
          <w:rStyle w:val="StyleUnderline"/>
        </w:rPr>
        <w:t>, especially when the “new” lead is now situated as an externally derived attack.</w:t>
      </w:r>
      <w:r w:rsidRPr="001641E7">
        <w:rPr>
          <w:sz w:val="10"/>
        </w:rPr>
        <w:t xml:space="preserve"> Even the “remembering” of urban toxicity in the npr “Living on Earth” show in 2007 is of a certain kind. This show updated its audience on an acclaimed longitudinal study on lead’s effects on children that was begun in the 1970s, led by Kim Dietrich of the University of Cincinnati, and revisited over the years by npr. Dietrich reported that early exposure to lead toxicity can be linked to later criminal behavior. </w:t>
      </w:r>
      <w:r w:rsidRPr="007331B5">
        <w:rPr>
          <w:rStyle w:val="StyleUnderline"/>
          <w:highlight w:val="green"/>
        </w:rPr>
        <w:t>By design,</w:t>
      </w:r>
      <w:r w:rsidRPr="001641E7">
        <w:rPr>
          <w:sz w:val="10"/>
        </w:rPr>
        <w:t xml:space="preserve"> the study was focused on “inner-city” children, according to Dietrich, “who are largely minority.”53 In the npr update in 2007, which functions as a symptomatic piling-up of racial constructs, Dietrich actively legitimated the interviewer’s prompts, gathering </w:t>
      </w:r>
      <w:r w:rsidRPr="007331B5">
        <w:rPr>
          <w:rStyle w:val="StyleUnderline"/>
          <w:highlight w:val="green"/>
        </w:rPr>
        <w:t>a stunning assemblage: poverty, proximity of weapons, violence, lead, and poor nutrition</w:t>
      </w:r>
      <w:r w:rsidRPr="001641E7">
        <w:rPr>
          <w:rStyle w:val="StyleUnderline"/>
        </w:rPr>
        <w:t xml:space="preserve"> together</w:t>
      </w:r>
      <w:r w:rsidRPr="001641E7">
        <w:rPr>
          <w:sz w:val="10"/>
        </w:rPr>
        <w:t xml:space="preserve"> </w:t>
      </w:r>
      <w:r w:rsidRPr="001641E7">
        <w:rPr>
          <w:rStyle w:val="StyleUnderline"/>
        </w:rPr>
        <w:t>as collective determining factors for inner-city criminality</w:t>
      </w:r>
      <w:r w:rsidRPr="001641E7">
        <w:rPr>
          <w:sz w:val="10"/>
        </w:rPr>
        <w:t xml:space="preserve">: Gellerman (interviewer): So if you look at inner cities, if you look at the poor, if you look at their exposure to weapons, you look at their exposure to violence, you look at their exposure to lead, and 183 their poor nutrition. Is this sort of the perfect combination of factors for crime? Dietrich: Yes, it’s in a sense, the perfect storm. Uh, the environment provides a lot of incentives for crime. The child is in a community where he or she sees violence—the availability of guns, the availability of illicit drugs. So I would say that the inner-city environment provides the weapon, lead pulls the trigger. “Lead pulls the trigger.” This metaphor of weaponry </w:t>
      </w:r>
      <w:r w:rsidRPr="007331B5">
        <w:rPr>
          <w:rStyle w:val="StyleUnderline"/>
          <w:highlight w:val="green"/>
        </w:rPr>
        <w:t>is used to characterize a latent violent criminality</w:t>
      </w:r>
      <w:r w:rsidRPr="001641E7">
        <w:rPr>
          <w:rStyle w:val="StyleUnderline"/>
        </w:rPr>
        <w:t xml:space="preserve"> </w:t>
      </w:r>
      <w:r w:rsidRPr="001641E7">
        <w:rPr>
          <w:rStyle w:val="Emphasis"/>
        </w:rPr>
        <w:t>domestic to the United States</w:t>
      </w:r>
      <w:r w:rsidRPr="001641E7">
        <w:rPr>
          <w:rStyle w:val="StyleUnderline"/>
        </w:rPr>
        <w:t xml:space="preserve">, naturalized to an urban underclass of color, using a co-construction of guns, “ghettoes,” and racialized pathology. </w:t>
      </w:r>
      <w:r w:rsidRPr="001641E7">
        <w:rPr>
          <w:sz w:val="10"/>
        </w:rPr>
        <w:t xml:space="preserve">In some sense, it is an old story: </w:t>
      </w:r>
      <w:r w:rsidRPr="001641E7">
        <w:rPr>
          <w:rStyle w:val="StyleUnderline"/>
        </w:rPr>
        <w:t>to pump someone full of lead is to kill them. But the form and objects of death have become molecular, and intentionality has shifted to neglect</w:t>
      </w:r>
      <w:r w:rsidRPr="001641E7">
        <w:rPr>
          <w:sz w:val="10"/>
        </w:rPr>
        <w:t xml:space="preserve">, and a fragile self-identification rather than potency reshapes the threat into the other person, conflated with the lead that afflicts them. Contrast this metaphor of weaponry to the title of </w:t>
      </w:r>
      <w:r w:rsidRPr="007331B5">
        <w:rPr>
          <w:rStyle w:val="StyleUnderline"/>
          <w:highlight w:val="green"/>
        </w:rPr>
        <w:t>the</w:t>
      </w:r>
      <w:r w:rsidRPr="001641E7">
        <w:rPr>
          <w:sz w:val="10"/>
        </w:rPr>
        <w:t xml:space="preserve"> New York Times article on toxic </w:t>
      </w:r>
      <w:r w:rsidRPr="007331B5">
        <w:rPr>
          <w:rStyle w:val="StyleUnderline"/>
          <w:highlight w:val="green"/>
        </w:rPr>
        <w:t>Chinese</w:t>
      </w:r>
      <w:r w:rsidRPr="001641E7">
        <w:rPr>
          <w:sz w:val="10"/>
        </w:rPr>
        <w:t xml:space="preserve"> drywall, “The </w:t>
      </w:r>
      <w:r w:rsidRPr="007331B5">
        <w:rPr>
          <w:rStyle w:val="StyleUnderline"/>
          <w:highlight w:val="green"/>
        </w:rPr>
        <w:t>Enemy at Home</w:t>
      </w:r>
      <w:r w:rsidRPr="001641E7">
        <w:rPr>
          <w:sz w:val="10"/>
        </w:rPr>
        <w:t xml:space="preserve">,” which </w:t>
      </w:r>
      <w:r w:rsidRPr="007331B5">
        <w:rPr>
          <w:rStyle w:val="StyleUnderline"/>
          <w:highlight w:val="green"/>
        </w:rPr>
        <w:t>partakes of a war metaphor</w:t>
      </w:r>
      <w:r w:rsidRPr="001641E7">
        <w:rPr>
          <w:rStyle w:val="StyleUnderline"/>
        </w:rPr>
        <w:t xml:space="preserve"> not because of some naturalizing co-construction of guns, “ghetto,” and racialized pathology, but in relation to a transnational</w:t>
      </w:r>
      <w:r w:rsidRPr="001641E7">
        <w:rPr>
          <w:sz w:val="10"/>
        </w:rPr>
        <w:t xml:space="preserve"> (that is, </w:t>
      </w:r>
      <w:r w:rsidRPr="001641E7">
        <w:rPr>
          <w:rStyle w:val="StyleUnderline"/>
        </w:rPr>
        <w:t>extra-domestic) exchange that simultaneously seems to threaten representative individual bodies and criminalize Chinese trade participation.</w:t>
      </w:r>
      <w:r w:rsidRPr="001641E7">
        <w:rPr>
          <w:sz w:val="10"/>
        </w:rPr>
        <w:t xml:space="preserve"> This enemy, that is, should not be at “home,” with this word understood both as a generalized national body and as the domicile of family units (who are in a position to afford the construction of new homes). One wonders to what degree any newfound alarmism about the vulnerability of black children to environmental lead can succeed, given the abiding construction of affinities between racist constructions of blackness and those of lead, long integral to the American racial and gendered corporeal imaginary.54 A </w:t>
      </w:r>
      <w:r w:rsidRPr="001641E7">
        <w:rPr>
          <w:rStyle w:val="StyleUnderline"/>
        </w:rPr>
        <w:t xml:space="preserve">racial construction of blacks as already unruly, violent, contaminated, and mentally deficient lies inherent in </w:t>
      </w:r>
      <w:r w:rsidRPr="007331B5">
        <w:rPr>
          <w:rStyle w:val="StyleUnderline"/>
          <w:highlight w:val="green"/>
        </w:rPr>
        <w:t>the</w:t>
      </w:r>
      <w:r w:rsidRPr="001641E7">
        <w:rPr>
          <w:rStyle w:val="StyleUnderline"/>
        </w:rPr>
        <w:t xml:space="preserve"> current </w:t>
      </w:r>
      <w:r w:rsidRPr="007331B5">
        <w:rPr>
          <w:rStyle w:val="StyleUnderline"/>
          <w:highlight w:val="green"/>
        </w:rPr>
        <w:t>neoliberal economy</w:t>
      </w:r>
      <w:r w:rsidRPr="001641E7">
        <w:rPr>
          <w:rStyle w:val="StyleUnderline"/>
        </w:rPr>
        <w:t xml:space="preserve">, which not only </w:t>
      </w:r>
      <w:r w:rsidRPr="007331B5">
        <w:rPr>
          <w:rStyle w:val="StyleUnderline"/>
          <w:highlight w:val="green"/>
        </w:rPr>
        <w:t>positions people of color in a labor hierarchy that matches them with literally disabling forms of manual labor</w:t>
      </w:r>
      <w:r w:rsidRPr="001641E7">
        <w:rPr>
          <w:rStyle w:val="StyleUnderline"/>
        </w:rPr>
        <w:t>, but is also conditioned and supported by a growing and incredibly powerful prison industrial complex structured according to race, class, and gender.</w:t>
      </w:r>
      <w:r w:rsidRPr="001641E7">
        <w:rPr>
          <w:sz w:val="10"/>
        </w:rPr>
        <w:t xml:space="preserve">55 </w:t>
      </w:r>
      <w:r w:rsidRPr="001641E7">
        <w:rPr>
          <w:rStyle w:val="StyleUnderline"/>
        </w:rPr>
        <w:t xml:space="preserve">If lead exposure itself is associated with cognitive delay, enhanced aggressivity, impulsivity, convulsions, and mental lethargy, then </w:t>
      </w:r>
      <w:r w:rsidRPr="007331B5">
        <w:rPr>
          <w:rStyle w:val="StyleUnderline"/>
          <w:highlight w:val="green"/>
        </w:rPr>
        <w:t>we might read</w:t>
      </w:r>
      <w:r w:rsidRPr="001641E7">
        <w:rPr>
          <w:rStyle w:val="StyleUnderline"/>
        </w:rPr>
        <w:t xml:space="preserve"> such </w:t>
      </w:r>
      <w:r w:rsidRPr="007331B5">
        <w:rPr>
          <w:rStyle w:val="StyleUnderline"/>
          <w:highlight w:val="green"/>
        </w:rPr>
        <w:t>characterizations of blackness as attributions</w:t>
      </w:r>
      <w:r w:rsidRPr="001641E7">
        <w:rPr>
          <w:sz w:val="10"/>
        </w:rPr>
        <w:t xml:space="preserve">, or intimations, </w:t>
      </w:r>
      <w:r w:rsidRPr="007331B5">
        <w:rPr>
          <w:rStyle w:val="StyleUnderline"/>
          <w:highlight w:val="green"/>
        </w:rPr>
        <w:t>of disability</w:t>
      </w:r>
      <w:r w:rsidRPr="001641E7">
        <w:rPr>
          <w:rStyle w:val="StyleUnderline"/>
        </w:rPr>
        <w:t>, as much as we already understand them as damaging racial profiles.</w:t>
      </w:r>
      <w:r w:rsidRPr="001641E7">
        <w:rPr>
          <w:sz w:val="10"/>
        </w:rPr>
        <w:t xml:space="preserve"> Eric Lott’s study of blackface minstrelsy relates the suturing of impulsivity or sudden bodily displacement to fears about black masculinity in this performance culture in the United States. Lott reads Charles Dickens’s account of the dancing in a New York blackface performance as stunned by its spasticity: “the whole passage reads as if Dickens did not really know what to do with such energy, where to put it.”56 Would lead toxicity, hence overdetermined with legacies of the negative characteristics of blackness, succeed quite so successfully as an imagined property of other racialized bodies, such as the Mexican braceros of the Second World War and modern-day maquiladora workers, both of whom have suffered from lead toxicity?57 </w:t>
      </w:r>
      <w:r w:rsidRPr="001641E7">
        <w:rPr>
          <w:rStyle w:val="StyleUnderline"/>
        </w:rPr>
        <w:t>If disability can be read into constructs of blackness, disability itself is also a critically important axis of difference.</w:t>
      </w:r>
      <w:r w:rsidRPr="001641E7">
        <w:rPr>
          <w:sz w:val="10"/>
        </w:rPr>
        <w:t xml:space="preserve"> Scholars such as Nirmala Erevelles and Andrea Minear point out the dangers of being both black and disabled; the authors suggest that within critical race feminism, while disability is sometimes recognized, it can often analytically function for scholars as a “nuance” of intensity rather than its own structural difference, leading to a loss of complexity in the reading: </w:t>
      </w:r>
      <w:r w:rsidRPr="001641E7">
        <w:rPr>
          <w:rStyle w:val="StyleUnderline"/>
        </w:rPr>
        <w:t>“the omission of disability as a critical category in discussions of intersectionality has disastrous and sometimes deadly consequences for disabled people of color caught at the interstices of multiple differences.”</w:t>
      </w:r>
      <w:r w:rsidRPr="001641E7">
        <w:rPr>
          <w:sz w:val="10"/>
        </w:rPr>
        <w:t xml:space="preserve"> These are just some ways in which criminality, race, and disability can be mutually produced and reproduced. Thus, it is not necessarily correct to judge that African American youth are now no longer viewed as vulnerable to lead. Rather, it is easier to imagine that </w:t>
      </w:r>
      <w:r w:rsidRPr="001641E7">
        <w:rPr>
          <w:rStyle w:val="StyleUnderline"/>
        </w:rPr>
        <w:t>in this pointedly transnational struggle between major economic powers, black children are</w:t>
      </w:r>
      <w:r w:rsidRPr="001641E7">
        <w:rPr>
          <w:sz w:val="10"/>
        </w:rPr>
        <w:t xml:space="preserve"> now the less-urgent population under threat. It is, instead, as if black children are constructed as more proximate to lead itself, </w:t>
      </w:r>
      <w:r w:rsidRPr="001641E7">
        <w:rPr>
          <w:rStyle w:val="StyleUnderline"/>
        </w:rPr>
        <w:t xml:space="preserve">as </w:t>
      </w:r>
      <w:r w:rsidRPr="001641E7">
        <w:rPr>
          <w:rStyle w:val="Emphasis"/>
        </w:rPr>
        <w:t>naturalized to lead</w:t>
      </w:r>
      <w:r w:rsidRPr="001641E7">
        <w:rPr>
          <w:rStyle w:val="StyleUnderline"/>
        </w:rPr>
        <w:t>; they serve as new ground to the newest figure.</w:t>
      </w:r>
      <w:r w:rsidRPr="001641E7">
        <w:rPr>
          <w:sz w:val="10"/>
        </w:rPr>
        <w:t xml:space="preserve"> </w:t>
      </w:r>
      <w:r w:rsidRPr="001641E7">
        <w:rPr>
          <w:rStyle w:val="StyleUnderline"/>
        </w:rPr>
        <w:t xml:space="preserve">In the case of the Thomas trains, lead </w:t>
      </w:r>
      <w:r w:rsidRPr="007331B5">
        <w:rPr>
          <w:rStyle w:val="StyleUnderline"/>
          <w:highlight w:val="green"/>
        </w:rPr>
        <w:t xml:space="preserve">toxicity is racialized, not only because the threatened future has the color of a white boy, but also because that boy </w:t>
      </w:r>
      <w:r w:rsidRPr="007331B5">
        <w:rPr>
          <w:rStyle w:val="Emphasis"/>
          <w:highlight w:val="green"/>
        </w:rPr>
        <w:t>must not change color.</w:t>
      </w:r>
      <w:r w:rsidRPr="001641E7">
        <w:rPr>
          <w:sz w:val="10"/>
        </w:rPr>
        <w:t xml:space="preserve"> The boy can change color in two ways: First, lead lurks as a dirty toxin, as a pollutant, and it is persistently racialized as anything but white. Second, </w:t>
      </w:r>
      <w:r w:rsidRPr="007331B5">
        <w:rPr>
          <w:rStyle w:val="StyleUnderline"/>
          <w:highlight w:val="green"/>
        </w:rPr>
        <w:t>black children are assumed to be toxic; and lead’s threat to white children is not only that they risk becoming dull and cognitively defective, but precisely that they lose their</w:t>
      </w:r>
      <w:r w:rsidRPr="001641E7">
        <w:rPr>
          <w:sz w:val="10"/>
        </w:rPr>
        <w:t xml:space="preserve"> class-elaborated </w:t>
      </w:r>
      <w:r w:rsidRPr="007331B5">
        <w:rPr>
          <w:rStyle w:val="StyleUnderline"/>
          <w:highlight w:val="green"/>
        </w:rPr>
        <w:t>white racial cerebrality, and</w:t>
      </w:r>
      <w:r w:rsidRPr="001641E7">
        <w:rPr>
          <w:sz w:val="10"/>
        </w:rPr>
        <w:t xml:space="preserve"> that they </w:t>
      </w:r>
      <w:r w:rsidRPr="007331B5">
        <w:rPr>
          <w:rStyle w:val="StyleUnderline"/>
          <w:highlight w:val="green"/>
        </w:rPr>
        <w:t>become suited racially to living in the ghettoes.</w:t>
      </w:r>
      <w:r w:rsidRPr="001641E7">
        <w:rPr>
          <w:sz w:val="10"/>
        </w:rPr>
        <w:t>58</w:t>
      </w:r>
    </w:p>
    <w:p w14:paraId="6AC4F428" w14:textId="55D9460E" w:rsidR="0053683D" w:rsidRDefault="00302CE8" w:rsidP="0053683D">
      <w:pPr>
        <w:pStyle w:val="Heading3"/>
      </w:pPr>
      <w:r>
        <w:t>Impact—</w:t>
      </w:r>
      <w:r w:rsidR="0053683D">
        <w:t>Dehumanization</w:t>
      </w:r>
    </w:p>
    <w:p w14:paraId="20D7A5BC" w14:textId="77777777" w:rsidR="0053683D" w:rsidRPr="00441553" w:rsidRDefault="0053683D" w:rsidP="0053683D">
      <w:pPr>
        <w:pStyle w:val="Heading4"/>
      </w:pPr>
      <w:r w:rsidRPr="00441553">
        <w:t>Citizenship demands homogenization of all citizens and “human life” is through a universal and specific lens of what that life looks like. American citizenship specifically was founded to include a specific mode of life only meant to accommodate privileged groups and excludes a plethora of minority groups based on the fear of fragmentation of a “general majority” only comprised of rich, white men</w:t>
      </w:r>
    </w:p>
    <w:p w14:paraId="0BFDD2E0" w14:textId="77777777" w:rsidR="0053683D" w:rsidRPr="00441553" w:rsidRDefault="0053683D" w:rsidP="0053683D">
      <w:r w:rsidRPr="00441553">
        <w:rPr>
          <w:rStyle w:val="Style13ptBold"/>
        </w:rPr>
        <w:t>Turner 94</w:t>
      </w:r>
      <w:r w:rsidRPr="00441553">
        <w:t xml:space="preserve"> (Bryan S. Turner, Ph.D from the University of Leeds, director of the GC’s Committee for the Study of Religion, is one of the world’s leading sociologists. “Citizenship: Critical Concepts.” </w:t>
      </w:r>
      <w:hyperlink r:id="rId12" w:history="1">
        <w:r w:rsidRPr="00441553">
          <w:rPr>
            <w:rStyle w:val="Hyperlink"/>
          </w:rPr>
          <w:t>https://books.google.com/books?id=WvuoemSSAGMC</w:t>
        </w:r>
      </w:hyperlink>
      <w:r w:rsidRPr="00441553">
        <w:t>. 1994) SK</w:t>
      </w:r>
    </w:p>
    <w:p w14:paraId="238F89FC" w14:textId="77777777" w:rsidR="0053683D" w:rsidRPr="00743A02" w:rsidRDefault="0053683D" w:rsidP="0053683D">
      <w:pPr>
        <w:rPr>
          <w:sz w:val="16"/>
        </w:rPr>
      </w:pPr>
      <w:r w:rsidRPr="00743A02">
        <w:rPr>
          <w:sz w:val="16"/>
        </w:rPr>
        <w:t xml:space="preserve">In response to this privatization of the political process, many writers call for a renewed public life and a renewed commitment to the virtues of citizenship. Democracy requires that citizens of welfare corporate society awake from their privatized consumerist slumbers, challenge the experts who claim the sole right to rule, and collectively take control of their lives and institutions through processes of active discussion that aim at reaching collective decisions? In participatory democratic institutions citizens develop and exercise capacities of reasoning, discussion, and socializing that otherwise lie dormant, and they move out of their private existence to address others and face them with respect and concern for justice. Many who invoke the virtues of citizenship in opposition to the privatization of politics in welfare capitalist society assume as models for contemporary public life the civic humanism of thinkers such as Machiavelli or, more often, Rousseau." </w:t>
      </w:r>
      <w:r w:rsidRPr="00743A02">
        <w:rPr>
          <w:u w:val="single"/>
        </w:rPr>
        <w:t>With these social critics I agree that interest group pluralism, because it is privatized and fragmented, facilitates the domination of corporate, military, and other powerful interests. With them 1 think democratic processes require the institutionalization of genuinely public discussion. There are serious problems, however, with uncritically assuming as a model the ideals of the civic public that come to us from the tradition of modern political thought.' The ideal of the public realm of citizenship as expressing a general will, a point of view and interest that citizens have in common which transcends their differences, has operated in fact as a demand for homogeneity among citizens. The exclusion of groups defined as different was explicitly acknowledged before this century</w:t>
      </w:r>
      <w:r w:rsidRPr="00743A02">
        <w:rPr>
          <w:sz w:val="16"/>
        </w:rPr>
        <w:t xml:space="preserve">. In our time, the excluding consequences of the universalist ideal of a public that embodies a common will are more subtle, but they still obtain. The tradition of civic republicanism stands in critical tension with the individualist contract theory of Hobbes or Locke. Where liberal individualism regards the state as a necessary instrument to mediate conflict and regulate action so that individuals can have the freedom to pursue their private ends, the republican tradition locates freedom and autonomy in the actual public activities of citizenship. By participating in public discussion and collective decision making, citizens transcend their particular self-interested lives and the pursuit of private interests to adopt a general point of view from which they agree on the common good. </w:t>
      </w:r>
      <w:r w:rsidRPr="00743A02">
        <w:rPr>
          <w:b/>
          <w:u w:val="single"/>
        </w:rPr>
        <w:t>Citizenship is an expression of the universality of human life</w:t>
      </w:r>
      <w:r w:rsidRPr="00743A02">
        <w:rPr>
          <w:u w:val="single"/>
        </w:rPr>
        <w:t>; it is a realm of rationality and freedom as opposed to the heteronomous realm of particular need, interest, and desire. Nothing in this understanding of citizenship as universal as opposed to particular, common as opposed to differentiated, implies extending full citizenship status to all groups</w:t>
      </w:r>
      <w:r w:rsidRPr="00743A02">
        <w:rPr>
          <w:sz w:val="16"/>
        </w:rPr>
        <w:t xml:space="preserve">. </w:t>
      </w:r>
      <w:r w:rsidRPr="00743A02">
        <w:rPr>
          <w:u w:val="single"/>
        </w:rPr>
        <w:t>Indeed, at least some modern republicans thought just the contrary. While they extolled the virtues of citizenship as expressing the universality of humanity, they consciously excluded some people from citizenship on the grounds that they could not adopt the general point of view, or that their inclusion would disperse and divide the public.</w:t>
      </w:r>
      <w:r w:rsidRPr="00743A02">
        <w:rPr>
          <w:sz w:val="16"/>
        </w:rPr>
        <w:t xml:space="preserve"> The ideal of a common good, a general will, a shared public life leads to pressures for a homogeneous citizenry. </w:t>
      </w:r>
      <w:r w:rsidRPr="00743A02">
        <w:rPr>
          <w:u w:val="single"/>
        </w:rPr>
        <w:t>Feminists in particular have analyzed how the discourse that links the civic public with fraternity is not merely metaphorical. Founded by men, the modern state and its public realm of citizenship paraded as universal values and norms which were derived from specifically masculine experience: militarist norms of honor and homoerotic camaraderie; respectful competition and bargaining among independent agents; discourse framed in unemotional tones of dispassionate reason</w:t>
      </w:r>
      <w:r w:rsidRPr="00743A02">
        <w:rPr>
          <w:sz w:val="16"/>
        </w:rPr>
        <w:t xml:space="preserve">. Several commentators have argued that in extolling the virtues of citizenship as participation in a universal public realm, modern men expressed a flight from sexual difference, from having to recognize another kind of existence that they could not entirely understand, and from the embodiment, dependency on nature, and morality that women represent."' Thus the opposition between the universality of the public realm of citizenship and the particularity of private interest became conflated with oppositions between reason and passion, masculine and feminine. The bourgeois world instituted a moral division of labor between reason and sentiment, identifying masculinity with reason and femininity with sentiment, desire, and the needs of the body. Extolling a public realm of manly virtue and citizenship as independence, generality, and dispassionate reason entailed creating the private sphere of the family as the place to which emotion, sentiment, and bodily needs must be confined. The generality of the public thus depends on excluding women, who are responsible for tending to that private realm, and who lack the dispassionate rationality and independence required of good citizens. </w:t>
      </w:r>
      <w:r w:rsidRPr="00743A02">
        <w:rPr>
          <w:u w:val="single"/>
        </w:rPr>
        <w:t>In his social scheme, for example, Rousseau excluded women from the public realm of citizenship because they are the caretakers of affectivity, desire, and the body. If we allowed appeals to desires and bodily needs to move public debates, we would undermine public deliberation by fragmenting its unity</w:t>
      </w:r>
      <w:r w:rsidRPr="00743A02">
        <w:rPr>
          <w:sz w:val="16"/>
        </w:rPr>
        <w:t xml:space="preserve">. Even within the domestic realm, moreover, women must be dominated. Their dangerous, heterogeneous sexuality must be kept chaste and confined to marriage. Enforcing chastity on women will keep each family a separated unity, preventing the chaos and blood mingling that would be produced by illegitimate children. Chaste, enclosed women in turn oversee men's desire by tempering its potentially disruptive impulses through moral education. Men's desire for women itself threatens to shatter and disperse the universal, rational realm of the public, as well as to disrupt the neat distinction between the public and private. As guardians of the private realm of need, desire, and affectivity, women must ensure that men's impulses do not subvert the universality of reason. The moral neatness of the female-tended hearth, moreover, will temper the possessively individualistic impulses of the particularistic realm of business and commerce, since competition, like sexuality, constantly threatens to explode the unity of the polity.7 </w:t>
      </w:r>
      <w:r w:rsidRPr="00743A02">
        <w:rPr>
          <w:u w:val="single"/>
        </w:rPr>
        <w:t xml:space="preserve">It is important to recall that </w:t>
      </w:r>
      <w:r w:rsidRPr="00743A02">
        <w:rPr>
          <w:b/>
          <w:u w:val="single"/>
        </w:rPr>
        <w:t>universality of citizenship conceived as generality operated to exclude not only women, but other groups as well</w:t>
      </w:r>
      <w:r w:rsidRPr="00743A02">
        <w:rPr>
          <w:u w:val="single"/>
        </w:rPr>
        <w:t xml:space="preserve">. European and American republicans found little contradiction in promoting a universality of citizenship that excluded some groups, because the idea that citizenship is the same for all translated in practice to the requirement that all citizens be the same. </w:t>
      </w:r>
      <w:r w:rsidRPr="00743A02">
        <w:rPr>
          <w:sz w:val="16"/>
        </w:rPr>
        <w:t xml:space="preserve">The white male bourgeoisie conceived republican virtue as rational, restrained, and chaste, not yielding to passion or desire for luxury, and thus able to rise above desire and need to a concern for the common good. </w:t>
      </w:r>
      <w:r w:rsidRPr="00743A02">
        <w:rPr>
          <w:u w:val="single"/>
        </w:rPr>
        <w:t>This implied excluding poor people and wage workers from citizenship on the grounds that they were too motivated by need to adopt a general perspective</w:t>
      </w:r>
      <w:r w:rsidRPr="00743A02">
        <w:rPr>
          <w:sz w:val="16"/>
        </w:rPr>
        <w:t xml:space="preserve">. </w:t>
      </w:r>
      <w:r w:rsidRPr="00743A02">
        <w:rPr>
          <w:u w:val="single"/>
        </w:rPr>
        <w:t>The designers of the American constitution were no more egalitarian than their European brethren in this respect; they specifically intended to restrict</w:t>
      </w:r>
      <w:r w:rsidRPr="00743A02">
        <w:rPr>
          <w:sz w:val="16"/>
        </w:rPr>
        <w:t xml:space="preserve"> </w:t>
      </w:r>
      <w:r w:rsidRPr="00743A02">
        <w:rPr>
          <w:u w:val="single"/>
        </w:rPr>
        <w:t>the access of the laboring class to the public, because they feared disruption of commitment to the general interests</w:t>
      </w:r>
      <w:r w:rsidRPr="00743A02">
        <w:rPr>
          <w:sz w:val="16"/>
        </w:rPr>
        <w:t xml:space="preserve">. These early American republicans were also quite explicit about the need for the homogeneity of citizens, fearing that group differences would tend to undermine commitment to the general interest. </w:t>
      </w:r>
      <w:r w:rsidRPr="00743A02">
        <w:rPr>
          <w:u w:val="single"/>
        </w:rPr>
        <w:t xml:space="preserve">This meant that </w:t>
      </w:r>
      <w:r w:rsidRPr="00743A02">
        <w:rPr>
          <w:b/>
          <w:u w:val="single"/>
        </w:rPr>
        <w:t>the presence of blacks and Indians, and later Mexicans and Chinese, in the territories of the republic posed a threat that only assimilation, extermination, or dehumanization could thwart</w:t>
      </w:r>
      <w:r w:rsidRPr="00743A02">
        <w:rPr>
          <w:sz w:val="16"/>
        </w:rPr>
        <w:t xml:space="preserve">. Various combinations of these three were used, of course, but recognition of these groups as peers in the public was never an option. Even such republican fathers as Jefferson identified the red and black people in their territories with wild nature and passion, just as they feared that women outside the domestic realm were wanton and avaricious. </w:t>
      </w:r>
      <w:r w:rsidRPr="00743A02">
        <w:rPr>
          <w:u w:val="single"/>
        </w:rPr>
        <w:t>They defined moral, civilized republican life in opposition to this backward-looking, uncultivated desire that they identified with women and nonwhites." A similar logic of exclusion operated in Europe, where Jews were particular targets</w:t>
      </w:r>
      <w:r w:rsidRPr="00743A02">
        <w:rPr>
          <w:sz w:val="16"/>
        </w:rPr>
        <w:t xml:space="preserve">.9 These republican exclusions were not accidental, nor were they inconsistent with the ideal of universal citizenship as understood by these theorists. </w:t>
      </w:r>
      <w:r w:rsidRPr="00743A02">
        <w:rPr>
          <w:u w:val="single"/>
        </w:rPr>
        <w:t>They were a direct consequence of a dichotomy between public and private that delined the public as a realm of generality in which all particularities are left behind and defined the private as the particular, the realm of affectivity, affiliation, need, and the body. As long as that dichotomy is in place, the inclusion of the formerly excluded in the definition of citizenship-women, workers, Jews, blacks, Asians, Indians, Mexicans-imposes a homogeneity that suppresses group differences in the public and in practice forces the formerly excluded groups to be measured according to norms derived from and defined by privileged groups… The attempt to realize an ideal of universal citizenship that finds the public embodying generality as opposed to particularity, commonness versus difference, will tend to exclude or to put at a disadvantage some groups</w:t>
      </w:r>
      <w:r w:rsidRPr="00743A02">
        <w:rPr>
          <w:sz w:val="16"/>
        </w:rPr>
        <w:t xml:space="preserve">, </w:t>
      </w:r>
      <w:r w:rsidRPr="00743A02">
        <w:rPr>
          <w:u w:val="single"/>
        </w:rPr>
        <w:t>even when they have formally equal citizenship status. The idea of the public as universal and the concomitant identification of particularity with privacy makes homogeneity a requirement of public participation. In exercising their citizenship, all citizens should assume the same impartial, general point of view transcending all particular interests, perspectives, and experiences.</w:t>
      </w:r>
    </w:p>
    <w:p w14:paraId="54AD3B46" w14:textId="77777777" w:rsidR="0053683D" w:rsidRPr="00916779" w:rsidRDefault="0053683D" w:rsidP="0053683D">
      <w:pPr>
        <w:pStyle w:val="Heading4"/>
      </w:pPr>
      <w:r w:rsidRPr="00916779">
        <w:t>The best</w:t>
      </w:r>
      <w:r>
        <w:t xml:space="preserve"> the illegal alien can hope for is to be purified into the immigrant – the dichotomy between alien and human dehumanizes alien immigrants</w:t>
      </w:r>
    </w:p>
    <w:p w14:paraId="14C7C526" w14:textId="77777777" w:rsidR="0053683D" w:rsidRPr="00916779" w:rsidRDefault="0053683D" w:rsidP="0053683D">
      <w:r w:rsidRPr="00916779">
        <w:rPr>
          <w:rStyle w:val="Style13ptBold"/>
        </w:rPr>
        <w:t>Jaworsky 13</w:t>
      </w:r>
      <w:r w:rsidRPr="00916779">
        <w:t xml:space="preserve"> (Bernadette Nadya Jaworsky, Ph.D, currently works at the Department of Sociology, Masaryk University and does research in Migration and Qualitative Social Research. “Immigrants, Aliens and Americans: Mapping out the boundaries of belonging in a new immigrant gateway.” </w:t>
      </w:r>
      <w:hyperlink r:id="rId13" w:history="1">
        <w:r w:rsidRPr="00916779">
          <w:rPr>
            <w:rStyle w:val="Hyperlink"/>
          </w:rPr>
          <w:t>https://doi.org/10.1057/ajcs.2013.3</w:t>
        </w:r>
      </w:hyperlink>
      <w:r w:rsidRPr="00916779">
        <w:t>. 2013) SK</w:t>
      </w:r>
    </w:p>
    <w:p w14:paraId="4EE2F8AD" w14:textId="77777777" w:rsidR="0053683D" w:rsidRDefault="0053683D" w:rsidP="0053683D">
      <w:pPr>
        <w:rPr>
          <w:sz w:val="16"/>
        </w:rPr>
      </w:pPr>
      <w:r w:rsidRPr="0080714A">
        <w:rPr>
          <w:u w:val="single"/>
        </w:rPr>
        <w:t xml:space="preserve">The </w:t>
      </w:r>
      <w:r w:rsidRPr="007331B5">
        <w:rPr>
          <w:highlight w:val="green"/>
          <w:u w:val="single"/>
        </w:rPr>
        <w:t>moral boundaries</w:t>
      </w:r>
      <w:r w:rsidRPr="0080714A">
        <w:rPr>
          <w:u w:val="single"/>
        </w:rPr>
        <w:t xml:space="preserve"> activated at this point </w:t>
      </w:r>
      <w:r w:rsidRPr="007331B5">
        <w:rPr>
          <w:highlight w:val="green"/>
          <w:u w:val="single"/>
        </w:rPr>
        <w:t>clearly divide Americans from both Immigrants and Aliens</w:t>
      </w:r>
      <w:r w:rsidRPr="0080714A">
        <w:rPr>
          <w:u w:val="single"/>
        </w:rPr>
        <w:t xml:space="preserve"> (see Figure 1). </w:t>
      </w:r>
      <w:r w:rsidRPr="005632BD">
        <w:rPr>
          <w:u w:val="single"/>
        </w:rPr>
        <w:t xml:space="preserve">Legal belonging, or </w:t>
      </w:r>
      <w:r w:rsidRPr="007331B5">
        <w:rPr>
          <w:highlight w:val="green"/>
          <w:u w:val="single"/>
        </w:rPr>
        <w:t>citizenship, is still the prize, but now its value has been depreciated by the presence of Aliens that break the rules and thus destroy the nation</w:t>
      </w:r>
      <w:r w:rsidRPr="006E30B7">
        <w:rPr>
          <w:sz w:val="16"/>
        </w:rPr>
        <w:t xml:space="preserve">. One of the ways in which the Enforcers reinflate the value of citizenship is to draw a symbolic boundary around </w:t>
      </w:r>
      <w:r w:rsidRPr="0080714A">
        <w:rPr>
          <w:u w:val="single"/>
        </w:rPr>
        <w:t>American ‘culture’, which the undifferentiated and impure monolith of Alien neither deserves, desires, nor can achieve</w:t>
      </w:r>
      <w:r w:rsidRPr="006E30B7">
        <w:rPr>
          <w:sz w:val="16"/>
        </w:rPr>
        <w:t>. But now</w:t>
      </w:r>
      <w:r w:rsidRPr="00E875FB">
        <w:rPr>
          <w:u w:val="single"/>
        </w:rPr>
        <w:t xml:space="preserve">, </w:t>
      </w:r>
      <w:r w:rsidRPr="007331B5">
        <w:rPr>
          <w:highlight w:val="green"/>
          <w:u w:val="single"/>
        </w:rPr>
        <w:t>the</w:t>
      </w:r>
      <w:r w:rsidRPr="00E875FB">
        <w:rPr>
          <w:u w:val="single"/>
        </w:rPr>
        <w:t xml:space="preserve"> previously acceptable </w:t>
      </w:r>
      <w:r w:rsidRPr="007331B5">
        <w:rPr>
          <w:highlight w:val="green"/>
          <w:u w:val="single"/>
        </w:rPr>
        <w:t>Immigrant</w:t>
      </w:r>
      <w:r w:rsidRPr="00E875FB">
        <w:rPr>
          <w:u w:val="single"/>
        </w:rPr>
        <w:t xml:space="preserve"> has been absorbed into this category – their legality </w:t>
      </w:r>
      <w:r w:rsidRPr="007331B5">
        <w:rPr>
          <w:highlight w:val="green"/>
          <w:u w:val="single"/>
        </w:rPr>
        <w:t>is</w:t>
      </w:r>
      <w:r w:rsidRPr="00E875FB">
        <w:rPr>
          <w:u w:val="single"/>
        </w:rPr>
        <w:t xml:space="preserve"> no longer invoked as a positive attribute. They</w:t>
      </w:r>
      <w:r w:rsidRPr="006E30B7">
        <w:rPr>
          <w:sz w:val="16"/>
        </w:rPr>
        <w:t xml:space="preserve"> </w:t>
      </w:r>
      <w:r w:rsidRPr="0080714A">
        <w:rPr>
          <w:u w:val="single"/>
        </w:rPr>
        <w:t xml:space="preserve">are </w:t>
      </w:r>
      <w:r w:rsidRPr="007331B5">
        <w:rPr>
          <w:highlight w:val="green"/>
          <w:u w:val="single"/>
        </w:rPr>
        <w:t>simply folded in with the impure as ‘those Hispanics’ or simply ‘them/they’</w:t>
      </w:r>
      <w:r w:rsidRPr="0080714A">
        <w:rPr>
          <w:u w:val="single"/>
        </w:rPr>
        <w:t>.</w:t>
      </w:r>
      <w:r w:rsidRPr="006E30B7">
        <w:rPr>
          <w:sz w:val="16"/>
        </w:rPr>
        <w:t xml:space="preserve"> ‘They distort our history, take our language … they don’t love our country!’ a man in his 50s states. Another replies, ‘They had these problems back in the early 1900s, with the legal ones! And those people came here and wanted to come to America and wanted to stay here and wanted to become assimilated. These Hispanics that are coming here don’t want to become assimilated’ (emphasis in original). This type of second-hour discourse is when it looks the most to outsiders unfamiliar with the full, detailed context of the Enforcers’ interactions like blatant racism. Because they do not engage in concrete action frequently, when the Enforcers do step out and speak publicly, there is often an unpleasant tenor, which generally stems from three to four particularly vocal members. It may be that they are so invested in the legal boundary they put forth as the final arbiter of the immigrant ‘problem’ that when anyone tries to challenge it, this shakes their foundation and they</w:t>
      </w:r>
      <w:r>
        <w:rPr>
          <w:sz w:val="16"/>
        </w:rPr>
        <w:t xml:space="preserve"> get </w:t>
      </w:r>
      <w:r w:rsidRPr="006E30B7">
        <w:rPr>
          <w:sz w:val="16"/>
        </w:rPr>
        <w:t xml:space="preserve">– as Elise puts it – ‘all riled up’. </w:t>
      </w:r>
      <w:r w:rsidRPr="007331B5">
        <w:rPr>
          <w:highlight w:val="green"/>
          <w:u w:val="single"/>
        </w:rPr>
        <w:t>All the fears and anxieties</w:t>
      </w:r>
      <w:r w:rsidRPr="0080714A">
        <w:rPr>
          <w:u w:val="single"/>
        </w:rPr>
        <w:t xml:space="preserve">, and all the common, human concerns </w:t>
      </w:r>
      <w:r w:rsidRPr="007331B5">
        <w:rPr>
          <w:highlight w:val="green"/>
          <w:u w:val="single"/>
        </w:rPr>
        <w:t>– basic security, economic stability, personal safety and a decent life for families and children – they share with those on the other side of the moral</w:t>
      </w:r>
      <w:r w:rsidRPr="0080714A">
        <w:rPr>
          <w:u w:val="single"/>
        </w:rPr>
        <w:t xml:space="preserve"> (American versus Immigrants/Aliens) </w:t>
      </w:r>
      <w:r w:rsidRPr="007331B5">
        <w:rPr>
          <w:highlight w:val="green"/>
          <w:u w:val="single"/>
        </w:rPr>
        <w:t>boundary</w:t>
      </w:r>
      <w:r w:rsidRPr="0080714A">
        <w:rPr>
          <w:u w:val="single"/>
        </w:rPr>
        <w:t xml:space="preserve"> – </w:t>
      </w:r>
      <w:r w:rsidRPr="007331B5">
        <w:rPr>
          <w:b/>
          <w:highlight w:val="green"/>
          <w:u w:val="single"/>
        </w:rPr>
        <w:t>come to the surface in an isolationist rather than a communitarian manner</w:t>
      </w:r>
      <w:r w:rsidRPr="006E30B7">
        <w:rPr>
          <w:sz w:val="16"/>
        </w:rPr>
        <w:t xml:space="preserve">. Their version of the melting pot has boiled over, and their heated emotion has spilled into the public sphere... In essence, Tribuna’s legal boundary is the same as the one the Enforcers draw, with Americans and Immigrants on the one side (see Figure 3), and Aliens on the other, but the criteria for inclusion are entirely different. The legal boundary is important to Tribuna and is usually activated through the newspaper, in which they have publicly denounced those that traffic in fake documents or receive social services that they do not actually need. But unlike the Enforcers, Tribuna Jaworsky believes boundary crossing is possible. </w:t>
      </w:r>
      <w:r w:rsidRPr="007331B5">
        <w:rPr>
          <w:highlight w:val="green"/>
          <w:u w:val="single"/>
        </w:rPr>
        <w:t>When Aliens do the ‘right thing’, follow the law, and make an attempt to learn about and incorporate into American mainstream, they become purified as Immigrants</w:t>
      </w:r>
      <w:r w:rsidRPr="0080714A">
        <w:rPr>
          <w:u w:val="single"/>
        </w:rPr>
        <w:t>.</w:t>
      </w:r>
      <w:r w:rsidRPr="006E30B7">
        <w:rPr>
          <w:sz w:val="16"/>
        </w:rPr>
        <w:t xml:space="preserve"> The moral boundary, in contrast, is nonnegotiable – God’s law trumps all. You cannot deny human beings, God’s children, the right to work, live and provide for their families simply because they ended up on the wrong side of the fence</w:t>
      </w:r>
      <w:r w:rsidRPr="005632BD">
        <w:rPr>
          <w:u w:val="single"/>
        </w:rPr>
        <w:t xml:space="preserve">. And even when a person does something wrong, one should muster up forgiveness and ‘pay close attention to all the details of a situation before handing down judgment’. For Tribuna, it would be unthinkable to deport the idealized immigrant I describe in my survey question to the Enforcers (see footnote 14). Whereas </w:t>
      </w:r>
      <w:r w:rsidRPr="00E875FB">
        <w:rPr>
          <w:u w:val="single"/>
        </w:rPr>
        <w:t>the Enforcers’</w:t>
      </w:r>
      <w:r w:rsidRPr="005632BD">
        <w:rPr>
          <w:u w:val="single"/>
        </w:rPr>
        <w:t xml:space="preserve"> second hour ‘talk’, or moral boundary work, sustains a rigid distinction – </w:t>
      </w:r>
      <w:r w:rsidRPr="007331B5">
        <w:rPr>
          <w:b/>
          <w:highlight w:val="green"/>
          <w:u w:val="single"/>
        </w:rPr>
        <w:t>by dehumanizing Aliens and ignoring their personhood</w:t>
      </w:r>
      <w:r w:rsidRPr="005632BD">
        <w:rPr>
          <w:u w:val="single"/>
        </w:rPr>
        <w:t xml:space="preserve"> – in Tribuna’s eyes, </w:t>
      </w:r>
      <w:r w:rsidRPr="007331B5">
        <w:rPr>
          <w:highlight w:val="green"/>
          <w:u w:val="single"/>
        </w:rPr>
        <w:t>Aliens can ‘walk’ a path toward redemption and become one of ‘us’.</w:t>
      </w:r>
      <w:r w:rsidRPr="005632BD">
        <w:rPr>
          <w:u w:val="single"/>
        </w:rPr>
        <w:t xml:space="preserve"> At Tribuna, </w:t>
      </w:r>
      <w:r w:rsidRPr="007331B5">
        <w:rPr>
          <w:b/>
          <w:highlight w:val="green"/>
          <w:u w:val="single"/>
        </w:rPr>
        <w:t>a universalistic and humanistic outlook shifts the boundary between legal and illegal enough to allow Aliens to cross the line and join the ranks of Immigrants and Americans</w:t>
      </w:r>
      <w:r w:rsidRPr="005632BD">
        <w:rPr>
          <w:u w:val="single"/>
        </w:rPr>
        <w:t xml:space="preserve"> </w:t>
      </w:r>
      <w:r w:rsidRPr="006E30B7">
        <w:rPr>
          <w:sz w:val="16"/>
        </w:rPr>
        <w:t>(see Figure 3)…</w:t>
      </w:r>
    </w:p>
    <w:p w14:paraId="746AF5B0" w14:textId="77777777" w:rsidR="0053683D" w:rsidRDefault="0053683D" w:rsidP="0053683D">
      <w:pPr>
        <w:pStyle w:val="Heading4"/>
      </w:pPr>
      <w:r>
        <w:t>Immigration &amp; Alien Other; alien perceived as criminal; ‘the other’ is instantly marginalized, in two worlds but belonging to none; American imperialism created a disenfranchisement of ‘the other’ that creates constant riff of a 'loss of sense' in the modern world that can only be solved by advocating the proliferation of ‘the other’</w:t>
      </w:r>
    </w:p>
    <w:p w14:paraId="46604FE8" w14:textId="77777777" w:rsidR="0053683D" w:rsidRPr="004E784F" w:rsidRDefault="0053683D" w:rsidP="0053683D">
      <w:pPr>
        <w:rPr>
          <w:sz w:val="16"/>
          <w:szCs w:val="16"/>
        </w:rPr>
      </w:pPr>
      <w:r w:rsidRPr="0E5A344D">
        <w:rPr>
          <w:rStyle w:val="Style13ptBold"/>
        </w:rPr>
        <w:t>Franz, 08</w:t>
      </w:r>
      <w:r w:rsidRPr="0E5A344D">
        <w:rPr>
          <w:sz w:val="16"/>
          <w:szCs w:val="16"/>
        </w:rPr>
        <w:t xml:space="preserve"> – (Benjamin, “The Alien as Other: Spiritual, Political, and Cultural Representations of the Alien in Late 20 th Century Cinema,” Medgar Evers College, October 23, online: </w:t>
      </w:r>
      <w:hyperlink r:id="rId14">
        <w:r w:rsidRPr="0E5A344D">
          <w:rPr>
            <w:rStyle w:val="Hyperlink"/>
            <w:sz w:val="16"/>
            <w:szCs w:val="16"/>
          </w:rPr>
          <w:t>https://academicworks.cuny.edu/cgi/viewcontent.cgi?article=1000&amp;context=me_pubs</w:t>
        </w:r>
      </w:hyperlink>
      <w:r w:rsidRPr="0E5A344D">
        <w:rPr>
          <w:sz w:val="16"/>
          <w:szCs w:val="16"/>
        </w:rPr>
        <w:t>, accessed: July 23rd, SM)</w:t>
      </w:r>
    </w:p>
    <w:p w14:paraId="77E65191" w14:textId="5B723A81" w:rsidR="0053683D" w:rsidRDefault="0053683D" w:rsidP="0053683D">
      <w:pPr>
        <w:widowControl w:val="0"/>
        <w:autoSpaceDE w:val="0"/>
        <w:autoSpaceDN w:val="0"/>
        <w:adjustRightInd w:val="0"/>
        <w:spacing w:after="240" w:line="360" w:lineRule="atLeast"/>
        <w:rPr>
          <w:rFonts w:ascii="Times New Roman" w:eastAsia="Times New Roman" w:hAnsi="Times New Roman" w:cs="Times New Roman"/>
          <w:color w:val="000000"/>
          <w:sz w:val="16"/>
          <w:szCs w:val="16"/>
        </w:rPr>
      </w:pPr>
      <w:r w:rsidRPr="00445BC8">
        <w:rPr>
          <w:rStyle w:val="StyleUnderline"/>
        </w:rPr>
        <w:t>Immigration has always induced some sense of concern in the citizens already living in a country.</w:t>
      </w:r>
      <w:r w:rsidRPr="58AEE5FA">
        <w:rPr>
          <w:rFonts w:ascii="Times New Roman" w:eastAsia="Times New Roman" w:hAnsi="Times New Roman" w:cs="Times New Roman"/>
          <w:color w:val="000000"/>
          <w:sz w:val="16"/>
          <w:szCs w:val="16"/>
        </w:rPr>
        <w:t xml:space="preserve"> As John J. Appel meditates</w:t>
      </w:r>
      <w:r w:rsidRPr="00C50922">
        <w:rPr>
          <w:rStyle w:val="StyleUnderline"/>
        </w:rPr>
        <w:t>:</w:t>
      </w:r>
      <w:r w:rsidRPr="00C50922">
        <w:rPr>
          <w:rStyle w:val="StyleUnderline"/>
          <w:rFonts w:ascii="MS Mincho" w:eastAsia="MS Mincho" w:hAnsi="MS Mincho" w:cs="MS Mincho"/>
        </w:rPr>
        <w:t> </w:t>
      </w:r>
      <w:r w:rsidRPr="00C50922">
        <w:rPr>
          <w:rStyle w:val="StyleUnderline"/>
        </w:rPr>
        <w:t>“The alarming increase of alien criminals” became a favorite topic of newspaper editorials</w:t>
      </w:r>
      <w:r w:rsidRPr="58AEE5FA">
        <w:rPr>
          <w:rFonts w:ascii="Times New Roman" w:eastAsia="Times New Roman" w:hAnsi="Times New Roman" w:cs="Times New Roman"/>
          <w:color w:val="000000"/>
          <w:sz w:val="16"/>
          <w:szCs w:val="16"/>
        </w:rPr>
        <w:t xml:space="preserve"> sometime after 1890 </w:t>
      </w:r>
      <w:r w:rsidRPr="00B154BA">
        <w:rPr>
          <w:rStyle w:val="StyleUnderline"/>
        </w:rPr>
        <w:t>whenever a sensational crime was committed in the foreign section of a large city.'</w:t>
      </w:r>
      <w:r w:rsidRPr="58AEE5FA">
        <w:rPr>
          <w:rFonts w:ascii="Times New Roman" w:eastAsia="Times New Roman" w:hAnsi="Times New Roman" w:cs="Times New Roman"/>
          <w:color w:val="000000"/>
          <w:sz w:val="16"/>
          <w:szCs w:val="16"/>
        </w:rPr>
        <w:t xml:space="preserve"> (The New Immigration, 93). This is precisely a large part of the problem raised in the scenario delivered in the movie </w:t>
      </w:r>
      <w:r w:rsidRPr="58AEE5FA">
        <w:rPr>
          <w:rFonts w:ascii="Times" w:eastAsia="Times" w:hAnsi="Times" w:cs="Times"/>
          <w:color w:val="000000"/>
          <w:sz w:val="16"/>
          <w:szCs w:val="16"/>
        </w:rPr>
        <w:t>Alien Nation</w:t>
      </w:r>
      <w:r w:rsidRPr="58AEE5FA">
        <w:rPr>
          <w:rFonts w:ascii="Times New Roman" w:eastAsia="Times New Roman" w:hAnsi="Times New Roman" w:cs="Times New Roman"/>
          <w:color w:val="000000"/>
          <w:sz w:val="16"/>
          <w:szCs w:val="16"/>
        </w:rPr>
        <w:t xml:space="preserve">. As can be told by the date in the quote, </w:t>
      </w:r>
      <w:r w:rsidRPr="00B154BA">
        <w:rPr>
          <w:rStyle w:val="StyleUnderline"/>
        </w:rPr>
        <w:t>American sentiments towards immigrants have not changed much in the past 100+ years.</w:t>
      </w:r>
      <w:r w:rsidRPr="58AEE5FA">
        <w:rPr>
          <w:rFonts w:ascii="Times New Roman" w:eastAsia="Times New Roman" w:hAnsi="Times New Roman" w:cs="Times New Roman"/>
          <w:color w:val="000000"/>
          <w:sz w:val="16"/>
          <w:szCs w:val="16"/>
        </w:rPr>
        <w:t xml:space="preserve"> </w:t>
      </w:r>
      <w:r w:rsidRPr="00A9691A">
        <w:rPr>
          <w:rStyle w:val="StyleUnderline"/>
        </w:rPr>
        <w:t>In Alien Nation, a ship comes to Earth bearing a ragtag group of Aliens fleeing an oppressive society.</w:t>
      </w:r>
      <w:r w:rsidRPr="58AEE5FA">
        <w:rPr>
          <w:rFonts w:ascii="Times New Roman" w:eastAsia="Times New Roman" w:hAnsi="Times New Roman" w:cs="Times New Roman"/>
          <w:color w:val="000000"/>
          <w:sz w:val="16"/>
          <w:szCs w:val="16"/>
        </w:rPr>
        <w:t xml:space="preserve"> </w:t>
      </w:r>
      <w:r w:rsidRPr="0065709D">
        <w:rPr>
          <w:rStyle w:val="StyleUnderline"/>
        </w:rPr>
        <w:t>This is the story of all immigrants for the ages</w:t>
      </w:r>
      <w:r w:rsidRPr="58AEE5FA">
        <w:rPr>
          <w:rFonts w:ascii="Times New Roman" w:eastAsia="Times New Roman" w:hAnsi="Times New Roman" w:cs="Times New Roman"/>
          <w:color w:val="000000"/>
          <w:sz w:val="16"/>
          <w:szCs w:val="16"/>
        </w:rPr>
        <w:t xml:space="preserve">. The 'Newcomers', as </w:t>
      </w:r>
      <w:r w:rsidRPr="001B33B6">
        <w:rPr>
          <w:rStyle w:val="StyleUnderline"/>
        </w:rPr>
        <w:t>they're referred to, are no more or less law-abiding than any other segment of the population. However.</w:t>
      </w:r>
      <w:r w:rsidRPr="58AEE5FA">
        <w:rPr>
          <w:rFonts w:ascii="Times New Roman" w:eastAsia="Times New Roman" w:hAnsi="Times New Roman" w:cs="Times New Roman"/>
          <w:color w:val="000000"/>
          <w:sz w:val="16"/>
          <w:szCs w:val="16"/>
        </w:rPr>
        <w:t xml:space="preserve"> as in the passage above, </w:t>
      </w:r>
      <w:r w:rsidRPr="00A9691A">
        <w:rPr>
          <w:rStyle w:val="StyleUnderline"/>
        </w:rPr>
        <w:t>pundits, journalists and legal authorities publicly wring their hands and discuss what to do about them as a whole whenever crime is committed in their section of large cities.</w:t>
      </w:r>
      <w:r w:rsidRPr="58AEE5FA">
        <w:rPr>
          <w:rFonts w:ascii="Times New Roman" w:eastAsia="Times New Roman" w:hAnsi="Times New Roman" w:cs="Times New Roman"/>
          <w:color w:val="000000"/>
          <w:sz w:val="16"/>
          <w:szCs w:val="16"/>
        </w:rPr>
        <w:t xml:space="preserve"> That the Newcomers, like all other </w:t>
      </w:r>
      <w:r w:rsidRPr="00B956B0">
        <w:rPr>
          <w:rStyle w:val="StyleUnderline"/>
        </w:rPr>
        <w:t>new minorities, are reviled is not revelatory</w:t>
      </w:r>
      <w:r w:rsidRPr="58AEE5FA">
        <w:rPr>
          <w:rFonts w:ascii="Times New Roman" w:eastAsia="Times New Roman" w:hAnsi="Times New Roman" w:cs="Times New Roman"/>
          <w:color w:val="000000"/>
          <w:sz w:val="16"/>
          <w:szCs w:val="16"/>
        </w:rPr>
        <w:t xml:space="preserve">. </w:t>
      </w:r>
      <w:r w:rsidRPr="00DF2416">
        <w:rPr>
          <w:rStyle w:val="StyleUnderline"/>
        </w:rPr>
        <w:t>Rather its the methods in which they are regarded as second class citizens that are</w:t>
      </w:r>
      <w:r w:rsidRPr="58AEE5FA">
        <w:rPr>
          <w:rFonts w:ascii="Times New Roman" w:eastAsia="Times New Roman" w:hAnsi="Times New Roman" w:cs="Times New Roman"/>
          <w:color w:val="000000"/>
          <w:sz w:val="16"/>
          <w:szCs w:val="16"/>
        </w:rPr>
        <w:t xml:space="preserve">. </w:t>
      </w:r>
      <w:r w:rsidRPr="00DF2416">
        <w:rPr>
          <w:rStyle w:val="StyleUnderline"/>
        </w:rPr>
        <w:t>In this film,</w:t>
      </w:r>
      <w:r w:rsidRPr="58AEE5FA">
        <w:rPr>
          <w:rFonts w:ascii="Times New Roman" w:eastAsia="Times New Roman" w:hAnsi="Times New Roman" w:cs="Times New Roman"/>
          <w:color w:val="000000"/>
          <w:sz w:val="16"/>
          <w:szCs w:val="16"/>
        </w:rPr>
        <w:t xml:space="preserve"> unlike other minorities, </w:t>
      </w:r>
      <w:r w:rsidRPr="00DF2416">
        <w:rPr>
          <w:rStyle w:val="StyleUnderline"/>
        </w:rPr>
        <w:t>the Newcomers are marginalized from the get go.</w:t>
      </w:r>
      <w:r w:rsidRPr="58AEE5FA">
        <w:rPr>
          <w:rFonts w:ascii="Times New Roman" w:eastAsia="Times New Roman" w:hAnsi="Times New Roman" w:cs="Times New Roman"/>
          <w:color w:val="000000"/>
          <w:sz w:val="16"/>
          <w:szCs w:val="16"/>
        </w:rPr>
        <w:t xml:space="preserve"> Appel has this to say about marginalization: ' The sociologist Robert E. Park was one of the first to describe </w:t>
      </w:r>
      <w:r w:rsidRPr="00DF2416">
        <w:rPr>
          <w:rStyle w:val="StyleUnderline"/>
        </w:rPr>
        <w:t>the son of immigrants who is torn between the conflicting demands of two cultural traditions.</w:t>
      </w:r>
      <w:r w:rsidRPr="58AEE5FA">
        <w:rPr>
          <w:rFonts w:ascii="Times New Roman" w:eastAsia="Times New Roman" w:hAnsi="Times New Roman" w:cs="Times New Roman"/>
          <w:color w:val="000000"/>
          <w:sz w:val="16"/>
          <w:szCs w:val="16"/>
        </w:rPr>
        <w:t xml:space="preserve"> Park conceived his as </w:t>
      </w:r>
      <w:r w:rsidRPr="00DF2416">
        <w:rPr>
          <w:rStyle w:val="StyleUnderline"/>
        </w:rPr>
        <w:t>“condemned to live in two societies, and two not merely different but antagonistic cultures” an individual who lives in two worlds, and yet belongs to none' .(</w:t>
      </w:r>
      <w:r w:rsidRPr="58AEE5FA">
        <w:rPr>
          <w:rFonts w:ascii="Times New Roman" w:eastAsia="Times New Roman" w:hAnsi="Times New Roman" w:cs="Times New Roman"/>
          <w:color w:val="000000"/>
          <w:sz w:val="16"/>
          <w:szCs w:val="16"/>
        </w:rPr>
        <w:t xml:space="preserve">101) The Newcomers, being members of an advanced civilization experience this very resentment in a telescopic manner. </w:t>
      </w:r>
      <w:r w:rsidRPr="00F47D2E">
        <w:rPr>
          <w:rStyle w:val="StyleUnderline"/>
        </w:rPr>
        <w:t>For every Newcomer represented as a criminal element, there are at least two who lead normal and successful lives within the greater structure provided by the US</w:t>
      </w:r>
      <w:r w:rsidRPr="58AEE5FA">
        <w:rPr>
          <w:rFonts w:ascii="Times New Roman" w:eastAsia="Times New Roman" w:hAnsi="Times New Roman" w:cs="Times New Roman"/>
          <w:color w:val="000000"/>
          <w:sz w:val="16"/>
          <w:szCs w:val="16"/>
        </w:rPr>
        <w:t xml:space="preserve">. As Alien Nation progresses, it becomes clear that we have not learned much as a civilization. As Jan Mair contends: </w:t>
      </w:r>
      <w:r w:rsidRPr="00F47D2E">
        <w:rPr>
          <w:rStyle w:val="StyleUnderline"/>
        </w:rPr>
        <w:t xml:space="preserve">' The end of the millennium has not only brought us paranormal madness. It has also returned us to the beginning, to the days before feminism, before the recovery of the Non-western history, identity and futures began, before the Western representations of the Other and the notion of Otherness were deconstructed and shown to be imperialist in nature' </w:t>
      </w:r>
      <w:r w:rsidRPr="58AEE5FA">
        <w:rPr>
          <w:rFonts w:ascii="Times New Roman" w:eastAsia="Times New Roman" w:hAnsi="Times New Roman" w:cs="Times New Roman"/>
          <w:color w:val="000000"/>
          <w:sz w:val="16"/>
          <w:szCs w:val="16"/>
        </w:rPr>
        <w:t xml:space="preserve">('Rewriting the American Dream', 48). This </w:t>
      </w:r>
      <w:r w:rsidRPr="00F47D2E">
        <w:rPr>
          <w:rStyle w:val="StyleUnderline"/>
        </w:rPr>
        <w:t>imperialist attitude is one the United States has shown</w:t>
      </w:r>
      <w:r w:rsidRPr="58AEE5FA">
        <w:rPr>
          <w:rFonts w:ascii="Times New Roman" w:eastAsia="Times New Roman" w:hAnsi="Times New Roman" w:cs="Times New Roman"/>
          <w:color w:val="000000"/>
          <w:sz w:val="16"/>
          <w:szCs w:val="16"/>
        </w:rPr>
        <w:t xml:space="preserve"> to the world on many occasions. There's a good reason why a film exists from the early part of the century titled </w:t>
      </w:r>
      <w:r w:rsidRPr="58AEE5FA">
        <w:rPr>
          <w:rFonts w:ascii="Times" w:eastAsia="Times" w:hAnsi="Times" w:cs="Times"/>
          <w:color w:val="000000"/>
          <w:sz w:val="16"/>
          <w:szCs w:val="16"/>
        </w:rPr>
        <w:t xml:space="preserve">The Ugly American. </w:t>
      </w:r>
      <w:r w:rsidRPr="58AEE5FA">
        <w:rPr>
          <w:rFonts w:ascii="Times New Roman" w:eastAsia="Times New Roman" w:hAnsi="Times New Roman" w:cs="Times New Roman"/>
          <w:color w:val="000000"/>
          <w:sz w:val="16"/>
          <w:szCs w:val="16"/>
        </w:rPr>
        <w:t xml:space="preserve">As we've proven time and again with our </w:t>
      </w:r>
      <w:r w:rsidRPr="00F47D2E">
        <w:rPr>
          <w:rStyle w:val="StyleUnderline"/>
        </w:rPr>
        <w:t>treatment of 'The Other' simply that there's no desire to grow and improve such relations.</w:t>
      </w:r>
      <w:r w:rsidRPr="58AEE5FA">
        <w:rPr>
          <w:rFonts w:ascii="Times New Roman" w:eastAsia="Times New Roman" w:hAnsi="Times New Roman" w:cs="Times New Roman"/>
          <w:color w:val="000000"/>
          <w:sz w:val="16"/>
          <w:szCs w:val="16"/>
        </w:rPr>
        <w:t xml:space="preserve"> In fact, </w:t>
      </w:r>
      <w:r w:rsidRPr="00F47D2E">
        <w:rPr>
          <w:rStyle w:val="StyleUnderline"/>
        </w:rPr>
        <w:t>Alien Nation still serves as a perfect reflection of the sentiments and hostility expressed by red state voters for immigrants from Mexico and regions south</w:t>
      </w:r>
      <w:r w:rsidRPr="58AEE5FA">
        <w:rPr>
          <w:rFonts w:ascii="Times New Roman" w:eastAsia="Times New Roman" w:hAnsi="Times New Roman" w:cs="Times New Roman"/>
          <w:color w:val="000000"/>
          <w:sz w:val="16"/>
          <w:szCs w:val="16"/>
        </w:rPr>
        <w:t xml:space="preserve">. While the </w:t>
      </w:r>
      <w:r w:rsidRPr="00F47D2E">
        <w:rPr>
          <w:rStyle w:val="StyleUnderline"/>
        </w:rPr>
        <w:t xml:space="preserve">illegal immigrants have come here without permits or governmental approval, they nevertheless have landed here in need of aid. </w:t>
      </w:r>
      <w:r w:rsidRPr="58AEE5FA">
        <w:rPr>
          <w:rFonts w:ascii="Times New Roman" w:eastAsia="Times New Roman" w:hAnsi="Times New Roman" w:cs="Times New Roman"/>
          <w:color w:val="000000"/>
          <w:sz w:val="16"/>
          <w:szCs w:val="16"/>
        </w:rPr>
        <w:t xml:space="preserve">The Newcomers did not come to Earth because they wanted to invade, per se, rather because where they had come from was so very intolerable. They had no other choice but to find a new inhabitable planet, and hope that the natives would not hate or disassociate from them too greatly. In this sense </w:t>
      </w:r>
      <w:r w:rsidRPr="008B1C95">
        <w:rPr>
          <w:rStyle w:val="StyleUnderline"/>
        </w:rPr>
        <w:t>the extraterrestrials in Alien Nation serve a perfect reflection of the Other, right here in the US</w:t>
      </w:r>
      <w:r w:rsidRPr="58AEE5FA">
        <w:rPr>
          <w:rFonts w:ascii="Times New Roman" w:eastAsia="Times New Roman" w:hAnsi="Times New Roman" w:cs="Times New Roman"/>
          <w:color w:val="000000"/>
          <w:sz w:val="16"/>
          <w:szCs w:val="16"/>
        </w:rPr>
        <w:t>. Although, strictly speaking, it's not inherently part of the late 20</w:t>
      </w:r>
      <w:r w:rsidRPr="58AEE5FA">
        <w:rPr>
          <w:rFonts w:ascii="Times New Roman" w:eastAsia="Times New Roman" w:hAnsi="Times New Roman" w:cs="Times New Roman"/>
          <w:color w:val="000000"/>
          <w:position w:val="13"/>
          <w:sz w:val="16"/>
          <w:szCs w:val="16"/>
        </w:rPr>
        <w:t xml:space="preserve">th </w:t>
      </w:r>
      <w:r w:rsidRPr="58AEE5FA">
        <w:rPr>
          <w:rFonts w:ascii="Times New Roman" w:eastAsia="Times New Roman" w:hAnsi="Times New Roman" w:cs="Times New Roman"/>
          <w:color w:val="000000"/>
          <w:sz w:val="16"/>
          <w:szCs w:val="16"/>
        </w:rPr>
        <w:t xml:space="preserve">Century, </w:t>
      </w:r>
      <w:r w:rsidRPr="001F3595">
        <w:rPr>
          <w:rStyle w:val="StyleUnderline"/>
        </w:rPr>
        <w:t>Alive in Joburg</w:t>
      </w:r>
      <w:r w:rsidRPr="58AEE5FA">
        <w:rPr>
          <w:rFonts w:ascii="Times" w:eastAsia="Times" w:hAnsi="Times" w:cs="Times"/>
          <w:color w:val="000000"/>
          <w:sz w:val="16"/>
          <w:szCs w:val="16"/>
        </w:rPr>
        <w:t xml:space="preserve"> </w:t>
      </w:r>
      <w:r w:rsidRPr="58AEE5FA">
        <w:rPr>
          <w:rFonts w:ascii="Times New Roman" w:eastAsia="Times New Roman" w:hAnsi="Times New Roman" w:cs="Times New Roman"/>
          <w:color w:val="000000"/>
          <w:sz w:val="16"/>
          <w:szCs w:val="16"/>
        </w:rPr>
        <w:t xml:space="preserve">(2005), captures the essence of a problem that was a severe issue during that time period: Apartheid. In this short, </w:t>
      </w:r>
      <w:r w:rsidRPr="001F3595">
        <w:rPr>
          <w:rStyle w:val="StyleUnderline"/>
        </w:rPr>
        <w:t>the aliens aren't even granted a name</w:t>
      </w:r>
      <w:r w:rsidRPr="58AEE5FA">
        <w:rPr>
          <w:rFonts w:ascii="Times New Roman" w:eastAsia="Times New Roman" w:hAnsi="Times New Roman" w:cs="Times New Roman"/>
          <w:color w:val="000000"/>
          <w:sz w:val="16"/>
          <w:szCs w:val="16"/>
        </w:rPr>
        <w:t xml:space="preserve">. </w:t>
      </w:r>
      <w:r w:rsidRPr="001F3595">
        <w:rPr>
          <w:rStyle w:val="StyleUnderline"/>
        </w:rPr>
        <w:t>They're</w:t>
      </w:r>
      <w:r w:rsidRPr="58AEE5FA">
        <w:rPr>
          <w:rFonts w:ascii="Times New Roman" w:eastAsia="Times New Roman" w:hAnsi="Times New Roman" w:cs="Times New Roman"/>
          <w:color w:val="000000"/>
          <w:sz w:val="16"/>
          <w:szCs w:val="16"/>
        </w:rPr>
        <w:t xml:space="preserve"> simply </w:t>
      </w:r>
      <w:r w:rsidRPr="001F3595">
        <w:rPr>
          <w:rStyle w:val="StyleUnderline"/>
        </w:rPr>
        <w:t>referred to as 'the Aliens'</w:t>
      </w:r>
      <w:r w:rsidRPr="58AEE5FA">
        <w:rPr>
          <w:rFonts w:ascii="Times New Roman" w:eastAsia="Times New Roman" w:hAnsi="Times New Roman" w:cs="Times New Roman"/>
          <w:color w:val="000000"/>
          <w:sz w:val="16"/>
          <w:szCs w:val="16"/>
        </w:rPr>
        <w:t xml:space="preserve">. Refugees from something akin to the 'ark' in the </w:t>
      </w:r>
      <w:r w:rsidRPr="58AEE5FA">
        <w:rPr>
          <w:rFonts w:ascii="Times" w:eastAsia="Times" w:hAnsi="Times" w:cs="Times"/>
          <w:color w:val="000000"/>
          <w:sz w:val="16"/>
          <w:szCs w:val="16"/>
        </w:rPr>
        <w:t xml:space="preserve">HALO </w:t>
      </w:r>
      <w:r w:rsidRPr="58AEE5FA">
        <w:rPr>
          <w:rFonts w:ascii="Times New Roman" w:eastAsia="Times New Roman" w:hAnsi="Times New Roman" w:cs="Times New Roman"/>
          <w:color w:val="000000"/>
          <w:sz w:val="16"/>
          <w:szCs w:val="16"/>
        </w:rPr>
        <w:t>series of games, they are forced to settle in the areas of South Africa already inhabited by the native born Africans. Such slums as Soweto-Killipland are brought to burgeoning levels by the Aliens. During the years of Apartheid, it was common to see whites and Afrikaans informing the media of their fears of the Africans; here we see the Africans informing of the same problems involving the</w:t>
      </w:r>
      <w:r w:rsidRPr="00432312">
        <w:rPr>
          <w:rFonts w:ascii="MS Mincho" w:eastAsia="MS Mincho" w:hAnsi="MS Mincho" w:cs="MS Mincho"/>
          <w:color w:val="000000"/>
          <w:sz w:val="16"/>
          <w:szCs w:val="16"/>
        </w:rPr>
        <w:t xml:space="preserve"> </w:t>
      </w:r>
      <w:r w:rsidRPr="58AEE5FA">
        <w:rPr>
          <w:rFonts w:ascii="Times New Roman" w:eastAsia="Times New Roman" w:hAnsi="Times New Roman" w:cs="Times New Roman"/>
          <w:color w:val="000000"/>
          <w:sz w:val="16"/>
          <w:szCs w:val="16"/>
        </w:rPr>
        <w:t xml:space="preserve">Aliens. Seemingly, it would appear as though the Africans would be fine if Apartheid were upheld and the Aliens sent away. </w:t>
      </w:r>
      <w:r w:rsidRPr="00C12D4F">
        <w:rPr>
          <w:rStyle w:val="StyleUnderline"/>
        </w:rPr>
        <w:t>This disenfranchisement of the Other is a constant riff</w:t>
      </w:r>
      <w:r w:rsidRPr="58AEE5FA">
        <w:rPr>
          <w:rFonts w:ascii="Times New Roman" w:eastAsia="Times New Roman" w:hAnsi="Times New Roman" w:cs="Times New Roman"/>
          <w:color w:val="000000"/>
          <w:sz w:val="16"/>
          <w:szCs w:val="16"/>
        </w:rPr>
        <w:t xml:space="preserve">, and as noted by Gregory Lee and Sunny Lam, not as useful as it would seem: ' But if </w:t>
      </w:r>
      <w:r w:rsidRPr="00913AC1">
        <w:rPr>
          <w:rStyle w:val="StyleUnderline"/>
        </w:rPr>
        <w:t>there is a 'loss of sense' in the modern world, a sentiment of alienation, then its transcendence, its overcoming, the process of de-alienation will not be overcome by a return to 'nativist' traditions</w:t>
      </w:r>
      <w:r w:rsidRPr="58AEE5FA">
        <w:rPr>
          <w:rFonts w:ascii="Times New Roman" w:eastAsia="Times New Roman" w:hAnsi="Times New Roman" w:cs="Times New Roman"/>
          <w:color w:val="000000"/>
          <w:sz w:val="16"/>
          <w:szCs w:val="16"/>
        </w:rPr>
        <w:t xml:space="preserve">...anymore than it will be a return to Morris dancing in England. Like Said, </w:t>
      </w:r>
      <w:r w:rsidRPr="00913AC1">
        <w:rPr>
          <w:rStyle w:val="StyleUnderline"/>
        </w:rPr>
        <w:t>we would advocate not a pseudo-universality, nor a slight of hand multi-multiculturalism (that is not the hybridism we intend), but rather the encouragement on new and composite identities based on new material realities that give rise to new imaginaries.</w:t>
      </w:r>
      <w:r w:rsidRPr="58AEE5FA">
        <w:rPr>
          <w:rFonts w:ascii="Times New Roman" w:eastAsia="Times New Roman" w:hAnsi="Times New Roman" w:cs="Times New Roman"/>
          <w:color w:val="000000"/>
          <w:sz w:val="16"/>
          <w:szCs w:val="16"/>
        </w:rPr>
        <w:t xml:space="preserve">' ('Wicked Cities', 115) </w:t>
      </w:r>
      <w:r w:rsidRPr="000F1EA1">
        <w:rPr>
          <w:rStyle w:val="StyleUnderline"/>
        </w:rPr>
        <w:t>As with the realpolitik problem with Apartheid, it was not enough to simply imply that Africans could be part of the greater society now. They had to work to create a government which represented fairly the needs of whites, Afrikaans, and Africans.</w:t>
      </w:r>
      <w:r w:rsidRPr="58AEE5FA">
        <w:rPr>
          <w:rFonts w:ascii="Times New Roman" w:eastAsia="Times New Roman" w:hAnsi="Times New Roman" w:cs="Times New Roman"/>
          <w:color w:val="000000"/>
          <w:sz w:val="16"/>
          <w:szCs w:val="16"/>
        </w:rPr>
        <w:t xml:space="preserve"> Such a solution would therefore be required to properly solve the problems of those poor Aliens in Johannesburg. </w:t>
      </w:r>
      <w:r w:rsidRPr="000F1EA1">
        <w:rPr>
          <w:rStyle w:val="StyleUnderline"/>
        </w:rPr>
        <w:t>One would need to stimulate a new imagery of the fabric of the society, one which could even contain an Alien prime minister</w:t>
      </w:r>
      <w:r w:rsidRPr="58AEE5FA">
        <w:rPr>
          <w:rFonts w:ascii="Times New Roman" w:eastAsia="Times New Roman" w:hAnsi="Times New Roman" w:cs="Times New Roman"/>
          <w:color w:val="000000"/>
          <w:sz w:val="16"/>
          <w:szCs w:val="16"/>
        </w:rPr>
        <w:t xml:space="preserve">. </w:t>
      </w:r>
      <w:r w:rsidRPr="00E36709">
        <w:rPr>
          <w:rStyle w:val="StyleUnderline"/>
        </w:rPr>
        <w:t>While it would be relatively simple to dump them somewhere different from everyone else, what the Aliens simply require is the same services as the rest of the population: running water, electricity, flu shots</w:t>
      </w:r>
      <w:r w:rsidRPr="58AEE5FA">
        <w:rPr>
          <w:rFonts w:ascii="Times New Roman" w:eastAsia="Times New Roman" w:hAnsi="Times New Roman" w:cs="Times New Roman"/>
          <w:color w:val="000000"/>
          <w:sz w:val="16"/>
          <w:szCs w:val="16"/>
        </w:rPr>
        <w:t xml:space="preserve">. This disenfranchisement of the Aliens in </w:t>
      </w:r>
      <w:r w:rsidRPr="58AEE5FA">
        <w:rPr>
          <w:rFonts w:ascii="Times" w:eastAsia="Times" w:hAnsi="Times" w:cs="Times"/>
          <w:color w:val="000000"/>
          <w:sz w:val="16"/>
          <w:szCs w:val="16"/>
        </w:rPr>
        <w:t>Alive in Joburg</w:t>
      </w:r>
      <w:r w:rsidRPr="58AEE5FA">
        <w:rPr>
          <w:rFonts w:ascii="Times New Roman" w:eastAsia="Times New Roman" w:hAnsi="Times New Roman" w:cs="Times New Roman"/>
          <w:color w:val="000000"/>
          <w:sz w:val="16"/>
          <w:szCs w:val="16"/>
        </w:rPr>
        <w:t xml:space="preserve">, directly reflects the scorn, derision and violence meted out to the Africans during the Apartheid generation. The simple irony of Africans joining the brutal, over-violent police force to 'take care of the Aliens' is saddening in the extreme. It's every bit the same evil as when Afrikaans enlisted in the corps to 'normalize relations' with the Africans. As can be seen, </w:t>
      </w:r>
      <w:r w:rsidRPr="00432312">
        <w:rPr>
          <w:rStyle w:val="StyleUnderline"/>
        </w:rPr>
        <w:t>the Alien is highly effective when describing the destabilization of society and the harsh politics we dispense onto immigrants and minorities.</w:t>
      </w:r>
      <w:r w:rsidRPr="58AEE5FA">
        <w:rPr>
          <w:rFonts w:ascii="Times New Roman" w:eastAsia="Times New Roman" w:hAnsi="Times New Roman" w:cs="Times New Roman"/>
          <w:color w:val="000000"/>
          <w:sz w:val="16"/>
          <w:szCs w:val="16"/>
        </w:rPr>
        <w:t xml:space="preserve"> Culturally, the Alien serves several functions. We will experience the cultural implications of Aliens and thus 'The Other' through the following films: </w:t>
      </w:r>
      <w:r w:rsidRPr="58AEE5FA">
        <w:rPr>
          <w:rFonts w:ascii="Times" w:eastAsia="Times" w:hAnsi="Times" w:cs="Times"/>
          <w:color w:val="000000"/>
          <w:sz w:val="16"/>
          <w:szCs w:val="16"/>
        </w:rPr>
        <w:t xml:space="preserve">Alien </w:t>
      </w:r>
      <w:r w:rsidRPr="58AEE5FA">
        <w:rPr>
          <w:rFonts w:ascii="Times New Roman" w:eastAsia="Times New Roman" w:hAnsi="Times New Roman" w:cs="Times New Roman"/>
          <w:color w:val="000000"/>
          <w:sz w:val="16"/>
          <w:szCs w:val="16"/>
        </w:rPr>
        <w:t xml:space="preserve">(1979), </w:t>
      </w:r>
      <w:r w:rsidRPr="58AEE5FA">
        <w:rPr>
          <w:rFonts w:ascii="Times" w:eastAsia="Times" w:hAnsi="Times" w:cs="Times"/>
          <w:color w:val="000000"/>
          <w:sz w:val="16"/>
          <w:szCs w:val="16"/>
        </w:rPr>
        <w:t>ET: The Extraterrestrial</w:t>
      </w:r>
      <w:r w:rsidRPr="58AEE5FA">
        <w:rPr>
          <w:rFonts w:ascii="Times New Roman" w:eastAsia="Times New Roman" w:hAnsi="Times New Roman" w:cs="Times New Roman"/>
          <w:color w:val="000000"/>
          <w:sz w:val="16"/>
          <w:szCs w:val="16"/>
        </w:rPr>
        <w:t xml:space="preserve">, and </w:t>
      </w:r>
      <w:r w:rsidRPr="58AEE5FA">
        <w:rPr>
          <w:rFonts w:ascii="Times" w:eastAsia="Times" w:hAnsi="Times" w:cs="Times"/>
          <w:color w:val="000000"/>
          <w:sz w:val="16"/>
          <w:szCs w:val="16"/>
        </w:rPr>
        <w:t xml:space="preserve">Cocoon </w:t>
      </w:r>
      <w:r w:rsidRPr="58AEE5FA">
        <w:rPr>
          <w:rFonts w:ascii="Times New Roman" w:eastAsia="Times New Roman" w:hAnsi="Times New Roman" w:cs="Times New Roman"/>
          <w:color w:val="000000"/>
          <w:sz w:val="16"/>
          <w:szCs w:val="16"/>
        </w:rPr>
        <w:t xml:space="preserve">(1985). Culturally, Aliens come in two forms: Cuddly or Terrifying. </w:t>
      </w:r>
    </w:p>
    <w:p w14:paraId="2644B302" w14:textId="77777777" w:rsidR="00D671E8" w:rsidRPr="0015716A" w:rsidRDefault="00D671E8" w:rsidP="00D671E8">
      <w:pPr>
        <w:pStyle w:val="Heading4"/>
        <w:rPr>
          <w:b w:val="0"/>
        </w:rPr>
      </w:pPr>
      <w:r w:rsidRPr="38332085">
        <w:rPr>
          <w:rStyle w:val="Heading4Char"/>
          <w:b/>
          <w:bCs/>
        </w:rPr>
        <w:t>Immigration law figures the unauthorized migrant as the Illegal Alien – this framing dehumanizes the migrant and writes their failure to belong into the future</w:t>
      </w:r>
    </w:p>
    <w:p w14:paraId="34942DDE" w14:textId="77777777" w:rsidR="00D671E8" w:rsidRPr="00091EB9" w:rsidRDefault="00D671E8" w:rsidP="00D671E8">
      <w:r w:rsidRPr="38332085">
        <w:rPr>
          <w:rStyle w:val="Style13ptBold"/>
        </w:rPr>
        <w:t>Cunningham-Parmeter 11</w:t>
      </w:r>
      <w:r>
        <w:t xml:space="preserve"> – Keith, Willamette University Professor of Law and graduate from Stanford Law school (“ALIEN LANGUAGE:  IMMIGRATION METAPHORS AND THE JURISPRUDENCE OF OTHERNESS” 79 Fordham L. Rev. 1545 </w:t>
      </w:r>
      <w:hyperlink r:id="rId15">
        <w:r w:rsidRPr="38332085">
          <w:rPr>
            <w:rStyle w:val="Hyperlink"/>
          </w:rPr>
          <w:t>http://ir.lawnet.fordham.edu/flr/vol79/iss4/5</w:t>
        </w:r>
      </w:hyperlink>
      <w:r>
        <w:t xml:space="preserve"> EB)</w:t>
      </w:r>
    </w:p>
    <w:p w14:paraId="33B064D5" w14:textId="77777777" w:rsidR="00D671E8" w:rsidRPr="00D61F32" w:rsidRDefault="00D671E8" w:rsidP="00D671E8">
      <w:pPr>
        <w:spacing w:after="239"/>
        <w:ind w:left="-14" w:right="14"/>
        <w:rPr>
          <w:sz w:val="16"/>
          <w:szCs w:val="16"/>
        </w:rPr>
      </w:pPr>
      <w:r w:rsidRPr="38332085">
        <w:rPr>
          <w:sz w:val="16"/>
          <w:szCs w:val="16"/>
        </w:rPr>
        <w:t xml:space="preserve">The etymology of “alien” informs the modern use of the word. The English definition of “alien” derives from the Old French word </w:t>
      </w:r>
      <w:r w:rsidRPr="38332085">
        <w:rPr>
          <w:i/>
          <w:iCs/>
          <w:sz w:val="16"/>
          <w:szCs w:val="16"/>
        </w:rPr>
        <w:t>allien</w:t>
      </w:r>
      <w:r w:rsidRPr="38332085">
        <w:rPr>
          <w:sz w:val="16"/>
          <w:szCs w:val="16"/>
        </w:rPr>
        <w:t xml:space="preserve">, which means “strange, foreign,” and the Latin words </w:t>
      </w:r>
      <w:r w:rsidRPr="38332085">
        <w:rPr>
          <w:i/>
          <w:iCs/>
          <w:sz w:val="16"/>
          <w:szCs w:val="16"/>
        </w:rPr>
        <w:t>alienus</w:t>
      </w:r>
      <w:r w:rsidRPr="38332085">
        <w:rPr>
          <w:sz w:val="16"/>
          <w:szCs w:val="16"/>
        </w:rPr>
        <w:t xml:space="preserve"> and </w:t>
      </w:r>
      <w:r w:rsidRPr="38332085">
        <w:rPr>
          <w:i/>
          <w:iCs/>
          <w:sz w:val="16"/>
          <w:szCs w:val="16"/>
        </w:rPr>
        <w:t>alius</w:t>
      </w:r>
      <w:r w:rsidRPr="38332085">
        <w:rPr>
          <w:sz w:val="16"/>
          <w:szCs w:val="16"/>
        </w:rPr>
        <w:t xml:space="preserve">, which mean “of or belonging to another person or place,” “hostile,” “strange,” and “other.”193 Thus, </w:t>
      </w:r>
      <w:r w:rsidRPr="007331B5">
        <w:rPr>
          <w:rStyle w:val="StyleUnderline"/>
          <w:highlight w:val="green"/>
        </w:rPr>
        <w:t>according to early definitions, aliens are dangerous others who are marked by their strangeness</w:t>
      </w:r>
      <w:r w:rsidRPr="38332085">
        <w:rPr>
          <w:rStyle w:val="StyleUnderline"/>
        </w:rPr>
        <w:t>. The contemporary definition of “alien,” reflects its origins: adj. 1. gen. Belonging to another person, place, or family; strange, foreign, not of one’s own . . . . n. 1.a. A person belonging to another family, race, or nation; a stranger, a foreigner.194 From these definitions, American immigration law was born</w:t>
      </w:r>
      <w:r w:rsidRPr="38332085">
        <w:rPr>
          <w:sz w:val="16"/>
          <w:szCs w:val="16"/>
        </w:rPr>
        <w:t xml:space="preserve">. Under the Naturalization Act of 1790 only “free white person[s]” could </w:t>
      </w:r>
      <w:r w:rsidRPr="38332085">
        <w:rPr>
          <w:i/>
          <w:iCs/>
          <w:sz w:val="16"/>
          <w:szCs w:val="16"/>
        </w:rPr>
        <w:t>naturalize</w:t>
      </w:r>
      <w:r w:rsidRPr="38332085">
        <w:rPr>
          <w:sz w:val="16"/>
          <w:szCs w:val="16"/>
        </w:rPr>
        <w:t xml:space="preserve"> (i.e., escape from the </w:t>
      </w:r>
      <w:r w:rsidRPr="38332085">
        <w:rPr>
          <w:i/>
          <w:iCs/>
          <w:sz w:val="16"/>
          <w:szCs w:val="16"/>
        </w:rPr>
        <w:t>unnatural</w:t>
      </w:r>
      <w:r w:rsidRPr="38332085">
        <w:rPr>
          <w:sz w:val="16"/>
          <w:szCs w:val="16"/>
        </w:rPr>
        <w:t xml:space="preserve"> state of alienage).195 The Alien and Sedition Acts of 1798 allowed the president to remove aliens “judge[d] dangerous to the peace and safety of the United States.”196 Multiple states enacted Alien Land Laws in the early 1900s out of fear of competition from aliens.197 The Alien Registration Act of 1940 expanded the grounds for deporting immigrants engaged in subversive activities.198 All of this alien specific legislation reflected a conceptual understanding of aliens that matched the word’s etymology. Because </w:t>
      </w:r>
      <w:r w:rsidRPr="38332085">
        <w:rPr>
          <w:u w:val="single"/>
        </w:rPr>
        <w:t>aliens were defined as “hostile” and “strange,” early legislatures enacted laws to protect citizens from the other-worldly threat depicted by these metaphoric representations. The same dehumanizing associations presented in the statutory context (i.e., strangeness, hostility, and otherness) appear in contemporary judicial decisions</w:t>
      </w:r>
      <w:r w:rsidRPr="38332085">
        <w:rPr>
          <w:sz w:val="16"/>
          <w:szCs w:val="16"/>
        </w:rPr>
        <w:t xml:space="preserve"> as well. Several variations of the Supreme Court’s </w:t>
      </w:r>
      <w:r w:rsidRPr="38332085">
        <w:rPr>
          <w:i/>
          <w:iCs/>
          <w:sz w:val="16"/>
          <w:szCs w:val="16"/>
        </w:rPr>
        <w:t>alien</w:t>
      </w:r>
      <w:r w:rsidRPr="38332085">
        <w:rPr>
          <w:sz w:val="16"/>
          <w:szCs w:val="16"/>
        </w:rPr>
        <w:t xml:space="preserve"> metaphors emphasize the nonhuman qualities of immigrants: Thus, in certain instances, the Supreme Court employs dehumanizing metaphors to describe aliens as </w:t>
      </w:r>
      <w:r w:rsidRPr="38332085">
        <w:rPr>
          <w:i/>
          <w:iCs/>
          <w:sz w:val="16"/>
          <w:szCs w:val="16"/>
        </w:rPr>
        <w:t>animals</w:t>
      </w:r>
      <w:r w:rsidRPr="38332085">
        <w:rPr>
          <w:sz w:val="16"/>
          <w:szCs w:val="16"/>
        </w:rPr>
        <w:t xml:space="preserve"> that are </w:t>
      </w:r>
      <w:r w:rsidRPr="38332085">
        <w:rPr>
          <w:i/>
          <w:iCs/>
          <w:sz w:val="16"/>
          <w:szCs w:val="16"/>
        </w:rPr>
        <w:t>caught</w:t>
      </w:r>
      <w:r w:rsidRPr="38332085">
        <w:rPr>
          <w:sz w:val="16"/>
          <w:szCs w:val="16"/>
        </w:rPr>
        <w:t xml:space="preserve"> and </w:t>
      </w:r>
      <w:r w:rsidRPr="38332085">
        <w:rPr>
          <w:i/>
          <w:iCs/>
          <w:sz w:val="16"/>
          <w:szCs w:val="16"/>
        </w:rPr>
        <w:t>released</w:t>
      </w:r>
      <w:r w:rsidRPr="38332085">
        <w:rPr>
          <w:sz w:val="16"/>
          <w:szCs w:val="16"/>
        </w:rPr>
        <w:t xml:space="preserve">. In other Court opinions, </w:t>
      </w:r>
      <w:r w:rsidRPr="007331B5">
        <w:rPr>
          <w:rStyle w:val="StyleUnderline"/>
          <w:highlight w:val="green"/>
        </w:rPr>
        <w:t xml:space="preserve">dehumanization occurs by describing aliens as creatures from outer space. </w:t>
      </w:r>
      <w:r w:rsidRPr="38332085">
        <w:rPr>
          <w:rStyle w:val="StyleUnderline"/>
        </w:rPr>
        <w:t>Extraterrestrials are the ultimate nonhumans</w:t>
      </w:r>
      <w:r w:rsidRPr="007331B5">
        <w:rPr>
          <w:rStyle w:val="StyleUnderline"/>
          <w:highlight w:val="green"/>
        </w:rPr>
        <w:t>.</w:t>
      </w:r>
      <w:r w:rsidRPr="38332085">
        <w:rPr>
          <w:rStyle w:val="StyleUnderline"/>
        </w:rPr>
        <w:t xml:space="preserve"> </w:t>
      </w:r>
      <w:r w:rsidRPr="007331B5">
        <w:rPr>
          <w:rStyle w:val="StyleUnderline"/>
          <w:highlight w:val="green"/>
        </w:rPr>
        <w:t xml:space="preserve">Recognizing the ability of “alien” to convey foreignness, science fiction writers co-opted the word </w:t>
      </w:r>
      <w:r w:rsidRPr="38332085">
        <w:rPr>
          <w:rStyle w:val="StyleUnderline"/>
        </w:rPr>
        <w:t>in the mid-twentieth century</w:t>
      </w:r>
      <w:r w:rsidRPr="007331B5">
        <w:rPr>
          <w:rStyle w:val="StyleUnderline"/>
          <w:highlight w:val="green"/>
        </w:rPr>
        <w:t>.</w:t>
      </w:r>
      <w:r w:rsidRPr="38332085">
        <w:rPr>
          <w:rStyle w:val="StyleUnderline"/>
        </w:rPr>
        <w:t>202 Born in a foreign galaxy, space creatures do not eat our food or breathe our air; they possess fewer human qualities than even animals on Earth.</w:t>
      </w:r>
      <w:r w:rsidRPr="007331B5">
        <w:rPr>
          <w:rStyle w:val="StyleUnderline"/>
          <w:highlight w:val="green"/>
        </w:rPr>
        <w:t xml:space="preserve"> </w:t>
      </w:r>
      <w:r w:rsidRPr="38332085">
        <w:rPr>
          <w:rStyle w:val="StyleUnderline"/>
        </w:rPr>
        <w:t>At times, the Court has described immigrants in this way:</w:t>
      </w:r>
      <w:r w:rsidRPr="38332085">
        <w:rPr>
          <w:sz w:val="16"/>
          <w:szCs w:val="16"/>
        </w:rPr>
        <w:t xml:space="preserve"> [T]he relationship between the United States and our </w:t>
      </w:r>
      <w:r w:rsidRPr="38332085">
        <w:rPr>
          <w:i/>
          <w:iCs/>
          <w:sz w:val="16"/>
          <w:szCs w:val="16"/>
        </w:rPr>
        <w:t>alien visitors</w:t>
      </w:r>
      <w:r w:rsidRPr="38332085">
        <w:rPr>
          <w:sz w:val="16"/>
          <w:szCs w:val="16"/>
        </w:rPr>
        <w:t xml:space="preserve"> has been committed to the political branches of the Federal Government.</w:t>
      </w:r>
      <w:r w:rsidRPr="38332085">
        <w:rPr>
          <w:sz w:val="16"/>
          <w:szCs w:val="16"/>
          <w:vertAlign w:val="superscript"/>
        </w:rPr>
        <w:t>203</w:t>
      </w:r>
      <w:r w:rsidRPr="38332085">
        <w:rPr>
          <w:sz w:val="16"/>
          <w:szCs w:val="16"/>
        </w:rPr>
        <w:t xml:space="preserve"> Empirical data discussed in detail below show that “alien” and “illegal alien” are by far the most common terms used to refer to immigrants in the law.204 </w:t>
      </w:r>
      <w:r w:rsidRPr="38332085">
        <w:rPr>
          <w:u w:val="single"/>
        </w:rPr>
        <w:t xml:space="preserve">Because metaphors connect listeners to deeply embedded cultural knowledge, </w:t>
      </w:r>
      <w:r w:rsidRPr="007331B5">
        <w:rPr>
          <w:highlight w:val="green"/>
          <w:u w:val="single"/>
        </w:rPr>
        <w:t>the repeated use of “alien” in legal texts</w:t>
      </w:r>
      <w:r w:rsidRPr="38332085">
        <w:rPr>
          <w:u w:val="single"/>
        </w:rPr>
        <w:t xml:space="preserve"> unavoidably </w:t>
      </w:r>
      <w:r w:rsidRPr="007331B5">
        <w:rPr>
          <w:highlight w:val="green"/>
          <w:u w:val="single"/>
        </w:rPr>
        <w:t>triggers readers’ inclinations to associate aliens with extraterrestrials</w:t>
      </w:r>
      <w:r w:rsidRPr="38332085">
        <w:rPr>
          <w:sz w:val="16"/>
          <w:szCs w:val="16"/>
        </w:rPr>
        <w:t xml:space="preserve">. For example, the Court frequently employs the metaphor ALIENS ARE INVADERS to discuss immigration.205 </w:t>
      </w:r>
      <w:r w:rsidRPr="007331B5">
        <w:rPr>
          <w:highlight w:val="green"/>
          <w:u w:val="single"/>
        </w:rPr>
        <w:t>According to popular science fiction narratives, extraterrestrials seek to dominate the universe</w:t>
      </w:r>
      <w:r w:rsidRPr="38332085">
        <w:rPr>
          <w:u w:val="single"/>
        </w:rPr>
        <w:t>.</w:t>
      </w:r>
      <w:r w:rsidRPr="38332085">
        <w:rPr>
          <w:sz w:val="16"/>
          <w:szCs w:val="16"/>
          <w:u w:val="single"/>
        </w:rPr>
        <w:t>206</w:t>
      </w:r>
      <w:r w:rsidRPr="38332085">
        <w:rPr>
          <w:u w:val="single"/>
        </w:rPr>
        <w:t xml:space="preserve"> As a method for creating multiple, overlapping correspondences, the </w:t>
      </w:r>
      <w:r w:rsidRPr="007331B5">
        <w:rPr>
          <w:i/>
          <w:iCs/>
          <w:highlight w:val="green"/>
          <w:u w:val="single"/>
        </w:rPr>
        <w:t>invasion</w:t>
      </w:r>
      <w:r w:rsidRPr="007331B5">
        <w:rPr>
          <w:highlight w:val="green"/>
          <w:u w:val="single"/>
        </w:rPr>
        <w:t xml:space="preserve"> metaphor relates</w:t>
      </w:r>
      <w:r w:rsidRPr="38332085">
        <w:rPr>
          <w:u w:val="single"/>
        </w:rPr>
        <w:t xml:space="preserve"> simultaneously </w:t>
      </w:r>
      <w:r w:rsidRPr="007331B5">
        <w:rPr>
          <w:highlight w:val="green"/>
          <w:u w:val="single"/>
        </w:rPr>
        <w:t>to popular images of space creatures attempting to overtake the galaxy, as well as more conventional notions of warfare</w:t>
      </w:r>
      <w:r w:rsidRPr="38332085">
        <w:rPr>
          <w:sz w:val="16"/>
          <w:szCs w:val="16"/>
        </w:rPr>
        <w:t xml:space="preserve">. By connecting readers to this cultural imagery, the Court’s </w:t>
      </w:r>
      <w:r w:rsidRPr="38332085">
        <w:rPr>
          <w:i/>
          <w:iCs/>
          <w:sz w:val="16"/>
          <w:szCs w:val="16"/>
        </w:rPr>
        <w:t>alien</w:t>
      </w:r>
      <w:r w:rsidRPr="38332085">
        <w:rPr>
          <w:sz w:val="16"/>
          <w:szCs w:val="16"/>
        </w:rPr>
        <w:t xml:space="preserve"> metaphors present Metaphors can dehumanize through direct comparisons to nonhumans, such as animals or space creatures, or by refusing to ascribe human qualities to immigrants.207 Such attribute-based metaphors dehumanize immigrants by presenting aliens as inanimate objects that are transported and pulled by outside forces: [T]he general purpose of the immigration statute’s employment prohibition is to diminish the </w:t>
      </w:r>
      <w:r w:rsidRPr="38332085">
        <w:rPr>
          <w:i/>
          <w:iCs/>
          <w:sz w:val="16"/>
          <w:szCs w:val="16"/>
        </w:rPr>
        <w:t>attractive force</w:t>
      </w:r>
      <w:r w:rsidRPr="38332085">
        <w:rPr>
          <w:sz w:val="16"/>
          <w:szCs w:val="16"/>
        </w:rPr>
        <w:t xml:space="preserve"> of employment, which like a </w:t>
      </w:r>
      <w:r w:rsidRPr="38332085">
        <w:rPr>
          <w:i/>
          <w:iCs/>
          <w:sz w:val="16"/>
          <w:szCs w:val="16"/>
        </w:rPr>
        <w:t>magnet</w:t>
      </w:r>
      <w:r w:rsidRPr="38332085">
        <w:rPr>
          <w:sz w:val="16"/>
          <w:szCs w:val="16"/>
        </w:rPr>
        <w:t xml:space="preserve"> pulls illegal immigrants toward the United States . . . .208 [M]any Mexicans being </w:t>
      </w:r>
      <w:r w:rsidRPr="38332085">
        <w:rPr>
          <w:i/>
          <w:iCs/>
          <w:sz w:val="16"/>
          <w:szCs w:val="16"/>
        </w:rPr>
        <w:t>imported</w:t>
      </w:r>
      <w:r w:rsidRPr="38332085">
        <w:rPr>
          <w:sz w:val="16"/>
          <w:szCs w:val="16"/>
        </w:rPr>
        <w:t xml:space="preserve"> into this country . . . .</w:t>
      </w:r>
      <w:r w:rsidRPr="38332085">
        <w:rPr>
          <w:sz w:val="16"/>
          <w:szCs w:val="16"/>
          <w:vertAlign w:val="superscript"/>
        </w:rPr>
        <w:t>209</w:t>
      </w:r>
      <w:r w:rsidRPr="38332085">
        <w:rPr>
          <w:sz w:val="16"/>
          <w:szCs w:val="16"/>
        </w:rPr>
        <w:t xml:space="preserve"> [Respondent] and respondent[’s] wife paid a professional </w:t>
      </w:r>
      <w:r w:rsidRPr="38332085">
        <w:rPr>
          <w:i/>
          <w:iCs/>
          <w:sz w:val="16"/>
          <w:szCs w:val="16"/>
        </w:rPr>
        <w:t>smuggler</w:t>
      </w:r>
      <w:r w:rsidRPr="38332085">
        <w:rPr>
          <w:sz w:val="16"/>
          <w:szCs w:val="16"/>
        </w:rPr>
        <w:t xml:space="preserve"> $450 to transport them into this country . . . .210 [S]he had attempted to </w:t>
      </w:r>
      <w:r w:rsidRPr="38332085">
        <w:rPr>
          <w:i/>
          <w:iCs/>
          <w:sz w:val="16"/>
          <w:szCs w:val="16"/>
        </w:rPr>
        <w:t>smuggle aliens</w:t>
      </w:r>
      <w:r w:rsidRPr="38332085">
        <w:rPr>
          <w:sz w:val="16"/>
          <w:szCs w:val="16"/>
        </w:rPr>
        <w:t xml:space="preserve"> for gain.</w:t>
      </w:r>
      <w:r w:rsidRPr="38332085">
        <w:rPr>
          <w:sz w:val="16"/>
          <w:szCs w:val="16"/>
          <w:vertAlign w:val="superscript"/>
        </w:rPr>
        <w:t>211</w:t>
      </w:r>
      <w:r w:rsidRPr="38332085">
        <w:rPr>
          <w:sz w:val="16"/>
          <w:szCs w:val="16"/>
        </w:rPr>
        <w:t xml:space="preserve"> </w:t>
      </w:r>
      <w:r w:rsidRPr="38332085">
        <w:rPr>
          <w:u w:val="single"/>
        </w:rPr>
        <w:t xml:space="preserve">As nonhuman things, aliens can be pulled, smuggled, or transported, much like boxes of books or cases of wine. The law does not extend personal rights to such goods. According to these metaphors, aliens should be controlled and regulated in the same manner as other articles of commerce. Another form of attribute-based dehumanization in Supreme Court texts presents aliens as dangerous diseases. Much like </w:t>
      </w:r>
      <w:r w:rsidRPr="38332085">
        <w:rPr>
          <w:i/>
          <w:iCs/>
          <w:u w:val="single"/>
        </w:rPr>
        <w:t>Lopez-Mendoza</w:t>
      </w:r>
      <w:r w:rsidRPr="38332085">
        <w:rPr>
          <w:u w:val="single"/>
        </w:rPr>
        <w:t xml:space="preserve">’s reference to aliens as </w:t>
      </w:r>
      <w:r w:rsidRPr="38332085">
        <w:rPr>
          <w:i/>
          <w:iCs/>
          <w:u w:val="single"/>
        </w:rPr>
        <w:t>hazardous waste</w:t>
      </w:r>
      <w:r w:rsidRPr="38332085">
        <w:rPr>
          <w:u w:val="single"/>
        </w:rPr>
        <w:t xml:space="preserve"> and </w:t>
      </w:r>
      <w:r w:rsidRPr="38332085">
        <w:rPr>
          <w:i/>
          <w:iCs/>
          <w:u w:val="single"/>
        </w:rPr>
        <w:t>drugs</w:t>
      </w:r>
      <w:r w:rsidRPr="38332085">
        <w:rPr>
          <w:u w:val="single"/>
        </w:rPr>
        <w:t xml:space="preserve">, these organism metaphors describe immigrants as health risks: </w:t>
      </w:r>
      <w:r w:rsidRPr="38332085">
        <w:rPr>
          <w:i/>
          <w:iCs/>
          <w:sz w:val="20"/>
          <w:szCs w:val="20"/>
          <w:u w:val="single"/>
        </w:rPr>
        <w:t>Illegal aliens</w:t>
      </w:r>
      <w:r w:rsidRPr="38332085">
        <w:rPr>
          <w:sz w:val="20"/>
          <w:szCs w:val="20"/>
          <w:u w:val="single"/>
        </w:rPr>
        <w:t xml:space="preserve"> pose a potential </w:t>
      </w:r>
      <w:r w:rsidRPr="38332085">
        <w:rPr>
          <w:i/>
          <w:iCs/>
          <w:sz w:val="20"/>
          <w:szCs w:val="20"/>
          <w:u w:val="single"/>
        </w:rPr>
        <w:t>health hazard</w:t>
      </w:r>
      <w:r w:rsidRPr="38332085">
        <w:rPr>
          <w:sz w:val="20"/>
          <w:szCs w:val="20"/>
          <w:u w:val="single"/>
        </w:rPr>
        <w:t xml:space="preserve"> to the community</w:t>
      </w:r>
      <w:r w:rsidRPr="38332085">
        <w:rPr>
          <w:sz w:val="16"/>
          <w:szCs w:val="16"/>
        </w:rPr>
        <w:t xml:space="preserve"> since many seek work as nursemaids, food handlers, cooks, housekeepers, waiters, dishwashers, and grocery workers.212 Congress recognized that the </w:t>
      </w:r>
      <w:r w:rsidRPr="38332085">
        <w:rPr>
          <w:i/>
          <w:iCs/>
          <w:sz w:val="16"/>
          <w:szCs w:val="16"/>
        </w:rPr>
        <w:t>influx</w:t>
      </w:r>
      <w:r w:rsidRPr="38332085">
        <w:rPr>
          <w:sz w:val="16"/>
          <w:szCs w:val="16"/>
        </w:rPr>
        <w:t xml:space="preserve"> of </w:t>
      </w:r>
      <w:r w:rsidRPr="38332085">
        <w:rPr>
          <w:i/>
          <w:iCs/>
          <w:sz w:val="16"/>
          <w:szCs w:val="16"/>
        </w:rPr>
        <w:t>foreign infectious diseases</w:t>
      </w:r>
      <w:r w:rsidRPr="38332085">
        <w:rPr>
          <w:sz w:val="16"/>
          <w:szCs w:val="16"/>
        </w:rPr>
        <w:t xml:space="preserve">, mass immigration coupled with poor housing and sanitation, hunger, and malnutrition had taken their toll.213 [T]he flow of traffic tends to be too heavy to allow the particularized study of a given car that would enable it to be identified as a </w:t>
      </w:r>
      <w:r w:rsidRPr="38332085">
        <w:rPr>
          <w:i/>
          <w:iCs/>
          <w:sz w:val="16"/>
          <w:szCs w:val="16"/>
        </w:rPr>
        <w:t>possible carrier of illegal aliens</w:t>
      </w:r>
      <w:r w:rsidRPr="38332085">
        <w:rPr>
          <w:sz w:val="16"/>
          <w:szCs w:val="16"/>
        </w:rPr>
        <w:t xml:space="preserve">.214 Much as diseases enter the body, aliens enter the country and quickly spread throughout communities. Through attribute-based dehumanizing metaphors, the Supreme Court presents illegal immigration as a form of public health emergency that justifies aggressive containment measures.215 According to the conceptual theory of metaphor, the process of mapping qualities from source domains onto target domains is always partial and incomplete.216 The aspects of each domain obscured by a particular metaphor remain a crucial (yet concealed) function of this mapping process. </w:t>
      </w:r>
      <w:r w:rsidRPr="007331B5">
        <w:rPr>
          <w:highlight w:val="green"/>
          <w:u w:val="single"/>
        </w:rPr>
        <w:t xml:space="preserve">By presenting immigrants as </w:t>
      </w:r>
      <w:r w:rsidRPr="38332085">
        <w:rPr>
          <w:u w:val="single"/>
        </w:rPr>
        <w:t xml:space="preserve">animals, </w:t>
      </w:r>
      <w:r w:rsidRPr="007331B5">
        <w:rPr>
          <w:highlight w:val="green"/>
          <w:u w:val="single"/>
        </w:rPr>
        <w:t xml:space="preserve">diseases, and inanimate objects, the metaphor </w:t>
      </w:r>
      <w:r w:rsidRPr="007331B5">
        <w:rPr>
          <w:sz w:val="18"/>
          <w:szCs w:val="18"/>
          <w:highlight w:val="green"/>
          <w:u w:val="single"/>
        </w:rPr>
        <w:t>IMMIGRANTS ARE ALIENS</w:t>
      </w:r>
      <w:r w:rsidRPr="007331B5">
        <w:rPr>
          <w:highlight w:val="green"/>
          <w:u w:val="single"/>
        </w:rPr>
        <w:t xml:space="preserve"> conceals immigrants’ personhood and potential for social contribution. </w:t>
      </w:r>
      <w:r w:rsidRPr="38332085">
        <w:rPr>
          <w:u w:val="single"/>
        </w:rPr>
        <w:t xml:space="preserve">The metaphor brings focus to images of foreignness and otherness, </w:t>
      </w:r>
      <w:r w:rsidRPr="007331B5">
        <w:rPr>
          <w:highlight w:val="green"/>
          <w:u w:val="single"/>
        </w:rPr>
        <w:t>producing a narrowly focused picture of nonhumans who can never belong.</w:t>
      </w:r>
    </w:p>
    <w:p w14:paraId="483B4EA4" w14:textId="77777777" w:rsidR="00D671E8" w:rsidRPr="00432312" w:rsidRDefault="00D671E8" w:rsidP="0053683D">
      <w:pPr>
        <w:widowControl w:val="0"/>
        <w:autoSpaceDE w:val="0"/>
        <w:autoSpaceDN w:val="0"/>
        <w:adjustRightInd w:val="0"/>
        <w:spacing w:after="240" w:line="360" w:lineRule="atLeast"/>
        <w:rPr>
          <w:rFonts w:ascii="Times" w:eastAsia="Times" w:hAnsi="Times" w:cs="Times"/>
          <w:color w:val="000000" w:themeColor="text1"/>
          <w:sz w:val="16"/>
          <w:szCs w:val="16"/>
        </w:rPr>
      </w:pPr>
    </w:p>
    <w:p w14:paraId="59D42328" w14:textId="77777777" w:rsidR="0053683D" w:rsidRDefault="0053683D" w:rsidP="0053683D">
      <w:pPr>
        <w:rPr>
          <w:sz w:val="16"/>
        </w:rPr>
      </w:pPr>
    </w:p>
    <w:p w14:paraId="56E6481D" w14:textId="0B61747D" w:rsidR="0053683D" w:rsidRDefault="00302CE8" w:rsidP="0053683D">
      <w:pPr>
        <w:pStyle w:val="Heading3"/>
      </w:pPr>
      <w:r>
        <w:t>Impact—</w:t>
      </w:r>
      <w:r w:rsidR="0053683D">
        <w:t>Disposability</w:t>
      </w:r>
    </w:p>
    <w:p w14:paraId="5B69775F" w14:textId="77777777" w:rsidR="0053683D" w:rsidRDefault="0053683D" w:rsidP="0053683D">
      <w:pPr>
        <w:pStyle w:val="Heading4"/>
      </w:pPr>
      <w:r>
        <w:t>The Alien in immigration policy mystifies US imperialist violence and animates nativists attitudes that justify further violent immigration policy</w:t>
      </w:r>
    </w:p>
    <w:p w14:paraId="7815547F" w14:textId="77777777" w:rsidR="0053683D" w:rsidRDefault="0053683D" w:rsidP="0053683D">
      <w:r w:rsidRPr="0E5A344D">
        <w:rPr>
          <w:rStyle w:val="Style13ptBold"/>
        </w:rPr>
        <w:t>Johnson 96</w:t>
      </w:r>
      <w:r>
        <w:t xml:space="preserve"> &lt;Kevin R., </w:t>
      </w:r>
      <w:r w:rsidRPr="0E5A344D">
        <w:rPr>
          <w:i/>
          <w:iCs/>
        </w:rPr>
        <w:t xml:space="preserve">"Aliens" and the U.S. Immigration Laws: The Social and Legal Construction of Nonpersons. </w:t>
      </w:r>
      <w:r>
        <w:t>Pgs 264 – 270. –chris10&gt;</w:t>
      </w:r>
    </w:p>
    <w:p w14:paraId="655775EF" w14:textId="77777777" w:rsidR="0053683D" w:rsidRPr="00ED080C" w:rsidRDefault="0053683D" w:rsidP="0053683D">
      <w:r>
        <w:t>**modified for ableist language</w:t>
      </w:r>
    </w:p>
    <w:p w14:paraId="67543DF2" w14:textId="77777777" w:rsidR="0053683D" w:rsidRPr="00456DF2" w:rsidRDefault="0053683D" w:rsidP="0053683D">
      <w:pPr>
        <w:rPr>
          <w:sz w:val="16"/>
          <w:szCs w:val="16"/>
        </w:rPr>
      </w:pPr>
      <w:r w:rsidRPr="0E5A344D">
        <w:rPr>
          <w:sz w:val="16"/>
          <w:szCs w:val="16"/>
        </w:rPr>
        <w:t>International human rights issues in the United States obviously are shaped by many factors. My focus in this essay is on an issue that, at first glance, might appear insignificant. Nonetheless, it greatly influences thinking in the United States about acceptance of immigrants from other countries as well as this nation's response to refugees fleeing human rights abuses in their homelands. My topic relates to terminology and specifically to the use of the word "</w:t>
      </w:r>
      <w:r w:rsidRPr="0E5A344D">
        <w:rPr>
          <w:rStyle w:val="StyleUnderline"/>
        </w:rPr>
        <w:t>alien,"1 a term of art used extensively in discussing the legal rights of immigrants in the United States</w:t>
      </w:r>
      <w:r w:rsidRPr="0E5A344D">
        <w:rPr>
          <w:sz w:val="16"/>
          <w:szCs w:val="16"/>
        </w:rPr>
        <w:t xml:space="preserve">. By definition, </w:t>
      </w:r>
      <w:r w:rsidRPr="0E5A344D">
        <w:rPr>
          <w:rStyle w:val="StyleUnderline"/>
        </w:rPr>
        <w:t>aliens are outsiders to the national community</w:t>
      </w:r>
      <w:r w:rsidRPr="0E5A344D">
        <w:rPr>
          <w:sz w:val="16"/>
          <w:szCs w:val="16"/>
        </w:rPr>
        <w:t xml:space="preserve">. </w:t>
      </w:r>
      <w:r w:rsidRPr="0E5A344D">
        <w:rPr>
          <w:rStyle w:val="StyleUnderline"/>
        </w:rPr>
        <w:t>Even if they have lived in this country for many years, have had children here, and work and have deep community ties in the United States, noncitizens remain aliens, an institutionalized "other," different and apart from "us."</w:t>
      </w:r>
      <w:r w:rsidRPr="0E5A344D">
        <w:rPr>
          <w:sz w:val="16"/>
          <w:szCs w:val="16"/>
        </w:rPr>
        <w:t xml:space="preserve"> </w:t>
      </w:r>
      <w:r w:rsidRPr="0E5A344D">
        <w:rPr>
          <w:rStyle w:val="StyleUnderline"/>
        </w:rPr>
        <w:t>The classification of persons as aliens, as opposed to citizens, has significant legal, social, and political importance.</w:t>
      </w:r>
      <w:r w:rsidRPr="0E5A344D">
        <w:rPr>
          <w:sz w:val="16"/>
          <w:szCs w:val="16"/>
        </w:rPr>
        <w:t xml:space="preserve"> </w:t>
      </w:r>
      <w:r w:rsidRPr="0E5A344D">
        <w:rPr>
          <w:rStyle w:val="StyleUnderline"/>
        </w:rPr>
        <w:t>Citizens have a large bundle of political and civil rights, many of which are guaranteed by the U.S. Constitution; aliens have a much smaller bundle and enjoy far fewer constitutional and statutory protections</w:t>
      </w:r>
      <w:r w:rsidRPr="0E5A344D">
        <w:rPr>
          <w:sz w:val="16"/>
          <w:szCs w:val="16"/>
        </w:rPr>
        <w:t xml:space="preserve">.2 </w:t>
      </w:r>
      <w:r w:rsidRPr="0E5A344D">
        <w:rPr>
          <w:rStyle w:val="StyleUnderline"/>
        </w:rPr>
        <w:t>Citizens can vote and enjoy other political rights, such as jury service. Aliens, no matter what their ties to the community, enjoy limited political rights. They cannot vote and risk deportation if they engage in certain political activities that, if they were citizens, would be constitutionally protected.</w:t>
      </w:r>
      <w:r w:rsidRPr="0E5A344D">
        <w:rPr>
          <w:sz w:val="16"/>
          <w:szCs w:val="16"/>
        </w:rPr>
        <w:t xml:space="preserve">3 Non- citizens cannot sit on juries deciding the fate of fellow noncitizens charged with crimes, thereby ensuring that the jury most definitely will not reflect a cross section of the community.4 Perhaps most importantly, </w:t>
      </w:r>
      <w:r w:rsidRPr="0E5A344D">
        <w:rPr>
          <w:rStyle w:val="StyleUnderline"/>
        </w:rPr>
        <w:t>aliens can be deported from the country while citizens cannot be</w:t>
      </w:r>
      <w:r w:rsidRPr="0E5A344D">
        <w:rPr>
          <w:sz w:val="16"/>
          <w:szCs w:val="16"/>
        </w:rPr>
        <w:t xml:space="preserve">. For example, under the immigration laws, an alien convicted of possession of more than thirty grams of marijuana may be deported,5 while a citizen convicted of mass murder cannot be.6 </w:t>
      </w:r>
      <w:r w:rsidRPr="0E5A344D">
        <w:rPr>
          <w:rStyle w:val="StyleUnderline"/>
        </w:rPr>
        <w:t>The concept of the alien has more subtle social consequences as well.</w:t>
      </w:r>
      <w:r w:rsidRPr="0E5A344D">
        <w:rPr>
          <w:sz w:val="16"/>
          <w:szCs w:val="16"/>
        </w:rPr>
        <w:t xml:space="preserve"> Most importantly, </w:t>
      </w:r>
      <w:r w:rsidRPr="0E5A344D">
        <w:rPr>
          <w:rStyle w:val="StyleUnderline"/>
        </w:rPr>
        <w:t xml:space="preserve">it helps to reinforce and strengthen nativist sentiment toward members of new immigrant groups, which in turn </w:t>
      </w:r>
      <w:r w:rsidRPr="0E5A344D">
        <w:rPr>
          <w:rStyle w:val="Emphasis"/>
        </w:rPr>
        <w:t>influences U.S. responses to immigration and human rights issues</w:t>
      </w:r>
      <w:r w:rsidRPr="0E5A344D">
        <w:rPr>
          <w:sz w:val="16"/>
          <w:szCs w:val="16"/>
        </w:rPr>
        <w:t xml:space="preserve">. Aliens have long been unpopular in the United States, though the particular disfavored group has varied over time. Over two centuries ago, the courts of the various states were perceived as being unfair in the treatment of the British, especially British creditors. Consequently, </w:t>
      </w:r>
      <w:r w:rsidRPr="0E5A344D">
        <w:rPr>
          <w:rStyle w:val="StyleUnderline"/>
        </w:rPr>
        <w:t>Article III of the U.S. Constitution authorized the federal courts to hear disputes between noncitizens and citizens, known from its time of creation as "alienage" jurisdiction</w:t>
      </w:r>
      <w:r w:rsidRPr="0E5A344D">
        <w:rPr>
          <w:sz w:val="16"/>
          <w:szCs w:val="16"/>
        </w:rPr>
        <w:t xml:space="preserve">.7 Demonstrating the artificiality of the construct, the British, who colonized and at one time ruled the region that became the United States, were socially transformed into aliens by loss of the Revolutionary War. The British, however, were not the only relevant aliens in this nation's early history. </w:t>
      </w:r>
      <w:r w:rsidRPr="0E5A344D">
        <w:rPr>
          <w:rStyle w:val="StyleUnderline"/>
        </w:rPr>
        <w:t>The Federalists in the late 1790s pressed for passage of the now infamous Alien and Sedition Acts in order to halt the migration of radical ideas from France and to cut off the burgeoning support for the Republican Party offered by new immigrants</w:t>
      </w:r>
      <w:r w:rsidRPr="0E5A344D">
        <w:rPr>
          <w:sz w:val="16"/>
          <w:szCs w:val="16"/>
        </w:rPr>
        <w:t xml:space="preserve">.8 Animosity toward other groups of aliens has occurred sporadically in U.S. history. Irish immigrants in the 1800s were the subject of hostility.9 Near the end of the nineteenth century, Chinese immigrants suffered violence and bore the brunt of a wave of draconian federal immigration laws.10 Animosity directed at Japanese immigrants, as well as citizens of Japanese ancestry, culminated in their internment during World War II.11 </w:t>
      </w:r>
      <w:r w:rsidRPr="0E5A344D">
        <w:rPr>
          <w:rStyle w:val="StyleUnderline"/>
        </w:rPr>
        <w:t>As this sequence of historical events suggests, race has influenced the social and legal construction of the alien</w:t>
      </w:r>
      <w:r w:rsidRPr="0E5A344D">
        <w:rPr>
          <w:sz w:val="16"/>
          <w:szCs w:val="16"/>
        </w:rPr>
        <w:t xml:space="preserve">. Although the British may have been one of the nation's first groups of un- popular aliens, the term increasingly became associated with people of color. </w:t>
      </w:r>
      <w:r w:rsidRPr="0E5A344D">
        <w:rPr>
          <w:rStyle w:val="StyleUnderline"/>
        </w:rPr>
        <w:t>Some restrictionist laws, such as those passed by Congress in the late 1800s barring almost all Chinese immigration, were expressly race-based</w:t>
      </w:r>
      <w:r w:rsidRPr="0E5A344D">
        <w:rPr>
          <w:sz w:val="16"/>
          <w:szCs w:val="16"/>
        </w:rPr>
        <w:t xml:space="preserve">. Others were more subtle in their impact. Before 1952, for example, </w:t>
      </w:r>
      <w:r w:rsidRPr="0E5A344D">
        <w:rPr>
          <w:rStyle w:val="StyleUnderline"/>
        </w:rPr>
        <w:t>the law barred most nonwhite immigrants from naturalizing to become citizens thereby forever relegating noncitizens of color to alien status and effectively defining them as permanent outsiders in U.S. society</w:t>
      </w:r>
      <w:r w:rsidRPr="0E5A344D">
        <w:rPr>
          <w:sz w:val="16"/>
          <w:szCs w:val="16"/>
        </w:rPr>
        <w:t xml:space="preserve">. This essay will explain how the word </w:t>
      </w:r>
      <w:r w:rsidRPr="0E5A344D">
        <w:rPr>
          <w:rStyle w:val="StyleUnderline"/>
        </w:rPr>
        <w:t>"aliens" today often is code for immigrants of color</w:t>
      </w:r>
      <w:r w:rsidRPr="0E5A344D">
        <w:rPr>
          <w:sz w:val="16"/>
          <w:szCs w:val="16"/>
        </w:rPr>
        <w:t xml:space="preserve">, which has been facilitated by the changing racial demographics of immigration.13 Many have expressed general concerns with the alien terminology in immigration law. Hiroshi Motomura noted that </w:t>
      </w:r>
      <w:r w:rsidRPr="0E5A344D">
        <w:rPr>
          <w:rStyle w:val="StyleUnderline"/>
        </w:rPr>
        <w:t>the "term 'alien' is standard usage, but ... [has] a distancing effect and somewhat pejorative connotation</w:t>
      </w:r>
      <w:r w:rsidRPr="0E5A344D">
        <w:rPr>
          <w:sz w:val="16"/>
          <w:szCs w:val="16"/>
        </w:rPr>
        <w:t xml:space="preserve">."14 Gerald </w:t>
      </w:r>
      <w:r w:rsidRPr="0E5A344D">
        <w:rPr>
          <w:rStyle w:val="StyleUnderline"/>
        </w:rPr>
        <w:t>Neuman has observed that "[i]t is no coincidence that we still refer to noncitizens as 'aliens/ a term that calls attention to their 'otherness/ and even associates them with nonhuman invaders from outer space</w:t>
      </w:r>
      <w:r w:rsidRPr="0E5A344D">
        <w:rPr>
          <w:sz w:val="16"/>
          <w:szCs w:val="16"/>
        </w:rPr>
        <w:t xml:space="preserve">."15 Gerald Rosberg acknowledged that </w:t>
      </w:r>
      <w:r w:rsidRPr="0E5A344D">
        <w:rPr>
          <w:rStyle w:val="StyleUnderline"/>
        </w:rPr>
        <w:t>"[t]he very word, 'alien/ calls to mind someone strange and out of place, and it has often been used in a distinctly pejorative way</w:t>
      </w:r>
      <w:r w:rsidRPr="0E5A344D">
        <w:rPr>
          <w:sz w:val="16"/>
          <w:szCs w:val="16"/>
        </w:rPr>
        <w:t xml:space="preserve">."16 </w:t>
      </w:r>
      <w:r w:rsidRPr="0E5A344D">
        <w:rPr>
          <w:rStyle w:val="StyleUnderline"/>
        </w:rPr>
        <w:t>Despite such concerns, the term is regularly used</w:t>
      </w:r>
      <w:r w:rsidRPr="0E5A344D">
        <w:rPr>
          <w:sz w:val="16"/>
          <w:szCs w:val="16"/>
        </w:rPr>
        <w:t xml:space="preserve">, often with some reluctance or at least the felt need for explanation, </w:t>
      </w:r>
      <w:r w:rsidRPr="0E5A344D">
        <w:rPr>
          <w:rStyle w:val="StyleUnderline"/>
        </w:rPr>
        <w:t>in immigration discourse</w:t>
      </w:r>
      <w:r w:rsidRPr="0E5A344D">
        <w:rPr>
          <w:sz w:val="16"/>
          <w:szCs w:val="16"/>
        </w:rPr>
        <w:t xml:space="preserve">.17 This is the almost inevitable result of the fact that </w:t>
      </w:r>
      <w:r w:rsidRPr="0E5A344D">
        <w:rPr>
          <w:rStyle w:val="StyleUnderline"/>
        </w:rPr>
        <w:t>the alien is the nucleus around which the comprehensive immigration law, the Immigration and Nationality Act</w:t>
      </w:r>
      <w:r w:rsidRPr="0E5A344D">
        <w:rPr>
          <w:sz w:val="16"/>
          <w:szCs w:val="16"/>
        </w:rPr>
        <w:t>,18</w:t>
      </w:r>
      <w:r w:rsidRPr="0E5A344D">
        <w:rPr>
          <w:rStyle w:val="StyleUnderline"/>
        </w:rPr>
        <w:t xml:space="preserve"> is built</w:t>
      </w:r>
      <w:r w:rsidRPr="0E5A344D">
        <w:rPr>
          <w:sz w:val="16"/>
          <w:szCs w:val="16"/>
        </w:rPr>
        <w:t xml:space="preserve">. </w:t>
      </w:r>
      <w:r w:rsidRPr="0E5A344D">
        <w:rPr>
          <w:rStyle w:val="StyleUnderline"/>
        </w:rPr>
        <w:t>Race as a social construction has been thoroughly analyzed</w:t>
      </w:r>
      <w:r w:rsidRPr="0E5A344D">
        <w:rPr>
          <w:sz w:val="16"/>
          <w:szCs w:val="16"/>
        </w:rPr>
        <w:t xml:space="preserve">.19 However, surprisingly little has been written about how </w:t>
      </w:r>
      <w:r w:rsidRPr="0E5A344D">
        <w:rPr>
          <w:rStyle w:val="StyleUnderline"/>
        </w:rPr>
        <w:t>the alien is socially constructed as well</w:t>
      </w:r>
      <w:r w:rsidRPr="0E5A344D">
        <w:rPr>
          <w:sz w:val="16"/>
          <w:szCs w:val="16"/>
        </w:rPr>
        <w:t xml:space="preserve">. </w:t>
      </w:r>
      <w:r w:rsidRPr="0E5A344D">
        <w:rPr>
          <w:rStyle w:val="StyleUnderline"/>
        </w:rPr>
        <w:t>The alien is made up out of whole cloth. The alien represents a body of rules passed by Congress and reinforced by popular culture. It is society, often through the law, which defines who is an alien, an institutionalized "other," and who is not</w:t>
      </w:r>
      <w:r w:rsidRPr="0E5A344D">
        <w:rPr>
          <w:sz w:val="16"/>
          <w:szCs w:val="16"/>
        </w:rPr>
        <w:t xml:space="preserve">. </w:t>
      </w:r>
      <w:r w:rsidRPr="0E5A344D">
        <w:rPr>
          <w:rStyle w:val="StyleUnderline"/>
        </w:rPr>
        <w:t>It is society through Congress and the courts that determines which rights to afford aliens. There is no inherent requirement, however, that society have a category of aliens at all.</w:t>
      </w:r>
      <w:r w:rsidRPr="0E5A344D">
        <w:rPr>
          <w:sz w:val="16"/>
          <w:szCs w:val="16"/>
        </w:rPr>
        <w:t xml:space="preserve">20 We could dole out political rights and obligations depending on residence in the community, which is how the public education and tax systems generally operate in the United States. Indeed, a few have advocated extending the franchise to noncitizen residents of this country, a common practice in a number of states and localities at the beginning of the twentieth century.21 </w:t>
      </w:r>
      <w:r w:rsidRPr="0E5A344D">
        <w:rPr>
          <w:rStyle w:val="StyleUnderline"/>
        </w:rPr>
        <w:t>Many alternatives to the term alien exist, including "person," "immigrant," or "undocumented worker."</w:t>
      </w:r>
      <w:r w:rsidRPr="0E5A344D">
        <w:rPr>
          <w:sz w:val="16"/>
          <w:szCs w:val="16"/>
        </w:rPr>
        <w:t xml:space="preserve"> My point in this essay, however, is not to offer an alternative terminology. Rather, my hope is to illustrate how </w:t>
      </w:r>
      <w:r w:rsidRPr="0E5A344D">
        <w:rPr>
          <w:rStyle w:val="StyleUnderline"/>
        </w:rPr>
        <w:t>the term alien masks the privilege of citizenship and helps to justify the legal status quo</w:t>
      </w:r>
      <w:r w:rsidRPr="0E5A344D">
        <w:rPr>
          <w:sz w:val="16"/>
          <w:szCs w:val="16"/>
        </w:rPr>
        <w:t xml:space="preserve">. </w:t>
      </w:r>
      <w:r w:rsidRPr="0E5A344D">
        <w:rPr>
          <w:rStyle w:val="StyleUnderline"/>
        </w:rPr>
        <w:t>Similar to the social construction of race, which legitimizes racial subordination, the construction of the alien has justified the fact that our legal system offers noncitizens limited rights</w:t>
      </w:r>
      <w:r w:rsidRPr="0E5A344D">
        <w:rPr>
          <w:sz w:val="16"/>
          <w:szCs w:val="16"/>
        </w:rPr>
        <w:t xml:space="preserve">. </w:t>
      </w:r>
      <w:r w:rsidRPr="0E5A344D">
        <w:rPr>
          <w:rStyle w:val="StyleUnderline"/>
        </w:rPr>
        <w:t>Alien terminology helps rationalize the harsh treatment of per- sons from other countries</w:t>
      </w:r>
      <w:r w:rsidRPr="0E5A344D">
        <w:rPr>
          <w:sz w:val="16"/>
          <w:szCs w:val="16"/>
        </w:rPr>
        <w:t xml:space="preserve">.22 Consider the terms of the public de- bate. </w:t>
      </w:r>
      <w:r w:rsidRPr="0E5A344D">
        <w:rPr>
          <w:rStyle w:val="StyleUnderline"/>
        </w:rPr>
        <w:t>Today's faceless "illegal aliens" are invading the nation and must be stopped or we shall be destroyed</w:t>
      </w:r>
      <w:r w:rsidRPr="0E5A344D">
        <w:rPr>
          <w:sz w:val="16"/>
          <w:szCs w:val="16"/>
        </w:rPr>
        <w:t xml:space="preserve">.23 </w:t>
      </w:r>
      <w:r w:rsidRPr="0E5A344D">
        <w:rPr>
          <w:rStyle w:val="Emphasis"/>
        </w:rPr>
        <w:t>Such images help animate, invigorate, and reinforce the move to bolster immigration enforcement efforts and seal the borders</w:t>
      </w:r>
      <w:r w:rsidRPr="0E5A344D">
        <w:rPr>
          <w:sz w:val="16"/>
          <w:szCs w:val="16"/>
        </w:rPr>
        <w:t xml:space="preserve">. The images that alien terminology creates have more far- reaching, often subtle, racial consequences. Federal and state laws regularly, and lawfully, discriminate against aliens. It is sanctioned by the Constitution, which provides, for example, that the President must be a "natural born citizen."24 Under certain circumstances, discrimination against aliens is legally permissible.25 In contrast, governmental reliance on racial classifications generally are subject to strict scrutiny and ordinarily are unconstitutional.26 </w:t>
      </w:r>
      <w:r w:rsidRPr="0E5A344D">
        <w:rPr>
          <w:rStyle w:val="StyleUnderline"/>
        </w:rPr>
        <w:t>Because a majority of immigrants are people of color,</w:t>
      </w:r>
      <w:r w:rsidRPr="0E5A344D">
        <w:rPr>
          <w:sz w:val="16"/>
          <w:szCs w:val="16"/>
        </w:rPr>
        <w:t xml:space="preserve">27 </w:t>
      </w:r>
      <w:r w:rsidRPr="0E5A344D">
        <w:rPr>
          <w:rStyle w:val="StyleUnderline"/>
        </w:rPr>
        <w:t>alienage classifications all-too-frequently are employed as a proxy for race</w:t>
      </w:r>
      <w:r w:rsidRPr="0E5A344D">
        <w:rPr>
          <w:sz w:val="16"/>
          <w:szCs w:val="16"/>
        </w:rPr>
        <w:t xml:space="preserve">. Alienage discrimination, though overinclusive because it includes persons who are not minorities, allows one to disproportionately disadvantage people of color. California's much-publicized Proposition 18728 is an example of this phenomenon at work. Although debate during the tumultuous campaign centered on aliens, specifically "illegal aliens," the Mexican-American leaders in California knew which specific group of aliens at which the measure was truly directed. </w:t>
      </w:r>
      <w:r w:rsidRPr="0E5A344D">
        <w:rPr>
          <w:rStyle w:val="StyleUnderline"/>
        </w:rPr>
        <w:t>With that in mind, it is not surprising that "[w]hite voters supported the proposition at about a two-to-one ratio while Latinos overwhelmingly opposed it by over a three-to-one margin."</w:t>
      </w:r>
      <w:r w:rsidRPr="0E5A344D">
        <w:rPr>
          <w:sz w:val="16"/>
          <w:szCs w:val="16"/>
        </w:rPr>
        <w:t xml:space="preserve">29 </w:t>
      </w:r>
      <w:r w:rsidRPr="0E5A344D">
        <w:rPr>
          <w:rStyle w:val="StyleUnderline"/>
        </w:rPr>
        <w:t>My point is that the terminological issue is not simply a word game</w:t>
      </w:r>
      <w:r w:rsidRPr="0E5A344D">
        <w:rPr>
          <w:sz w:val="16"/>
          <w:szCs w:val="16"/>
        </w:rPr>
        <w:t xml:space="preserve">. </w:t>
      </w:r>
      <w:r w:rsidRPr="0E5A344D">
        <w:rPr>
          <w:rStyle w:val="StyleUnderline"/>
        </w:rPr>
        <w:t>Alien terminology serves important legal and social functions</w:t>
      </w:r>
      <w:r w:rsidRPr="0E5A344D">
        <w:rPr>
          <w:sz w:val="16"/>
          <w:szCs w:val="16"/>
        </w:rPr>
        <w:t>. Alexander Bickel perhaps said it best in the context of analyzing citizenship: "</w:t>
      </w:r>
      <w:r w:rsidRPr="0E5A344D">
        <w:rPr>
          <w:rStyle w:val="Emphasis"/>
        </w:rPr>
        <w:t>It has always been easier, it always will be easier, to think of someone as a noncitizen than to decide that he is a nonperson</w:t>
      </w:r>
      <w:r w:rsidRPr="0E5A344D">
        <w:rPr>
          <w:sz w:val="16"/>
          <w:szCs w:val="16"/>
        </w:rPr>
        <w:t xml:space="preserve"> ... ."30 In Stephanie Wildman's words, "</w:t>
      </w:r>
      <w:r w:rsidRPr="0E5A344D">
        <w:rPr>
          <w:rStyle w:val="StyleUnderline"/>
        </w:rPr>
        <w:t>language veils the existence of systems of privilege</w:t>
      </w:r>
      <w:r w:rsidRPr="0E5A344D">
        <w:rPr>
          <w:sz w:val="16"/>
          <w:szCs w:val="16"/>
        </w:rPr>
        <w:t>."31 Lucinda Finley put it differently though with the same flavor: "</w:t>
      </w:r>
      <w:r w:rsidRPr="0E5A344D">
        <w:rPr>
          <w:rStyle w:val="StyleUnderline"/>
        </w:rPr>
        <w:t>[l]anguage matters. Law matters. Legal language matters</w:t>
      </w:r>
      <w:r w:rsidRPr="0E5A344D">
        <w:rPr>
          <w:sz w:val="16"/>
          <w:szCs w:val="16"/>
        </w:rPr>
        <w:t xml:space="preserve">."32 Let us investigate how this works. Keep in mind that it should not be surprising that law serves this legitimating func- tion. </w:t>
      </w:r>
      <w:r w:rsidRPr="0E5A344D">
        <w:rPr>
          <w:rStyle w:val="StyleUnderline"/>
        </w:rPr>
        <w:t>Lawyers attempt to reconcile conflicting legal precedents to make persuasive arguments</w:t>
      </w:r>
      <w:r w:rsidRPr="0E5A344D">
        <w:rPr>
          <w:sz w:val="16"/>
          <w:szCs w:val="16"/>
        </w:rPr>
        <w:t xml:space="preserve">. In so doing, they attempt to ra- tionalize that which may seem, and may well be, inconsistent. II. Citizens and "Aliens" A popular, and important, </w:t>
      </w:r>
      <w:r w:rsidRPr="0E5A344D">
        <w:rPr>
          <w:rStyle w:val="StyleUnderline"/>
        </w:rPr>
        <w:t>topic in modern immigration law scholarship focuses on how immigration and alienage law defines "community membership."33 The definition of aliens as a group distinct and apart from citizens assists in ensuring that nonciti- zens are only limited, conditional, or "partial members"</w:t>
      </w:r>
      <w:r w:rsidRPr="0E5A344D">
        <w:rPr>
          <w:sz w:val="16"/>
          <w:szCs w:val="16"/>
        </w:rPr>
        <w:t xml:space="preserve">34 of </w:t>
      </w:r>
      <w:r w:rsidRPr="0E5A344D">
        <w:rPr>
          <w:rStyle w:val="StyleUnderline"/>
        </w:rPr>
        <w:t>the community. Importantly, these partial members of U.S. society are deportable if they violate the conditions of admission. We should not underestimate the severity of deportation, which the Supreme Court has emphasized "</w:t>
      </w:r>
      <w:r w:rsidRPr="0E5A344D">
        <w:rPr>
          <w:rStyle w:val="Emphasis"/>
        </w:rPr>
        <w:t>may result in the loss 'of all that makes life worth living</w:t>
      </w:r>
      <w:r w:rsidRPr="0E5A344D">
        <w:rPr>
          <w:rStyle w:val="StyleUnderline"/>
        </w:rPr>
        <w:t>/</w:t>
      </w:r>
      <w:r w:rsidRPr="0E5A344D">
        <w:rPr>
          <w:sz w:val="16"/>
          <w:szCs w:val="16"/>
        </w:rPr>
        <w:t xml:space="preserve">"35 </w:t>
      </w:r>
      <w:r w:rsidRPr="0E5A344D">
        <w:rPr>
          <w:rStyle w:val="StyleUnderline"/>
        </w:rPr>
        <w:t>Aliens are partial members of the community with limited membership rights, which includes the fact that they may be subject to treatment, such as deportation, that never could be af- forded citizens</w:t>
      </w:r>
      <w:r w:rsidRPr="0E5A344D">
        <w:rPr>
          <w:sz w:val="16"/>
          <w:szCs w:val="16"/>
        </w:rPr>
        <w:t xml:space="preserve">.36 An extreme example drives this point home. Aliens not convicted of any crime under certain circumstances may be detained indefinitely.37 Citizens, of course, could never be subject to such treatment.38 The value of citizenship is nothing new to American law. For example, long ago, the Supreme Court held that </w:t>
      </w:r>
      <w:r w:rsidRPr="0E5A344D">
        <w:rPr>
          <w:rStyle w:val="StyleUnderline"/>
        </w:rPr>
        <w:t>Dred Scott, a black man suing for his freedom, was not a "citizen" and there- fore could not invoke the diversity of citizenship jurisdiction of the federal courts</w:t>
      </w:r>
      <w:r w:rsidRPr="0E5A344D">
        <w:rPr>
          <w:sz w:val="16"/>
          <w:szCs w:val="16"/>
        </w:rPr>
        <w:t>.39 B</w:t>
      </w:r>
      <w:r w:rsidRPr="0E5A344D">
        <w:rPr>
          <w:rStyle w:val="StyleUnderline"/>
        </w:rPr>
        <w:t>y denying citizenship to Dred Scott, the Court denied him a right - access to the federal courts - to which citizens are entitled</w:t>
      </w:r>
      <w:r w:rsidRPr="0E5A344D">
        <w:rPr>
          <w:sz w:val="16"/>
          <w:szCs w:val="16"/>
        </w:rPr>
        <w:t xml:space="preserve">,40 </w:t>
      </w:r>
      <w:r w:rsidRPr="0E5A344D">
        <w:rPr>
          <w:rStyle w:val="StyleUnderline"/>
        </w:rPr>
        <w:t>thereby highlighting the fact that freed blacks, like slaves, generally were not full members of the com- munity. Consider the linkage between alien status and citizenship under the modern immigration laws. The comprehensive immi- gration statute, the Immigration and Nationality Act, rather blandly defines an "alien" as "any person not a citizen or national of the United States</w:t>
      </w:r>
      <w:r w:rsidRPr="0E5A344D">
        <w:rPr>
          <w:sz w:val="16"/>
          <w:szCs w:val="16"/>
        </w:rPr>
        <w:t xml:space="preserve">."41 Despite the blandness of the definition, the word alien immediately brings forth rich imagery. </w:t>
      </w:r>
      <w:r w:rsidRPr="0E5A344D">
        <w:rPr>
          <w:rStyle w:val="StyleUnderline"/>
        </w:rPr>
        <w:t>One thinks of space invaders</w:t>
      </w:r>
      <w:r w:rsidRPr="0E5A344D">
        <w:rPr>
          <w:sz w:val="16"/>
          <w:szCs w:val="16"/>
        </w:rPr>
        <w:t xml:space="preserve">42 </w:t>
      </w:r>
      <w:r w:rsidRPr="0E5A344D">
        <w:rPr>
          <w:rStyle w:val="StyleUnderline"/>
        </w:rPr>
        <w:t>seen on television and in movies,</w:t>
      </w:r>
      <w:r w:rsidRPr="0E5A344D">
        <w:rPr>
          <w:sz w:val="16"/>
          <w:szCs w:val="16"/>
        </w:rPr>
        <w:t xml:space="preserve"> such as the blockbuster movie Independence Day,43 </w:t>
      </w:r>
      <w:r w:rsidRPr="0E5A344D">
        <w:rPr>
          <w:rStyle w:val="Emphasis"/>
        </w:rPr>
        <w:t>Popular culture reinforces the idea that aliens may be killed with impunity and, if not, "they" will destroy the world as we know it</w:t>
      </w:r>
      <w:r w:rsidRPr="0E5A344D">
        <w:rPr>
          <w:sz w:val="16"/>
          <w:szCs w:val="16"/>
        </w:rPr>
        <w:t xml:space="preserve">. </w:t>
      </w:r>
      <w:r w:rsidRPr="0E5A344D">
        <w:rPr>
          <w:rStyle w:val="StyleUnderline"/>
        </w:rPr>
        <w:t>Synonyms for alien have included "stranger, intruder, interloper, ... outsider, [and] barbarian,</w:t>
      </w:r>
      <w:r w:rsidRPr="0E5A344D">
        <w:rPr>
          <w:sz w:val="16"/>
          <w:szCs w:val="16"/>
        </w:rPr>
        <w:t xml:space="preserve">"44 </w:t>
      </w:r>
      <w:r w:rsidRPr="0E5A344D">
        <w:rPr>
          <w:rStyle w:val="StyleUnderline"/>
        </w:rPr>
        <w:t>all terms that suggest the need for harsh treatment and self-preservation</w:t>
      </w:r>
      <w:r w:rsidRPr="0E5A344D">
        <w:rPr>
          <w:sz w:val="16"/>
          <w:szCs w:val="16"/>
        </w:rPr>
        <w:t xml:space="preserve">. In effect, </w:t>
      </w:r>
      <w:r w:rsidRPr="0E5A344D">
        <w:rPr>
          <w:rStyle w:val="StyleUnderline"/>
        </w:rPr>
        <w:t>the term alien serves to dehumanize persons</w:t>
      </w:r>
      <w:r w:rsidRPr="0E5A344D">
        <w:rPr>
          <w:sz w:val="16"/>
          <w:szCs w:val="16"/>
        </w:rPr>
        <w:t xml:space="preserve">. We have few, if any, legal obligations to alien outsiders to the community, though we have obligations to persons.45 </w:t>
      </w:r>
      <w:r w:rsidRPr="0E5A344D">
        <w:rPr>
          <w:rStyle w:val="StyleUnderline"/>
        </w:rPr>
        <w:t>Persons have rights while aliens do not</w:t>
      </w:r>
      <w:r w:rsidRPr="0E5A344D">
        <w:rPr>
          <w:sz w:val="16"/>
          <w:szCs w:val="16"/>
        </w:rPr>
        <w:t xml:space="preserve">.46 </w:t>
      </w:r>
      <w:r w:rsidRPr="0E5A344D">
        <w:rPr>
          <w:rStyle w:val="StyleUnderline"/>
        </w:rPr>
        <w:t xml:space="preserve">The term alien serves as a device that intellectually </w:t>
      </w:r>
      <w:r w:rsidRPr="0E5A344D">
        <w:rPr>
          <w:rStyle w:val="Emphasis"/>
        </w:rPr>
        <w:t>legiti- mizes the mistreatment of noncitizens and helps to mask human suffering</w:t>
      </w:r>
      <w:r w:rsidRPr="0E5A344D">
        <w:rPr>
          <w:sz w:val="16"/>
          <w:szCs w:val="16"/>
        </w:rPr>
        <w:t xml:space="preserve">. Cognitive dissonance theory from psychology, which posits that the human mind strives to reconcile inconsistent phenomena, helps to explain the utility of this intellectual de- vice.47 </w:t>
      </w:r>
      <w:r w:rsidRPr="0E5A344D">
        <w:rPr>
          <w:rStyle w:val="StyleUnderline"/>
        </w:rPr>
        <w:t>Persons have dignity and their rights should be re- spected. Aliens have neither dignity nor rights. By distinguish- ing between aliens and persons, society is able to reconcile the disparate legal and social treatment afforded the two groups. To further rationalize the differential mistreatment, aliens may be "racialized," even if they are, at least by appearance, "white</w:t>
      </w:r>
      <w:r w:rsidRPr="0E5A344D">
        <w:rPr>
          <w:sz w:val="16"/>
          <w:szCs w:val="16"/>
        </w:rPr>
        <w:t xml:space="preserve">."48 Look at this phenomenon concretely. </w:t>
      </w:r>
      <w:r w:rsidRPr="0E5A344D">
        <w:rPr>
          <w:rStyle w:val="Emphasis"/>
        </w:rPr>
        <w:t>If we think that per- sons who come to the United States from another nation are hard-working and "good," it is difficult to treat them harshly</w:t>
      </w:r>
      <w:r w:rsidRPr="0E5A344D">
        <w:rPr>
          <w:sz w:val="16"/>
          <w:szCs w:val="16"/>
        </w:rPr>
        <w:t xml:space="preserve">.49 </w:t>
      </w:r>
      <w:r w:rsidRPr="0E5A344D">
        <w:rPr>
          <w:rStyle w:val="Emphasis"/>
        </w:rPr>
        <w:t>If we consider these foreigners to be criminals who sap finite public resources and damage the environment, it is far easier to rationalize their harsh treatment</w:t>
      </w:r>
      <w:r w:rsidRPr="0E5A344D">
        <w:rPr>
          <w:sz w:val="16"/>
          <w:szCs w:val="16"/>
        </w:rPr>
        <w:t xml:space="preserve">. ]These different visions help us better understand the ongoing political debate about undocu- mented immigration. While serving as Western Regional Com- missioner of the INS in charge of border enforcement in the West, Harold Ezell, later a sponsor of Proposition 187, said the following about illegal aliens in 1989: "[i]f you catch 'em, you ought to clean 'em and fry 'em."50 Absent from this characteri- zation is the human toll on undocumented immigrants who mi- grate to the United States: the often painful decision to leave family, friends, and community, the arduous journey replete with dangers, and their uncertain status upon arriving in this country.51 By obscuring the human tolls of utilitarian policy, alien terminology facilitates such policy choices. Consider the nation's </w:t>
      </w:r>
      <w:r w:rsidRPr="0E5A344D">
        <w:rPr>
          <w:strike/>
          <w:sz w:val="16"/>
          <w:szCs w:val="16"/>
        </w:rPr>
        <w:t>schizophrenia</w:t>
      </w:r>
      <w:r w:rsidRPr="0E5A344D">
        <w:rPr>
          <w:sz w:val="16"/>
          <w:szCs w:val="16"/>
        </w:rPr>
        <w:t xml:space="preserve"> [harmful notions] about undocumented Mexican labor. Following World War II, </w:t>
      </w:r>
      <w:r w:rsidRPr="0E5A344D">
        <w:rPr>
          <w:rStyle w:val="StyleUnderline"/>
        </w:rPr>
        <w:t>a perceived labor shortage in agriculture provoked Congress to establish the Bracero Program, which allowed Mexi- can workers to enter the country temporarily</w:t>
      </w:r>
      <w:r w:rsidRPr="0E5A344D">
        <w:rPr>
          <w:sz w:val="16"/>
          <w:szCs w:val="16"/>
        </w:rPr>
        <w:t xml:space="preserve">.52 </w:t>
      </w:r>
      <w:r w:rsidRPr="0E5A344D">
        <w:rPr>
          <w:rStyle w:val="StyleUnderline"/>
        </w:rPr>
        <w:t>Even after the program's dismantling, the U.S. Border Patrol informally col- laborated with growers in the Southwest to ensure ready avail- ability of cheap undocumented labor.53 Coming full circle, the U.S. Border Patrol implemented a mass deportation program in</w:t>
      </w:r>
      <w:r w:rsidRPr="0E5A344D">
        <w:rPr>
          <w:sz w:val="16"/>
          <w:szCs w:val="16"/>
        </w:rPr>
        <w:t xml:space="preserve"> 1954 </w:t>
      </w:r>
      <w:r w:rsidRPr="0E5A344D">
        <w:rPr>
          <w:rStyle w:val="StyleUnderline"/>
        </w:rPr>
        <w:t>officially known as "Operation Wetback.</w:t>
      </w:r>
      <w:r w:rsidRPr="0E5A344D">
        <w:rPr>
          <w:sz w:val="16"/>
          <w:szCs w:val="16"/>
        </w:rPr>
        <w:t xml:space="preserve">"54 As in the 1950s, </w:t>
      </w:r>
      <w:r w:rsidRPr="0E5A344D">
        <w:rPr>
          <w:rStyle w:val="StyleUnderline"/>
        </w:rPr>
        <w:t>it is politically popular today to crack down on "illegal aliens" from Mexico.55 The need for a disposable labor force of aliens, with little concern for the human consequences on persons, ex- plains these shifting policies</w:t>
      </w:r>
      <w:r w:rsidRPr="0E5A344D">
        <w:rPr>
          <w:sz w:val="16"/>
          <w:szCs w:val="16"/>
        </w:rPr>
        <w:t xml:space="preserve">. </w:t>
      </w:r>
    </w:p>
    <w:p w14:paraId="25D94AE0" w14:textId="77777777" w:rsidR="0053683D" w:rsidRPr="00180A31" w:rsidRDefault="0053683D" w:rsidP="0053683D"/>
    <w:p w14:paraId="71E2016F" w14:textId="34BE8B05" w:rsidR="008F53B3" w:rsidRDefault="00302CE8" w:rsidP="008F53B3">
      <w:pPr>
        <w:pStyle w:val="Heading3"/>
      </w:pPr>
      <w:r>
        <w:t>Impact—</w:t>
      </w:r>
      <w:r w:rsidR="008F53B3">
        <w:t>Eugenics</w:t>
      </w:r>
    </w:p>
    <w:p w14:paraId="3A6E436D" w14:textId="77777777" w:rsidR="008F53B3" w:rsidRPr="00783372" w:rsidRDefault="008F53B3" w:rsidP="008F53B3">
      <w:pPr>
        <w:pStyle w:val="Heading4"/>
        <w:rPr>
          <w:rStyle w:val="Style13ptBold"/>
          <w:b/>
          <w:sz w:val="22"/>
        </w:rPr>
      </w:pPr>
      <w:r>
        <w:t>Immigration policy is about the fear of the Alien invasion, that reveals the eugenic logic at the heart of immigration policy.  These eugenic implications and explications have been the basis of a laundry list of securitizing policies of US immigration, extermination, and genocide</w:t>
      </w:r>
    </w:p>
    <w:p w14:paraId="331D8491" w14:textId="77777777" w:rsidR="008F53B3" w:rsidRPr="00CA7BD5" w:rsidRDefault="008F53B3" w:rsidP="008F53B3">
      <w:r>
        <w:rPr>
          <w:rStyle w:val="Style13ptBold"/>
        </w:rPr>
        <w:t>Diehl 13</w:t>
      </w:r>
      <w:r w:rsidRPr="00CA7BD5">
        <w:t xml:space="preserve"> </w:t>
      </w:r>
      <w:r>
        <w:t>[</w:t>
      </w:r>
      <w:r w:rsidRPr="00CA7BD5">
        <w:t>Diehl teaches in the Intellectual Heritage Department at Temple University. Her research focuses on the intersections between literature, science, and culture. “American germ culture Richard Matheson, Octavia butler, and the (political) Science of Individuality.” muse.jhu.edu/article/528575. Fall 2013) SK</w:t>
      </w:r>
    </w:p>
    <w:p w14:paraId="0E736B99" w14:textId="246A48B0" w:rsidR="008F53B3" w:rsidRDefault="008F53B3" w:rsidP="008F53B3">
      <w:pPr>
        <w:rPr>
          <w:rStyle w:val="StyleUnderline"/>
        </w:rPr>
      </w:pPr>
      <w:r w:rsidRPr="00AA3500">
        <w:rPr>
          <w:sz w:val="10"/>
        </w:rPr>
        <w:t xml:space="preserve">The last few decades have witnessed a significant creative and critical shift in the relations between fiction, science, and “the human.” </w:t>
      </w:r>
      <w:r w:rsidRPr="00AA3500">
        <w:rPr>
          <w:rStyle w:val="StyleUnderline"/>
        </w:rPr>
        <w:t>As bioscientific practices have penetrated deeper into material reality, they have yielded startling new discoveries that, rather than clarifying or delimiting life (humanness), actually obfuscate the boundaries thought fundamental to the life sciences.</w:t>
      </w:r>
      <w:r w:rsidRPr="00AA3500">
        <w:rPr>
          <w:sz w:val="10"/>
        </w:rPr>
        <w:t xml:space="preserve"> The discovery of species for whom purity and impurity, individuality and communality, no longer stand in opposition challenges orthodox </w:t>
      </w:r>
      <w:r w:rsidRPr="00AA3500">
        <w:rPr>
          <w:rStyle w:val="StyleUnderline"/>
        </w:rPr>
        <w:t>evolutionisms that fixate on genetic individuality or see humanity relentlessly at war in a world swarming with alien competitors.</w:t>
      </w:r>
      <w:r w:rsidRPr="00AA3500">
        <w:rPr>
          <w:sz w:val="10"/>
        </w:rPr>
        <w:t xml:space="preserve"> Environmental, evolutionary, and immunological sciences are increasingly posthuman-centered as living organisms are revealed to be emergent and distributed entities, hybrid in essence, infective by nature. For example, microbiologist Lynn Margulis reveals the pervasive role infection and symbiosis play in the evolution of biological diversity, and immunologist Ludwik Fleck contends that if biological organisms may no longer be construed as self-contained, self-congruent units set apart from the world, then “it is very doubtful whether an invasion in the old sense is possible” (61). By including such bioscience within the fabric of their imaginative cultures, science-Wction writers Richard Matheson and Octavia Butler create speculative life-forms and novel kinships, new ways of experiencing our own and others’ bodies</w:t>
      </w:r>
      <w:r w:rsidRPr="008F53B3">
        <w:rPr>
          <w:u w:val="single"/>
        </w:rPr>
        <w:t xml:space="preserve">. </w:t>
      </w:r>
      <w:r w:rsidRPr="00AA3500">
        <w:rPr>
          <w:rStyle w:val="StyleUnderline"/>
        </w:rPr>
        <w:t>Set against a long, cruel American history of race invasion and immunological politics, Matheson’s I Am Legend (1954) and Butler’s Clay’s Ark (1984) use the viral contact narrative to challenge Self/Other recognition paradigms as highly fraught means of becoming human, contaminating categories that have been used to deny humanness to others. Both authors incorporate infection into their postapocalyptic cultures, subverting racist and sexist discourses of contamination that premise an expansive (white) individuality on the assimilation or annihilation of the Other.</w:t>
      </w:r>
      <w:r w:rsidRPr="00AA3500">
        <w:rPr>
          <w:sz w:val="10"/>
        </w:rPr>
        <w:t xml:space="preserve"> In contrast to the hygienic or immune bodies valorized in orthodox evolutionary and political discourses, their bodies are infective and affective, </w:t>
      </w:r>
      <w:r w:rsidRPr="00AA3500">
        <w:rPr>
          <w:rStyle w:val="StyleUnderline"/>
        </w:rPr>
        <w:t>the infiltration of foreign genes triggering mutations that subvert any notion of human nature or the biologically sound.</w:t>
      </w:r>
      <w:r w:rsidRPr="00AA3500">
        <w:rPr>
          <w:sz w:val="10"/>
        </w:rPr>
        <w:t xml:space="preserve"> Rather than having “killer” immune systems that overpower “difference,” Matheson’s and Butler’s science-fiction bodies are crossbreeds open to an alterity that insinuates itself into the body as a disease. </w:t>
      </w:r>
      <w:r w:rsidRPr="00AA3500">
        <w:rPr>
          <w:rStyle w:val="StyleUnderline"/>
        </w:rPr>
        <w:t>Yet their subversions of biological and political notions of individuality make little sense decontextualized outside of the peculiarly American histories of bacteriological racism and virological politics.</w:t>
      </w:r>
      <w:r w:rsidRPr="00AA3500">
        <w:rPr>
          <w:sz w:val="10"/>
        </w:rPr>
        <w:t xml:space="preserve"> So it is to these I briefly turn. SINISTER SCIENCE, INFECTIOUS FICTIONS </w:t>
      </w:r>
      <w:r w:rsidRPr="00AA3500">
        <w:rPr>
          <w:rStyle w:val="StyleUnderline"/>
        </w:rPr>
        <w:t>By the 1920s, American managers of whiteness had cultivated a powerful web of signifiers connecting race—specifically, nonwhiteness— with invasion, parasitism, and contagion</w:t>
      </w:r>
      <w:r w:rsidRPr="008F53B3">
        <w:rPr>
          <w:u w:val="single"/>
        </w:rPr>
        <w:t>.</w:t>
      </w:r>
      <w:r w:rsidRPr="00AA3500">
        <w:rPr>
          <w:sz w:val="10"/>
        </w:rPr>
        <w:t xml:space="preserve"> In fact, “infection” had by this time become a distinct genre, a second-order text that threaded through multiple social and disciplinary practices to enlist readers in their own self-cultivation as healthy and productive Western citizens. </w:t>
      </w:r>
      <w:r w:rsidRPr="00AA3500">
        <w:rPr>
          <w:rStyle w:val="StyleUnderline"/>
        </w:rPr>
        <w:t>Science-fiction writers, anti-immigration activists, eugenicists, and microbe hunters (and later, anticommunists) mined infection for new tropes and narratives, ideological antagonisms, and modes of address that together informed a national culture that sought to police the border between “us over here” and “them over there.” As the concept of a microbial parasite was extended to a race parasite, the language of bacteriology—bad blood, infection, invasion—converged with the language of national defense—border patrols, resistance, immunity— to militarize the fight against foreign agents that penetrated the body, took up permanent residence, and transformed the host into a killer by subverting the body’s/nation’s security defenses.</w:t>
      </w:r>
      <w:r w:rsidRPr="00AA3500">
        <w:rPr>
          <w:sz w:val="10"/>
        </w:rPr>
        <w:t>1 But how exactly did race, immigration, and nation become epidemiological issues? How did the protection of white America merge during the Red Scare into a science of an individuality, the loss of which signaled a body less than human? AMERICAN GERM CULTURE 85 In nineteenth-century transatlantic literatures of invasion, biological warfare rages between bodies, nations, and races; evolutionary spectacles play out on the international stage, where ethnic differences collapse into species differences—most notably, the Jew/vampire versus the Anglo-Christian/human in Bram Stoker’s Dracula.</w:t>
      </w:r>
      <w:r w:rsidRPr="008F53B3">
        <w:rPr>
          <w:u w:val="single"/>
        </w:rPr>
        <w:t xml:space="preserve"> </w:t>
      </w:r>
      <w:r w:rsidRPr="00AA3500">
        <w:rPr>
          <w:sz w:val="10"/>
        </w:rPr>
        <w:t xml:space="preserve">A sampling of popular imaginary warfare novels from 1874 to 1936 illustrates the irrational extrapolation of the Darwinian principle of natural selection in the animal and plant world to warfare between nations and races as an evolutionary imperative. </w:t>
      </w:r>
      <w:r w:rsidRPr="00AA3500">
        <w:rPr>
          <w:rStyle w:val="StyleUnderline"/>
        </w:rPr>
        <w:t>Novels like The Carving of Turkey (1874), Anglo-Saxons Onward! (1898), Red Napoleon (1929), The Yellow Peril (1929), and The Black Emperor (1936) all feature interracial warfare, biological invasion of a white nation, the horrors of miscegenation</w:t>
      </w:r>
      <w:r w:rsidRPr="008F53B3">
        <w:rPr>
          <w:u w:val="single"/>
        </w:rPr>
        <w:t xml:space="preserve"> </w:t>
      </w:r>
      <w:r w:rsidRPr="00AA3500">
        <w:rPr>
          <w:sz w:val="10"/>
        </w:rPr>
        <w:t xml:space="preserve">(in Red Napoleon a “Mongol ruler of the U.S.S.R.” orders his men to conquer the West and breed with white women), and a climactic obliteration of an Asian or African nation. </w:t>
      </w:r>
      <w:r w:rsidRPr="00AA3500">
        <w:rPr>
          <w:rStyle w:val="StyleUnderline"/>
        </w:rPr>
        <w:t>After Japan stunned the West by defeating Czarist Russia in 1904–5, popular literatures and anti-immigration movements focused largely on the threat from Asia. The Chinese Exclusion Act of 1882 barring Chinese laborers from entering the United States was made permanent in 1902; and in 1917 Congress passed a bill creating the Asiatic Barred Zone, which denied entry to Southeast Asians. In his infamous novel The Yellow Danger (1899), English writer M. P. Shiel loosed an army of millions of “yellow men” to conquer Europe, who were in turn trounced by the British navy. At the apex of Empire, anti-immigration activists and speculative writers like Shiel used the threat of interracial warfare to vent frantic hatred of nonwhite peoples, and to assert an Anglo-Saxon right to global conquest on the grounds of both political and biological vigor.</w:t>
      </w:r>
      <w:r w:rsidRPr="00AA3500">
        <w:rPr>
          <w:sz w:val="10"/>
        </w:rPr>
        <w:t xml:space="preserve"> Evolutionary/eugenic competition became even more fraught when in the 1870s and ’80s Louis Pasteur proposed the astounding idea that living creatures caused disease. Pasteur’s and Robert Koch’s arguments for the pathogenicity of microbes proved dramatic in thought and effect. </w:t>
      </w:r>
      <w:r w:rsidRPr="00AA3500">
        <w:rPr>
          <w:rStyle w:val="StyleUnderline"/>
        </w:rPr>
        <w:t>Life and death depended on an invisible world teeming with alien creatures both benign and malicious in intent.</w:t>
      </w:r>
      <w:r w:rsidRPr="00AA3500">
        <w:rPr>
          <w:sz w:val="10"/>
        </w:rPr>
        <w:t xml:space="preserve"> The germ theory of disease held that contagion was due to an infiltration of animate creatures that penetrated the body and reproduced themselves from within. The discovery of a microscopic reality teeming with invisible yet living entities disrupted neat ontological categories in the life sciences: if disease species were life-forms, then who or what was sick? Was disease merely death or a mutation of life? Who was predator and who prey? How did the host defend itself against parasites and become immune to further attacks? Was it truly possible that the invisible world was responsible for the visible? The expansion of human vision into new horizons of physical reality has rarely led to an affirmation of humanity’s grand role in the cosmic scheme of things. </w:t>
      </w:r>
      <w:r w:rsidRPr="00AA3500">
        <w:rPr>
          <w:rStyle w:val="StyleUnderline"/>
        </w:rPr>
        <w:t>In fact, with the microscope, people encountered something so inhuman, so hostile and malevolently Other, that segregative microbiological practices fell along familiar lines of race. Jews were among the worst victims of a racialized bacteriology.</w:t>
      </w:r>
      <w:r w:rsidRPr="00AA3500">
        <w:rPr>
          <w:sz w:val="10"/>
        </w:rPr>
        <w:t xml:space="preserve"> Large numbers of Jews fleeing persecution in eastern Europe settled in western Europe and America between 1880 and the First World War. News - papers and popular “scientific” journals promptly pathologized Jews as more susceptible to diphtheria, insanity, typhus, cholera, diseases of the nervous system, and sexual dysfunctions. </w:t>
      </w:r>
      <w:r w:rsidRPr="00AA3500">
        <w:rPr>
          <w:rStyle w:val="StyleUnderline"/>
        </w:rPr>
        <w:t>Jews were “parasites,” “cholera germs,” “alien enemies,” and “blood diseases.”2 The cruelty of fin-de-siècle invasion narratives was wholly instigated by fear of the alien Other pillaging the white body. Alien contact implied illicit copulation or racial contamination as Western anti-immigration activists began to accuse nonwhite peoples of importing disease and infection across their borders.3</w:t>
      </w:r>
      <w:r w:rsidRPr="00AA3500">
        <w:rPr>
          <w:sz w:val="10"/>
        </w:rPr>
        <w:t xml:space="preserve"> Racial concepts of contagion were put into the service of a growing epidemiological racism that condemned immigrants as vectors for infection. The new Van Helsings of the twentieth-century, microbe hunters and eugenicists everywhere began to militarize the fight against foreign germs and invasive parasites that attacked, colonized, and contaminated whiteness. American eugenicists (the most vocal anti-immigration activists) conflated infection with miscegenation, exploiting invasion fears to conceptualize the boundary between healthy and sick bodies, between subjects of Empire and those subjected to Empire. Henry Fairfield Osborn opened the Second International Congress of Eugenics in 1921 by asserting that “as science has enlightened government in the prevention and spread of disease, it must also enlighten government in the prevention of the spread and multiplication of worthless members of society” (32). Eugenics organizations had proliferated by the 1920s: the American Breeders Association formed in 1903; the First National Conference on Race Betterment was held in 1914, the Second in 1915, the Third in 1928; the Galton Society appeared in 1918, the American Eugenics Society in 1925; and the First International Congress of Eugenics was held in 1912, the Second in 1921, the Third in 1932. </w:t>
      </w:r>
      <w:r w:rsidRPr="00AA3500">
        <w:rPr>
          <w:rStyle w:val="StyleUnderline"/>
        </w:rPr>
        <w:t xml:space="preserve">Yet far and away the most influential and militantly anti-immigrant of the eugenic research organizations was the Eugenics Record Office at Cold Spring Harbor, run from 1910 to 1939 by Harry Laughlin, a rabid nativist and key “scientific” contributor to America’s most overtly racist anti-immigration statute, the Johnson-Reed (or National Origins) Act of 1924. In testimony before Johnson’s House Committee, Laughlin contended that the hordes of alien immigrants swarming America’s shores was akin to an “insidious invasion”: </w:t>
      </w:r>
      <w:r w:rsidRPr="00AA3500">
        <w:rPr>
          <w:sz w:val="10"/>
        </w:rPr>
        <w:t xml:space="preserve">“The immediate difference between military conquest and immigration is tremendous, but in the perspective of history . . . the difference is not nearly so great. In the long run, military conquest by a superior people would be highly preferable to a conquest by immigration by peoples with inferior stock endowments”; </w:t>
      </w:r>
      <w:r w:rsidRPr="00AA3500">
        <w:rPr>
          <w:rStyle w:val="StyleUnderline"/>
        </w:rPr>
        <w:t>if “the racial type is not assimilable,” Laughlin warned, “then immigration works toward ultimate disaster” (1305). In Not Fit for Our Society: Nativism and Immigration (2010), Peter Schrag writes that the National Origins Act of 1924 “reaffirmed all earlier restrictions against admission of ‘persons liable to become public charges,’” including “imbeciles, epileptics, anarchists, polygamists, carriers of ‘loathsome’ diseases, and all the rest” (122). More important, the act established draconian race quotas, effectively barring immigrants who were not of Anglo-Saxon origin. Bradley W. Hart argues that the act was “the most significant national victory for racist eugenicists and anti-immigration advocates in U.S. history” (227). In 1936, the Nazis awarded Laughlin an honorary degree from Heidelberg, and in 1937 he became cofounder of the Pioneer Fund, a racist research organization still a force in today’s anti-immigration movement. Apocalyptic forebodings of race suicide increasingly allied the threat of foreign incursion with transformation and degeneration.</w:t>
      </w:r>
      <w:r w:rsidRPr="00AA3500">
        <w:rPr>
          <w:sz w:val="10"/>
        </w:rPr>
        <w:t xml:space="preserve"> By 1921 Madison Grant’s Passing of the Great Race (1916), the most widely read racist tract of the early twentieth century, was in its fourth edition. </w:t>
      </w:r>
      <w:r w:rsidRPr="00AA3500">
        <w:rPr>
          <w:rStyle w:val="StyleUnderline"/>
        </w:rPr>
        <w:t>Grant argued that the genetically worthless and racially impure threatened the very existence of white civilization; great empires fell (as did Rome) by interbreeding with the inferior races or strains. Uncontrolled immigration and consequent race mixing, he asserted, would “produce many amazing racial hybrids and some ethnic horrors” that would “be beyond the powers of future anthropologists to unravel”. The “native” American was all but disappearing, “being literally driven off the streets of New York by the swarms of Polish Jews. . . . From the point of view of race, it were better described as the ‘survival of the unfit’” (91–92). America’s lax immigration policies and the supposed hyperfertility of the ethnic Other were leading the nation to the “racial abyss” (263). Lothrop Stoddard later picked up on Grant’s racial Darwinist nightmare in his best-selling The Rising Tide of Color (1920), a book that Schrag notes, “grew out of his Harvard doctoral thesis on the black slave uprising and ensuing slaughter of whites in Haiti, which he regarded as the first omen of what was to come” (87). Stoddard’s rhetoric of contamination and alien defectives threatening white racial extinction closely mirrored that of Grant’s: “Our country, originally settled amongst exclusively by Nordics, was toward the close of the nineteenth century invaded by hordes of immigrant Alpines and Mediterraneans, not to mention Asiatic elements like Levantines and Jews. As a result, the Nordic native American has been crowded out with amazing rapidity by these swarming, prolific aliens, and after two short generations he has in many of our urban areas become almost extinct” (165). Stoddard equated eugenic/racial threats with foul bacteria that had to be quarantined and eventually eliminated: “Just as we isolate bacterial invasions, and starve out the bacteria by limiting the area and amount of their food-supply, so we can compel an inferior race to remain in its native habitat, where its own multiplication in a limited area will, as with all organisms, eventually limit its numbers and therefore its influence” (259–60). In the early 1930s, Grant was said to have received a letter from Adolf Hitler praising him for writing Passing of the Great Race, referring to it as “his Bible”; and in 1934 Stoddard met Hitler face to face in Nazi Germany.</w:t>
      </w:r>
      <w:r w:rsidRPr="00AA3500">
        <w:rPr>
          <w:sz w:val="10"/>
        </w:rPr>
        <w:t xml:space="preserve"> Yet given these nightmarish scenarios of white racial extinction, two texts—one published in 1926 and one in 1931, one scientific and one fictional, one terribly influential and one just terrible—suggest an early Western triumphalism in the fight against biological/racial carriers of death. The great discoveries of the microbe hunters Pasteur, Koch, and Ilya Metchnikoff (the founder of immunology), vividly romanticized in Paul de Kruif’s wildly popular Microbe Hunters (1926), seemed to suggest that it was the “battle royal” between the individual’s defense system and “marauding microbes” that embodied the individual’s integrity (personal property, hereditary endowment) against a world of would-be thieves and killers.4 </w:t>
      </w:r>
      <w:r w:rsidRPr="00AA3500">
        <w:rPr>
          <w:rStyle w:val="StyleUnderline"/>
        </w:rPr>
        <w:t>In Microbe Hunters, de Kruif argued that with Pasteur “[a]ll Europe . . . was in a furor about microbes”; the eminent bacteriologist “had changed microbes from playthings [and] useful helpers of mankind,” into “dread infinitesimal ogres and murdering marauders, the worst enemies of the race” (93). The “invisible assassins” and “sub-visible deadly enem[ies]” of the microscopic world were now the “chief foes of man” (131), the foreign menace hell-bent on transgressing borders between species/ nations, and usurping hosts’ defenses for their own nefarious replication. No doubt “microbe hunters and death fighters” (3) faced a world “more savage than hordes of Huns” (124), yet thanks to the “Ulysses” of microbe hunters (Pasteur), “Europe and America no longer dread[ed] the devastating raids of these puny but terrible little murderers from the Orient”</w:t>
      </w:r>
      <w:r w:rsidRPr="00AA3500">
        <w:rPr>
          <w:sz w:val="10"/>
        </w:rPr>
        <w:t xml:space="preserve"> (131). In his text, de Kruif both fears and fetishizes the viral world as the exotic “missing link” bridging life and nonlife, a common rhetorical ploy that ties the nonfiction microbe hunter narrative to the science fiction “lost race” subgenre: both seek to discover the missing link be - tween the human and the nonhuman world through a condensed metaphorical racism that deems nonwhite peoples the evolutionary primitive.5 De Kruif suffuses his narrative with primordial images of nonwhite continents and bodies swarming with alien Others. </w:t>
      </w:r>
      <w:r w:rsidRPr="00AA3500">
        <w:rPr>
          <w:rStyle w:val="StyleUnderline"/>
        </w:rPr>
        <w:t>Microbe hunter David Bruce (of the British Army Medical Service) travels to South Africa on the “trail of the Tsetse,” a place so wild and savage it is “fit only for man-killing wild beasts and lizards” (231). “Africa,” de Kruif writes, “swarmed with mysterious viruses that made the continent a hell to live in; in the olive-green mimosa thickets and the jungle hummed and sizzled a hundred kinds of Xies and ticks and gnats. . . . What a place for discoveries, for swashbuckling microscopings and lone-wolf bug-huntings Africa must be!” (232). Cesspools of contagion, “countless thousands of blacks” could be found “with try - panosomes in their blood,” while “billions of tsetses [sang] their hellish tune on the Lake shore” (249). Ronald Ross (of the Indian Medical Service) hunts for malaria in India—but were there microbes in India? Why, the “very air was thick with them. The water was a soup of them. All around him in Madras were the stinking tanks breeding the Asiatic cholera; he saw men die in thousands of the black plague; he heard their teeth rattle with the ague of malaria” (258). Would Ross want for test subjects? Never! In Calcutta “was a fine malaria pest-hole!—Hindus with [as many] malaria crescents in their blood as any search could possibly want” (268). In fact, the “blood of these people was charmingly full of malaria microbes” (262). Lastly, while Koch does battle with “the most terribly savage of all microbes,” the “Asiatic cholera” that “knocked at the door of Europe” in 1883 (128), Walter Reed hunts for the “yellow murderer” of American soldiers in Cuba. The yellow fever “had a way of crawling through walls and slithering along the ground and popping around corners—it could even . . . die and rise from the dead” (287).</w:t>
      </w:r>
      <w:r w:rsidRPr="00AA3500">
        <w:rPr>
          <w:sz w:val="10"/>
        </w:rPr>
        <w:t xml:space="preserve"> In short, de Kruif suggests that the nonwhite world is epidemiological ground zero for deadly microbial Others (even microbial vampires). Viral horror threatens to ooze out of Africa, India, and Cuba directly into the white Western bloodstream. In his depictions of black and brown bodies and countries as consumed by infectious disease, de Kruif brought epidemiological racism to the American masses. “Murderous germs are everywhere, sneaking into all of us, yet they are able to assassinate only some of us, and that question of the strange resistance of the rest of us is still just as much an unsolved puzzle as it was in those days of the roaring eighteeneighties when men were ready to risk dying to prove that they were right” (132). So de Kruif hints at the wondrous new science of how man defends his integrity against a world of hereditary enemies and trespassing Others. So also continues the story of how biological exploration takes a gigantic leap inward, into the most enigmatic chemical transactions and reactions of the body; for it is here where scientists would find the key to unlocking the most fundamental properties of life, sickness, and death. </w:t>
      </w:r>
      <w:r w:rsidRPr="00AA3500">
        <w:rPr>
          <w:rStyle w:val="StyleUnderline"/>
        </w:rPr>
        <w:t>No science-fiction plot dramatizes this epistemic shift quite like A. Hyatt Verrill’s “The Exterminator,” first published in Amazing Stories in 1931.</w:t>
      </w:r>
      <w:r w:rsidRPr="00AA3500">
        <w:rPr>
          <w:sz w:val="10"/>
        </w:rPr>
        <w:t xml:space="preserve"> Zoologist, explorer, and prolific author of adventure narratives, Verrill offers us a truly unique protagonist. “He was a magnificent specimen of his kind,” the story opens: Translucent—white, swift in movement, possessing an almost uncanny faculty for discovering his prey, and invariably triumphing over his natural enemies. But his most outstanding feature was his insatiable appetite. </w:t>
      </w:r>
      <w:r w:rsidRPr="00AA3500">
        <w:rPr>
          <w:rStyle w:val="StyleUnderline"/>
        </w:rPr>
        <w:t>He was as merciless and as indiscriminate a killer as a weasel or a ferret, but unlike those wanton destroyers who kill for the mere lust of killing, the Exterminator never wasted his kill. Whatever he fell upon and destroyed was instantly devoured. (63) As we might soon guess, the protagonist of Verrill’s story is none other than a white blood cell, the body’s first line of defense against marauding microscopic Others. The Exterminator heads a disciplined and deadly army against hordes of aliens that perpetually threaten their homeland. With its “one all-consuming purpose—to kill and devour” (64), the Exterminator is armed and ready for blitzkrieg attack against the “savage beings” and “hordes of enemies” that break through the outer fortifications and struggle to gain a foothold in the homeland’s interior. Driven by a “ceaseless ferocious urge to kill, kill, kill” (65), the Exterminator nonetheless demonstrates an uncanny capacity to distinguish friend from foe, native from foreigner. The “harmless red things” crowd and jostle the Exterminator, but by some preternatural wisdom it knows to ignore them and instead slaughter “the others”— the “writhing, thread-like creatures . . . the globular, ovoid, angular, radiate and bar-like things . . . the rapidly wiggling tadpole-like organisms.” Among these alien others he wreaks “rapid and terrible destruction” (64).</w:t>
      </w:r>
      <w:r w:rsidRPr="00AA3500">
        <w:rPr>
          <w:sz w:val="10"/>
        </w:rPr>
        <w:t xml:space="preserve"> Verrill ends his story depicting the white corpuscle’s last valiant stand against an invading horde of enemies whose attack at first threatens to be victorious. But suddenly, “as if exposed to a gas attack, the swarming hosts of innumerable strange forms dwindled,” and in “an amazing short time the avenging white creatures had practically exterminated their multitudinous enemies” (67). With the help, perhaps, of an injection of antibiotics, the Exterminator snuffs out his last remaining foe—his “hereditary enemy”—and, triumphant to the last, lies “dead in the rapidly drying blood drop on the glassslide” (69). A scientist confirms the Exterminator’s final victory and tragic death as he peers under a microscope at a blood sample withdrawn from his sick patient. Yet the great white hope has vanquished the ubiquitous microbial hordes. Programmed by some sort of primordial evolutionary and hereditary instinct, the “Exterminators” of the system have learned to distinguish between born-and-bred residents of the Self and their “hereditary enemies”—the illegal, alien Others. Perhaps Verrill had read de Kruif: Metchnikoff’s theory of immunity, de Kruif writes, was “the story of our little white blood cells rushing to an endless series of Thermop - ylaes to man the pass against murderous germs” (197). He wrote, “the epic of those tiny, roundish, wandering cells of our blood, those cells, which, smelling from afar the approach of a murderous microbe, swam up the current of the blood, crawled strangely through the walls of the blood vessels to do battle with the germs and so guard us from death” (204–5). </w:t>
      </w:r>
      <w:r w:rsidRPr="00AA3500">
        <w:rPr>
          <w:rStyle w:val="StyleUnderline"/>
        </w:rPr>
        <w:t>Regardless, that the concern of the immune system was to discriminate Self from non-Self, human from less than human, would dominate the modern study of immunology for nearly four decades; it was a science that, coupled with virology, had begun to infect widespread scientific and fictional arguments for the materials that should and should not constitute humanness.</w:t>
      </w:r>
    </w:p>
    <w:p w14:paraId="10F6A6EB" w14:textId="77777777" w:rsidR="005C110B" w:rsidRPr="0074413E" w:rsidRDefault="005C110B" w:rsidP="005C110B">
      <w:pPr>
        <w:pStyle w:val="Heading4"/>
      </w:pPr>
      <w:r w:rsidRPr="0074413E">
        <w:t xml:space="preserve">Political battles about immigration are battles over the future that are premised on anxieties about global demographic changes, interracial reproduction, and the loss of the white nation via retributive anti-colonial violence. The resolution calls us to imagine a future of immigrant inclusion that will reproduce present biopolitical operations that render Black, colonized, and other non-white populations undesirable and abject. </w:t>
      </w:r>
    </w:p>
    <w:p w14:paraId="616E3626" w14:textId="77777777" w:rsidR="005C110B" w:rsidRPr="00521324" w:rsidRDefault="005C110B" w:rsidP="005C110B">
      <w:pPr>
        <w:rPr>
          <w:sz w:val="16"/>
        </w:rPr>
      </w:pPr>
      <w:r w:rsidRPr="0074413E">
        <w:rPr>
          <w:rStyle w:val="Style13ptBold"/>
        </w:rPr>
        <w:t>Smith &amp; Vasudevan 17</w:t>
      </w:r>
      <w:r w:rsidRPr="00521324">
        <w:rPr>
          <w:rFonts w:eastAsia="Arial"/>
          <w:sz w:val="16"/>
        </w:rPr>
        <w:t xml:space="preserve"> [Sara Smith is an associate professor of Geography at University of North Carolina - Chapel Hill. Pavithra Vasudevan is a graduate student in the Geography Department at UNC - Chapel Hill. “Race, biopolitics, and the future: Introduction to the special section,” Environment and Planning D: Society and Space, Vol 35 (2), p 210-221 //tjb] </w:t>
      </w:r>
    </w:p>
    <w:p w14:paraId="5C203329" w14:textId="77777777" w:rsidR="005C110B" w:rsidRPr="00344332" w:rsidRDefault="005C110B" w:rsidP="005C110B">
      <w:pPr>
        <w:spacing w:after="0" w:line="240" w:lineRule="auto"/>
        <w:rPr>
          <w:rFonts w:ascii="Times New Roman" w:eastAsia="Times New Roman" w:hAnsi="Times New Roman" w:cs="Times New Roman"/>
          <w:sz w:val="8"/>
          <w:szCs w:val="8"/>
        </w:rPr>
      </w:pPr>
      <w:r w:rsidRPr="188D0829">
        <w:rPr>
          <w:color w:val="000000" w:themeColor="text1"/>
          <w:sz w:val="8"/>
          <w:szCs w:val="8"/>
        </w:rPr>
        <w:t xml:space="preserve">Two years later, as we write this introduction, Donald Trump takes the office of US President. He promises to wall out Mexican and Latin American migrants, expel or register Muslims, and restore white nationalism. According to the United Nations Refugee Agency, four million refugees have left Syria since 2011, and more than six million were internally displaced at the end of 2016 (United Nations High Commissioner for Refugees, 2017), but </w:t>
      </w:r>
      <w:r w:rsidRPr="188D0829">
        <w:rPr>
          <w:b/>
          <w:bCs/>
          <w:color w:val="000000" w:themeColor="text1"/>
          <w:u w:val="single"/>
        </w:rPr>
        <w:t>in the political discourse of the US 2016 elections, refugees were figured as security threat rather than as a humanitarian crisis engendered in part by US geopolitical strategy.</w:t>
      </w:r>
      <w:r w:rsidRPr="188D0829">
        <w:rPr>
          <w:color w:val="000000" w:themeColor="text1"/>
          <w:sz w:val="8"/>
          <w:szCs w:val="8"/>
        </w:rPr>
        <w:t xml:space="preserve"> Likewise, </w:t>
      </w:r>
      <w:r w:rsidRPr="188D0829">
        <w:rPr>
          <w:b/>
          <w:bCs/>
          <w:color w:val="000000" w:themeColor="text1"/>
          <w:u w:val="single"/>
        </w:rPr>
        <w:t>migrants crossing the US-Mexico border were figured as sexual predators and economic leeches; never mind the securitization that contributes to the average of 362 annual deaths along the Southwest sector of the border</w:t>
      </w:r>
      <w:r w:rsidRPr="188D0829">
        <w:rPr>
          <w:color w:val="000000" w:themeColor="text1"/>
          <w:sz w:val="8"/>
          <w:szCs w:val="8"/>
        </w:rPr>
        <w:t xml:space="preserve"> in the last five years when crossers succumb to dehydration, exposure, violence, or other risks (United States Border Patrol, 2016). As the articles in this issue suggest, when racism is ‘‘crucified in public only to be born again in private,’’ (Goldberg, 2008: 24) </w:t>
      </w:r>
      <w:r w:rsidRPr="188D0829">
        <w:rPr>
          <w:rStyle w:val="StyleUnderline"/>
        </w:rPr>
        <w:t>we must attend to how race is (re-)produced globally through biopolitical practices.</w:t>
      </w:r>
      <w:r w:rsidRPr="188D0829">
        <w:rPr>
          <w:color w:val="000000" w:themeColor="text1"/>
          <w:sz w:val="8"/>
          <w:szCs w:val="8"/>
        </w:rPr>
        <w:t xml:space="preserve"> However, the sharp turn and parallel track of the present moment, in which white supremacy is once again openly embraced in the public sphere, only reveals the absurdity of claims to a ‘‘post-racial era.’’ Now, more than ever (or perhaps, just as much as always?), </w:t>
      </w:r>
      <w:r w:rsidRPr="007331B5">
        <w:rPr>
          <w:b/>
          <w:bCs/>
          <w:color w:val="000000" w:themeColor="text1"/>
          <w:highlight w:val="green"/>
          <w:u w:val="single"/>
        </w:rPr>
        <w:t>political life is figured as a battle for a particular kind of future</w:t>
      </w:r>
      <w:r w:rsidRPr="188D0829">
        <w:rPr>
          <w:b/>
          <w:bCs/>
          <w:color w:val="000000" w:themeColor="text1"/>
          <w:u w:val="single"/>
        </w:rPr>
        <w:t>; in fact, the future is the term of the battle itself.</w:t>
      </w:r>
      <w:r w:rsidRPr="188D0829">
        <w:rPr>
          <w:color w:val="000000" w:themeColor="text1"/>
          <w:sz w:val="8"/>
          <w:szCs w:val="8"/>
        </w:rPr>
        <w:t xml:space="preserve"> Trump’s signature phrase and line of hats, ‘‘Make America Great Again,’’ is a fundamentally biopolitical statement of a strikingly racialized and gendered future. </w:t>
      </w:r>
      <w:r w:rsidRPr="188D0829">
        <w:rPr>
          <w:rStyle w:val="StyleUnderline"/>
        </w:rPr>
        <w:t xml:space="preserve">Recent </w:t>
      </w:r>
      <w:r w:rsidRPr="007331B5">
        <w:rPr>
          <w:rStyle w:val="StyleUnderline"/>
          <w:highlight w:val="green"/>
        </w:rPr>
        <w:t>political events demand our attention not as breaks with the past, but for the continuities they reveal about the grammar of humanity</w:t>
      </w:r>
      <w:r w:rsidRPr="188D0829">
        <w:rPr>
          <w:color w:val="000000" w:themeColor="text1"/>
          <w:sz w:val="8"/>
          <w:szCs w:val="8"/>
        </w:rPr>
        <w:t xml:space="preserve"> (Spillers, 2003) </w:t>
      </w:r>
      <w:r w:rsidRPr="007331B5">
        <w:rPr>
          <w:rStyle w:val="StyleUnderline"/>
          <w:highlight w:val="green"/>
        </w:rPr>
        <w:t>through which life and death are made sensible.</w:t>
      </w:r>
      <w:r w:rsidRPr="188D0829">
        <w:rPr>
          <w:rStyle w:val="StyleUnderline"/>
        </w:rPr>
        <w:t xml:space="preserve"> </w:t>
      </w:r>
      <w:r w:rsidRPr="188D0829">
        <w:rPr>
          <w:color w:val="000000" w:themeColor="text1"/>
          <w:sz w:val="8"/>
          <w:szCs w:val="8"/>
        </w:rPr>
        <w:t xml:space="preserve">These issues of national concern resonate with the global turn to the right – in Britain, India, the Philippines, Turkey, France, Brazil, and other contexts – that is emerging in local forms but holds at its center sharp disagreements over the future. While the Movement for Black Lives articulates the centrality of anti-Blackness to United States racialization, the embedded analysis questions the global workings of empire, and coloniality: when and how do some lives and bodies matter? </w:t>
      </w:r>
      <w:r w:rsidRPr="188D0829">
        <w:rPr>
          <w:b/>
          <w:bCs/>
          <w:color w:val="000000" w:themeColor="text1"/>
          <w:u w:val="single"/>
        </w:rPr>
        <w:t xml:space="preserve">Disciplinary mechanisms of </w:t>
      </w:r>
      <w:r w:rsidRPr="007331B5">
        <w:rPr>
          <w:b/>
          <w:bCs/>
          <w:color w:val="000000" w:themeColor="text1"/>
          <w:highlight w:val="green"/>
          <w:u w:val="single"/>
        </w:rPr>
        <w:t>anti-Blackness and white supremacy serve as a template for global variations of the biopolitical, which</w:t>
      </w:r>
      <w:r w:rsidRPr="188D0829">
        <w:rPr>
          <w:b/>
          <w:bCs/>
          <w:color w:val="000000" w:themeColor="text1"/>
          <w:u w:val="single"/>
        </w:rPr>
        <w:t xml:space="preserve">, at their very core, </w:t>
      </w:r>
      <w:r w:rsidRPr="007331B5">
        <w:rPr>
          <w:b/>
          <w:bCs/>
          <w:color w:val="000000" w:themeColor="text1"/>
          <w:highlight w:val="green"/>
          <w:u w:val="single"/>
        </w:rPr>
        <w:t>rely on</w:t>
      </w:r>
      <w:r w:rsidRPr="188D0829">
        <w:rPr>
          <w:b/>
          <w:bCs/>
          <w:color w:val="000000" w:themeColor="text1"/>
          <w:u w:val="single"/>
        </w:rPr>
        <w:t xml:space="preserve"> fundamentally </w:t>
      </w:r>
      <w:r w:rsidRPr="007331B5">
        <w:rPr>
          <w:b/>
          <w:bCs/>
          <w:color w:val="000000" w:themeColor="text1"/>
          <w:highlight w:val="green"/>
          <w:u w:val="single"/>
        </w:rPr>
        <w:t>racialized definitions of who counts as ‘human’ that have proven very durable</w:t>
      </w:r>
      <w:r w:rsidRPr="188D0829">
        <w:rPr>
          <w:color w:val="000000" w:themeColor="text1"/>
          <w:sz w:val="8"/>
          <w:szCs w:val="8"/>
        </w:rPr>
        <w:t xml:space="preserve"> (Amin, 2010; da Silva, 2011; Sexton, 2008; Vargas, 2010; Weheliye, 2014; Wynter, 2003). Global demographic changes – Europe’s influx of previously colonized peoples and </w:t>
      </w:r>
      <w:r w:rsidRPr="007331B5">
        <w:rPr>
          <w:b/>
          <w:bCs/>
          <w:color w:val="000000" w:themeColor="text1"/>
          <w:highlight w:val="green"/>
          <w:u w:val="single"/>
        </w:rPr>
        <w:t>predictions of a 2043 non-white majority in the US</w:t>
      </w:r>
      <w:r w:rsidRPr="188D0829">
        <w:rPr>
          <w:color w:val="000000" w:themeColor="text1"/>
          <w:sz w:val="8"/>
          <w:szCs w:val="8"/>
        </w:rPr>
        <w:t xml:space="preserve">, for instance – </w:t>
      </w:r>
      <w:r w:rsidRPr="007331B5">
        <w:rPr>
          <w:b/>
          <w:bCs/>
          <w:color w:val="000000" w:themeColor="text1"/>
          <w:highlight w:val="green"/>
          <w:u w:val="single"/>
        </w:rPr>
        <w:t>have instigated deep- seated white racial anxieties in the Global North</w:t>
      </w:r>
      <w:r w:rsidRPr="188D0829">
        <w:rPr>
          <w:color w:val="000000" w:themeColor="text1"/>
          <w:sz w:val="8"/>
          <w:szCs w:val="8"/>
        </w:rPr>
        <w:t xml:space="preserve"> (Bialasiewicz, 2006), while in postcolonial contexts, racism intersects with ethnic, religious and class hierarchies (Anthias and Yuval- Davis, 2005; Mamdani, 2009), adhering whiteness to some bodies through class processes (Schurr, 2017). Transnationally, </w:t>
      </w:r>
      <w:r w:rsidRPr="007331B5">
        <w:rPr>
          <w:rStyle w:val="StyleUnderline"/>
          <w:highlight w:val="green"/>
        </w:rPr>
        <w:t>Malthusian imaginings of population growth haunt biopolitical</w:t>
      </w:r>
      <w:r w:rsidRPr="188D0829">
        <w:rPr>
          <w:rStyle w:val="StyleUnderline"/>
        </w:rPr>
        <w:t xml:space="preserve"> discourses, echoing </w:t>
      </w:r>
      <w:r w:rsidRPr="007331B5">
        <w:rPr>
          <w:rStyle w:val="StyleUnderline"/>
          <w:highlight w:val="green"/>
        </w:rPr>
        <w:t>colonial imaginaries</w:t>
      </w:r>
      <w:r w:rsidRPr="188D0829">
        <w:rPr>
          <w:color w:val="000000" w:themeColor="text1"/>
          <w:sz w:val="8"/>
          <w:szCs w:val="8"/>
        </w:rPr>
        <w:t xml:space="preserve"> – Schurr (2017: 250), recalls an IVF doctor casually remarking to her in Mexico City: ‘‘Look at all the traffic – we are just too many. We don’t have to think about how to make more babies with ART or surrogacy like you Europeans, for us the question is how to control fertility.’’ </w:t>
      </w:r>
      <w:r w:rsidRPr="188D0829">
        <w:rPr>
          <w:b/>
          <w:bCs/>
          <w:color w:val="000000" w:themeColor="text1"/>
          <w:u w:val="single"/>
        </w:rPr>
        <w:t>These anxieties hinge critically on visions of and meanings attributed to the future.</w:t>
      </w:r>
      <w:r w:rsidRPr="188D0829">
        <w:rPr>
          <w:color w:val="000000" w:themeColor="text1"/>
          <w:sz w:val="8"/>
          <w:szCs w:val="8"/>
        </w:rPr>
        <w:t xml:space="preserve"> In this special section, we argue that </w:t>
      </w:r>
      <w:r w:rsidRPr="188D0829">
        <w:rPr>
          <w:b/>
          <w:bCs/>
          <w:color w:val="000000" w:themeColor="text1"/>
          <w:u w:val="single"/>
        </w:rPr>
        <w:t>framings of race are crucially about shaping the future, and likewise, future imaginaries are central to present biopolitical operations.</w:t>
      </w:r>
      <w:r w:rsidRPr="188D0829">
        <w:rPr>
          <w:color w:val="000000" w:themeColor="text1"/>
          <w:sz w:val="8"/>
          <w:szCs w:val="8"/>
        </w:rPr>
        <w:t xml:space="preserve"> In the language of Anderson and Adey (2012: 1530),</w:t>
      </w:r>
      <w:r w:rsidRPr="188D0829">
        <w:rPr>
          <w:rFonts w:ascii="Times New Roman" w:eastAsia="Times New Roman" w:hAnsi="Times New Roman" w:cs="Times New Roman"/>
          <w:b/>
          <w:bCs/>
          <w:color w:val="000000" w:themeColor="text1"/>
          <w:u w:val="single"/>
        </w:rPr>
        <w:t xml:space="preserve"> </w:t>
      </w:r>
      <w:r w:rsidRPr="007331B5">
        <w:rPr>
          <w:b/>
          <w:bCs/>
          <w:color w:val="000000" w:themeColor="text1"/>
          <w:highlight w:val="green"/>
          <w:u w:val="single"/>
        </w:rPr>
        <w:t>there is a ‘‘folding of futures and pasts into a present where, in turn, futures are constantly being produced.</w:t>
      </w:r>
      <w:r w:rsidRPr="188D0829">
        <w:rPr>
          <w:color w:val="000000" w:themeColor="text1"/>
          <w:sz w:val="8"/>
          <w:szCs w:val="8"/>
        </w:rPr>
        <w:t xml:space="preserve">’’ Thus, we call for greater attention to the ways that temporality, and, in particular, </w:t>
      </w:r>
      <w:r w:rsidRPr="188D0829">
        <w:rPr>
          <w:b/>
          <w:bCs/>
          <w:color w:val="000000" w:themeColor="text1"/>
          <w:u w:val="single"/>
        </w:rPr>
        <w:t>futurity is at the heart of biopolitical practice.</w:t>
      </w:r>
      <w:r w:rsidRPr="188D0829">
        <w:rPr>
          <w:color w:val="000000" w:themeColor="text1"/>
          <w:sz w:val="8"/>
          <w:szCs w:val="8"/>
        </w:rPr>
        <w:t xml:space="preserve"> T</w:t>
      </w:r>
      <w:r w:rsidRPr="188D0829">
        <w:rPr>
          <w:rStyle w:val="StyleUnderline"/>
        </w:rPr>
        <w:t>his spatio-temporality of race is also caught up in the ways that people and places are temporally marked as being ‘‘advanced’’ or ‘‘backward’’</w:t>
      </w:r>
      <w:r w:rsidRPr="188D0829">
        <w:rPr>
          <w:color w:val="000000" w:themeColor="text1"/>
          <w:sz w:val="8"/>
          <w:szCs w:val="8"/>
        </w:rPr>
        <w:t xml:space="preserve"> in relation to science and modernity, a biopolitical move critiqued by Du Bois (1899), picked up in this issue by Olund and by Ehlers and Krupar. </w:t>
      </w:r>
      <w:r w:rsidRPr="007331B5">
        <w:rPr>
          <w:rStyle w:val="StyleUnderline"/>
          <w:highlight w:val="green"/>
        </w:rPr>
        <w:t>This epistemological grammar centers futurity in the white subject and disqualifies non-white subjects from full humanity and thus from a forward-oriented agency, or confines these subjects to zones of death and sacrifice in service to white futurity</w:t>
      </w:r>
      <w:r w:rsidRPr="188D0829">
        <w:rPr>
          <w:color w:val="000000" w:themeColor="text1"/>
          <w:sz w:val="8"/>
          <w:szCs w:val="8"/>
        </w:rPr>
        <w:t xml:space="preserve"> (Banerjee, 2006; Chakrabarty, 2008; Mitchell, 2010; Olund, 2017; Povinelli, 2011; Sexton, 2011; Spillers, 2003; Wilderson III, 2010). </w:t>
      </w:r>
      <w:r w:rsidRPr="188D0829">
        <w:rPr>
          <w:b/>
          <w:bCs/>
          <w:color w:val="000000" w:themeColor="text1"/>
          <w:u w:val="single"/>
        </w:rPr>
        <w:t>Temporality allows us to unpack racial biopolitics and think through how whiteness is figured in terms of urgency and generational vertigo – irrevocable generational change</w:t>
      </w:r>
      <w:r w:rsidRPr="188D0829">
        <w:rPr>
          <w:color w:val="000000" w:themeColor="text1"/>
          <w:sz w:val="8"/>
          <w:szCs w:val="8"/>
        </w:rPr>
        <w:t xml:space="preserve"> (Anagnost, 2008; Cole and Durham, 2008; Smith, 2013). </w:t>
      </w:r>
      <w:r w:rsidRPr="188D0829">
        <w:rPr>
          <w:b/>
          <w:bCs/>
          <w:color w:val="000000" w:themeColor="text1"/>
          <w:u w:val="single"/>
        </w:rPr>
        <w:t>In contrast, the deaths of Black, brown, colonized, and other non-white subjects are infused with a sense of ordinariness, a wearing down of life towards slow and enduring death</w:t>
      </w:r>
      <w:r w:rsidRPr="188D0829">
        <w:rPr>
          <w:color w:val="000000" w:themeColor="text1"/>
          <w:sz w:val="8"/>
          <w:szCs w:val="8"/>
        </w:rPr>
        <w:t xml:space="preserve"> (Berlant, 2007; Povinelli, 2011). In particular, </w:t>
      </w:r>
      <w:r w:rsidRPr="188D0829">
        <w:rPr>
          <w:rStyle w:val="StyleUnderline"/>
        </w:rPr>
        <w:t xml:space="preserve">an ever present ‘‘vulnerability to premature death’’ </w:t>
      </w:r>
      <w:r w:rsidRPr="188D0829">
        <w:rPr>
          <w:color w:val="000000" w:themeColor="text1"/>
          <w:sz w:val="8"/>
          <w:szCs w:val="8"/>
        </w:rPr>
        <w:t xml:space="preserve">(Gilmore, 2007: 28), </w:t>
      </w:r>
      <w:r w:rsidRPr="188D0829">
        <w:rPr>
          <w:rStyle w:val="StyleUnderline"/>
        </w:rPr>
        <w:t>associates blackness with an unremarkable and inevitable ‘‘social death’’ intimately intertwined with the historical project of vitalism and the quest for optimization of life</w:t>
      </w:r>
      <w:r w:rsidRPr="188D0829">
        <w:rPr>
          <w:color w:val="000000" w:themeColor="text1"/>
          <w:sz w:val="8"/>
          <w:szCs w:val="8"/>
        </w:rPr>
        <w:t xml:space="preserve"> (Hartman, 1997; Jones, 2010; Sexton, 2011). Race, temporality, and the unending deferral of futurity A rich body of scholarship emerges from and counters Foucault’s (2003, 2007) articulation of </w:t>
      </w:r>
      <w:r w:rsidRPr="188D0829">
        <w:rPr>
          <w:rStyle w:val="StyleUnderline"/>
        </w:rPr>
        <w:t>biopolitics as fostering life or disallowing it to the point of death, to think through the racialized temporalities of urgency and endurance in enacting differential futures.</w:t>
      </w:r>
      <w:r w:rsidRPr="188D0829">
        <w:rPr>
          <w:rFonts w:ascii="Times New Roman" w:eastAsia="Times New Roman" w:hAnsi="Times New Roman" w:cs="Times New Roman"/>
          <w:color w:val="000000" w:themeColor="text1"/>
          <w:sz w:val="8"/>
          <w:szCs w:val="8"/>
        </w:rPr>
        <w:t xml:space="preserve"> </w:t>
      </w:r>
      <w:r w:rsidRPr="188D0829">
        <w:rPr>
          <w:rStyle w:val="StyleUnderline"/>
        </w:rPr>
        <w:t xml:space="preserve">Race is fundamental to the rule of life and death </w:t>
      </w:r>
      <w:r w:rsidRPr="188D0829">
        <w:rPr>
          <w:color w:val="000000" w:themeColor="text1"/>
          <w:sz w:val="8"/>
          <w:szCs w:val="8"/>
        </w:rPr>
        <w:t xml:space="preserve">(Amin, 2010; da Silva, 2011; Mansfield, 2012; Mbembe, 2003; Reyes, 2012; Tyner, 2009, 2013; Weheliye, 2014), spatialized through the severing of territorial ties as well as the enclosure of racial others in place (Chari, 2008; McKittrick and Woods, 2007; Moore, 2005). We see it particularly in the management of intimacy and the body (Fluri, 2014; Fortier, 2007; Legg, 2014; Olund, 2010; Oswin and Olund, 2010; Puar, 2009; Saldanha, 2007; Stoler, 1995; Tyner and Houston, 2000), and in valuations of what constitutes the human, not-quite human, and nonhuman (Chen, 2012; Weheliye, 2014). Building on Wynter (2003) and Spillers (1987), Weheliye (2014: 4) argues that while biopolitics has been helpful in theorizing sociopolitical life and death, it ‘‘misconstrues how profoundly race and racism shape the modern idea of the human’’ and ‘‘perfunctorily writes off theorizations of race, subjection, and humanity found in black and ethnic studies, allowing bare life and biopolitics discourse to imagine an indivisible biological substance anterior to racialization.’’ </w:t>
      </w:r>
      <w:r w:rsidRPr="188D0829">
        <w:rPr>
          <w:b/>
          <w:bCs/>
          <w:color w:val="000000" w:themeColor="text1"/>
          <w:u w:val="single"/>
        </w:rPr>
        <w:t>Reproduction and biopolitics have been marshaled to produce a same (white) or ethnically marked body</w:t>
      </w:r>
      <w:r w:rsidRPr="188D0829">
        <w:rPr>
          <w:color w:val="000000" w:themeColor="text1"/>
          <w:sz w:val="8"/>
          <w:szCs w:val="8"/>
        </w:rPr>
        <w:t xml:space="preserve"> (Edelman, 2004; Luibheid, 2013) </w:t>
      </w:r>
      <w:r w:rsidRPr="188D0829">
        <w:rPr>
          <w:b/>
          <w:bCs/>
          <w:color w:val="000000" w:themeColor="text1"/>
          <w:u w:val="single"/>
        </w:rPr>
        <w:t>or a ‘‘white(r) future body’’ in colonized spaces</w:t>
      </w:r>
      <w:r w:rsidRPr="188D0829">
        <w:rPr>
          <w:color w:val="000000" w:themeColor="text1"/>
          <w:sz w:val="8"/>
          <w:szCs w:val="8"/>
        </w:rPr>
        <w:t xml:space="preserve"> (Schurr, 2017), </w:t>
      </w:r>
      <w:r w:rsidRPr="007331B5">
        <w:rPr>
          <w:b/>
          <w:bCs/>
          <w:color w:val="000000" w:themeColor="text1"/>
          <w:highlight w:val="green"/>
          <w:u w:val="single"/>
        </w:rPr>
        <w:t>rendering queer, Black, or migrant subjects abject or unwanted</w:t>
      </w:r>
      <w:r w:rsidRPr="188D0829">
        <w:rPr>
          <w:color w:val="000000" w:themeColor="text1"/>
          <w:sz w:val="8"/>
          <w:szCs w:val="8"/>
        </w:rPr>
        <w:t xml:space="preserve"> (Edelman, 2004; Luibheid, 2013; Roberts, 2014; Silva, 2016). What is the role of anticipatory thinking in the biopolitics of white supremacy and anti-Blackness? How is the capacity to effect hope or alter future trajectories shaped by matrices of risk, care, neglect, and lethality in which bodies are imbricated (Puar, 2009)? Geographers and social theorists have recently begun to highlight the role of temporality in political action, exploring why and how </w:t>
      </w:r>
      <w:r w:rsidRPr="188D0829">
        <w:rPr>
          <w:b/>
          <w:bCs/>
          <w:color w:val="000000" w:themeColor="text1"/>
          <w:u w:val="single"/>
        </w:rPr>
        <w:t>the future is portrayed as chaotic, risky, turbulent</w:t>
      </w:r>
      <w:r w:rsidRPr="188D0829">
        <w:rPr>
          <w:color w:val="000000" w:themeColor="text1"/>
          <w:sz w:val="8"/>
          <w:szCs w:val="8"/>
        </w:rPr>
        <w:t xml:space="preserve"> (Amin, 2013; Anderson and Adey, 2012; Baldwin, 2016), especially as we enter the Anthropocene’s forced reconsideration of biological life (Gergan, 2016; Yusoff, 2013). Through a set of wide-ranging cases in both deeply rooted and transnational sites, this special section pushes us to theorize race-biopolitics in relation to disparate imaginaries and articulations of the future. </w:t>
      </w:r>
      <w:r w:rsidRPr="188D0829">
        <w:rPr>
          <w:b/>
          <w:bCs/>
          <w:color w:val="000000" w:themeColor="text1"/>
          <w:u w:val="single"/>
        </w:rPr>
        <w:t>Fears about changing demographics belie popular claims to a post-racial era, marking a fracture in white imaginations of temporal continuity.</w:t>
      </w:r>
      <w:r w:rsidRPr="188D0829">
        <w:rPr>
          <w:rFonts w:ascii="Times New Roman" w:eastAsia="Times New Roman" w:hAnsi="Times New Roman" w:cs="Times New Roman"/>
          <w:color w:val="000000" w:themeColor="text1"/>
          <w:sz w:val="8"/>
          <w:szCs w:val="8"/>
        </w:rPr>
        <w:t xml:space="preserve"> </w:t>
      </w:r>
      <w:r w:rsidRPr="007331B5">
        <w:rPr>
          <w:b/>
          <w:bCs/>
          <w:color w:val="000000" w:themeColor="text1"/>
          <w:highlight w:val="green"/>
          <w:u w:val="single"/>
        </w:rPr>
        <w:t>Under neoliberalism, the territorial space of the West, racialized as white, appears under threat from growing populations of brown and black bodies</w:t>
      </w:r>
      <w:r w:rsidRPr="188D0829">
        <w:rPr>
          <w:b/>
          <w:bCs/>
          <w:color w:val="000000" w:themeColor="text1"/>
          <w:u w:val="single"/>
        </w:rPr>
        <w:t xml:space="preserve"> moving across the dividing lines between zones of life and death</w:t>
      </w:r>
      <w:r w:rsidRPr="188D0829">
        <w:rPr>
          <w:color w:val="000000" w:themeColor="text1"/>
          <w:sz w:val="8"/>
          <w:szCs w:val="8"/>
        </w:rPr>
        <w:t xml:space="preserve"> (McIntyre and Nast, 2011). Irrational </w:t>
      </w:r>
      <w:r w:rsidRPr="188D0829">
        <w:rPr>
          <w:b/>
          <w:bCs/>
          <w:color w:val="000000" w:themeColor="text1"/>
          <w:u w:val="single"/>
        </w:rPr>
        <w:t>fears of retribution by the formerly colonized drive the simultaneous growth of securitization and democratization of neoliberal racism,</w:t>
      </w:r>
      <w:r w:rsidRPr="188D0829">
        <w:rPr>
          <w:rStyle w:val="StyleUnderline"/>
        </w:rPr>
        <w:t xml:space="preserve"> as citizens, NGOs and media are incorporated into the machinery of biopolitical regulation</w:t>
      </w:r>
      <w:r w:rsidRPr="188D0829">
        <w:rPr>
          <w:color w:val="000000" w:themeColor="text1"/>
          <w:sz w:val="8"/>
          <w:szCs w:val="8"/>
        </w:rPr>
        <w:t xml:space="preserve"> (Goldberg, 2008). Attending to the workings of race-biopolitics draws our attention as well to the ‘‘complexity of lived time’’ (Sharma, 2014: 6) that challenges common-sense notions of universal temporal acceleration under neoliberalism. </w:t>
      </w:r>
      <w:r w:rsidRPr="188D0829">
        <w:rPr>
          <w:b/>
          <w:bCs/>
          <w:color w:val="000000" w:themeColor="text1"/>
          <w:u w:val="single"/>
        </w:rPr>
        <w:t>The articulation of ‘‘crisis’’ relative to growing white precarity may enable a revival of whiteness in the biopolis</w:t>
      </w:r>
      <w:r w:rsidRPr="188D0829">
        <w:rPr>
          <w:color w:val="000000" w:themeColor="text1"/>
          <w:sz w:val="8"/>
          <w:szCs w:val="8"/>
        </w:rPr>
        <w:t xml:space="preserve"> (e.g. Bialasiewicz, 2006; McIntyre and Nast, 2011; Nast, 2011). Conversely, </w:t>
      </w:r>
      <w:r w:rsidRPr="188D0829">
        <w:rPr>
          <w:rStyle w:val="StyleUnderline"/>
        </w:rPr>
        <w:t>anti-Blackness persists as a steady drumbeat of death</w:t>
      </w:r>
      <w:r w:rsidRPr="188D0829">
        <w:rPr>
          <w:color w:val="000000" w:themeColor="text1"/>
          <w:sz w:val="8"/>
          <w:szCs w:val="8"/>
        </w:rPr>
        <w:t xml:space="preserve"> (Gilmore, 2002; Malcolm X Grassroots Movement, 2013). Justified rage in response to the killing of Black youth demands a temporal break with the past. Can the present iteration of racialized violence be denaturalized so that we might change the future (Inwood et al., 2014)?</w:t>
      </w:r>
      <w:r w:rsidRPr="188D0829">
        <w:rPr>
          <w:b/>
          <w:bCs/>
          <w:color w:val="000000" w:themeColor="text1"/>
          <w:u w:val="single"/>
        </w:rPr>
        <w:t xml:space="preserve"> Underlying these structural and discursive shifts are anxieties about the future, raising political and moral imperatives to prepare, respond and hope</w:t>
      </w:r>
      <w:r w:rsidRPr="188D0829">
        <w:rPr>
          <w:color w:val="000000" w:themeColor="text1"/>
          <w:sz w:val="8"/>
          <w:szCs w:val="8"/>
        </w:rPr>
        <w:t xml:space="preserve"> (Adams et al., 2009; Anderson and Adey, 2012; Braun, 2007; Cole and Durham, 2008; Edelman, 2004; Gilmore, 2007; Kobayashi, 2004; Pulido, 2012; Rose, 2001). </w:t>
      </w:r>
      <w:r w:rsidRPr="188D0829">
        <w:rPr>
          <w:rStyle w:val="StyleUnderline"/>
        </w:rPr>
        <w:t>We hold these temporal concerns alongside the geopolitical intimacies of racial thinking that link together the geographies of the body, neighborhood, census tract, state, and globe</w:t>
      </w:r>
      <w:r w:rsidRPr="188D0829">
        <w:rPr>
          <w:color w:val="000000" w:themeColor="text1"/>
          <w:sz w:val="8"/>
          <w:szCs w:val="8"/>
        </w:rPr>
        <w:t xml:space="preserve"> (Sharpe, 2009; Stoler, 2006).</w:t>
      </w:r>
    </w:p>
    <w:p w14:paraId="1C735E55" w14:textId="77777777" w:rsidR="005C110B" w:rsidRPr="005C110B" w:rsidRDefault="005C110B" w:rsidP="005C110B"/>
    <w:p w14:paraId="124A02C4" w14:textId="0CE80DB8" w:rsidR="0053683D" w:rsidRDefault="00302CE8" w:rsidP="0053683D">
      <w:pPr>
        <w:pStyle w:val="Heading3"/>
      </w:pPr>
      <w:r>
        <w:t>Impact—</w:t>
      </w:r>
      <w:r w:rsidR="0053683D">
        <w:t xml:space="preserve">Family Sentimentality--#FamiliesBelongTogether </w:t>
      </w:r>
    </w:p>
    <w:p w14:paraId="3C58C1E4" w14:textId="77777777" w:rsidR="0053683D" w:rsidRPr="00606EC2" w:rsidRDefault="0053683D" w:rsidP="0053683D">
      <w:pPr>
        <w:pStyle w:val="Heading4"/>
      </w:pPr>
      <w:r w:rsidRPr="00606EC2">
        <w:t xml:space="preserve">The family figures citizenship-- the viral hashtag and media spectacle # Where are the children? has situated a political conversation about tearing families apart as the conversation we urgently need to have about immigration. But this politics produces a sentimental relationship to the nuclear family and the figure of the child that obscures the reality of our political moment. US immigration policies have torn migrant children from their families for years without outrage from the left or right political establishments. The spectacle of missing children has effectively obscured any structural analysis of the violences of detention and deportation writ large. Amongst calls from “newly awakened” celebrities and politicians to expand the militarized border apparatus in light of recent media hype, statist protocols have opportunistically re-routed our dreams for justice towards the nation as savior and protector of the vulnerable. </w:t>
      </w:r>
    </w:p>
    <w:p w14:paraId="34131382" w14:textId="77777777" w:rsidR="0053683D" w:rsidRDefault="0053683D" w:rsidP="0053683D">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w14:paraId="5AE0273C" w14:textId="77777777" w:rsidR="0053683D" w:rsidRPr="00D51A6A" w:rsidRDefault="0053683D" w:rsidP="0053683D">
      <w:pPr>
        <w:rPr>
          <w:b/>
          <w:sz w:val="8"/>
        </w:rPr>
      </w:pPr>
      <w:r w:rsidRPr="001D492C">
        <w:rPr>
          <w:rStyle w:val="StyleUnderline"/>
        </w:rPr>
        <w:t>On May 24, 2018,</w:t>
      </w:r>
      <w:r w:rsidRPr="00D51A6A">
        <w:rPr>
          <w:sz w:val="8"/>
        </w:rPr>
        <w:t xml:space="preserve"> one day prior to the commemoration of “(Inter)National Missing Children’s Day” and one day after the senate subcommittee hearing,</w:t>
      </w:r>
      <w:r w:rsidRPr="00D51A6A">
        <w:rPr>
          <w:i/>
          <w:sz w:val="8"/>
        </w:rPr>
        <w:t>“TVPRA and Exploited Loopholes Affecting Unaccompanied Alien Children”</w:t>
      </w:r>
      <w:r w:rsidRPr="00D51A6A">
        <w:rPr>
          <w:sz w:val="8"/>
        </w:rPr>
        <w:t xml:space="preserve">, </w:t>
      </w:r>
      <w:r w:rsidRPr="001D492C">
        <w:rPr>
          <w:rStyle w:val="StyleUnderline"/>
        </w:rPr>
        <w:t xml:space="preserve">stories of 1,500 “lost” immigrant children began circulating in the media </w:t>
      </w:r>
      <w:r w:rsidRPr="00D51A6A">
        <w:rPr>
          <w:sz w:val="8"/>
        </w:rPr>
        <w:t xml:space="preserve">-- </w:t>
      </w:r>
      <w:r w:rsidRPr="001D492C">
        <w:rPr>
          <w:rStyle w:val="StyleUnderline"/>
        </w:rPr>
        <w:t>#wherearethechildren went viral</w:t>
      </w:r>
      <w:r w:rsidRPr="00D51A6A">
        <w:rPr>
          <w:sz w:val="8"/>
        </w:rPr>
        <w:t xml:space="preserve">, with calls by advocates/celebrities/liberals to find the children and protect them from “traffickers”. A week later, </w:t>
      </w:r>
      <w:r w:rsidRPr="001D492C">
        <w:rPr>
          <w:rStyle w:val="StyleUnderline"/>
        </w:rPr>
        <w:t>the detention of unaccompanied immigrant children became sudden news as pictures from 2014 became re-circulated showing children held in cage-like enclosures</w:t>
      </w:r>
      <w:r w:rsidRPr="00D51A6A">
        <w:rPr>
          <w:sz w:val="8"/>
        </w:rPr>
        <w:t xml:space="preserve">. And finally, the horror of children ripped from their families at the border as a result of the “Zero-Tolerance” policy of the Department of Justice. </w:t>
      </w:r>
      <w:r w:rsidRPr="001D492C">
        <w:rPr>
          <w:i/>
          <w:u w:val="single"/>
        </w:rPr>
        <w:t>This has never happened before</w:t>
      </w:r>
      <w:r w:rsidRPr="001D492C">
        <w:rPr>
          <w:rStyle w:val="StyleUnderline"/>
        </w:rPr>
        <w:t xml:space="preserve">, we are told, </w:t>
      </w:r>
      <w:r w:rsidRPr="001D492C">
        <w:rPr>
          <w:i/>
          <w:u w:val="single"/>
        </w:rPr>
        <w:t>this is extreme and “Un-American”</w:t>
      </w:r>
      <w:r w:rsidRPr="001D492C">
        <w:rPr>
          <w:rStyle w:val="StyleUnderline"/>
        </w:rPr>
        <w:t>.</w:t>
      </w:r>
      <w:r w:rsidRPr="00D51A6A">
        <w:rPr>
          <w:sz w:val="8"/>
        </w:rPr>
        <w:t xml:space="preserve"> </w:t>
      </w:r>
      <w:r w:rsidRPr="001D492C">
        <w:rPr>
          <w:rStyle w:val="StyleUnderline"/>
        </w:rPr>
        <w:t>Over the course of a few weeks, the “immigrant children crisis” has exploded in US media and in the popular imagination.</w:t>
      </w:r>
      <w:r w:rsidRPr="00D51A6A">
        <w:rPr>
          <w:sz w:val="8"/>
        </w:rPr>
        <w:t xml:space="preserve"> Once again, </w:t>
      </w:r>
      <w:r w:rsidRPr="001D492C">
        <w:rPr>
          <w:rStyle w:val="StyleUnderline"/>
        </w:rPr>
        <w:t>the spectacle of US politics is being played out on the bodies of immigrant children.</w:t>
      </w:r>
      <w:r w:rsidRPr="00D51A6A">
        <w:rPr>
          <w:sz w:val="8"/>
        </w:rPr>
        <w:t xml:space="preserve"> </w:t>
      </w:r>
      <w:r w:rsidRPr="00D51A6A">
        <w:rPr>
          <w:i/>
          <w:sz w:val="8"/>
        </w:rPr>
        <w:t xml:space="preserve">“Make no mistake: Under President Trump, separating families fleeing persecution has become official U.S. policy. It’s extreme, cruel, un-American, and has to stop,” </w:t>
      </w:r>
      <w:r w:rsidRPr="00D51A6A">
        <w:rPr>
          <w:sz w:val="8"/>
        </w:rPr>
        <w:t xml:space="preserve">Senator Dick Durbin tweet, June 5 2018. </w:t>
      </w:r>
      <w:r w:rsidRPr="00D51A6A">
        <w:rPr>
          <w:i/>
          <w:sz w:val="8"/>
        </w:rPr>
        <w:t xml:space="preserve">“The idea of punishing parents who are trying to save their children’s lives, and punishing children for being brought to safety by their parents by separating them, is fundamentally cruel and un-American,” </w:t>
      </w:r>
      <w:r w:rsidRPr="00D51A6A">
        <w:rPr>
          <w:sz w:val="8"/>
        </w:rPr>
        <w:t xml:space="preserve">Michelle Brané, Women’s Refugee Commission. We write today from the rage and indignation we have carried for generations. We are not surprised, we are not shocked. </w:t>
      </w:r>
      <w:r w:rsidRPr="001D492C">
        <w:rPr>
          <w:rStyle w:val="StyleUnderline"/>
        </w:rPr>
        <w:t xml:space="preserve">We are outraged at the current suffering precisely because it is </w:t>
      </w:r>
      <w:r w:rsidRPr="001D492C">
        <w:rPr>
          <w:i/>
          <w:u w:val="single"/>
        </w:rPr>
        <w:t xml:space="preserve">not </w:t>
      </w:r>
      <w:r w:rsidRPr="001D492C">
        <w:rPr>
          <w:rStyle w:val="StyleUnderline"/>
        </w:rPr>
        <w:t xml:space="preserve">new, it is </w:t>
      </w:r>
      <w:r w:rsidRPr="001D492C">
        <w:rPr>
          <w:i/>
          <w:u w:val="single"/>
        </w:rPr>
        <w:t xml:space="preserve">not </w:t>
      </w:r>
      <w:r w:rsidRPr="001D492C">
        <w:rPr>
          <w:rStyle w:val="StyleUnderline"/>
        </w:rPr>
        <w:t>exceptional</w:t>
      </w:r>
      <w:r w:rsidRPr="00D51A6A">
        <w:rPr>
          <w:sz w:val="8"/>
        </w:rPr>
        <w:t xml:space="preserve">. We have witnessed the crisis as it was manufactured slowly, relentlessly – and we see too how </w:t>
      </w:r>
      <w:r w:rsidRPr="001D492C">
        <w:rPr>
          <w:rStyle w:val="StyleUnderline"/>
        </w:rPr>
        <w:t xml:space="preserve">the spectacle and the outrage over this new, particular abomination are preparing the conditions for “solutions” from above that will only deepen it. </w:t>
      </w:r>
      <w:r w:rsidRPr="00D51A6A">
        <w:rPr>
          <w:sz w:val="8"/>
        </w:rPr>
        <w:t xml:space="preserve">Despite the rhetoric, </w:t>
      </w:r>
      <w:r w:rsidRPr="001D492C">
        <w:rPr>
          <w:rStyle w:val="StyleUnderline"/>
        </w:rPr>
        <w:t xml:space="preserve">there is nothing </w:t>
      </w:r>
      <w:r w:rsidRPr="001D492C">
        <w:rPr>
          <w:bCs/>
          <w:i/>
          <w:u w:val="single"/>
        </w:rPr>
        <w:t xml:space="preserve">un-American </w:t>
      </w:r>
      <w:r w:rsidRPr="001D492C">
        <w:rPr>
          <w:rStyle w:val="StyleUnderline"/>
        </w:rPr>
        <w:t>about state violence targeting children -- on the contrary, the US is founded and lives on this principle.</w:t>
      </w:r>
      <w:r w:rsidRPr="00D51A6A">
        <w:rPr>
          <w:sz w:val="8"/>
        </w:rPr>
        <w:t xml:space="preserve"> </w:t>
      </w:r>
      <w:r w:rsidRPr="001D492C">
        <w:rPr>
          <w:rStyle w:val="StyleUnderline"/>
        </w:rPr>
        <w:t>Black and Indigenous communities know that nation-building has meant the wholesale, mass abduction and tearing apart of children from families, communities and homelands</w:t>
      </w:r>
      <w:r w:rsidRPr="00D51A6A">
        <w:rPr>
          <w:sz w:val="8"/>
        </w:rPr>
        <w:t xml:space="preserve">. Our immigrant communities too have long suffered, and resisted, the US policy of mass family separation both domestically and abroad. While newly-outraged senators like Dick Durbin stake their political capital on their image as champions of a privileged category of immigrant children called “childhood arrivals” aka the Exceptional Dreamers, we have long had to struggle against legislation he and others promoted as part of their campaign calculations -- legislation designed to dramatically increase family separation, expand criminalization and enforcement, and to make more and more adults and children deportable, detainable, and exploitable. </w:t>
      </w:r>
      <w:r w:rsidRPr="001D492C">
        <w:rPr>
          <w:rStyle w:val="StyleUnderline"/>
        </w:rPr>
        <w:t>To understand the current crisis of state-sanctioned violence targeting children, and the ways that “protecting children” in the name of “American values” operates to further this violence, we have to look beyond the bullshit media spectacle, the fascist rhetoric of the right and the self-righteous posturing of the establishment Left.</w:t>
      </w:r>
      <w:r w:rsidRPr="00D51A6A">
        <w:rPr>
          <w:sz w:val="8"/>
        </w:rPr>
        <w:t xml:space="preserve"> The crisis was produced in the interest of those who govern from above, who also stand to profit from mobilizing us around their fake solutions. Our effort is to organize our own response, our own analysis and vision that corresponds to a migrant struggle from below. This is a beginning, again, and again. Shock and Awe - Conditioning a public for expanding state violence Images of immense suffering, of children being abducted and locked in cages, are being hyped up and exploited by the media for increased ratings and by politicians for political capital. But this flood of images also has a different function, one that is familiar from military and media logic employed by the US since the first Iraq War. The goal of shock and awe is to confuse and disorient people and disable their capacity to understand what is happening, rendering them unable to accurately read the nature of the battlefield. </w:t>
      </w:r>
      <w:r w:rsidRPr="001D492C">
        <w:rPr>
          <w:rStyle w:val="StyleUnderline"/>
        </w:rPr>
        <w:t>The coverage is intended to elicit overwhelming sentimental responses while leaving unexamined the set of policies, interests, deals and instruments that converge to produce family separation, and the larger consequences of this moment for both immigration and the prison industrial complex</w:t>
      </w:r>
      <w:r w:rsidRPr="00D51A6A">
        <w:rPr>
          <w:sz w:val="8"/>
        </w:rPr>
        <w:t xml:space="preserve"> (PIC). We have been here before. </w:t>
      </w:r>
      <w:r w:rsidRPr="001D492C">
        <w:rPr>
          <w:rStyle w:val="StyleUnderline"/>
        </w:rPr>
        <w:t>The current form of child separation is a result of the administration’s expansion of Operation Streamline, a program started in 2005, to the entire southwestern border region.</w:t>
      </w:r>
      <w:r w:rsidRPr="00D51A6A">
        <w:rPr>
          <w:sz w:val="8"/>
        </w:rPr>
        <w:t xml:space="preserve"> The Department of Justice (DoJ) and the Department of Homeland Security (DHS) have coordinated to prosecute 100% of all migrants apprehended for “improper entry” (entering without a formal inspection process, being seen as misrepresenting or concealing facts, which includes anyone seen as making “fake” asylum claims etc). Operation Streamline is not well known to the US public, with the possible exception of a small and short-lived “outrage” over the mass deportation hearings that characterize it, in which up to 80 migrants would be arraigned, found guilty, convicted and sentenced en masse. But grotesque though it is, this spectacle is only a small part of the problem. </w:t>
      </w:r>
      <w:r w:rsidRPr="001D492C">
        <w:rPr>
          <w:rStyle w:val="StyleUnderline"/>
        </w:rPr>
        <w:t>What is less visible is the cumulative and devastating consequences of Streamline and of the “improper entry” statute upon all immigrant populations and upon all the criminalized and racialized, poor and displaced communities of color residing in the US -- including the members of those communities who are children. Criminalizing migration has turned migrant people into an experiment in non-personhood and detainability, which in turn exerts immense pressure throughout the entire domestic criminal and legal system.</w:t>
      </w:r>
      <w:r w:rsidRPr="00D51A6A">
        <w:rPr>
          <w:sz w:val="8"/>
        </w:rPr>
        <w:t xml:space="preserve"> This refers to the expansion of impunity and discretion, to the ways </w:t>
      </w:r>
      <w:r w:rsidRPr="001D492C">
        <w:rPr>
          <w:rStyle w:val="StyleUnderline"/>
        </w:rPr>
        <w:t>immigration enforcement and incarceration produce new forms of criminalization and containment that may start out as extra-legal but become, over time, regularized.</w:t>
      </w:r>
      <w:r w:rsidRPr="00D51A6A">
        <w:rPr>
          <w:sz w:val="8"/>
        </w:rPr>
        <w:t xml:space="preserve"> But it also refers to the ways </w:t>
      </w:r>
      <w:r w:rsidRPr="001D492C">
        <w:rPr>
          <w:rStyle w:val="StyleUnderline"/>
        </w:rPr>
        <w:t>immigration enforcement also functions as a way to expand the Prison Industrial Complex, the surveillance apparatus, and the racist production of surplus populations</w:t>
      </w:r>
      <w:r w:rsidRPr="00D51A6A">
        <w:rPr>
          <w:sz w:val="8"/>
        </w:rPr>
        <w:t xml:space="preserve">. </w:t>
      </w:r>
      <w:r w:rsidRPr="001D492C">
        <w:rPr>
          <w:rStyle w:val="StyleUnderline"/>
        </w:rPr>
        <w:t xml:space="preserve">Since 2005, about three quarters of a million people have been prosecuted in federal court for “improper entry” ; currently, almost 50% of federal prosecutions are immigration related, and more than 30% of people incarcerated in federal prisons are held for immigration offenses. The new “Zero-Tolerance” policy is sure to increase that exponentially, using federal prisons to detain immigrants awaiting prosecution and expanding the so-called “demand” for prison capacity to cage all those convicted. </w:t>
      </w:r>
      <w:r w:rsidRPr="00D51A6A">
        <w:rPr>
          <w:sz w:val="8"/>
        </w:rPr>
        <w:t xml:space="preserve">The Department of Justice has also instructed immigration judges to close all open and pending deportation cases as quickly as possible. This dual, rapid-fire implementation of enforcement/prosecution is carried out with full knowledge that </w:t>
      </w:r>
      <w:r w:rsidRPr="001D492C">
        <w:rPr>
          <w:rStyle w:val="StyleUnderline"/>
        </w:rPr>
        <w:t>the federal detention, prosecution, incarceration and deportation system does not have capacity to handle the consequences</w:t>
      </w:r>
      <w:r w:rsidRPr="00D51A6A">
        <w:rPr>
          <w:sz w:val="8"/>
        </w:rPr>
        <w:t xml:space="preserve">. Jeff Sessions (DoJ) and Kirstjen Nielsen (DHS) have fully anticipated the fallout from intentionally overwhelming the system from multiple directions. Even though there is an effort to challenge these policies in the courts, just as with Trump’s immigration ban, this maneuver has already created a burden in search of solutions that require the expansion of the PIC. </w:t>
      </w:r>
      <w:r w:rsidRPr="001D492C">
        <w:rPr>
          <w:rStyle w:val="StyleUnderline"/>
        </w:rPr>
        <w:t xml:space="preserve">DHS has already used this moment to leverage pressure upon Congress to increase the Homeland Security budget for detention space, and also to push for a “legislative solution” that expands the capacity, scope and reach of enforcement and detention. </w:t>
      </w:r>
      <w:r w:rsidRPr="00D51A6A">
        <w:rPr>
          <w:sz w:val="8"/>
        </w:rPr>
        <w:t xml:space="preserve">The case for already existing legislative proposals like the enforcement-focused Securing America’s Future Act (H.R. 4670) is boosted and </w:t>
      </w:r>
      <w:r w:rsidRPr="001D492C">
        <w:rPr>
          <w:rStyle w:val="StyleUnderline"/>
        </w:rPr>
        <w:t>the race for the toughest border security bill begins</w:t>
      </w:r>
      <w:r w:rsidRPr="00D51A6A">
        <w:rPr>
          <w:sz w:val="8"/>
        </w:rPr>
        <w:t xml:space="preserve"> -- we see this with the newly draft House GOP proposal, The Border Security and Immigration Reform Act of 2018. Given that prosecutions for improper entry are carried out in federal courts, and that people will be incarcerated in federal prisons, </w:t>
      </w:r>
      <w:r w:rsidRPr="001D492C">
        <w:rPr>
          <w:rStyle w:val="StyleUnderline"/>
        </w:rPr>
        <w:t>the spectacle of suffering and missing children is a useful distraction from the expansion of both the criminal and immigration enforcement systems that is sure to create child suffering of a far greater magnitude.</w:t>
      </w:r>
      <w:r w:rsidRPr="00D51A6A">
        <w:rPr>
          <w:sz w:val="8"/>
        </w:rPr>
        <w:t xml:space="preserve"> What we are seeing on our screens, in other words, is the tip of the iceberg. “Previously, most parents had been allowed to remain with their children in family shelters while awaiting asylum cases or deportation proceedings”, NBCNEWS. </w:t>
      </w:r>
      <w:r w:rsidRPr="001D492C">
        <w:rPr>
          <w:rStyle w:val="StyleUnderline"/>
        </w:rPr>
        <w:t>We are being groomed to cheer for the expansion of enforcement, surveillance and caging capacity, making state-sanctioned violence more efficient and less contestable.</w:t>
      </w:r>
      <w:r w:rsidRPr="00D51A6A">
        <w:rPr>
          <w:sz w:val="8"/>
        </w:rPr>
        <w:t xml:space="preserve"> As in 2014, </w:t>
      </w:r>
      <w:r w:rsidRPr="001D492C">
        <w:rPr>
          <w:rStyle w:val="StyleUnderline"/>
        </w:rPr>
        <w:t>outrage at this particular form of family separation is translating slowly, relentlessly, into calls for improving detention conditions by reopening military bases, building tent cities and giving new legitimacy to the idea of “family-friendly” detention as a form of family unification. The shock of this new abomination is retroactively casting family imprisonment in euphemistic terms</w:t>
      </w:r>
      <w:r w:rsidRPr="00D51A6A">
        <w:rPr>
          <w:sz w:val="8"/>
        </w:rPr>
        <w:t xml:space="preserve"> – ascribing, in retrospect, a nostalgic gentleness to the “old” ways of doing things under Obama, which becomes not only acceptable and rosy, but beyond contestation. Never before? Normalizing the abduction and incarceration of children The left and the right have historically colluded on border enforcement, expanding criminalization and illegalization as their common agenda for any reform of the immigration system. That is obvious in the blatantly racist and xenophobic rhetoric of the right. It is less obvious in the rhetoric of the left, both during the Obama administration and in the triumphant anti-Trumpism of the current moment. Grassroots migrant justice organizations that have not fallen in line with Democratic Party politics and the foundation-sponsored immigrant-rights lobby have been accused of being “divisive” and “bad for the movement”-- a movement lead by a political class that is, presumably, trying to save our communities. In this moment of liberal moral outrage, if you dare question why the current crisis is represented as though children have never before been separated from parents or incarcerated, </w:t>
      </w:r>
      <w:r w:rsidRPr="001D492C">
        <w:rPr>
          <w:rStyle w:val="StyleUnderline"/>
        </w:rPr>
        <w:t xml:space="preserve">if you dare push back against the #savethechildren reactions of the newly-outraged so-called progressives, you are cast as not wanting to rescue the children or be part of the “solution”. </w:t>
      </w:r>
      <w:r w:rsidRPr="00D51A6A">
        <w:rPr>
          <w:sz w:val="8"/>
        </w:rPr>
        <w:t xml:space="preserve">The innovation of the Trump administration is that it is separating children from the parents and re-categorizing them as “unaccompanied alien children” (UAC’s) or “unaccompanied minors”, thus funneling them into an older, already-existing system for detaining and prosecuting children. But how new is this really? “Kids and babies have never before been ripped away from their moms and dads at the border, this is a new policy put in place by the Trump administration. In the past, obviously there have been kids who crossed the border illegally alone, and so the U.S. has facilities to handle those young people, mostly teenagers. But babies and toddlers who were with their parents until the government stepped in to take them out of their mothers' arms? That is new,” Rachel Maddow. </w:t>
      </w:r>
      <w:r w:rsidRPr="001D492C">
        <w:rPr>
          <w:rStyle w:val="StyleUnderline"/>
        </w:rPr>
        <w:t>The Unaccompanied Alien Children (UAC) designation and program already implemented precisely this kind of separation in the past.</w:t>
      </w:r>
      <w:r w:rsidRPr="00D51A6A">
        <w:rPr>
          <w:sz w:val="8"/>
        </w:rPr>
        <w:t xml:space="preserve"> </w:t>
      </w:r>
      <w:r w:rsidRPr="001D492C">
        <w:rPr>
          <w:rStyle w:val="StyleUnderline"/>
        </w:rPr>
        <w:t>Many categories of children arriving at the border with parents, seeking asylum or attempting to cross at or between ports of entry, have been ripped away from their parents as a matter of policy and routine for many years</w:t>
      </w:r>
      <w:r w:rsidRPr="00D51A6A">
        <w:rPr>
          <w:sz w:val="8"/>
        </w:rPr>
        <w:t xml:space="preserve">, according to testimonies from Romani refugees, families from Brazil and targeted African countries, as well as from testimonies of social service workers involved in the UAC program. But more fundamentally, it is critical to remember that children, by the millions, have been ripped away from families all along the border for generations. Firstly, because the border is more than the line on the map, and extends to the US-backed economic and military policies that produce mass displacement, and to the policies that coerce migrants to place their children with coyotes and guias as their only option for crossing; these separations have been a persistent and ongoing violence of US border policy in the lives of children. But even if we look only at apprehensions along the US-Mexico border line, </w:t>
      </w:r>
      <w:r w:rsidRPr="001D492C">
        <w:rPr>
          <w:rStyle w:val="StyleUnderline"/>
        </w:rPr>
        <w:t xml:space="preserve">there is no such thing as children who are “unaccompanied”, only children who have previously been separated from parents by US policy, away from the view of cameras -- children who, in other words, have been violently made to </w:t>
      </w:r>
      <w:r w:rsidRPr="001D492C">
        <w:rPr>
          <w:i/>
          <w:u w:val="single"/>
        </w:rPr>
        <w:t xml:space="preserve">become </w:t>
      </w:r>
      <w:r w:rsidRPr="001D492C">
        <w:rPr>
          <w:rStyle w:val="StyleUnderline"/>
        </w:rPr>
        <w:t>unaccompanied.</w:t>
      </w:r>
      <w:r w:rsidRPr="00D51A6A">
        <w:rPr>
          <w:sz w:val="8"/>
        </w:rPr>
        <w:t xml:space="preserve"> Over 200,000 children categorized as “unaccompanied minors” suffered this form of forced family separation during Obama’s last term in office1. There was and still is no outrage about this process. And how many of the more than 2.5 million people deported during the Obama administration were parents ripped apart from children? And where is the outrage over DHS policies of apprehending kids from Mexico and dumping them across the border almost immediately without a hearing before an immigration judge, deliberately redirecting them away from the locations of their crossing -- where they have some contacts, families or support networks -- and into areas where they would have no family or loved ones? </w:t>
      </w:r>
      <w:r w:rsidRPr="001D492C">
        <w:rPr>
          <w:rStyle w:val="StyleUnderline"/>
        </w:rPr>
        <w:t>The numbers of children separated in this expedited way as a matter of policy average over ten thousand each year</w:t>
      </w:r>
      <w:r w:rsidRPr="00D51A6A">
        <w:rPr>
          <w:sz w:val="8"/>
        </w:rPr>
        <w:t xml:space="preserve">. The persistent and systematic abduction of migrant children from parents has been happening all along at a massive scale, away from the view of cameras, but the conditions that produce this violence are not considered useful for a media campaign or political capital. </w:t>
      </w:r>
      <w:r w:rsidRPr="001D492C">
        <w:rPr>
          <w:rStyle w:val="StyleUnderline"/>
        </w:rPr>
        <w:t>The process by which children are made to become Unaccompanied Alien Children has become normalized, as though “unaccompanied” and “alien” is something that children simply are, as opposed to something the US government is doing to them</w:t>
      </w:r>
      <w:r w:rsidRPr="00D51A6A">
        <w:rPr>
          <w:sz w:val="8"/>
        </w:rPr>
        <w:t>. T</w:t>
      </w:r>
      <w:r w:rsidRPr="001D492C">
        <w:rPr>
          <w:rStyle w:val="StyleUnderline"/>
        </w:rPr>
        <w:t>he more we see current outrage mobilized as “never before”, the more the past, ongoing and future abductions, suffering, separation and detention of children under any other conditions is made to seem normal and acceptable,</w:t>
      </w:r>
      <w:r w:rsidRPr="00D51A6A">
        <w:rPr>
          <w:sz w:val="8"/>
        </w:rPr>
        <w:t xml:space="preserve"> recast in euphemistic terms -- as though the unaccompanied kids in Rachel Maddow’s righteous rant were not ripped away from loved ones and put in cages, they were already alone and merely handled by “facilities”. Unaccompanied Alien Children - Overview of an incarceration system So let’s look at the current system that captures kids and labels them UAC’s -- children separated from parents by other means, in other ways, systemically and as a matter of US policy. We will try to paint an accurate picture of how it is structured and organized. Our description is based on a thorough review of government documents including congressional hearings and reports, as well as testimonies of whistleblower employees of the social service agencies outsourced to operate UAC detention facilities2. We will also look at the ways the current “crisis” is an opportunity to put into high gear what has been an effort to experiment with new forms of state-sanctioned violence on the bodies of these children by rejigging the UAC program and expanding its direct cooperation with enforcement agencies from ICE to local police jurisdictions. We will point out how </w:t>
      </w:r>
      <w:r w:rsidRPr="001D492C">
        <w:rPr>
          <w:rStyle w:val="StyleUnderline"/>
        </w:rPr>
        <w:t>euphemisms work to recast the structural violence of the state as benevolence, as a form of rescue and care.</w:t>
      </w:r>
      <w:r w:rsidRPr="00D51A6A">
        <w:rPr>
          <w:sz w:val="8"/>
        </w:rPr>
        <w:t xml:space="preserve"> In all of this, </w:t>
      </w:r>
      <w:r w:rsidRPr="001D492C">
        <w:rPr>
          <w:rStyle w:val="StyleUnderline"/>
        </w:rPr>
        <w:t xml:space="preserve">the common thread is the production of categories of children who need saving by the state. </w:t>
      </w:r>
      <w:r w:rsidRPr="00D51A6A">
        <w:rPr>
          <w:sz w:val="8"/>
        </w:rPr>
        <w:t xml:space="preserve">UAC is the name given to any person under 18 years old with uncertain immigration status who is detained by the Department of Homeland Security and who does not have an adult parent or guardian able to provide care for them, regardless of how they are apprehended and regardless of how the separation was produced: at the time of crossing, as a result of a raid or as a result of the detention of a loved one etc. </w:t>
      </w:r>
      <w:r w:rsidRPr="001D492C">
        <w:rPr>
          <w:rStyle w:val="StyleUnderline"/>
        </w:rPr>
        <w:t>DHS has jurisdiction over the arrest and initial detention of the children; they are under legal pressure to refer and transfer the children into the custody of the US Department of Health and Human Services (HHS) / Office of Refugee Resettlement (ORR) within 72 hours</w:t>
      </w:r>
      <w:r w:rsidRPr="00D51A6A">
        <w:rPr>
          <w:sz w:val="8"/>
        </w:rPr>
        <w:t xml:space="preserve"> due to a legal precedent called the Flores Settlement. HHS/ORR has jurisdiction over incarcerating these children who are also placed under deportation proceedings, which is usually referred to as “immigration processing”. HHS/ORR contracts with local and national social service agencies-- Non-governmental (NGOs), non-for-profit organizations -- to provide secure detention facilities for the captivity of the children. The social service providers comply with protocols established by ORR, under the management and review of for-profit companies acting as Third Party Reviewer, to secure placement of the children with proper “sponsors”. This involves an investigation of such sponsors and their entire households (including fingerprints and in many cases, home inspections etc) to determine if the children can be “released” to their care. </w:t>
      </w:r>
      <w:r w:rsidRPr="001D492C">
        <w:rPr>
          <w:rStyle w:val="StyleUnderline"/>
        </w:rPr>
        <w:t>The children are, however, not free -- throughout their detention and beyond, they are placed in some form of immigration prosecution; they have follow-up court dates and are subjected to the same slow violence targeting all people the state is trying to deport - the devastating nature of this slow violence is intimately familiar in our communities and yet becomes erased in government and advocate narratives about “release” and “reunification”. After so-called release from “shelters”, DoJ has jurisdiction over their prosecution. DHS has jurisdiction over their deportation. DHS and HHS call this process whereby a child is captured, converted into a UAC, detained, processed for deportation and released pending deportation hearings, “</w:t>
      </w:r>
      <w:r w:rsidRPr="001D492C">
        <w:rPr>
          <w:bCs/>
          <w:i/>
          <w:u w:val="single"/>
        </w:rPr>
        <w:t>family reunification</w:t>
      </w:r>
      <w:r w:rsidRPr="001D492C">
        <w:rPr>
          <w:rStyle w:val="StyleUnderline"/>
        </w:rPr>
        <w:t>”</w:t>
      </w:r>
      <w:r w:rsidRPr="00D51A6A">
        <w:rPr>
          <w:sz w:val="8"/>
        </w:rPr>
        <w:t xml:space="preserve">. This cynical term masks the fact that </w:t>
      </w:r>
      <w:r w:rsidRPr="001D492C">
        <w:rPr>
          <w:rStyle w:val="StyleUnderline"/>
        </w:rPr>
        <w:t xml:space="preserve">the vast majority of these children know exactly where their loved ones are -- children cross the border with a parent’s phone number in their pocket -- yes, even toddlers -- or have other relatives they are trying to reunite with when abducted by the authorities. They are not unaccompanied, they are made to be UAC for purposes of </w:t>
      </w:r>
      <w:r w:rsidRPr="001D492C">
        <w:rPr>
          <w:bCs/>
          <w:i/>
          <w:u w:val="single"/>
        </w:rPr>
        <w:t>processing</w:t>
      </w:r>
      <w:r w:rsidRPr="001D492C">
        <w:rPr>
          <w:rStyle w:val="StyleUnderline"/>
        </w:rPr>
        <w:t>.</w:t>
      </w:r>
      <w:r w:rsidRPr="00D51A6A">
        <w:rPr>
          <w:sz w:val="8"/>
        </w:rPr>
        <w:t xml:space="preserve"> The program interrupts their efforts to reunite with loved ones and, in effect, abducts them in order to render them available for prosecution. The program is full of euphemisms: the </w:t>
      </w:r>
      <w:r w:rsidRPr="001D492C">
        <w:rPr>
          <w:rStyle w:val="StyleUnderline"/>
        </w:rPr>
        <w:t>facilities offer “care” instead of detention or incarceration, children have an “encounter” with authorities instead of an arrest, there are “beds” instead of inmate numbers, and families are subject to “home studies” not investigations and state surveillance.</w:t>
      </w:r>
      <w:r w:rsidRPr="00D51A6A">
        <w:rPr>
          <w:sz w:val="8"/>
        </w:rPr>
        <w:t xml:space="preserve"> </w:t>
      </w:r>
      <w:r w:rsidRPr="001D492C">
        <w:rPr>
          <w:rStyle w:val="StyleUnderline"/>
        </w:rPr>
        <w:t>While in HHS/ORR custody, children are held in facilities called “shelters”, “</w:t>
      </w:r>
      <w:r w:rsidRPr="001D492C">
        <w:rPr>
          <w:i/>
          <w:u w:val="single"/>
        </w:rPr>
        <w:t>casa hogar</w:t>
      </w:r>
      <w:r w:rsidRPr="001D492C">
        <w:rPr>
          <w:rStyle w:val="StyleUnderline"/>
        </w:rPr>
        <w:t>” or “family reunification centers”, not jails, detention centers, or lock-ups. Children are called “participants” not detainees or prisoners even though the facilities are locked, children are under prosecution, and prison-like disciplinary methods and routines structure every aspect of daily life -- from mealtime to bedtime to possibilities for social interaction, the restrictions on children are in many ways more severe than those faced by the general population in jails due to them being considered “vulnerable populations”</w:t>
      </w:r>
      <w:r w:rsidRPr="00D51A6A">
        <w:rPr>
          <w:bCs/>
          <w:sz w:val="8"/>
        </w:rPr>
        <w:t>3</w:t>
      </w:r>
      <w:r w:rsidRPr="00D51A6A">
        <w:rPr>
          <w:sz w:val="8"/>
        </w:rPr>
        <w:t xml:space="preserve">. </w:t>
      </w:r>
      <w:r w:rsidRPr="001D492C">
        <w:rPr>
          <w:rStyle w:val="StyleUnderline"/>
        </w:rPr>
        <w:t>Attempts at escape, which are not infrequent, lead to a police manhunt</w:t>
      </w:r>
      <w:r w:rsidRPr="00D51A6A">
        <w:rPr>
          <w:sz w:val="8"/>
        </w:rPr>
        <w:t xml:space="preserve">. </w:t>
      </w:r>
      <w:r w:rsidRPr="001D492C">
        <w:rPr>
          <w:rStyle w:val="StyleUnderline"/>
        </w:rPr>
        <w:t>Failed escapes lead to the child being placed in a “secure” or “staff-secure” facility, which describes the more dire conditions faced by children considered flight risks, suspected gang members (or children considered at risk for being recruited into gangs), children considered a danger to themselves and others, children with “behavior problems” and many others</w:t>
      </w:r>
      <w:r w:rsidRPr="00D51A6A">
        <w:rPr>
          <w:sz w:val="8"/>
        </w:rPr>
        <w:t xml:space="preserve">. During Obama’s last presidential term, DHS abducted over 200,000 children and HHS detained over 170,000 migrant children, the majority from the countries of Honduras, Guatemala, and El Salvador. As of April 2018, HHS had a permanent detention capacity of over 11,000 child inmates at any given time, in facilities all over the country. Most of this incarceration capacity is located near the southwestern border, but many of these facilities are in cities like Chicago, which is, not surprisingly, a hub in the logistics of child captivity. </w:t>
      </w:r>
      <w:r w:rsidRPr="001D492C">
        <w:rPr>
          <w:rStyle w:val="StyleUnderline"/>
        </w:rPr>
        <w:t>We walk by these detention facilities every day without even knowing it. The mechanisms and procedures of this system, as well as the locations of the detention sites, have been highly secretive</w:t>
      </w:r>
      <w:r w:rsidRPr="00D51A6A">
        <w:rPr>
          <w:sz w:val="8"/>
        </w:rPr>
        <w:t xml:space="preserve">. Missing, Trafficked, Recruited, Separated - #SaveTheChildren! </w:t>
      </w:r>
      <w:r w:rsidRPr="001D492C">
        <w:rPr>
          <w:rStyle w:val="StyleUnderline"/>
        </w:rPr>
        <w:t>The UAC system of detention and prosecution is itself a result of a process of “saving kids” from border patrol and ICE detention.</w:t>
      </w:r>
      <w:r w:rsidRPr="00D51A6A">
        <w:rPr>
          <w:sz w:val="8"/>
        </w:rPr>
        <w:t xml:space="preserve"> </w:t>
      </w:r>
      <w:r w:rsidRPr="001D492C">
        <w:rPr>
          <w:rStyle w:val="StyleUnderline"/>
        </w:rPr>
        <w:t>The euphemisms in the UAC system are not accidental because the program was put in place as a result of legal challenges over the conditions of detention faced by kids in facilities often known as “coolers” -- warehouses and other detention spaces under DHS jurisdiction at the border. The “solution” was to rename and re-organize the ways children are incarcerated and prosecuted, outsourcing most of the investigative and repressive functions to social service agencies</w:t>
      </w:r>
      <w:r w:rsidRPr="00D51A6A">
        <w:rPr>
          <w:sz w:val="8"/>
        </w:rPr>
        <w:t xml:space="preserve">. </w:t>
      </w:r>
      <w:r w:rsidRPr="001D492C">
        <w:rPr>
          <w:rStyle w:val="StyleUnderline"/>
        </w:rPr>
        <w:t>Since the program’s inception, the state has deepened the detainability and deportability of immigrant adults and children, while recasting incarceration as care, prosecution as release, and deportation as repatriation</w:t>
      </w:r>
      <w:r w:rsidRPr="00D51A6A">
        <w:rPr>
          <w:sz w:val="8"/>
        </w:rPr>
        <w:t xml:space="preserve">. This process continues in Trump’s Amerikkka, because you can be crazy right-wing and save the children, too. </w:t>
      </w:r>
      <w:r w:rsidRPr="001D492C">
        <w:rPr>
          <w:rStyle w:val="StyleUnderline"/>
        </w:rPr>
        <w:t xml:space="preserve">The outrage is not at the ways the state targets human beings -- through apprehension, detention, removal -- it’s not in the captivity itself, or the fact of their deportability and detainability, the outrage has historically focused exclusively on the </w:t>
      </w:r>
      <w:r w:rsidRPr="001D492C">
        <w:rPr>
          <w:bCs/>
          <w:i/>
          <w:u w:val="single"/>
        </w:rPr>
        <w:t xml:space="preserve">conditions </w:t>
      </w:r>
      <w:r w:rsidRPr="001D492C">
        <w:rPr>
          <w:rStyle w:val="StyleUnderline"/>
        </w:rPr>
        <w:t xml:space="preserve">of detention. This approach has proven to be an opportunity for </w:t>
      </w:r>
      <w:r w:rsidRPr="001D492C">
        <w:rPr>
          <w:bCs/>
          <w:i/>
          <w:u w:val="single"/>
        </w:rPr>
        <w:t xml:space="preserve">expansion </w:t>
      </w:r>
      <w:r w:rsidRPr="001D492C">
        <w:rPr>
          <w:rStyle w:val="StyleUnderline"/>
        </w:rPr>
        <w:t xml:space="preserve">and </w:t>
      </w:r>
      <w:r w:rsidRPr="001D492C">
        <w:rPr>
          <w:bCs/>
          <w:i/>
          <w:u w:val="single"/>
        </w:rPr>
        <w:t xml:space="preserve">profit </w:t>
      </w:r>
      <w:r w:rsidRPr="001D492C">
        <w:rPr>
          <w:rStyle w:val="StyleUnderline"/>
        </w:rPr>
        <w:t>for a range of nonprofits and social service agencies</w:t>
      </w:r>
      <w:r w:rsidRPr="00D51A6A">
        <w:rPr>
          <w:sz w:val="8"/>
        </w:rPr>
        <w:t xml:space="preserve">, whose financial self-interest is linked to carrying out state repression onto populations they are supposedly trying to help, save, or “represent” politically. Several recent developments have shifted the focus to smaller and smaller, more precisely defined, subcategories of UAC’s that are slated for exceptional interventions under the pretext of their protection. In each case, congressional hearings were triggered to investigate how these children could have “fallen through the cracks” and the imperative of expanding state surveillance in the lives of children, families and entire communities became the policy solutions. Over this period, various cases began to be conflated. Below is a brief outline. In 2014 a media scandal broke out when 8 children from Guatemala were discovered as being trafficked into forced labor on an Ohio egg farm; this became the pretext for an ongoing scare campaign carried out in congressional hearings mandating “tightening” of ORR policies and supervision. Until this incident, ORR had no jurisdiction or responsibilities after the children were formally “released” from the detention facilities. Between their release and their first court dates, most children were not directly surveilled by any state agency; in some cases, “post-release services” became recommended or mandated, which also served the function of limited surveillance. Following the scandal, Congressional investigation mandated that HHS/ORR and DHS develop a Memorandum of Agreement to clarify how these agencies would cooperate to share information about possible sponsors, and to better track the children post-release. This discussion did not address the ways that denying people immigration status is what exposes them to the risk of labor trafficking, nor did any of the representatives from social service agencies or the immigrant rights lobby who testified mention that the best form of protection against labor trafficking would be immigration status for both children and their families. In late 2016, members of the MS-13 street gang murdered two US-born teenagers in Suffolk County. In early 2017, four teenage boys, three of whom were immigrants, were also killed by the gang; two of these boys had fled to the US to escape gang violence in Honduras and had pending asylum cases. These tragic cases became exploited by Donald Trump, who paraded the suffering parents of the two US citizen teenagers murdered by the gang as the literal background of his 2018 State of the Union Speech. Stating that gangs like MS-13 “took advantage of glaring loopholes in our laws to enter the country as unaccompanied alien minors”, this flashed onto prime time what had already been formalized as an accelerating collaboration between policing and the UAC system. In August 2017, following congressional investigations, HHS/ORR implemented a new program called the Community Safety Initiative, which consists of:- New forms of cooperation between HHS, ORR, DHS and law enforcement on UAC’s with suspected gang affiliation or “criminal background” – a deliberately broad and vaguely defined notion historically used to render populations available to state violence, punishment or exploitation.- Notification of local police authorities when UAC from secure and staff secure facilities are released in their communities-- these are children who are flight risks, have what staff consider behavior problems, are considered a danger to themselves or others etc.- ORR field staff begin integrating with local anti-gang task forces.- Expanding the “secure bed” capacity, (from two juvenile justice facilities: one operated by a regional criminal justice consortium in Virginia, and the other operated by a county in California). - Increased domestic apprehensions of children resulting from operations targeting gang members. - Allows for not releasing “gang affiliated” children to sponsors, but to keep them in staff-secure “shelters” until their 18th birthday when they are turned over to ICE. This gang scare is used to expand a “tough on crime” approach to the “care” of children, putting all detainable and deportable children at risk, as well as bringing new forms of DHS-Police cooperation targeting poor youth of color in cities across the country. Conflating the gang scare, trafficking hype and myth of the “missing children” (see below), Kristjen Nielsen (DHS) recently pushed for a number of far-reaching interventions from Congress: terminating the Flores Settlement Agreement, amending the TVPRA to reduce and restrict the limits on DHS involvement in the lives of UAC’s, clarifying the statutory definitions of “unaccompanied alien children” etc. (May 15, 2018 Full hearing)#WhereAreTheChildren: When Captors Panic About Hostages Gone AWOL In April 2018, during a Senate Hearing on the “Oversight of HHS &amp; DHS efforts to protect Unaccompanied Alien Children from Human Trafficking &amp; Abuse”, Steven Wagner (HHS) reported on the recently implemented “follow-up calls” for UAC’s. </w:t>
      </w:r>
      <w:r w:rsidRPr="001D492C">
        <w:rPr>
          <w:rStyle w:val="StyleUnderline"/>
        </w:rPr>
        <w:t xml:space="preserve">Staff from social service agencies are instructed to attempt three phone calls to the children’s sponsors 30 days post-release, and to document how many children were still living with sponsors, how many had run away, how many had relocated, etc. If phone communication could not be established, the social service provider and ORR note this as </w:t>
      </w:r>
      <w:r w:rsidRPr="001D492C">
        <w:rPr>
          <w:i/>
          <w:u w:val="single"/>
        </w:rPr>
        <w:t>unable to determine the whereabouts of the UAC</w:t>
      </w:r>
      <w:r w:rsidRPr="00D51A6A">
        <w:rPr>
          <w:sz w:val="8"/>
        </w:rPr>
        <w:t xml:space="preserve">. </w:t>
      </w:r>
      <w:r w:rsidRPr="001D492C">
        <w:rPr>
          <w:rStyle w:val="StyleUnderline"/>
        </w:rPr>
        <w:t xml:space="preserve">Over a period of three months, ORR indicated this designation in 1,475 cases. One month later, this figure became the basis for the #wherearethechildren social media craze that had celebrities and advocates screaming for a “better tracking” system of the lost or missing children. There are many reasons why the three phone calls could have resulted in no determination -- no one answered the phone, the phone number changed, sponsor decided to </w:t>
      </w:r>
      <w:r w:rsidRPr="001D492C">
        <w:rPr>
          <w:i/>
          <w:u w:val="single"/>
        </w:rPr>
        <w:t xml:space="preserve">swipe left </w:t>
      </w:r>
      <w:r w:rsidRPr="001D492C">
        <w:rPr>
          <w:rStyle w:val="StyleUnderline"/>
        </w:rPr>
        <w:t>on their smartphone, etc</w:t>
      </w:r>
      <w:r w:rsidRPr="00D51A6A">
        <w:rPr>
          <w:sz w:val="8"/>
        </w:rPr>
        <w:t xml:space="preserve">. More importantly, </w:t>
      </w:r>
      <w:r w:rsidRPr="001D492C">
        <w:rPr>
          <w:rStyle w:val="StyleUnderline"/>
        </w:rPr>
        <w:t xml:space="preserve">families may have good reasons to avoid contact with a state agency like ORR -- which had until recently </w:t>
      </w:r>
      <w:r w:rsidRPr="001D492C">
        <w:rPr>
          <w:bCs/>
          <w:i/>
          <w:u w:val="single"/>
        </w:rPr>
        <w:t xml:space="preserve">kidnapped </w:t>
      </w:r>
      <w:r w:rsidRPr="001D492C">
        <w:rPr>
          <w:rStyle w:val="StyleUnderline"/>
        </w:rPr>
        <w:t>their child -- given that most often parents, the sponsor, or other members of the sponsor’s household are themselves undocumented.</w:t>
      </w:r>
      <w:r w:rsidRPr="00D51A6A">
        <w:rPr>
          <w:sz w:val="8"/>
        </w:rPr>
        <w:t xml:space="preserve"> In recognizing that the intrusion of DHS/HHS/ORR into the lives of these children constitutes an abduction, followed by prolonged prosecution, </w:t>
      </w:r>
      <w:r w:rsidRPr="001D492C">
        <w:rPr>
          <w:rStyle w:val="StyleUnderline"/>
        </w:rPr>
        <w:t>ORR/DHS concern over so-called “lost” children should be understood as a captor panicking that their hostages are absent without leave.</w:t>
      </w:r>
      <w:r w:rsidRPr="00D51A6A">
        <w:rPr>
          <w:sz w:val="8"/>
        </w:rPr>
        <w:t xml:space="preserve"> The real concern of officials behind the co-called lost children craze is revealed in the closing statement of senator Rob Portman, Chairman of the Permanent Subcommittee on Investigations of the US Senate, as to the purpose of these hearings: “</w:t>
      </w:r>
      <w:r w:rsidRPr="00D51A6A">
        <w:rPr>
          <w:i/>
          <w:sz w:val="8"/>
        </w:rPr>
        <w:t>First: Human decency. Once these unaccompanied children are in the United States, we have a duty to ensure they are not trafficked or abused. Second: The rule of law. Our immigration system is broken. One problem is that half of these children are not showing up to their court hearings. That’s not good for the kids or for our system. We need to do better.</w:t>
      </w:r>
      <w:r w:rsidRPr="00D51A6A">
        <w:rPr>
          <w:sz w:val="8"/>
        </w:rPr>
        <w:t xml:space="preserve">” The child at risk - a manufactured category for new markets </w:t>
      </w:r>
      <w:r w:rsidRPr="001D492C">
        <w:rPr>
          <w:rStyle w:val="StyleUnderline"/>
        </w:rPr>
        <w:t>The interest of federal agencies in manufacturing categories of children seen as being “at risk” and then promoting solutions for their protection has become a rallying cry that brings together and conflates different moments of state-manufactured panic:</w:t>
      </w:r>
      <w:r w:rsidRPr="00D51A6A">
        <w:rPr>
          <w:sz w:val="8"/>
        </w:rPr>
        <w:t xml:space="preserve"> how do we find the lost children? How do we protect them from gang recruitment? From criminals? From themselves? How do we protect children from traffickers – and given that parents have, since the inception of the DREAMer phase and into the current Trump era, been implicitly or explicitly represented as traffickers of their children, how do we protect the innocent children from their criminal parents, families, communities? This </w:t>
      </w:r>
      <w:r w:rsidRPr="001D492C">
        <w:rPr>
          <w:rStyle w:val="StyleUnderline"/>
        </w:rPr>
        <w:t>hype masks a series of important imperatives that reveal the deeper questions being pursued</w:t>
      </w:r>
      <w:r w:rsidRPr="00D51A6A">
        <w:rPr>
          <w:sz w:val="8"/>
        </w:rPr>
        <w:t xml:space="preserve"> by the state and the capitalist interests it represents. How do we keep people hostage across all areas of social life? How do we keep prisoners locked up even outside of prisons -- a project of generalizing surveillance and enforcement which began with the so-called prison without walls program that promoted an expansion of containment via electronic shackles and surveillance while masquerading as an alternative to detention (The New Housing Boom: “Secure Housing of Immigrants). How do these “at risk children” become useful -- how do we make profit from them? </w:t>
      </w:r>
      <w:r w:rsidRPr="001D492C">
        <w:rPr>
          <w:rStyle w:val="StyleUnderline"/>
        </w:rPr>
        <w:t>The “child at risk”, the lost or trafficked or separated child, becomes a new project for surveillance, such that state and nonstate actors can occupy or take over new sectors that were not previously under their purview.</w:t>
      </w:r>
      <w:r w:rsidRPr="00D51A6A">
        <w:rPr>
          <w:sz w:val="8"/>
        </w:rPr>
        <w:t xml:space="preserve"> </w:t>
      </w:r>
      <w:r w:rsidRPr="001D492C">
        <w:rPr>
          <w:rStyle w:val="StyleUnderline"/>
        </w:rPr>
        <w:t>Timeframes, social space and areas of peoples lives that were not previously subject to direct state intervention</w:t>
      </w:r>
      <w:r w:rsidRPr="00D51A6A">
        <w:rPr>
          <w:sz w:val="8"/>
        </w:rPr>
        <w:t xml:space="preserve"> can be made available to the imperative for surveillance, with immediate large-scale profits in the form of technology, logistics and “consulting” contracts. The children also represent a new market for the social service sector, who have profited greatly from being the outsourced providers of state enforcement. The social service surveillance web includes “home visits”, phone calls etc and post-release services that have until recently been voluntary, in that families could opt-out, but are currently under consideration to be mandatory until the child turns 18 or is deported. New sources of grant moneys for social service agencies have opened-up -- putting the “profit” back into the non-for-profit/NGO sector! For every crisis, a solution? </w:t>
      </w:r>
      <w:r w:rsidRPr="001D492C">
        <w:rPr>
          <w:rStyle w:val="StyleUnderline"/>
        </w:rPr>
        <w:t>When a new category at risk is created, so too are the corresponding categories of those cast as unworthy, as undeserving of protection. These include the incorrigible children who do not make good figures for paternalistic rescue, gang members and runaways, the ones who abscond. Those made invisible by the spectacle, those cast as background so that the new figure at risk emerges, are implicitly cast as dangerous and criminal -- migrant adults are disappeared into the figure of potential trafficker by the state’s rescue of the children.</w:t>
      </w:r>
      <w:r w:rsidRPr="00D51A6A">
        <w:rPr>
          <w:sz w:val="8"/>
        </w:rPr>
        <w:t xml:space="preserve"> </w:t>
      </w:r>
      <w:r w:rsidRPr="001D492C">
        <w:rPr>
          <w:rStyle w:val="StyleUnderline"/>
        </w:rPr>
        <w:t>While the “child at risk” category is an invention of the state, the figure of a perpetual child who will never reach adulthood, the real children the state is speculating upon, and upon whose bodies this production of risk is performed, will continue to suffer the consequences of expanding criminalization once they turn 18.</w:t>
      </w:r>
      <w:r w:rsidRPr="00D51A6A">
        <w:rPr>
          <w:sz w:val="8"/>
        </w:rPr>
        <w:t xml:space="preserve"> (Do it for the Children!) There has been an outpouring of concern for the suffering of migrant children, a desire to act, to mobilize, to resist. But we know that </w:t>
      </w:r>
      <w:r w:rsidRPr="001D492C">
        <w:rPr>
          <w:rStyle w:val="StyleUnderline"/>
        </w:rPr>
        <w:t>media spectacle and catch phrases like #WhereAreTheChildren, #SaveTheChildren, #FamiliesBelongTogether have so far worked to obscure the vast prison, border, detention, military and economic systems that work together to produce family separation in all its forms.</w:t>
      </w:r>
      <w:r w:rsidRPr="00D51A6A">
        <w:rPr>
          <w:sz w:val="8"/>
        </w:rPr>
        <w:t xml:space="preserve"> We cannot fight for migrant children and families based on deceptive and misleading narratives, appeals to “American values” and media hype touting </w:t>
      </w:r>
      <w:r w:rsidRPr="00D51A6A">
        <w:rPr>
          <w:i/>
          <w:sz w:val="8"/>
        </w:rPr>
        <w:t>never before</w:t>
      </w:r>
      <w:r w:rsidRPr="00D51A6A">
        <w:rPr>
          <w:sz w:val="8"/>
        </w:rPr>
        <w:t xml:space="preserve">. </w:t>
      </w:r>
      <w:r w:rsidRPr="001D492C">
        <w:rPr>
          <w:rStyle w:val="StyleUnderline"/>
        </w:rPr>
        <w:t xml:space="preserve">The Democrats -- who stole our movements while selling us out -- are once again posturing as the pro-migrant solution, while powerful NGO’s are already cashing in on our suffering by using this moment to fundraise and to distract from their </w:t>
      </w:r>
      <w:r w:rsidRPr="001D492C">
        <w:rPr>
          <w:i/>
          <w:u w:val="single"/>
        </w:rPr>
        <w:t xml:space="preserve">culpability </w:t>
      </w:r>
      <w:r w:rsidRPr="001D492C">
        <w:rPr>
          <w:rStyle w:val="StyleUnderline"/>
        </w:rPr>
        <w:t>in producing the conditions that created the crisis to begin with.</w:t>
      </w:r>
      <w:r w:rsidRPr="00D51A6A">
        <w:rPr>
          <w:sz w:val="8"/>
        </w:rPr>
        <w:t xml:space="preserve"> The powerful and well-resourced institutional left could easily challenge the ways migration is criminalized but have not done so. Even taken at face value, clear and simple responses are self-evident: DHS is claiming they are merely enforcing the law, and citing Article 8 of U.S.C 1325 as the reason prompting the enforcement, and yet so far no legislative proposal authored by the Democrats and promoted by the NGO’s has dared to eliminate provisions for the criminal prosecution of “improper entry”. </w:t>
      </w:r>
      <w:r w:rsidRPr="001D492C">
        <w:rPr>
          <w:rStyle w:val="StyleUnderline"/>
        </w:rPr>
        <w:t xml:space="preserve">We are seeing no coherent attempts to demand an end to the prosecution of migrants at the border and an immediate moratorium on deportations -- both of which can be seen as reasonable </w:t>
      </w:r>
      <w:r w:rsidRPr="001D492C">
        <w:rPr>
          <w:bCs/>
          <w:i/>
          <w:u w:val="single"/>
        </w:rPr>
        <w:t xml:space="preserve">first steps </w:t>
      </w:r>
      <w:r w:rsidRPr="001D492C">
        <w:rPr>
          <w:rStyle w:val="StyleUnderline"/>
        </w:rPr>
        <w:t>in addressing some of the more obvious conditions that produce family separation. The institutional left are instead trying to mobilize popular outrage around fake solutions -- family reunification based on improved conditions of detention, more access to “services”, better “care”, more efficient “processing” and surveillance, retoolings of “due process”, and the carving out of small exceptional categories deserving of paternalistic rescue. A struggle for our communities starts from a refusal to believe the hype, a refusal to buy into the logic of worthy vs unworthy populations, good vs bad migrant, legitimate vs bogus asylum seeker, legal vs illegal migration, citizen vs alien. Our struggle is against the borders that produce these categories to begin with, against state sanctioned violence in all its forms</w:t>
      </w:r>
      <w:r w:rsidRPr="00D51A6A">
        <w:rPr>
          <w:sz w:val="8"/>
        </w:rPr>
        <w:t>. Our struggle demands the right to self-determination for all peoples affected by US policy and by the relentless pursuit of US economic and political interests. Our struggle is for self-organization outside and beyond electoral politics, beyond and against the professional movement leaders, it is a struggle for our own analysis, our own understandings and our own solutions from below.</w:t>
      </w:r>
    </w:p>
    <w:p w14:paraId="644E0DCC" w14:textId="77777777" w:rsidR="0053683D" w:rsidRPr="00D51A6A" w:rsidRDefault="0053683D" w:rsidP="0053683D"/>
    <w:p w14:paraId="447805DB" w14:textId="3D630996" w:rsidR="0053683D" w:rsidRDefault="00302CE8" w:rsidP="0053683D">
      <w:pPr>
        <w:pStyle w:val="Heading3"/>
      </w:pPr>
      <w:r>
        <w:t>Impact—</w:t>
      </w:r>
      <w:r w:rsidR="0053683D">
        <w:t>Fetal Citizenship</w:t>
      </w:r>
    </w:p>
    <w:p w14:paraId="10F33A56" w14:textId="77777777" w:rsidR="00232CFB" w:rsidRPr="00564221" w:rsidRDefault="00232CFB" w:rsidP="00232CFB">
      <w:pPr>
        <w:pStyle w:val="Heading4"/>
      </w:pPr>
      <w:r>
        <w:t>The illegal alien is a sexual deviant and threatening racialized subject produced through immigration discourse for the reconstitution of the borders of citizenship. Citizenship and the nation-state rely on eugenicist logics that figure the alien woman as a threat to the white supremacist heteronormative future of the nation.  Securitizing the boundaries of citizenship produces an ongoing state of biopolitical terror for Alien women.</w:t>
      </w:r>
    </w:p>
    <w:p w14:paraId="5E11C198" w14:textId="77777777" w:rsidR="00232CFB" w:rsidRDefault="00232CFB" w:rsidP="00232CFB">
      <w:r w:rsidRPr="00204FAF">
        <w:rPr>
          <w:rStyle w:val="Style13ptBold"/>
        </w:rPr>
        <w:t>Cisneros 13</w:t>
      </w:r>
      <w:r>
        <w:t xml:space="preserve"> [Natalie, “’Alien’ Sexuality: Race, Maternity, and Citizenship,” Hypatia 28.2, 291-300//ak]</w:t>
      </w:r>
    </w:p>
    <w:p w14:paraId="6A3CC194" w14:textId="77777777" w:rsidR="00232CFB" w:rsidRDefault="00232CFB" w:rsidP="00232CFB">
      <w:r w:rsidRPr="00204FAF">
        <w:rPr>
          <w:sz w:val="8"/>
        </w:rPr>
        <w:t xml:space="preserve">In this paper I discuss the ways that </w:t>
      </w:r>
      <w:r w:rsidRPr="007331B5">
        <w:rPr>
          <w:rStyle w:val="StyleUnderline"/>
          <w:highlight w:val="green"/>
        </w:rPr>
        <w:t>the “illegal alien” has emerged as a sexually deviant and threatening racialized subject.</w:t>
      </w:r>
      <w:r w:rsidRPr="00204FAF">
        <w:rPr>
          <w:sz w:val="8"/>
        </w:rPr>
        <w:t xml:space="preserve"> I center my analysis on the emergence of what I call the “problematic of alien sexuality” in U.S. political discourse surrounding the “illegal alien” and reproduction. In particular, I investigate how </w:t>
      </w:r>
      <w:r w:rsidRPr="00475C94">
        <w:rPr>
          <w:rStyle w:val="StyleUnderline"/>
        </w:rPr>
        <w:t>the expression “anchor babies,” which is often used to refer to the children</w:t>
      </w:r>
      <w:r w:rsidRPr="00204FAF">
        <w:rPr>
          <w:sz w:val="8"/>
        </w:rPr>
        <w:t xml:space="preserve"> and/or fetuses </w:t>
      </w:r>
      <w:r w:rsidRPr="00475C94">
        <w:rPr>
          <w:rStyle w:val="StyleUnderline"/>
        </w:rPr>
        <w:t>of “illegal aliens,” functions in concert with norms surrounding race, sexuality, maternity, citizenship, and criminality.</w:t>
      </w:r>
      <w:r w:rsidRPr="00204FAF">
        <w:rPr>
          <w:sz w:val="8"/>
        </w:rPr>
        <w:t xml:space="preserve"> I argue that discourse that constitutes and deploys the problematic of the “anchor baby” functions in reforming and reasserting these norms in different ways and ultimately bringing them into tension with the juridical discourse of “birthright citizenship.” Put differently, </w:t>
      </w:r>
      <w:r w:rsidRPr="007331B5">
        <w:rPr>
          <w:rStyle w:val="StyleUnderline"/>
          <w:highlight w:val="green"/>
        </w:rPr>
        <w:t>in discourse surrounding “the problematic of alien sexuality,” the geographical and cultural border-crossings of the “alien” maternal body function in the reconstitution of the borders and boundaries of citizenship.</w:t>
      </w:r>
      <w:r w:rsidRPr="00204FAF">
        <w:rPr>
          <w:sz w:val="8"/>
        </w:rPr>
        <w:t xml:space="preserve"> The interweaving of these normative discourses is particularly evident in the above exchange—the program administrator’s statement that “unborn children will be classified as U.S. citizen[s]” according to federal law (and are thus deserving of state-funded prenatal healthcare), and Todd’s resistant attempt to recast the discussion in terms of “Adults … pregnant women,” poses complex questions about citizenship and maternity. Given the reality of “birthright citizenship” in the United States, is the “maternal alien body” merely a nonthreatening producer of future legitimate citizen-subjects, as the program administrator (perhaps strategically) claims? Or, as Todd suggests, is the “pregnant alien subject” a contaminating and criminal threat to national well-being who, if left unchecked, will “go out there like [a] rat and multiply”? In the management of the “problematic of alien sexuality,” how are concerns for the well-being of the fetus as an “unborn child” (which Todd admits to “understand[ ing]”) reconciled with concerns about the reproduction of alienness? In order to work through these and other questions posed by discourses that produce the “problematic of alien sexuality,” I first locate discourses about “alien sexuality” relative to the large body of feminist work that analyzes discourses surrounding maternity, the fetus, and citizenship. Then, I shift from a more general look at the interrelatedness of maternity and citizenship to trace the historical, racial differentiation of these strategies of power. I show how the “problematic of alien sexuality” develops from and is enmeshed in this history. </w:t>
      </w:r>
      <w:r w:rsidRPr="00475C94">
        <w:rPr>
          <w:rStyle w:val="StyleUnderline"/>
        </w:rPr>
        <w:t>Whereas some maternal bodies are constituted as producers of future citizen-subjects, other particularly racialized and classed maternal bodies are constructed as problematic,</w:t>
      </w:r>
      <w:r w:rsidRPr="00204FAF">
        <w:rPr>
          <w:sz w:val="8"/>
        </w:rPr>
        <w:t xml:space="preserve"> and I will explore how national political discourses surrounding </w:t>
      </w:r>
      <w:r w:rsidRPr="007331B5">
        <w:rPr>
          <w:rStyle w:val="StyleUnderline"/>
          <w:highlight w:val="green"/>
        </w:rPr>
        <w:t>“anchor babies” and “alien maternity” constitute the always-already racialized “alien” subject as dangerous and perverse.</w:t>
      </w:r>
      <w:r w:rsidRPr="00204FAF">
        <w:rPr>
          <w:sz w:val="8"/>
        </w:rPr>
        <w:t xml:space="preserve"> I will suggest that </w:t>
      </w:r>
      <w:r w:rsidRPr="007331B5">
        <w:rPr>
          <w:rStyle w:val="StyleUnderline"/>
          <w:highlight w:val="green"/>
        </w:rPr>
        <w:t>this</w:t>
      </w:r>
      <w:r w:rsidRPr="00204FAF">
        <w:rPr>
          <w:sz w:val="8"/>
        </w:rPr>
        <w:t xml:space="preserve"> production of a </w:t>
      </w:r>
      <w:r w:rsidRPr="007331B5">
        <w:rPr>
          <w:rStyle w:val="StyleUnderline"/>
          <w:highlight w:val="green"/>
        </w:rPr>
        <w:t>racialized, sexually deviant, and threatening “alien” subject functions in a normative dichotomy that places the sexually pure citizen on the one hand and the perverse anticitizen on the other in</w:t>
      </w:r>
      <w:r w:rsidRPr="00204FAF">
        <w:rPr>
          <w:rStyle w:val="StyleUnderline"/>
        </w:rPr>
        <w:t xml:space="preserve"> what I call </w:t>
      </w:r>
      <w:r w:rsidRPr="007331B5">
        <w:rPr>
          <w:rStyle w:val="StyleUnderline"/>
          <w:highlight w:val="green"/>
        </w:rPr>
        <w:t>“backwards uncitizening”—a process through which the always-already perverse “alien” subject is simultaneously marginalized and securitized.</w:t>
      </w:r>
      <w:r w:rsidRPr="00204FAF">
        <w:rPr>
          <w:sz w:val="8"/>
        </w:rPr>
        <w:t xml:space="preserve"> My analysis of </w:t>
      </w:r>
      <w:r w:rsidRPr="00204FAF">
        <w:rPr>
          <w:rStyle w:val="StyleUnderline"/>
        </w:rPr>
        <w:t>this discursive shift in contemporary strategies of biopower shows how the perverse “alien” subject, as constituted in significant part by nonjuridical, normalizing mechanisms of power, resists the juridical discourse that is supposed to determine it.</w:t>
      </w:r>
      <w:r w:rsidRPr="0086725B">
        <w:t xml:space="preserve"> </w:t>
      </w:r>
    </w:p>
    <w:p w14:paraId="37DB310B" w14:textId="77777777" w:rsidR="00232CFB" w:rsidRDefault="00232CFB" w:rsidP="00232CFB">
      <w:pPr>
        <w:rPr>
          <w:sz w:val="8"/>
        </w:rPr>
      </w:pPr>
      <w:r w:rsidRPr="0086725B">
        <w:rPr>
          <w:sz w:val="8"/>
        </w:rPr>
        <w:t xml:space="preserve">CITIZENSHIP, SEXUALITY, AND THE MATERNAL BODY: THE FETUS-AS-CITIZEN Feminist critiques of discourses and practices surrounding citizenship and maternity have shown that the desubjectification of woman functions through conceptions of maternity that reify her instrumental Otherness relative to the male subject. Women have been cast as maternal producers of citizens rather than citizens in their own right, and have historically been denied the political relevance, rights, and participation of the male citizen. Thus, many feminist projects have identified these elements of subjectivity against and by which the oppressed status of “woman” in cultural/political discourse has been determined. In a 1980 address entitled “Body against Body: In Relation to the Mother,” later published in Sexes and Genealogies, Luce Irigaray reflects on the relationship among maternity, sexuality, and subjectivity, describing men’s power over the definition of women’s functions, social roles, and sexual identities, arguing, “our urgent task is to refuse to submit to a desubjectivized social role, the role of mother, which is dictated by an order subject to the division of labor—he produces, she reproduces—that walls us up in the ghetto of a single function” (Irigaray 1993, 18). Irigaray urges resistance against these male-centered “truths” that restrict female possibilities; in particular, she identifies the extent to which the maternal function has operated in both defining female identity and in divorcing it from the possibility of citizenship. This interrelation, which has been traced through the history of feminist work, has important implications for conceptions of privacy, nationalism, identity, and subjectivity. In The Second Sex, Simone de Beauvoir traces the historical relationship between citizenship and maternity, describing what she claims has been a troubling and persistent tension. She finds an example of this in the figure of women’s symbolic status as “soul of the city,” noting that “Jung remarks that cities have always been likened to the Mother, because they contain the citizens in their bosom” (Beauvoir 1989, 177). Whereas men are “citizens first” and husbands and fathers only secondarily, according to Beauvoir, women have frequently been conceived of as solely mothers and wives— as maternal producers and containers of citizens rather than as citizens in their own right. These feminist critiques foreground and inform my analysis of how current discourses surrounding maternity are productive of new conceptions of citizenship. In “America, ‘Fat,’ the Fetus,” Lauren Berlant traces what she takes to be a recent reformation of this historical link between maternity and citizenship around a national conception of the fetus as the new paradigm for citizenship (Berlant 1998). According to Berlant, in its move toward increased visibility and representation for the fetus, political and cultural discourse, and specifically anti-abortion discourse in the United States, has reiterated in a new way the thematic that Beauvoir cites above, whereby the maternal body is cast as the “contain[er] of citizen[ s].” This transition toward “fetality,” Berlant claims, has had dramatic and unsettling implications for conceptions of identity and subjectivity. Through analysis of a variety of contemporary discourses, Berlant describes how women are turned into children and babies are turned into persons; because the corporeal excesses of the pregnant body are flattened out in favor of a renewed focus on the fetus as paradigmatic citizen, the female body’s dignity and value follow the condition of the fetus in public discourse and representation. Berlant analyzes the ways that not only the maternal body, but also various other kinds of bodies, have been subject to disciplinary marginalization in the wake of this reconception of the fetus as citizen. In this context, the quasi-embodied fetus as super-citizen emerges as the “solution” to problems presented by difference and corporeal violence, and bodies that resist this paradigm—especially in terms of race and class—have been annihilated in its wake. My analysis of the emergence of the “anchor baby” as a subject of national political discourse builds on this tradition of feminist criticism that examines the interrelationality between discourses on citizenship and discourses on maternity in the production of identities and subjectivities. The exchange between Representative Todd and the directors of a state-funded healthcare program illustrates the convergence of discourses surrounding maternity and natality in the constitution of the “problematic of alien sexuality.” When the program administrators insisted that their organization offers healthcare to unborn future citizens, not to the pregnant women who “contain” them, they seemed to rely on the conceptions of maternity and citizenship explicated by Berlant’s description of the “age of fetality.” Todd, a selfproclaimed “pro-life conservative,” at first expressed agreement with the admissibility of caring for these “unborn children” in this context. This depiction of the fetus as a person and, more specifically, as a citizen who deserves state-funded medical care, is consistent with Berlant’s account of the concept of fetal personhood in contemporary U.S. discourse, and in anti-abortion discourse in particular. According to Berlant, the success of the anti-abortion movement has been dependent on “establishing a mode of ‘representation’ that merges the word’s political and aesthetic senses, imputing a voice, a consciousness, and a self-identity to the fetus that can neither speak its name nor vote” (Berlant 1998, 197). In this way, the increased visibility of the fetus in the United States in the second half of the twentieth century has been influential on the development of the concept of the fetus as a person deserving protection. Anti-abortion discourses that constitute the fetus as a citizen operate in large part by simultaneously establishing its autonomy and its extreme contingency/vulnerability. It is through this functioning, according to Berlant, that as the presence and visibility of the fetus in terms of discourse and representation increases, thereby establishing the status of the fetus as citizen, other, more “externally visible,” bodies, and particularly maternal bodies, are pushed outside of the frame of representation (222). I agree with Berlant that the agency of the maternal body is in important ways foreclosed by a recent movement toward the increase of discourses surrounding the fetus-as-citizen—in fact, I see the coalescing of national discourse about “alien sexuality” around the “anchor baby” as a sign of this trend. Representative Todd also suggested the prominence of fetus-centered discourse when he responded to criticism by saying that he should have spoken of “anchor babies,” presumably instead of “rat mothers.” In contradistinction to Berlant’s claim that the maternal body has been rendered “invisible” by the increased visibility of the fetus, however, I contend that this move toward “fetality” has in turn increased discourse surrounding the “maternal body,” rendering it visible in new and insidious ways. The era of the fetus-as-person has made the maternal body increasingly vulnerable; in discourses that posit fetuses as citizens deserving of the state’s protection, women’s bodies are constituted both as instrumental (for the production of citizens) and responsible (for their “health” or “contamination”). In The History of Sexuality, volume I, Foucault describes one trend in the increase of discourses and practices aimed at the disciplining and management of sexuality as “a hysterization of women’s bodies” (Foucault 1990, 104). This biopolitical process was, Foucault argues, part of a larger development of strategies aimed at the production of specific mechanisms of power/knowledge centering on sex. These strategies revolved in significant part around maternity, and were specifically focused on disciplining women’s bodies to ensure the regulation of fecundity. Foucault’s description of women’s “biologico-moral” responsibility for ensuring the well-being of their offspring is importantly consistent with the paradox of simultaneous autonomy and vulnerability posed by conceptions of fetal personhood. According to Berlant, discourses that characterize the fetus in this way reinforce and are reinforced by regulatory and disciplinary practices surrounding pregnancy and abortion. The increased visibility of the fetus has shaped the narrative of embodied womanhood and cemented “the abstract values of instrumental empathy and service that have characterized norms of female fulfillment” (Berlant 1998, 198). In this context, women are cast as productive or virtuous citizens only insofar as they participate in the creation and protection of fetal life. Any occupations that interrupt this essentially virtuous contribution to the well-being of the future of the nation, including creative agency or nonheterosexual identities or behaviors, become an obstacle to national reproduction. In this way, the increase in discourses surrounding the visibility of the fetus in the second half of the last century can be understood as a new example of the hysterization of women’s bodies in the domain of disciplinary-regulatory mechanisms of sexuality. The operation of these functions of power is evident in the “Cover Kids” program’s claim that the prenatal care they provide, which involves the examination, monitoring, and manipulation of the maternal body, is actually directed toward preserving the health of the “unborn child” and is thus in the state’s interest. Medical treatment for pregnant women in this context is always-already aimed toward disciplining the “maternal subject” for the sake of the “fetal citizen.” The healthcare services offered by “Cover Kids” to pregnant women discipline women’s bodies for the purpose of regulating fecundity and ensuring the well-being of the “population” in general. But this analysis, while accounting for elements of the exchange that preceded Representative Todd’s comparison of pregnant immigrant women to “rats,” doesn’t explain the comment itself—nor does it seem to account for the emergence of the “anchor baby” as a topic of national political discourse. If, as I claim, the discourses and practices aimed at the disciplining and regulation of women’s bodies reinforce and are reinforced by a conception of the fetus as a citizen deserving protection, how is it possible to make sense of discourses in which the fetus figures as an element of infestation (the offspring of multiplying rats) or as a tool for an “alien invasion” (an “anchor baby”)? Natalie Cisneros 295 RACE, GENDER, AND REPRODUCTION: “ALIEN” WOMEN The example of </w:t>
      </w:r>
    </w:p>
    <w:p w14:paraId="6EF54A83" w14:textId="77777777" w:rsidR="00232CFB" w:rsidRPr="0086725B" w:rsidRDefault="00232CFB" w:rsidP="00232CFB">
      <w:pPr>
        <w:rPr>
          <w:b/>
          <w:u w:val="single"/>
        </w:rPr>
      </w:pPr>
      <w:r w:rsidRPr="00641C9A">
        <w:rPr>
          <w:rStyle w:val="StyleUnderline"/>
        </w:rPr>
        <w:t>“alien maternity” introduces a break in discourses surrounding</w:t>
      </w:r>
      <w:r>
        <w:rPr>
          <w:rStyle w:val="StyleUnderline"/>
        </w:rPr>
        <w:t xml:space="preserve"> </w:t>
      </w:r>
      <w:r w:rsidRPr="00641C9A">
        <w:rPr>
          <w:rStyle w:val="StyleUnderline"/>
        </w:rPr>
        <w:t>“virtuous motherhood”—women must already be full and unquestionable citizens to</w:t>
      </w:r>
      <w:r>
        <w:rPr>
          <w:rStyle w:val="StyleUnderline"/>
        </w:rPr>
        <w:t xml:space="preserve"> </w:t>
      </w:r>
      <w:r w:rsidRPr="00641C9A">
        <w:rPr>
          <w:rStyle w:val="StyleUnderline"/>
        </w:rPr>
        <w:t xml:space="preserve">display these civic virtues. </w:t>
      </w:r>
      <w:r w:rsidRPr="007331B5">
        <w:rPr>
          <w:rStyle w:val="StyleUnderline"/>
          <w:highlight w:val="green"/>
        </w:rPr>
        <w:t>Women whose citizenship status is in question</w:t>
      </w:r>
      <w:r w:rsidRPr="0086725B">
        <w:rPr>
          <w:sz w:val="8"/>
        </w:rPr>
        <w:t xml:space="preserve"> would </w:t>
      </w:r>
      <w:r w:rsidRPr="00641C9A">
        <w:rPr>
          <w:rStyle w:val="StyleUnderline"/>
        </w:rPr>
        <w:t>not</w:t>
      </w:r>
      <w:r>
        <w:rPr>
          <w:rStyle w:val="StyleUnderline"/>
        </w:rPr>
        <w:t xml:space="preserve"> </w:t>
      </w:r>
      <w:r w:rsidRPr="00641C9A">
        <w:rPr>
          <w:rStyle w:val="StyleUnderline"/>
        </w:rPr>
        <w:t>only lack</w:t>
      </w:r>
      <w:r w:rsidRPr="0086725B">
        <w:rPr>
          <w:sz w:val="8"/>
        </w:rPr>
        <w:t xml:space="preserve"> these </w:t>
      </w:r>
      <w:r w:rsidRPr="00641C9A">
        <w:rPr>
          <w:rStyle w:val="StyleUnderline"/>
        </w:rPr>
        <w:t>civic virtues</w:t>
      </w:r>
      <w:r w:rsidRPr="0086725B">
        <w:rPr>
          <w:sz w:val="8"/>
        </w:rPr>
        <w:t xml:space="preserve"> when giving birth on United States soil, </w:t>
      </w:r>
      <w:r w:rsidRPr="007331B5">
        <w:rPr>
          <w:rStyle w:val="StyleUnderline"/>
          <w:highlight w:val="green"/>
        </w:rPr>
        <w:t>but also “contaminate” the social body and render vulnerable the boundaries of citizenship.</w:t>
      </w:r>
      <w:r w:rsidRPr="00641C9A">
        <w:rPr>
          <w:rStyle w:val="StyleUnderline"/>
        </w:rPr>
        <w:t xml:space="preserve"> In</w:t>
      </w:r>
      <w:r>
        <w:rPr>
          <w:rStyle w:val="StyleUnderline"/>
        </w:rPr>
        <w:t xml:space="preserve"> </w:t>
      </w:r>
      <w:r w:rsidRPr="00641C9A">
        <w:rPr>
          <w:rStyle w:val="StyleUnderline"/>
        </w:rPr>
        <w:t>her contaminating border-crossing, the “alien” maternal body is constituted as particularly</w:t>
      </w:r>
      <w:r>
        <w:rPr>
          <w:rStyle w:val="StyleUnderline"/>
        </w:rPr>
        <w:t xml:space="preserve"> </w:t>
      </w:r>
      <w:r w:rsidRPr="00641C9A">
        <w:rPr>
          <w:rStyle w:val="StyleUnderline"/>
        </w:rPr>
        <w:t>problematic and dangerous.</w:t>
      </w:r>
      <w:r w:rsidRPr="0086725B">
        <w:rPr>
          <w:sz w:val="8"/>
        </w:rPr>
        <w:t xml:space="preserve"> Thus, discourses surrounding the “alien maternal body” and its fetus complicate understandings of the deployment of regulatory disciplinary mechanisms of power relative to sexuality in general and women’s sexuality in particular. They do not, however, constitute a resistance to discourses surrounding fetal citizenship. Instead, the construction of the fetus as a virtuous citizen makes possible (and is made possible by) the discourse that refers to some fetuses as “anchor babies” and “multiplying rats.” Just as for Foucault the hysterization of women’s bodies is not the only strategy through which fecundity is regulated, maternal bodies are not the only bodies that are subjected to regimes of disciplinary-regulative power in the “age of fetality,” nor are all maternal bodies subjected to these mechanisms of power in the same way. Because appeals to citizenship accompany appeals to fetal personhood, the fetus-as-person makes meaningful in new ways an entire horizon of “citizenship” as a juridical category and realm of social practice. As Berlant suggests, as the fetus comes to participate in the definition of personhood, it comes also to participate in defining the category of citizen. Thus, bodies become valuable and bearers of rights and proximity to citizenship by virtue of their relation to and production/protection of the “fetal super-citizen.” In the “age of fetality,” mechanisms of power that regulate and discipline gender, race, and nationality operate simultaneously—sexism, racism, and xenophobia become inextricably bound up together. </w:t>
      </w:r>
      <w:r w:rsidRPr="00641C9A">
        <w:rPr>
          <w:rStyle w:val="StyleUnderline"/>
        </w:rPr>
        <w:t>In the emergence of the fetus super-citizen as the paradigm of “abstract personhood,”</w:t>
      </w:r>
      <w:r>
        <w:rPr>
          <w:rStyle w:val="StyleUnderline"/>
        </w:rPr>
        <w:t xml:space="preserve"> </w:t>
      </w:r>
      <w:r w:rsidRPr="00641C9A">
        <w:rPr>
          <w:rStyle w:val="StyleUnderline"/>
        </w:rPr>
        <w:t>the nation is free to unite in abstract national intimacy in our observation of</w:t>
      </w:r>
      <w:r>
        <w:rPr>
          <w:rStyle w:val="StyleUnderline"/>
        </w:rPr>
        <w:t xml:space="preserve"> </w:t>
      </w:r>
      <w:r w:rsidRPr="00641C9A">
        <w:rPr>
          <w:rStyle w:val="StyleUnderline"/>
        </w:rPr>
        <w:t>it and transformative identification with it.</w:t>
      </w:r>
      <w:r w:rsidRPr="0086725B">
        <w:rPr>
          <w:sz w:val="8"/>
        </w:rPr>
        <w:t xml:space="preserve"> In the fetus, citizens can be imagined to share a nondifferentiated and universal history; we have all been fetuses and thus all partake in an abstract and universal national history. Any bodies that resist this narrative are thus constituted as threats to the national unity. In this paradoxical discourse, the “universal abstraction” of citizenship is both concretely racialized and particular in its exclusions. Thus, the emergence of discourse surrounding the “anchor baby” alongside conceptions of the fetus as quasi-corporeal “supercitizen” can be understood through a deeper analysis of the ways that disciplinary and regulatory mechanisms of power are directed at maternal bodies that resist the fetus’s rejection of difference in terms of race and class. Berlant describes the way that the national fantasy of abstract intimacy that supports and is supported by the centrality of the “fetal body” to conceptions of citizenship sets itself up against the threats and demands posed by tensions of racial, ethnic, sexual, and gender differences. In Berlant’s words, “the pregnant woman becomes the child to the fetus” (Berlant 1998, 85) and is held responsible for the fetus’s marginalized racial identity while simultaneously receiving less political and legal representation than the fetus does in the national culture. Similarly, in referring to pregnant immigrant women as “rats” who “multiply,” Todd suggested that these particular “maternal bodies” are responsible for a threatening “alien” infestation. In this way, as with upper-middle-class white maternal bodies, “alien” women’s always-already racialized bodies are disciplined and regulated by discourses that cast the maternal body as marginal alongside the fetus it produces. But instead of constituting “alien” fetuses as “fetal citizens” deserving of protection, these fetuses (and the children they sometimes become) are constituted as racialized, anticitizen “anchor babies.” </w:t>
      </w:r>
      <w:r w:rsidRPr="007331B5">
        <w:rPr>
          <w:rStyle w:val="StyleUnderline"/>
          <w:highlight w:val="green"/>
        </w:rPr>
        <w:t>Even when the maternal body in question is a citizen, the association between fetality and a racial, idealized nation leads to</w:t>
      </w:r>
      <w:r w:rsidRPr="00641C9A">
        <w:rPr>
          <w:rStyle w:val="StyleUnderline"/>
        </w:rPr>
        <w:t xml:space="preserve"> the </w:t>
      </w:r>
      <w:r w:rsidRPr="007331B5">
        <w:rPr>
          <w:rStyle w:val="StyleUnderline"/>
          <w:highlight w:val="green"/>
        </w:rPr>
        <w:t>demonization</w:t>
      </w:r>
      <w:r w:rsidRPr="00641C9A">
        <w:rPr>
          <w:rStyle w:val="StyleUnderline"/>
        </w:rPr>
        <w:t xml:space="preserve"> </w:t>
      </w:r>
      <w:r w:rsidRPr="007331B5">
        <w:rPr>
          <w:rStyle w:val="StyleUnderline"/>
          <w:highlight w:val="green"/>
        </w:rPr>
        <w:t>of</w:t>
      </w:r>
      <w:r w:rsidRPr="00641C9A">
        <w:rPr>
          <w:rStyle w:val="StyleUnderline"/>
        </w:rPr>
        <w:t xml:space="preserve"> certain bodies.</w:t>
      </w:r>
      <w:r w:rsidRPr="0086725B">
        <w:rPr>
          <w:sz w:val="8"/>
        </w:rPr>
        <w:t xml:space="preserve"> In “Surrogates and Outcast Mothers: Racism and Reproductive Politics in the Nineties,” Angela Y. Davis analyzes this relationship between race and reproductive politics in the United States, describing the production and impact of the “contemporary social compulsion toward motherhood” (Davis 1994, 217). According to Davis, </w:t>
      </w:r>
      <w:r w:rsidRPr="00641C9A">
        <w:rPr>
          <w:rStyle w:val="StyleUnderline"/>
        </w:rPr>
        <w:t>young</w:t>
      </w:r>
      <w:r>
        <w:rPr>
          <w:rStyle w:val="StyleUnderline"/>
        </w:rPr>
        <w:t xml:space="preserve"> </w:t>
      </w:r>
      <w:r w:rsidRPr="00641C9A">
        <w:rPr>
          <w:rStyle w:val="StyleUnderline"/>
        </w:rPr>
        <w:t xml:space="preserve">women, </w:t>
      </w:r>
      <w:r w:rsidRPr="007331B5">
        <w:rPr>
          <w:rStyle w:val="StyleUnderline"/>
          <w:highlight w:val="green"/>
        </w:rPr>
        <w:t>poor</w:t>
      </w:r>
      <w:r w:rsidRPr="00641C9A">
        <w:rPr>
          <w:rStyle w:val="StyleUnderline"/>
        </w:rPr>
        <w:t xml:space="preserve"> women, and </w:t>
      </w:r>
      <w:r w:rsidRPr="007331B5">
        <w:rPr>
          <w:rStyle w:val="StyleUnderline"/>
          <w:highlight w:val="green"/>
        </w:rPr>
        <w:t>black and Latina teens</w:t>
      </w:r>
      <w:r w:rsidRPr="00641C9A">
        <w:rPr>
          <w:rStyle w:val="StyleUnderline"/>
        </w:rPr>
        <w:t xml:space="preserve"> in particular are caught up in a</w:t>
      </w:r>
      <w:r>
        <w:rPr>
          <w:rStyle w:val="StyleUnderline"/>
        </w:rPr>
        <w:t xml:space="preserve"> </w:t>
      </w:r>
      <w:r w:rsidRPr="00641C9A">
        <w:rPr>
          <w:rStyle w:val="StyleUnderline"/>
        </w:rPr>
        <w:t>paradox relative to this compulsory maternity. Single mothers and teen mothers, and</w:t>
      </w:r>
      <w:r>
        <w:rPr>
          <w:rStyle w:val="StyleUnderline"/>
        </w:rPr>
        <w:t xml:space="preserve"> </w:t>
      </w:r>
      <w:r w:rsidRPr="00641C9A">
        <w:rPr>
          <w:rStyle w:val="StyleUnderline"/>
        </w:rPr>
        <w:t>particularly women of color, are the exceptions in this drive toward reproduction as</w:t>
      </w:r>
      <w:r>
        <w:rPr>
          <w:rStyle w:val="StyleUnderline"/>
        </w:rPr>
        <w:t xml:space="preserve"> </w:t>
      </w:r>
      <w:r w:rsidRPr="00641C9A">
        <w:rPr>
          <w:rStyle w:val="StyleUnderline"/>
        </w:rPr>
        <w:t xml:space="preserve">virtuous; </w:t>
      </w:r>
      <w:r w:rsidRPr="007331B5">
        <w:rPr>
          <w:rStyle w:val="StyleUnderline"/>
          <w:highlight w:val="green"/>
        </w:rPr>
        <w:t>while</w:t>
      </w:r>
      <w:r w:rsidRPr="00641C9A">
        <w:rPr>
          <w:rStyle w:val="StyleUnderline"/>
        </w:rPr>
        <w:t xml:space="preserve"> older, </w:t>
      </w:r>
      <w:r w:rsidRPr="007331B5">
        <w:rPr>
          <w:rStyle w:val="StyleUnderline"/>
          <w:highlight w:val="green"/>
        </w:rPr>
        <w:t>white</w:t>
      </w:r>
      <w:r w:rsidRPr="00641C9A">
        <w:rPr>
          <w:rStyle w:val="StyleUnderline"/>
        </w:rPr>
        <w:t xml:space="preserve">r, and wealthier </w:t>
      </w:r>
      <w:r w:rsidRPr="007331B5">
        <w:rPr>
          <w:rStyle w:val="StyleUnderline"/>
          <w:highlight w:val="green"/>
        </w:rPr>
        <w:t>women are held responsible for the production of a healthy citizenship,</w:t>
      </w:r>
      <w:r w:rsidRPr="00641C9A">
        <w:rPr>
          <w:rStyle w:val="StyleUnderline"/>
        </w:rPr>
        <w:t xml:space="preserve"> “there is a glaring exception: motherhood among</w:t>
      </w:r>
      <w:r>
        <w:rPr>
          <w:rStyle w:val="StyleUnderline"/>
        </w:rPr>
        <w:t xml:space="preserve"> </w:t>
      </w:r>
      <w:r w:rsidRPr="00641C9A">
        <w:rPr>
          <w:rStyle w:val="StyleUnderline"/>
        </w:rPr>
        <w:t xml:space="preserve">Black and Latina teens is constructed as a moral and social evil” </w:t>
      </w:r>
      <w:r w:rsidRPr="0086725B">
        <w:rPr>
          <w:sz w:val="8"/>
        </w:rPr>
        <w:t xml:space="preserve">(217). In antiabortion discourse, which locates both voluntary and involuntary motherhood in a transcendent space, pregnancies produced by racialized bodies are somehow less sacred; </w:t>
      </w:r>
      <w:r w:rsidRPr="00641C9A">
        <w:rPr>
          <w:rStyle w:val="StyleUnderline"/>
        </w:rPr>
        <w:t>while the “universal fetus” emerges as the paradigm of innocent and vulnerable</w:t>
      </w:r>
      <w:r>
        <w:rPr>
          <w:rStyle w:val="StyleUnderline"/>
        </w:rPr>
        <w:t xml:space="preserve"> </w:t>
      </w:r>
      <w:r w:rsidRPr="00641C9A">
        <w:rPr>
          <w:rStyle w:val="StyleUnderline"/>
        </w:rPr>
        <w:t>personhood, specific kinds of racialized bodies that fundamentally resist this</w:t>
      </w:r>
      <w:r>
        <w:rPr>
          <w:rStyle w:val="StyleUnderline"/>
        </w:rPr>
        <w:t xml:space="preserve"> </w:t>
      </w:r>
      <w:r w:rsidRPr="00641C9A">
        <w:rPr>
          <w:rStyle w:val="StyleUnderline"/>
        </w:rPr>
        <w:t>universal are left out of the drive toward reproduction.</w:t>
      </w:r>
      <w:r>
        <w:rPr>
          <w:rStyle w:val="StyleUnderline"/>
        </w:rPr>
        <w:t xml:space="preserve"> </w:t>
      </w:r>
      <w:r w:rsidRPr="0086725B">
        <w:rPr>
          <w:sz w:val="8"/>
        </w:rPr>
        <w:t xml:space="preserve">This trend against </w:t>
      </w:r>
      <w:r w:rsidRPr="00641C9A">
        <w:rPr>
          <w:rStyle w:val="StyleUnderline"/>
        </w:rPr>
        <w:t>valuation of reproduction for certain kinds of racialized and</w:t>
      </w:r>
      <w:r>
        <w:rPr>
          <w:rStyle w:val="StyleUnderline"/>
        </w:rPr>
        <w:t xml:space="preserve"> </w:t>
      </w:r>
      <w:r w:rsidRPr="00641C9A">
        <w:rPr>
          <w:rStyle w:val="StyleUnderline"/>
        </w:rPr>
        <w:t>classed bodies is reflected in the legislative discourse that regulates sexuality in the</w:t>
      </w:r>
      <w:r>
        <w:rPr>
          <w:rStyle w:val="StyleUnderline"/>
        </w:rPr>
        <w:t xml:space="preserve"> </w:t>
      </w:r>
      <w:r w:rsidRPr="00641C9A">
        <w:rPr>
          <w:rStyle w:val="StyleUnderline"/>
        </w:rPr>
        <w:t xml:space="preserve">United States. </w:t>
      </w:r>
      <w:r w:rsidRPr="007331B5">
        <w:rPr>
          <w:rStyle w:val="StyleUnderline"/>
          <w:highlight w:val="green"/>
        </w:rPr>
        <w:t>This discourse has a long</w:t>
      </w:r>
      <w:r w:rsidRPr="00641C9A">
        <w:rPr>
          <w:rStyle w:val="StyleUnderline"/>
        </w:rPr>
        <w:t xml:space="preserve"> and sordid </w:t>
      </w:r>
      <w:r w:rsidRPr="007331B5">
        <w:rPr>
          <w:rStyle w:val="StyleUnderline"/>
          <w:highlight w:val="green"/>
        </w:rPr>
        <w:t>history in</w:t>
      </w:r>
      <w:r w:rsidRPr="00641C9A">
        <w:rPr>
          <w:rStyle w:val="StyleUnderline"/>
        </w:rPr>
        <w:t xml:space="preserve"> practices such as forced</w:t>
      </w:r>
      <w:r>
        <w:rPr>
          <w:rStyle w:val="StyleUnderline"/>
        </w:rPr>
        <w:t xml:space="preserve"> </w:t>
      </w:r>
      <w:r w:rsidRPr="00641C9A">
        <w:rPr>
          <w:rStyle w:val="StyleUnderline"/>
        </w:rPr>
        <w:t xml:space="preserve">sterilization of particular “kinds” of bodies initiated during the U.S. </w:t>
      </w:r>
      <w:r w:rsidRPr="007331B5">
        <w:rPr>
          <w:rStyle w:val="StyleUnderline"/>
          <w:highlight w:val="green"/>
        </w:rPr>
        <w:t>eugenics</w:t>
      </w:r>
      <w:r w:rsidRPr="00641C9A">
        <w:rPr>
          <w:rStyle w:val="StyleUnderline"/>
        </w:rPr>
        <w:t xml:space="preserve"> movemen</w:t>
      </w:r>
      <w:r w:rsidRPr="00E63912">
        <w:rPr>
          <w:rStyle w:val="StyleUnderline"/>
        </w:rPr>
        <w:t>t,</w:t>
      </w:r>
      <w:r w:rsidRPr="0086725B">
        <w:rPr>
          <w:sz w:val="8"/>
        </w:rPr>
        <w:t xml:space="preserve"> at first targeting mostly “impoverished whites” before becoming a tool of racial purification aimed largely at African American and working-class immigrant communities after the Second World War. In this way, people deemed undeserving or incapable of producing healthy and virtuous citizens were systematically prevented from reproducing (McWhorter 2009, 214–15). The more recent structure of welfare-reform law illustrates the continuance of this historical national investment in preventing the (re)production of certain kinds of bodies. The U.S. federal assistance program Temporary Assistance for Needy Families (TANF) has been the subject of anxious controversy among lawmakers and the public, particularly because of its perceived exacerbation of the “social ill” of the over-reproduction of poor women and women of color. In this vein, twenty-four states have instituted a “family cap” to restrict the number of benefits a family can receive, regardless of how many children they have (Smith 2007, 147–48). Contemporary welfare reform, especially as it pertains to the Natalie Cisneros 297 family cap, is based on a number of assumptions, not least of which demands that the woman on welfare be a self-conscious and sovereign market subject for whom pregnancy is a “bad choice” for which she should be held responsible by the state. This rhetoric of responsibility supports my claim, following Foucault and Berlant, of the fetus’s emergence at the center of a paradox of autonomous citizenship and extreme vulnerability for which the pregnant woman is responsible. As Davis’s analysis suggests, the functioning of juridical and regulative power surrounding welfare in the United States suggests that this subjectification is racially differentiated. In what follows, I will ground my analysis of this racial differentiation in Foucault’s descriptions of the operation of biopower in these dynamics of race and reproduction. Foucault has noted that mechanisms of regulatory and disciplinary power surrounding sexuality in the nineteenth and twentieth centuries, including the “hysterization of women’s bodies,” were intertwined with racist structures of power (Foucault 1990, 26). At the center of these strategies of biopolitical control is, Foucault argues, the “one element that will circulate between the disciplinary and regulatory”—the norm. Though Foucault identifies sexuality as occupying a “privileged position” relative to the norm because it has effects at both the level of the body and the level of the population, he also describes racism as central to the operations of regulatory disciplinary power. He explains that in the new domain of power that disciplines bodies and regulates populations in the bio-political management of life, racism intervenes in giving the state power over death (Foucault 2003, 254). For Foucault, it is with and through discourses, technologies, and practices surrounding both sexuality and race that biopolitical mechanisms of power are put to work in the management of life and death. Foucault’s analysis of the interactions of mechanisms of normalization with regard to race and sexuality is consistent with Davis’s analysis and with recent discourses around welfare-reform regulation. In line with the trend of increased regulation of sexual reproduction and disciplining of women’s bodies, the re-production of the fetus has become essential in the national consciousness to the re-production of citizenship. But, at the same time, racist structures of power both discourage and attempt to prevent the reproduction of certain kinds of raced bodies, “introducing a break” between which fetuses should live and flourish in the nation and which should not (Foucault 2003, 254). </w:t>
      </w:r>
      <w:r w:rsidRPr="007331B5">
        <w:rPr>
          <w:rStyle w:val="StyleUnderline"/>
          <w:highlight w:val="green"/>
        </w:rPr>
        <w:t>Thus, in the case of</w:t>
      </w:r>
      <w:r w:rsidRPr="00641C9A">
        <w:rPr>
          <w:rStyle w:val="StyleUnderline"/>
        </w:rPr>
        <w:t xml:space="preserve"> “anchor babies” and </w:t>
      </w:r>
      <w:r w:rsidRPr="007331B5">
        <w:rPr>
          <w:rStyle w:val="StyleUnderline"/>
          <w:highlight w:val="green"/>
        </w:rPr>
        <w:t>“alien” mothers, regulatory disciplinary management of sexuality is particularly caught up with biopolitical racism.</w:t>
      </w:r>
      <w:r w:rsidRPr="00641C9A">
        <w:rPr>
          <w:rStyle w:val="StyleUnderline"/>
        </w:rPr>
        <w:t xml:space="preserve"> This is</w:t>
      </w:r>
      <w:r>
        <w:rPr>
          <w:rStyle w:val="StyleUnderline"/>
        </w:rPr>
        <w:t xml:space="preserve"> </w:t>
      </w:r>
      <w:r w:rsidRPr="00641C9A">
        <w:rPr>
          <w:rStyle w:val="StyleUnderline"/>
        </w:rPr>
        <w:t>evident in the expression of widespread disgust and fear at the prospect of such</w:t>
      </w:r>
      <w:r>
        <w:rPr>
          <w:rStyle w:val="StyleUnderline"/>
        </w:rPr>
        <w:t xml:space="preserve"> </w:t>
      </w:r>
      <w:r w:rsidRPr="00641C9A">
        <w:rPr>
          <w:rStyle w:val="StyleUnderline"/>
        </w:rPr>
        <w:t>bodies receiving state-funded healthcare</w:t>
      </w:r>
      <w:r w:rsidRPr="0086725B">
        <w:rPr>
          <w:sz w:val="8"/>
        </w:rPr>
        <w:t xml:space="preserve">, including Representative Todd’s “rats” comparison. For Foucault, the </w:t>
      </w:r>
      <w:r w:rsidRPr="00641C9A">
        <w:rPr>
          <w:rStyle w:val="StyleUnderline"/>
        </w:rPr>
        <w:t>discourses and mechanisms of racism in the biopolitical era</w:t>
      </w:r>
      <w:r>
        <w:rPr>
          <w:rStyle w:val="StyleUnderline"/>
        </w:rPr>
        <w:t xml:space="preserve"> </w:t>
      </w:r>
      <w:r w:rsidRPr="00641C9A">
        <w:rPr>
          <w:rStyle w:val="StyleUnderline"/>
        </w:rPr>
        <w:t>not only mark particular “kinds” of bodies as disposable but also, in the constitution</w:t>
      </w:r>
      <w:r>
        <w:rPr>
          <w:rStyle w:val="StyleUnderline"/>
        </w:rPr>
        <w:t xml:space="preserve"> </w:t>
      </w:r>
      <w:r w:rsidRPr="00641C9A">
        <w:rPr>
          <w:rStyle w:val="StyleUnderline"/>
        </w:rPr>
        <w:t>of these subjects as perverse, degenerate, and abnormal, deem them as threats to the</w:t>
      </w:r>
      <w:r>
        <w:rPr>
          <w:rStyle w:val="StyleUnderline"/>
        </w:rPr>
        <w:t xml:space="preserve"> </w:t>
      </w:r>
      <w:r w:rsidRPr="00641C9A">
        <w:rPr>
          <w:rStyle w:val="StyleUnderline"/>
        </w:rPr>
        <w:t>well-being of the entire population</w:t>
      </w:r>
      <w:r w:rsidRPr="0086725B">
        <w:rPr>
          <w:sz w:val="8"/>
        </w:rPr>
        <w:t xml:space="preserve">: “The fact that the other dies does not mean simply that I live in the sense that his death guarantees my safety; the death of the other, the death of the bad race, of the inferior race (or the degenerate, or the abnormal), is something that will make life in general healthier: healthier and purer” 298 Hypatia (Foucault 2003, 255). </w:t>
      </w:r>
      <w:r w:rsidRPr="007331B5">
        <w:rPr>
          <w:rStyle w:val="StyleUnderline"/>
          <w:highlight w:val="green"/>
        </w:rPr>
        <w:t>As a member of a “bad race,”</w:t>
      </w:r>
      <w:r w:rsidRPr="00641C9A">
        <w:rPr>
          <w:rStyle w:val="StyleUnderline"/>
        </w:rPr>
        <w:t xml:space="preserve"> in its reproduction </w:t>
      </w:r>
      <w:r w:rsidRPr="007331B5">
        <w:rPr>
          <w:rStyle w:val="StyleUnderline"/>
          <w:highlight w:val="green"/>
        </w:rPr>
        <w:t>the “alien” body is particularly “impure” and threatening</w:t>
      </w:r>
      <w:r w:rsidRPr="00641C9A">
        <w:rPr>
          <w:rStyle w:val="StyleUnderline"/>
        </w:rPr>
        <w:t>—the risk posed by “aliens multiplying”</w:t>
      </w:r>
      <w:r>
        <w:rPr>
          <w:rStyle w:val="StyleUnderline"/>
        </w:rPr>
        <w:t xml:space="preserve"> </w:t>
      </w:r>
      <w:r w:rsidRPr="00641C9A">
        <w:rPr>
          <w:rStyle w:val="StyleUnderline"/>
        </w:rPr>
        <w:t>and/or “anchor babies” drawing more “aliens” to the United States means an always</w:t>
      </w:r>
      <w:r>
        <w:rPr>
          <w:rStyle w:val="StyleUnderline"/>
        </w:rPr>
        <w:t xml:space="preserve"> </w:t>
      </w:r>
      <w:r w:rsidRPr="00641C9A">
        <w:rPr>
          <w:rStyle w:val="StyleUnderline"/>
        </w:rPr>
        <w:t>increasing presence of “impurity” and “perversion” in the population as a whole.</w:t>
      </w:r>
      <w:r w:rsidRPr="0086725B">
        <w:rPr>
          <w:sz w:val="8"/>
        </w:rPr>
        <w:t xml:space="preserve"> But as products of biopolitical racism, the “alien” maternal body and the “anchor baby” fetus it (re)produces serve to reaffirm rather than resist norms of fetal citizenship and virtuous (white) motherhood—</w:t>
      </w:r>
      <w:r w:rsidRPr="007331B5">
        <w:rPr>
          <w:rStyle w:val="StyleUnderline"/>
          <w:highlight w:val="green"/>
        </w:rPr>
        <w:t>it is against the reproduction of the perverse, degenerate</w:t>
      </w:r>
      <w:r w:rsidRPr="00641C9A">
        <w:rPr>
          <w:rStyle w:val="StyleUnderline"/>
        </w:rPr>
        <w:t>,</w:t>
      </w:r>
      <w:r>
        <w:rPr>
          <w:rStyle w:val="StyleUnderline"/>
        </w:rPr>
        <w:t xml:space="preserve"> </w:t>
      </w:r>
      <w:r w:rsidRPr="00641C9A">
        <w:rPr>
          <w:rStyle w:val="StyleUnderline"/>
        </w:rPr>
        <w:t xml:space="preserve">and abnormal </w:t>
      </w:r>
      <w:r w:rsidRPr="007331B5">
        <w:rPr>
          <w:rStyle w:val="StyleUnderline"/>
          <w:highlight w:val="green"/>
        </w:rPr>
        <w:t>“alien race” that the norms reproducing the “healthy citizen” function.</w:t>
      </w:r>
      <w:r>
        <w:rPr>
          <w:rStyle w:val="StyleUnderline"/>
        </w:rPr>
        <w:t xml:space="preserve"> </w:t>
      </w:r>
      <w:r w:rsidRPr="0086725B">
        <w:rPr>
          <w:sz w:val="8"/>
        </w:rPr>
        <w:t xml:space="preserve">The simultaneous mutuality of the constructions of the “fetal citizen” and the “anchor baby” emerges clearly in national political and juridical discourse about the relationship between abortion and immigration. </w:t>
      </w:r>
      <w:r w:rsidRPr="00641C9A">
        <w:rPr>
          <w:rStyle w:val="StyleUnderline"/>
        </w:rPr>
        <w:t>In 2006, a Republican-led legislative</w:t>
      </w:r>
      <w:r>
        <w:rPr>
          <w:rStyle w:val="StyleUnderline"/>
        </w:rPr>
        <w:t xml:space="preserve"> </w:t>
      </w:r>
      <w:r w:rsidRPr="00641C9A">
        <w:rPr>
          <w:rStyle w:val="StyleUnderline"/>
        </w:rPr>
        <w:t>panel of the Missouri state house issued a report on illegal immigration that states</w:t>
      </w:r>
      <w:r>
        <w:rPr>
          <w:rStyle w:val="StyleUnderline"/>
        </w:rPr>
        <w:t xml:space="preserve"> </w:t>
      </w:r>
      <w:r w:rsidRPr="00641C9A">
        <w:rPr>
          <w:rStyle w:val="StyleUnderline"/>
        </w:rPr>
        <w:t>that abortion is to blame for a shortage of American workers.</w:t>
      </w:r>
      <w:r w:rsidRPr="0086725B">
        <w:rPr>
          <w:sz w:val="8"/>
        </w:rPr>
        <w:t xml:space="preserve"> The report, from the State House Special Committee on Immigration Reform, also states that “liberal social welfare policies” have discouraged Americans from working and have encouraged immigrants to cross the border illegally (Lieb 2006, A09). Mainstream Republican politicians on the national stage have echoed these claims, maintaining a causal and normatively weighted link among abortion, illegal immigration, and welfare. In a speech in Washington, D.C. in 2007, </w:t>
      </w:r>
      <w:r w:rsidRPr="00641C9A">
        <w:rPr>
          <w:rStyle w:val="StyleUnderline"/>
        </w:rPr>
        <w:t>former Republican Majority Leader Tom DeLay</w:t>
      </w:r>
      <w:r>
        <w:rPr>
          <w:rStyle w:val="StyleUnderline"/>
        </w:rPr>
        <w:t xml:space="preserve"> </w:t>
      </w:r>
      <w:r w:rsidRPr="00641C9A">
        <w:rPr>
          <w:rStyle w:val="StyleUnderline"/>
        </w:rPr>
        <w:t>stated: “I contend that abortion affects you in immigration. … If we had those 40</w:t>
      </w:r>
      <w:r>
        <w:rPr>
          <w:rStyle w:val="StyleUnderline"/>
        </w:rPr>
        <w:t xml:space="preserve"> </w:t>
      </w:r>
      <w:r w:rsidRPr="00641C9A">
        <w:rPr>
          <w:rStyle w:val="StyleUnderline"/>
        </w:rPr>
        <w:t>million children that were killed over the last 30 years, we wouldn’t need the illegal</w:t>
      </w:r>
      <w:r>
        <w:rPr>
          <w:rStyle w:val="StyleUnderline"/>
        </w:rPr>
        <w:t xml:space="preserve"> </w:t>
      </w:r>
      <w:r w:rsidRPr="00641C9A">
        <w:rPr>
          <w:rStyle w:val="StyleUnderline"/>
        </w:rPr>
        <w:t>immigrants to fill the jobs that they are doing today”</w:t>
      </w:r>
      <w:r w:rsidRPr="0086725B">
        <w:rPr>
          <w:sz w:val="8"/>
        </w:rPr>
        <w:t xml:space="preserve"> (DeLay 2007). Zell Miller, former Democratic Senator from Georgia, made similar statements in a speech the same year: “How could this great land of plenty produce too few people in the last 30 years? Here is the brutal truth that no one dares to mention: we’re too few because too many of our babies have been killed” (Miller 2007). </w:t>
      </w:r>
      <w:r w:rsidRPr="007331B5">
        <w:rPr>
          <w:rStyle w:val="StyleUnderline"/>
          <w:highlight w:val="green"/>
        </w:rPr>
        <w:t>This discourse actively reinforces a national compulsory maternity; reproduction of</w:t>
      </w:r>
      <w:r w:rsidRPr="00641C9A">
        <w:rPr>
          <w:rStyle w:val="StyleUnderline"/>
        </w:rPr>
        <w:t xml:space="preserve"> healthy fetus</w:t>
      </w:r>
      <w:r>
        <w:rPr>
          <w:rStyle w:val="StyleUnderline"/>
        </w:rPr>
        <w:t xml:space="preserve"> </w:t>
      </w:r>
      <w:r w:rsidRPr="007331B5">
        <w:rPr>
          <w:rStyle w:val="StyleUnderline"/>
          <w:highlight w:val="green"/>
        </w:rPr>
        <w:t>citizens is essential to the well-being of the nation</w:t>
      </w:r>
      <w:r w:rsidRPr="00641C9A">
        <w:rPr>
          <w:rStyle w:val="StyleUnderline"/>
        </w:rPr>
        <w:t xml:space="preserve">, in this case </w:t>
      </w:r>
      <w:r w:rsidRPr="007331B5">
        <w:rPr>
          <w:rStyle w:val="StyleUnderline"/>
          <w:highlight w:val="green"/>
        </w:rPr>
        <w:t>in terms</w:t>
      </w:r>
      <w:r w:rsidRPr="00641C9A">
        <w:rPr>
          <w:rStyle w:val="StyleUnderline"/>
        </w:rPr>
        <w:t xml:space="preserve"> of the prevention</w:t>
      </w:r>
      <w:r>
        <w:rPr>
          <w:rStyle w:val="StyleUnderline"/>
        </w:rPr>
        <w:t xml:space="preserve"> </w:t>
      </w:r>
      <w:r w:rsidRPr="00641C9A">
        <w:rPr>
          <w:rStyle w:val="StyleUnderline"/>
        </w:rPr>
        <w:t xml:space="preserve">of </w:t>
      </w:r>
      <w:r w:rsidRPr="007331B5">
        <w:rPr>
          <w:rStyle w:val="StyleUnderline"/>
          <w:highlight w:val="green"/>
        </w:rPr>
        <w:t>the</w:t>
      </w:r>
      <w:r w:rsidRPr="00641C9A">
        <w:rPr>
          <w:rStyle w:val="StyleUnderline"/>
        </w:rPr>
        <w:t xml:space="preserve"> perceived </w:t>
      </w:r>
      <w:r w:rsidRPr="007331B5">
        <w:rPr>
          <w:rStyle w:val="StyleUnderline"/>
          <w:highlight w:val="green"/>
        </w:rPr>
        <w:t>threat to national security</w:t>
      </w:r>
      <w:r w:rsidRPr="00641C9A">
        <w:rPr>
          <w:rStyle w:val="StyleUnderline"/>
        </w:rPr>
        <w:t xml:space="preserve"> and identity </w:t>
      </w:r>
      <w:r w:rsidRPr="007331B5">
        <w:rPr>
          <w:rStyle w:val="StyleUnderline"/>
          <w:highlight w:val="green"/>
        </w:rPr>
        <w:t>posed by illegal immigration.</w:t>
      </w:r>
      <w:r>
        <w:rPr>
          <w:rStyle w:val="StyleUnderline"/>
        </w:rPr>
        <w:t xml:space="preserve"> </w:t>
      </w:r>
      <w:r w:rsidRPr="0086725B">
        <w:rPr>
          <w:sz w:val="8"/>
        </w:rPr>
        <w:t xml:space="preserve">Just as it affirms, and, in fact, mandates a certain kind of reproduction of citizens, however, this discourse explicitly condemns another kind—though the logic of this discourse implies agreement with the contention that the U.S. economy demands more docile bodies for its well-being than the nation currently (re)produces, population growth through immigration is not an acceptable method of increasing citizenship. In this way, it is clear that the discourse around the fetus and the prevention of abortion is for the strategic policing of a racially hegemonic national body—removing undesirables through ridding the nation of “alien” bodies and supporting the conception of the ahistorical, vulnerable, autonomous, and white citizen-subject inaugurated by the “age of fetality.” The “alien” maternal body is, as this analysis has demonstrated, constituted as particularly threatening in its perverse reproduction of the “bad race.” In contradistinction to the regulation and disciplining of white women’s bodies toward “compulsory maternity,” the “alien” woman is exposed to different kinds of violence surrounding race, sexuality, and gender. In Borderlands/La Frontera, Gloria Anzaldúa describes the “undocumented woman’s” experience in this vein as a function of her identity as a border-dweller. She characterizes “la mujer indocumentada” as “doubly threatened in this country. Not only does she have to contend with sexual violence, but like all women, she is prey to a sense of physical helplessness. As a refugee, she leaves the familiar and safe homeground to venture into unknown and possibly dangerous terrain” (Anzaldúa 1987, 12). For Anzaldúa, </w:t>
      </w:r>
      <w:r w:rsidRPr="00641C9A">
        <w:rPr>
          <w:rStyle w:val="StyleUnderline"/>
        </w:rPr>
        <w:t>“</w:t>
      </w:r>
      <w:r w:rsidRPr="007331B5">
        <w:rPr>
          <w:rStyle w:val="StyleUnderline"/>
          <w:highlight w:val="green"/>
        </w:rPr>
        <w:t>alien” women are “doubly threatened” in the U</w:t>
      </w:r>
      <w:r w:rsidRPr="00641C9A">
        <w:rPr>
          <w:rStyle w:val="StyleUnderline"/>
        </w:rPr>
        <w:t xml:space="preserve">nited </w:t>
      </w:r>
      <w:r w:rsidRPr="007331B5">
        <w:rPr>
          <w:rStyle w:val="StyleUnderline"/>
          <w:highlight w:val="green"/>
        </w:rPr>
        <w:t>S</w:t>
      </w:r>
      <w:r w:rsidRPr="00641C9A">
        <w:rPr>
          <w:rStyle w:val="StyleUnderline"/>
        </w:rPr>
        <w:t xml:space="preserve">tates </w:t>
      </w:r>
      <w:r w:rsidRPr="007331B5">
        <w:rPr>
          <w:rStyle w:val="StyleUnderline"/>
          <w:highlight w:val="green"/>
        </w:rPr>
        <w:t>because they are exposed to violent mechanisms of disciplinary regulative power as “aliens” and as women.</w:t>
      </w:r>
      <w:r w:rsidRPr="0086725B">
        <w:rPr>
          <w:sz w:val="8"/>
        </w:rPr>
        <w:t xml:space="preserve"> This violence is not only at the hands of her employers and smugglers; </w:t>
      </w:r>
      <w:r w:rsidRPr="00641C9A">
        <w:rPr>
          <w:rStyle w:val="StyleUnderline"/>
        </w:rPr>
        <w:t>Anzaldúa describes</w:t>
      </w:r>
      <w:r w:rsidRPr="0086725B">
        <w:rPr>
          <w:sz w:val="8"/>
        </w:rPr>
        <w:t xml:space="preserve"> how </w:t>
      </w:r>
      <w:r w:rsidRPr="00641C9A">
        <w:rPr>
          <w:rStyle w:val="StyleUnderline"/>
        </w:rPr>
        <w:t>the “alien” women’s exposure</w:t>
      </w:r>
      <w:r>
        <w:rPr>
          <w:rStyle w:val="StyleUnderline"/>
        </w:rPr>
        <w:t xml:space="preserve"> </w:t>
      </w:r>
      <w:r w:rsidRPr="00641C9A">
        <w:rPr>
          <w:rStyle w:val="StyleUnderline"/>
        </w:rPr>
        <w:t xml:space="preserve">to violence as constitutive of “alien” subjectivity, explaining that, </w:t>
      </w:r>
      <w:r w:rsidRPr="007331B5">
        <w:rPr>
          <w:rStyle w:val="StyleUnderline"/>
          <w:highlight w:val="green"/>
        </w:rPr>
        <w:t>for women, “life in the borderlands” consists of constant and “intimate terrorism”</w:t>
      </w:r>
      <w:r w:rsidRPr="00641C9A">
        <w:rPr>
          <w:rStyle w:val="StyleUnderline"/>
        </w:rPr>
        <w:t>: “Woman does not feel</w:t>
      </w:r>
      <w:r>
        <w:rPr>
          <w:rStyle w:val="StyleUnderline"/>
        </w:rPr>
        <w:t xml:space="preserve"> </w:t>
      </w:r>
      <w:r w:rsidRPr="00641C9A">
        <w:rPr>
          <w:rStyle w:val="StyleUnderline"/>
        </w:rPr>
        <w:t>safe when her own culture, and white culture, are critical of her</w:t>
      </w:r>
      <w:r w:rsidRPr="0086725B">
        <w:rPr>
          <w:sz w:val="8"/>
        </w:rPr>
        <w:t xml:space="preserve">; when the males of all races hunt her as prey. </w:t>
      </w:r>
      <w:r w:rsidRPr="007331B5">
        <w:rPr>
          <w:rStyle w:val="StyleUnderline"/>
          <w:highlight w:val="green"/>
        </w:rPr>
        <w:t>Alienated from her mother culture, ‘alien’ in the dominant culture, the woman of color does not feel safe within the inner life of her Self”</w:t>
      </w:r>
      <w:r w:rsidRPr="0086725B">
        <w:rPr>
          <w:sz w:val="8"/>
        </w:rPr>
        <w:t xml:space="preserve"> (20). </w:t>
      </w:r>
      <w:r w:rsidRPr="00641C9A">
        <w:rPr>
          <w:rStyle w:val="StyleUnderline"/>
        </w:rPr>
        <w:t>For “alien” women, existence at the center of mechanisms of disciplinary and regulatory</w:t>
      </w:r>
      <w:r>
        <w:rPr>
          <w:rStyle w:val="StyleUnderline"/>
        </w:rPr>
        <w:t xml:space="preserve"> </w:t>
      </w:r>
      <w:r w:rsidRPr="00641C9A">
        <w:rPr>
          <w:rStyle w:val="StyleUnderline"/>
        </w:rPr>
        <w:t>power that constitute her in gendered and racialized ways is fraught with terror.</w:t>
      </w:r>
      <w:r>
        <w:rPr>
          <w:rStyle w:val="StyleUnderline"/>
        </w:rPr>
        <w:t xml:space="preserve"> </w:t>
      </w:r>
      <w:r w:rsidRPr="00641C9A">
        <w:rPr>
          <w:rStyle w:val="StyleUnderline"/>
        </w:rPr>
        <w:t>As an “alien” who is constituted by the “dominant white culture” as a source of infestation</w:t>
      </w:r>
      <w:r>
        <w:rPr>
          <w:rStyle w:val="StyleUnderline"/>
        </w:rPr>
        <w:t xml:space="preserve"> </w:t>
      </w:r>
      <w:r w:rsidRPr="00641C9A">
        <w:rPr>
          <w:rStyle w:val="StyleUnderline"/>
        </w:rPr>
        <w:t xml:space="preserve">(a “rat” who “multiplies”), </w:t>
      </w:r>
      <w:r w:rsidRPr="007331B5">
        <w:rPr>
          <w:rStyle w:val="StyleUnderline"/>
          <w:highlight w:val="green"/>
        </w:rPr>
        <w:t>the “alien” woman experiences “daily shock,” fear, and panic.</w:t>
      </w:r>
      <w:r w:rsidRPr="00641C9A">
        <w:rPr>
          <w:rStyle w:val="StyleUnderline"/>
        </w:rPr>
        <w:t xml:space="preserve"> </w:t>
      </w:r>
      <w:r w:rsidRPr="0086725B">
        <w:rPr>
          <w:sz w:val="8"/>
        </w:rPr>
        <w:t>She is “alienated” by multiple and intersecting strategies of disciplinary regulative power—in “white culture” she is a dangerous criminal, never quitting in her attempts to “anchor” herself to the nation like a dangerous parasite on a healthy organism, while at the same time the norms of what Anzaldúa calls her “mother culture” expect her “to renounce herself in favor of the male” (17). But this “double” vulnerability of “alien” women’s bodies cannot be accounted for as a simplistic combination of two forms of oppression (sexist and racist). Instead, for Anzaldúa, as we saw above in the case of the “alien” maternal body, “</w:t>
      </w:r>
      <w:r w:rsidRPr="00E63912">
        <w:rPr>
          <w:rStyle w:val="StyleUnderline"/>
        </w:rPr>
        <w:t xml:space="preserve">alien” women are </w:t>
      </w:r>
      <w:r w:rsidRPr="007331B5">
        <w:rPr>
          <w:rStyle w:val="StyleUnderline"/>
          <w:highlight w:val="green"/>
        </w:rPr>
        <w:t>constituted at the center of a complex network of disciplinary and regulatory functions of power surrounding gender, sexuality, reproduction, class, race, and citizenship.</w:t>
      </w:r>
      <w:r w:rsidRPr="0086725B">
        <w:rPr>
          <w:sz w:val="8"/>
        </w:rPr>
        <w:t xml:space="preserve"> As doubly vulnerable, “alien” women are marginalized and instrumentalized in the context of both “white” and “Latino” culture—even though the normative functions of these two cultures are in some ways distinct and even at odds, they nonetheless coordinate and facilitate each other in the constitution of “alien womanhood.”2</w:t>
      </w:r>
    </w:p>
    <w:p w14:paraId="72C52A43" w14:textId="77777777" w:rsidR="00232CFB" w:rsidRDefault="00232CFB" w:rsidP="00992034"/>
    <w:p w14:paraId="4B857D39" w14:textId="2FABF43A" w:rsidR="0053683D" w:rsidRPr="00E21ED6" w:rsidRDefault="0053683D" w:rsidP="0053683D">
      <w:pPr>
        <w:pStyle w:val="Heading4"/>
      </w:pPr>
      <w:r w:rsidRPr="58AEE5FA">
        <w:rPr>
          <w:rFonts w:ascii="OpenDyslexic" w:eastAsia="OpenDyslexic" w:hAnsi="OpenDyslexic" w:cs="OpenDyslexic"/>
        </w:rPr>
        <w:t>Immigration is predicated on fetal citizenship that figures the American child as in need of protection from the dangerous immigrant other – reproductive futurism extends violence into the future</w:t>
      </w:r>
      <w:r>
        <w:t xml:space="preserve"> </w:t>
      </w:r>
    </w:p>
    <w:p w14:paraId="5B21C54D" w14:textId="77777777" w:rsidR="0053683D" w:rsidRPr="00E21ED6" w:rsidRDefault="0053683D" w:rsidP="0053683D">
      <w:pPr>
        <w:rPr>
          <w:rFonts w:ascii="OpenDyslexic" w:eastAsia="OpenDyslexic" w:hAnsi="OpenDyslexic" w:cs="OpenDyslexic"/>
        </w:rPr>
      </w:pPr>
      <w:r w:rsidRPr="0E5A344D">
        <w:rPr>
          <w:rStyle w:val="Style13ptBold"/>
        </w:rPr>
        <w:t>Wang 17</w:t>
      </w:r>
      <w:r w:rsidRPr="0E5A344D">
        <w:rPr>
          <w:rFonts w:ascii="OpenDyslexic" w:eastAsia="OpenDyslexic" w:hAnsi="OpenDyslexic" w:cs="OpenDyslexic"/>
        </w:rPr>
        <w:t xml:space="preserve"> [Sean H. "Fetal citizens? Birthright citizenship, reproductive futurism, and the “panic” over Chinese birth tourism in Southern California." Environment and Planning D: Society and Space 35.2 (2017): 263-280. //gc</w:t>
      </w:r>
    </w:p>
    <w:p w14:paraId="399B13C2" w14:textId="77777777" w:rsidR="0053683D" w:rsidRDefault="0053683D" w:rsidP="0053683D">
      <w:pPr>
        <w:rPr>
          <w:rFonts w:ascii="OpenDyslexic" w:eastAsia="OpenDyslexic" w:hAnsi="OpenDyslexic" w:cs="OpenDyslexic"/>
          <w:sz w:val="14"/>
          <w:szCs w:val="14"/>
        </w:rPr>
      </w:pPr>
      <w:r w:rsidRPr="0E5A344D">
        <w:rPr>
          <w:rStyle w:val="StyleUnderline"/>
          <w:rFonts w:ascii="OpenDyslexic" w:eastAsia="OpenDyslexic" w:hAnsi="OpenDyslexic" w:cs="OpenDyslexic"/>
        </w:rPr>
        <w:t>In the Chino Hills controversy</w:t>
      </w:r>
      <w:r w:rsidRPr="0E5A344D">
        <w:rPr>
          <w:rFonts w:ascii="OpenDyslexic" w:eastAsia="OpenDyslexic" w:hAnsi="OpenDyslexic" w:cs="OpenDyslexic"/>
          <w:sz w:val="14"/>
          <w:szCs w:val="14"/>
        </w:rPr>
        <w:t xml:space="preserve">, the intertwining nexus </w:t>
      </w:r>
      <w:r w:rsidRPr="0E5A344D">
        <w:rPr>
          <w:rStyle w:val="StyleUnderline"/>
          <w:rFonts w:ascii="OpenDyslexic" w:eastAsia="OpenDyslexic" w:hAnsi="OpenDyslexic" w:cs="OpenDyslexic"/>
        </w:rPr>
        <w:t>of race, citizenship, and reproduction become</w:t>
      </w:r>
      <w:r w:rsidRPr="0E5A344D">
        <w:rPr>
          <w:rFonts w:ascii="OpenDyslexic" w:eastAsia="OpenDyslexic" w:hAnsi="OpenDyslexic" w:cs="OpenDyslexic"/>
          <w:sz w:val="14"/>
          <w:szCs w:val="14"/>
        </w:rPr>
        <w:t xml:space="preserve">s </w:t>
      </w:r>
      <w:r w:rsidRPr="0E5A344D">
        <w:rPr>
          <w:rStyle w:val="StyleUnderline"/>
          <w:rFonts w:ascii="OpenDyslexic" w:eastAsia="OpenDyslexic" w:hAnsi="OpenDyslexic" w:cs="OpenDyslexic"/>
        </w:rPr>
        <w:t>visible</w:t>
      </w:r>
      <w:r w:rsidRPr="0E5A344D">
        <w:rPr>
          <w:rFonts w:ascii="OpenDyslexic" w:eastAsia="OpenDyslexic" w:hAnsi="OpenDyslexic" w:cs="OpenDyslexic"/>
          <w:sz w:val="14"/>
          <w:szCs w:val="14"/>
        </w:rPr>
        <w:t xml:space="preserve"> in southern California. With the national media portraying it as a flashpoint in immigration debates</w:t>
      </w:r>
      <w:r w:rsidRPr="0E5A344D">
        <w:rPr>
          <w:rStyle w:val="StyleUnderline"/>
          <w:rFonts w:ascii="OpenDyslexic" w:eastAsia="OpenDyslexic" w:hAnsi="OpenDyslexic" w:cs="OpenDyslexic"/>
        </w:rPr>
        <w:t>, birth tourism is transformed into a ground from</w:t>
      </w:r>
      <w:r w:rsidRPr="0E5A344D">
        <w:rPr>
          <w:rFonts w:ascii="OpenDyslexic" w:eastAsia="OpenDyslexic" w:hAnsi="OpenDyslexic" w:cs="OpenDyslexic"/>
          <w:sz w:val="14"/>
          <w:szCs w:val="14"/>
        </w:rPr>
        <w:t xml:space="preserve"> which political </w:t>
      </w:r>
      <w:r w:rsidRPr="0E5A344D">
        <w:rPr>
          <w:rStyle w:val="StyleUnderline"/>
          <w:rFonts w:ascii="OpenDyslexic" w:eastAsia="OpenDyslexic" w:hAnsi="OpenDyslexic" w:cs="OpenDyslexic"/>
        </w:rPr>
        <w:t>debates over birthright</w:t>
      </w:r>
      <w:r w:rsidRPr="0E5A344D">
        <w:rPr>
          <w:rFonts w:ascii="OpenDyslexic" w:eastAsia="OpenDyslexic" w:hAnsi="OpenDyslexic" w:cs="OpenDyslexic"/>
          <w:sz w:val="14"/>
          <w:szCs w:val="14"/>
        </w:rPr>
        <w:t xml:space="preserve"> citizenship could erupt. What happens in these political debates </w:t>
      </w:r>
      <w:r w:rsidRPr="0E5A344D">
        <w:rPr>
          <w:rStyle w:val="StyleUnderline"/>
          <w:rFonts w:ascii="OpenDyslexic" w:eastAsia="OpenDyslexic" w:hAnsi="OpenDyslexic" w:cs="OpenDyslexic"/>
        </w:rPr>
        <w:t>when the ‘‘fetal child’’ is recognized not just as a subject, but as a (potential) citizen</w:t>
      </w:r>
      <w:r w:rsidRPr="0E5A344D">
        <w:rPr>
          <w:rFonts w:ascii="OpenDyslexic" w:eastAsia="OpenDyslexic" w:hAnsi="OpenDyslexic" w:cs="OpenDyslexic"/>
          <w:sz w:val="14"/>
          <w:szCs w:val="14"/>
        </w:rPr>
        <w:t xml:space="preserve">? This section addresses this question </w:t>
      </w:r>
      <w:r w:rsidRPr="0E5A344D">
        <w:rPr>
          <w:rStyle w:val="StyleUnderline"/>
          <w:rFonts w:ascii="OpenDyslexic" w:eastAsia="OpenDyslexic" w:hAnsi="OpenDyslexic" w:cs="OpenDyslexic"/>
        </w:rPr>
        <w:t>through the lens of reproductive futurism</w:t>
      </w:r>
      <w:r w:rsidRPr="0E5A344D">
        <w:rPr>
          <w:rFonts w:ascii="OpenDyslexic" w:eastAsia="OpenDyslexic" w:hAnsi="OpenDyslexic" w:cs="OpenDyslexic"/>
          <w:sz w:val="14"/>
          <w:szCs w:val="14"/>
        </w:rPr>
        <w:t xml:space="preserve">. Because </w:t>
      </w:r>
      <w:r w:rsidRPr="0E5A344D">
        <w:rPr>
          <w:rStyle w:val="Emphasis"/>
          <w:rFonts w:ascii="OpenDyslexic" w:eastAsia="OpenDyslexic" w:hAnsi="OpenDyslexic" w:cs="OpenDyslexic"/>
        </w:rPr>
        <w:t xml:space="preserve">birthright citizenship provides the legal mechanism through which reproductive futurism functions, </w:t>
      </w:r>
      <w:r w:rsidRPr="0E5A344D">
        <w:rPr>
          <w:rStyle w:val="Emphasis"/>
        </w:rPr>
        <w:t>manipulating state policies governing women’s reproduction becomes a tactic through which the desired national population for the future could be engineered</w:t>
      </w:r>
      <w:r w:rsidRPr="0E5A344D">
        <w:rPr>
          <w:rFonts w:ascii="OpenDyslexic" w:eastAsia="OpenDyslexic" w:hAnsi="OpenDyslexic" w:cs="OpenDyslexic"/>
          <w:sz w:val="14"/>
          <w:szCs w:val="14"/>
        </w:rPr>
        <w:t xml:space="preserve">. This </w:t>
      </w:r>
      <w:r w:rsidRPr="0E5A344D">
        <w:rPr>
          <w:rStyle w:val="StyleUnderline"/>
          <w:rFonts w:ascii="OpenDyslexic" w:eastAsia="OpenDyslexic" w:hAnsi="OpenDyslexic" w:cs="OpenDyslexic"/>
        </w:rPr>
        <w:t>focus on the future</w:t>
      </w:r>
      <w:r w:rsidRPr="0E5A344D">
        <w:rPr>
          <w:rFonts w:ascii="OpenDyslexic" w:eastAsia="OpenDyslexic" w:hAnsi="OpenDyslexic" w:cs="OpenDyslexic"/>
          <w:sz w:val="14"/>
          <w:szCs w:val="14"/>
        </w:rPr>
        <w:t xml:space="preserve">, especially for </w:t>
      </w:r>
      <w:r w:rsidRPr="0E5A344D">
        <w:rPr>
          <w:rStyle w:val="StyleUnderline"/>
          <w:rFonts w:ascii="OpenDyslexic" w:eastAsia="OpenDyslexic" w:hAnsi="OpenDyslexic" w:cs="OpenDyslexic"/>
        </w:rPr>
        <w:t>how it serves as the conditions of possibility for current politics</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is</w:t>
      </w:r>
      <w:r w:rsidRPr="0E5A344D">
        <w:rPr>
          <w:rFonts w:ascii="OpenDyslexic" w:eastAsia="OpenDyslexic" w:hAnsi="OpenDyslexic" w:cs="OpenDyslexic"/>
          <w:sz w:val="14"/>
          <w:szCs w:val="14"/>
        </w:rPr>
        <w:t xml:space="preserve"> a </w:t>
      </w:r>
      <w:r w:rsidRPr="0E5A344D">
        <w:rPr>
          <w:rStyle w:val="StyleUnderline"/>
          <w:rFonts w:ascii="OpenDyslexic" w:eastAsia="OpenDyslexic" w:hAnsi="OpenDyslexic" w:cs="OpenDyslexic"/>
        </w:rPr>
        <w:t>useful</w:t>
      </w:r>
      <w:r w:rsidRPr="0E5A344D">
        <w:rPr>
          <w:rFonts w:ascii="OpenDyslexic" w:eastAsia="OpenDyslexic" w:hAnsi="OpenDyslexic" w:cs="OpenDyslexic"/>
          <w:sz w:val="14"/>
          <w:szCs w:val="14"/>
        </w:rPr>
        <w:t xml:space="preserve"> lens to </w:t>
      </w:r>
      <w:r w:rsidRPr="0E5A344D">
        <w:rPr>
          <w:rStyle w:val="StyleUnderline"/>
          <w:rFonts w:ascii="OpenDyslexic" w:eastAsia="OpenDyslexic" w:hAnsi="OpenDyslexic" w:cs="OpenDyslexic"/>
        </w:rPr>
        <w:t>explore birth tourism</w:t>
      </w:r>
      <w:r w:rsidRPr="0E5A344D">
        <w:rPr>
          <w:rFonts w:ascii="OpenDyslexic" w:eastAsia="OpenDyslexic" w:hAnsi="OpenDyslexic" w:cs="OpenDyslexic"/>
          <w:sz w:val="14"/>
          <w:szCs w:val="14"/>
        </w:rPr>
        <w:t xml:space="preserve"> and the Chino Hills controversy (cf. Amin, 2013; Baldwin, 2012; Katz, 2008, 2011; Mitchell, 2010). In No Future, Lee Edelman (2004) argues that </w:t>
      </w:r>
      <w:r w:rsidRPr="0E5A344D">
        <w:rPr>
          <w:rStyle w:val="StyleUnderline"/>
          <w:rFonts w:ascii="OpenDyslexic" w:eastAsia="OpenDyslexic" w:hAnsi="OpenDyslexic" w:cs="OpenDyslexic"/>
        </w:rPr>
        <w:t>reproductive futurism is a heteronormative tactic that invokes the imaginary child for whom the society must demand a better future</w:t>
      </w:r>
      <w:r w:rsidRPr="0E5A344D">
        <w:rPr>
          <w:rFonts w:ascii="OpenDyslexic" w:eastAsia="OpenDyslexic" w:hAnsi="OpenDyslexic" w:cs="OpenDyslexic"/>
          <w:sz w:val="14"/>
          <w:szCs w:val="14"/>
        </w:rPr>
        <w:t xml:space="preserve">, complete with capitalist success, heterosexual nuclear family, and further reproductions. </w:t>
      </w:r>
      <w:r w:rsidRPr="0E5A344D">
        <w:rPr>
          <w:rStyle w:val="StyleUnderline"/>
          <w:rFonts w:ascii="OpenDyslexic" w:eastAsia="OpenDyslexic" w:hAnsi="OpenDyslexic" w:cs="OpenDyslexic"/>
        </w:rPr>
        <w:t>The figure of the innocent child, then, becomes a ‘‘‘disciplinary image’</w:t>
      </w:r>
      <w:r w:rsidRPr="0E5A344D">
        <w:rPr>
          <w:rFonts w:ascii="OpenDyslexic" w:eastAsia="OpenDyslexic" w:hAnsi="OpenDyslexic" w:cs="OpenDyslexic"/>
          <w:sz w:val="14"/>
          <w:szCs w:val="14"/>
        </w:rPr>
        <w:t xml:space="preserve"> that performs the ‘</w:t>
      </w:r>
      <w:r w:rsidRPr="0E5A344D">
        <w:rPr>
          <w:rStyle w:val="StyleUnderline"/>
          <w:rFonts w:ascii="OpenDyslexic" w:eastAsia="OpenDyslexic" w:hAnsi="OpenDyslexic" w:cs="OpenDyslexic"/>
        </w:rPr>
        <w:t>mandatory cultural labor of social reproduction’’’</w:t>
      </w:r>
      <w:r w:rsidRPr="0E5A344D">
        <w:rPr>
          <w:rFonts w:ascii="OpenDyslexic" w:eastAsia="OpenDyslexic" w:hAnsi="OpenDyslexic" w:cs="OpenDyslexic"/>
          <w:sz w:val="14"/>
          <w:szCs w:val="14"/>
        </w:rPr>
        <w:t xml:space="preserve"> (Edelman, 2004: 19 cited in Katz, 2008: 14). </w:t>
      </w:r>
      <w:r w:rsidRPr="0E5A344D">
        <w:rPr>
          <w:rStyle w:val="StyleUnderline"/>
          <w:rFonts w:ascii="OpenDyslexic" w:eastAsia="OpenDyslexic" w:hAnsi="OpenDyslexic" w:cs="OpenDyslexic"/>
        </w:rPr>
        <w:t>Reproductive futurism discursively casts non-heterosexuals</w:t>
      </w:r>
      <w:r w:rsidRPr="0E5A344D">
        <w:rPr>
          <w:rFonts w:ascii="OpenDyslexic" w:eastAsia="OpenDyslexic" w:hAnsi="OpenDyslexic" w:cs="OpenDyslexic"/>
          <w:sz w:val="14"/>
          <w:szCs w:val="14"/>
        </w:rPr>
        <w:t>—and gay men, especially—</w:t>
      </w:r>
      <w:r w:rsidRPr="0E5A344D">
        <w:rPr>
          <w:rStyle w:val="StyleUnderline"/>
          <w:rFonts w:ascii="OpenDyslexic" w:eastAsia="OpenDyslexic" w:hAnsi="OpenDyslexic" w:cs="OpenDyslexic"/>
        </w:rPr>
        <w:t>as subjects who do not belong in the future,</w:t>
      </w:r>
      <w:r w:rsidRPr="0E5A344D">
        <w:rPr>
          <w:rFonts w:ascii="OpenDyslexic" w:eastAsia="OpenDyslexic" w:hAnsi="OpenDyslexic" w:cs="OpenDyslexic"/>
          <w:sz w:val="14"/>
          <w:szCs w:val="14"/>
        </w:rPr>
        <w:t xml:space="preserve"> and </w:t>
      </w:r>
      <w:r w:rsidRPr="0E5A344D">
        <w:rPr>
          <w:rStyle w:val="StyleUnderline"/>
          <w:rFonts w:ascii="OpenDyslexic" w:eastAsia="OpenDyslexic" w:hAnsi="OpenDyslexic" w:cs="OpenDyslexic"/>
        </w:rPr>
        <w:t>their non-reproduction would ultimately result in social death</w:t>
      </w:r>
      <w:r w:rsidRPr="0E5A344D">
        <w:rPr>
          <w:rFonts w:ascii="OpenDyslexic" w:eastAsia="OpenDyslexic" w:hAnsi="OpenDyslexic" w:cs="OpenDyslexic"/>
          <w:sz w:val="14"/>
          <w:szCs w:val="14"/>
        </w:rPr>
        <w:t xml:space="preserve">. Scholars writing on futurity have since built on this work (e.g. Enloe, 1990). Here I draw from Eithne Luibhe´id’s (2013) book Pregnant 270 Environment and Planning D: Society and Space 35(2) on Arrival, where she documented the events leading up to </w:t>
      </w:r>
      <w:r w:rsidRPr="0E5A344D">
        <w:rPr>
          <w:rStyle w:val="StyleUnderline"/>
          <w:rFonts w:ascii="OpenDyslexic" w:eastAsia="OpenDyslexic" w:hAnsi="OpenDyslexic" w:cs="OpenDyslexic"/>
        </w:rPr>
        <w:t>Ireland’s 2004 decision to abolish its jus soli birthright citizenship</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in response to the perceived threat of asylum seekers from Africa,</w:t>
      </w:r>
      <w:r w:rsidRPr="0E5A344D">
        <w:rPr>
          <w:rFonts w:ascii="OpenDyslexic" w:eastAsia="OpenDyslexic" w:hAnsi="OpenDyslexic" w:cs="OpenDyslexic"/>
          <w:sz w:val="14"/>
          <w:szCs w:val="14"/>
        </w:rPr>
        <w:t xml:space="preserve"> to </w:t>
      </w:r>
      <w:r w:rsidRPr="0E5A344D">
        <w:rPr>
          <w:rStyle w:val="StyleUnderline"/>
          <w:rFonts w:ascii="OpenDyslexic" w:eastAsia="OpenDyslexic" w:hAnsi="OpenDyslexic" w:cs="OpenDyslexic"/>
        </w:rPr>
        <w:t>place reproductive futurism in immigration politics</w:t>
      </w:r>
      <w:r w:rsidRPr="0E5A344D">
        <w:rPr>
          <w:rFonts w:ascii="OpenDyslexic" w:eastAsia="OpenDyslexic" w:hAnsi="OpenDyslexic" w:cs="OpenDyslexic"/>
          <w:sz w:val="14"/>
          <w:szCs w:val="14"/>
        </w:rPr>
        <w:t xml:space="preserve">. Following Edelman (2004), Luibhe´id argued that </w:t>
      </w:r>
      <w:r w:rsidRPr="0E5A344D">
        <w:rPr>
          <w:rStyle w:val="StyleUnderline"/>
          <w:rFonts w:ascii="OpenDyslexic" w:eastAsia="OpenDyslexic" w:hAnsi="OpenDyslexic" w:cs="OpenDyslexic"/>
        </w:rPr>
        <w:t>migrants in Ireland are</w:t>
      </w:r>
      <w:r w:rsidRPr="0E5A344D">
        <w:rPr>
          <w:rFonts w:ascii="OpenDyslexic" w:eastAsia="OpenDyslexic" w:hAnsi="OpenDyslexic" w:cs="OpenDyslexic"/>
          <w:sz w:val="14"/>
          <w:szCs w:val="14"/>
        </w:rPr>
        <w:t xml:space="preserve"> also </w:t>
      </w:r>
      <w:r w:rsidRPr="0E5A344D">
        <w:rPr>
          <w:rStyle w:val="StyleUnderline"/>
          <w:rFonts w:ascii="OpenDyslexic" w:eastAsia="OpenDyslexic" w:hAnsi="OpenDyslexic" w:cs="OpenDyslexic"/>
        </w:rPr>
        <w:t>abjected</w:t>
      </w:r>
      <w:r w:rsidRPr="0E5A344D">
        <w:rPr>
          <w:rFonts w:ascii="OpenDyslexic" w:eastAsia="OpenDyslexic" w:hAnsi="OpenDyslexic" w:cs="OpenDyslexic"/>
          <w:sz w:val="14"/>
          <w:szCs w:val="14"/>
        </w:rPr>
        <w:t>, though differently than gay men</w:t>
      </w:r>
      <w:r w:rsidRPr="0E5A344D">
        <w:rPr>
          <w:rStyle w:val="StyleUnderline"/>
          <w:rFonts w:ascii="OpenDyslexic" w:eastAsia="OpenDyslexic" w:hAnsi="OpenDyslexic" w:cs="OpenDyslexic"/>
        </w:rPr>
        <w:t>, through reproductive futurism</w:t>
      </w:r>
      <w:r w:rsidRPr="0E5A344D">
        <w:rPr>
          <w:rFonts w:ascii="OpenDyslexic" w:eastAsia="OpenDyslexic" w:hAnsi="OpenDyslexic" w:cs="OpenDyslexic"/>
          <w:sz w:val="14"/>
          <w:szCs w:val="14"/>
        </w:rPr>
        <w:t xml:space="preserve">. The </w:t>
      </w:r>
      <w:r w:rsidRPr="0E5A344D">
        <w:rPr>
          <w:rStyle w:val="StyleUnderline"/>
          <w:rFonts w:ascii="OpenDyslexic" w:eastAsia="OpenDyslexic" w:hAnsi="OpenDyslexic" w:cs="OpenDyslexic"/>
        </w:rPr>
        <w:t>abolishment of jus soli hinged on</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the</w:t>
      </w:r>
      <w:r w:rsidRPr="0E5A344D">
        <w:rPr>
          <w:rFonts w:ascii="OpenDyslexic" w:eastAsia="OpenDyslexic" w:hAnsi="OpenDyslexic" w:cs="OpenDyslexic"/>
          <w:sz w:val="14"/>
          <w:szCs w:val="14"/>
        </w:rPr>
        <w:t xml:space="preserve"> Irish state’s </w:t>
      </w:r>
      <w:r w:rsidRPr="0E5A344D">
        <w:rPr>
          <w:rStyle w:val="StyleUnderline"/>
          <w:rFonts w:ascii="OpenDyslexic" w:eastAsia="OpenDyslexic" w:hAnsi="OpenDyslexic" w:cs="OpenDyslexic"/>
        </w:rPr>
        <w:t>claim that ‘‘migrant women’s childbearing threatened... a desirable future for ‘properly’</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Irish citizens’’</w:t>
      </w:r>
      <w:r w:rsidRPr="0E5A344D">
        <w:rPr>
          <w:rFonts w:ascii="OpenDyslexic" w:eastAsia="OpenDyslexic" w:hAnsi="OpenDyslexic" w:cs="OpenDyslexic"/>
          <w:sz w:val="14"/>
          <w:szCs w:val="14"/>
        </w:rPr>
        <w:t xml:space="preserve"> (Luibhe´id, 2013: 150). Since their children were no longer Irish citizens, many </w:t>
      </w:r>
      <w:r w:rsidRPr="0E5A344D">
        <w:rPr>
          <w:rStyle w:val="StyleUnderline"/>
          <w:rFonts w:ascii="OpenDyslexic" w:eastAsia="OpenDyslexic" w:hAnsi="OpenDyslexic" w:cs="OpenDyslexic"/>
        </w:rPr>
        <w:t>migrants then lost their only realistic avenue to gaining legal status</w:t>
      </w:r>
      <w:r w:rsidRPr="0E5A344D">
        <w:rPr>
          <w:rFonts w:ascii="OpenDyslexic" w:eastAsia="OpenDyslexic" w:hAnsi="OpenDyslexic" w:cs="OpenDyslexic"/>
          <w:sz w:val="14"/>
          <w:szCs w:val="14"/>
        </w:rPr>
        <w:t xml:space="preserve">. Luibhe´id argued that </w:t>
      </w:r>
      <w:r w:rsidRPr="0E5A344D">
        <w:rPr>
          <w:rStyle w:val="StyleUnderline"/>
          <w:rFonts w:ascii="OpenDyslexic" w:eastAsia="OpenDyslexic" w:hAnsi="OpenDyslexic" w:cs="OpenDyslexic"/>
        </w:rPr>
        <w:t>here reproductive futurism has sinister material consequences</w:t>
      </w:r>
      <w:r w:rsidRPr="0E5A344D">
        <w:rPr>
          <w:rFonts w:ascii="OpenDyslexic" w:eastAsia="OpenDyslexic" w:hAnsi="OpenDyslexic" w:cs="OpenDyslexic"/>
          <w:sz w:val="14"/>
          <w:szCs w:val="14"/>
        </w:rPr>
        <w:t xml:space="preserve">. Legally, </w:t>
      </w:r>
      <w:r w:rsidRPr="0E5A344D">
        <w:rPr>
          <w:rStyle w:val="StyleUnderline"/>
          <w:rFonts w:ascii="OpenDyslexic" w:eastAsia="OpenDyslexic" w:hAnsi="OpenDyslexic" w:cs="OpenDyslexic"/>
        </w:rPr>
        <w:t xml:space="preserve">it </w:t>
      </w:r>
      <w:r w:rsidRPr="0E5A344D">
        <w:rPr>
          <w:rFonts w:ascii="OpenDyslexic" w:eastAsia="OpenDyslexic" w:hAnsi="OpenDyslexic" w:cs="OpenDyslexic"/>
          <w:sz w:val="14"/>
          <w:szCs w:val="14"/>
        </w:rPr>
        <w:t xml:space="preserve">potentially </w:t>
      </w:r>
      <w:r w:rsidRPr="0E5A344D">
        <w:rPr>
          <w:rStyle w:val="StyleUnderline"/>
          <w:rFonts w:ascii="OpenDyslexic" w:eastAsia="OpenDyslexic" w:hAnsi="OpenDyslexic" w:cs="OpenDyslexic"/>
        </w:rPr>
        <w:t xml:space="preserve">produces generations of stateless people who are born in Ireland but could claim citizenship from neither Ireland nor their parents’ country of origin </w:t>
      </w:r>
      <w:r w:rsidRPr="0E5A344D">
        <w:rPr>
          <w:rFonts w:ascii="OpenDyslexic" w:eastAsia="OpenDyslexic" w:hAnsi="OpenDyslexic" w:cs="OpenDyslexic"/>
          <w:sz w:val="14"/>
          <w:szCs w:val="14"/>
        </w:rPr>
        <w:t xml:space="preserve">(e.g. Constable, 2014; Kerber, 2009). Not only did </w:t>
      </w:r>
      <w:r w:rsidRPr="0E5A344D">
        <w:rPr>
          <w:rStyle w:val="StyleUnderline"/>
          <w:rFonts w:ascii="OpenDyslexic" w:eastAsia="OpenDyslexic" w:hAnsi="OpenDyslexic" w:cs="OpenDyslexic"/>
        </w:rPr>
        <w:t xml:space="preserve">the decision ‘‘limit [these children’s] future entitlements but also render them vulnerable to becoming designated as ‘illegal’ and deportable in their own right’’ </w:t>
      </w:r>
      <w:r w:rsidRPr="0E5A344D">
        <w:rPr>
          <w:rFonts w:ascii="OpenDyslexic" w:eastAsia="OpenDyslexic" w:hAnsi="OpenDyslexic" w:cs="OpenDyslexic"/>
          <w:sz w:val="14"/>
          <w:szCs w:val="14"/>
        </w:rPr>
        <w:t xml:space="preserve">(Luibhe´id, 2013: 150). </w:t>
      </w:r>
      <w:r w:rsidRPr="0E5A344D">
        <w:rPr>
          <w:rStyle w:val="StyleUnderline"/>
          <w:rFonts w:ascii="OpenDyslexic" w:eastAsia="OpenDyslexic" w:hAnsi="OpenDyslexic" w:cs="OpenDyslexic"/>
        </w:rPr>
        <w:t xml:space="preserve">Reproductive futurism here was worked </w:t>
      </w:r>
      <w:r w:rsidRPr="0E5A344D">
        <w:rPr>
          <w:rFonts w:ascii="OpenDyslexic" w:eastAsia="OpenDyslexic" w:hAnsi="OpenDyslexic" w:cs="OpenDyslexic"/>
          <w:sz w:val="14"/>
          <w:szCs w:val="14"/>
        </w:rPr>
        <w:t xml:space="preserve">by the Irish state </w:t>
      </w:r>
      <w:r w:rsidRPr="0E5A344D">
        <w:rPr>
          <w:rStyle w:val="StyleUnderline"/>
          <w:rFonts w:ascii="OpenDyslexic" w:eastAsia="OpenDyslexic" w:hAnsi="OpenDyslexic" w:cs="OpenDyslexic"/>
        </w:rPr>
        <w:t xml:space="preserve">to ensure that there is no future for not just migrants, but their children and their children’s children as well. Collapsing the past and the future, reproductive futurism is overdetermined by histories of racialization, </w:t>
      </w:r>
      <w:r w:rsidRPr="0E5A344D">
        <w:rPr>
          <w:rFonts w:ascii="OpenDyslexic" w:eastAsia="OpenDyslexic" w:hAnsi="OpenDyslexic" w:cs="OpenDyslexic"/>
          <w:sz w:val="14"/>
          <w:szCs w:val="14"/>
        </w:rPr>
        <w:t xml:space="preserve">something Edelman largely ignored (see also Sziarto paper in this theme section). Luibhe´id explicitly argued that </w:t>
      </w:r>
      <w:r w:rsidRPr="0E5A344D">
        <w:rPr>
          <w:rStyle w:val="StyleUnderline"/>
          <w:rFonts w:ascii="OpenDyslexic" w:eastAsia="OpenDyslexic" w:hAnsi="OpenDyslexic" w:cs="OpenDyslexic"/>
        </w:rPr>
        <w:t xml:space="preserve">the 2004 referendum again re-inscribed Ireland as a white nation. </w:t>
      </w:r>
      <w:r w:rsidRPr="0E5A344D">
        <w:rPr>
          <w:rFonts w:ascii="OpenDyslexic" w:eastAsia="OpenDyslexic" w:hAnsi="OpenDyslexic" w:cs="OpenDyslexic"/>
          <w:sz w:val="14"/>
          <w:szCs w:val="14"/>
        </w:rPr>
        <w:t xml:space="preserve">Although </w:t>
      </w:r>
      <w:r w:rsidRPr="0E5A344D">
        <w:rPr>
          <w:rStyle w:val="StyleUnderline"/>
          <w:rFonts w:ascii="OpenDyslexic" w:eastAsia="OpenDyslexic" w:hAnsi="OpenDyslexic" w:cs="OpenDyslexic"/>
        </w:rPr>
        <w:t xml:space="preserve">migrants’ supposed lack of ‘‘genuine connection’’ to Ireland was used as </w:t>
      </w:r>
      <w:r w:rsidRPr="0E5A344D">
        <w:rPr>
          <w:rFonts w:ascii="OpenDyslexic" w:eastAsia="OpenDyslexic" w:hAnsi="OpenDyslexic" w:cs="OpenDyslexic"/>
          <w:sz w:val="14"/>
          <w:szCs w:val="14"/>
        </w:rPr>
        <w:t xml:space="preserve">a </w:t>
      </w:r>
      <w:r w:rsidRPr="0E5A344D">
        <w:rPr>
          <w:rStyle w:val="StyleUnderline"/>
          <w:rFonts w:ascii="OpenDyslexic" w:eastAsia="OpenDyslexic" w:hAnsi="OpenDyslexic" w:cs="OpenDyslexic"/>
        </w:rPr>
        <w:t>justification to abolish jus soli</w:t>
      </w:r>
      <w:r w:rsidRPr="0E5A344D">
        <w:rPr>
          <w:rFonts w:ascii="OpenDyslexic" w:eastAsia="OpenDyslexic" w:hAnsi="OpenDyslexic" w:cs="OpenDyslexic"/>
          <w:sz w:val="14"/>
          <w:szCs w:val="14"/>
        </w:rPr>
        <w:t xml:space="preserve">, those of Irish descent born outside of Ireland could still acquire citizenship through jus sanguinis for up to two generations. </w:t>
      </w:r>
      <w:r w:rsidRPr="0E5A344D">
        <w:rPr>
          <w:rStyle w:val="StyleUnderline"/>
          <w:rFonts w:ascii="OpenDyslexic" w:eastAsia="OpenDyslexic" w:hAnsi="OpenDyslexic" w:cs="OpenDyslexic"/>
        </w:rPr>
        <w:t>The families that the Irish state recognizes as ‘‘Irish’’, then, are explicitly heterosexual and white</w:t>
      </w:r>
      <w:r w:rsidRPr="0E5A344D">
        <w:rPr>
          <w:rFonts w:ascii="OpenDyslexic" w:eastAsia="OpenDyslexic" w:hAnsi="OpenDyslexic" w:cs="OpenDyslexic"/>
          <w:sz w:val="14"/>
          <w:szCs w:val="14"/>
        </w:rPr>
        <w:t xml:space="preserve">. Indeed, </w:t>
      </w:r>
      <w:r w:rsidRPr="0E5A344D">
        <w:rPr>
          <w:rStyle w:val="StyleUnderline"/>
          <w:rFonts w:ascii="OpenDyslexic" w:eastAsia="OpenDyslexic" w:hAnsi="OpenDyslexic" w:cs="OpenDyslexic"/>
        </w:rPr>
        <w:t>there is a frightening similarity between the 2004 Irish referendum and the pre-Wong Kim Ark nativists</w:t>
      </w:r>
      <w:r w:rsidRPr="0E5A344D">
        <w:rPr>
          <w:rFonts w:ascii="OpenDyslexic" w:eastAsia="OpenDyslexic" w:hAnsi="OpenDyslexic" w:cs="OpenDyslexic"/>
          <w:sz w:val="14"/>
          <w:szCs w:val="14"/>
        </w:rPr>
        <w:t xml:space="preserve"> referenced by Ngai (2007) except, in the latter case, their claims were rejected by the U.S. Supreme Court. Geographers writing on futurity and race also have argued (e.g. Mitchell, 2010) that </w:t>
      </w:r>
      <w:r w:rsidRPr="0E5A344D">
        <w:rPr>
          <w:rStyle w:val="StyleUnderline"/>
          <w:rFonts w:ascii="OpenDyslexic" w:eastAsia="OpenDyslexic" w:hAnsi="OpenDyslexic" w:cs="OpenDyslexic"/>
        </w:rPr>
        <w:t>reproductive futurism is never just about the future but always about disciplinary power in the present</w:t>
      </w:r>
      <w:r w:rsidRPr="0E5A344D">
        <w:rPr>
          <w:rFonts w:ascii="OpenDyslexic" w:eastAsia="OpenDyslexic" w:hAnsi="OpenDyslexic" w:cs="OpenDyslexic"/>
          <w:sz w:val="14"/>
          <w:szCs w:val="14"/>
        </w:rPr>
        <w:t xml:space="preserve">. In Chino Hills, histories of </w:t>
      </w:r>
      <w:r w:rsidRPr="0E5A344D">
        <w:rPr>
          <w:rStyle w:val="StyleUnderline"/>
          <w:rFonts w:ascii="OpenDyslexic" w:eastAsia="OpenDyslexic" w:hAnsi="OpenDyslexic" w:cs="OpenDyslexic"/>
        </w:rPr>
        <w:t>Asian immigration and settlement did not produce a ‘‘colorblind’’ society or ‘‘multicultural harmony’’.</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Instead</w:t>
      </w:r>
      <w:r w:rsidRPr="0E5A344D">
        <w:rPr>
          <w:rFonts w:ascii="OpenDyslexic" w:eastAsia="OpenDyslexic" w:hAnsi="OpenDyslexic" w:cs="OpenDyslexic"/>
          <w:sz w:val="14"/>
          <w:szCs w:val="14"/>
        </w:rPr>
        <w:t xml:space="preserve">, Leland Saito (1998: 8) has suggested that </w:t>
      </w:r>
      <w:r w:rsidRPr="0E5A344D">
        <w:rPr>
          <w:rStyle w:val="StyleUnderline"/>
          <w:rFonts w:ascii="OpenDyslexic" w:eastAsia="OpenDyslexic" w:hAnsi="OpenDyslexic" w:cs="OpenDyslexic"/>
        </w:rPr>
        <w:t>Asian American politics in the region is overdetermined by the physical appearance of ‘‘race’’</w:t>
      </w:r>
      <w:r w:rsidRPr="0E5A344D">
        <w:rPr>
          <w:rFonts w:ascii="OpenDyslexic" w:eastAsia="OpenDyslexic" w:hAnsi="OpenDyslexic" w:cs="OpenDyslexic"/>
          <w:sz w:val="14"/>
          <w:szCs w:val="14"/>
        </w:rPr>
        <w:t xml:space="preserve">, and CAACH clearly wrestles with this dilemma. In the aftermath of the Chino Hills controversy, </w:t>
      </w:r>
      <w:r w:rsidRPr="0E5A344D">
        <w:rPr>
          <w:rStyle w:val="StyleUnderline"/>
          <w:rFonts w:ascii="OpenDyslexic" w:eastAsia="OpenDyslexic" w:hAnsi="OpenDyslexic" w:cs="OpenDyslexic"/>
        </w:rPr>
        <w:t>two particular sets of racial tensions have been documented</w:t>
      </w:r>
      <w:r w:rsidRPr="0E5A344D">
        <w:rPr>
          <w:rFonts w:ascii="OpenDyslexic" w:eastAsia="OpenDyslexic" w:hAnsi="OpenDyslexic" w:cs="OpenDyslexic"/>
          <w:sz w:val="14"/>
          <w:szCs w:val="14"/>
        </w:rPr>
        <w:t xml:space="preserve"> in the regional media: the first being a general </w:t>
      </w:r>
      <w:r w:rsidRPr="0E5A344D">
        <w:rPr>
          <w:rStyle w:val="StyleUnderline"/>
          <w:rFonts w:ascii="OpenDyslexic" w:eastAsia="OpenDyslexic" w:hAnsi="OpenDyslexic" w:cs="OpenDyslexic"/>
        </w:rPr>
        <w:t>suspicion against Asians, especially pregnant Asian women; the</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second</w:t>
      </w:r>
      <w:r w:rsidRPr="0E5A344D">
        <w:rPr>
          <w:rFonts w:ascii="OpenDyslexic" w:eastAsia="OpenDyslexic" w:hAnsi="OpenDyslexic" w:cs="OpenDyslexic"/>
          <w:sz w:val="14"/>
          <w:szCs w:val="14"/>
        </w:rPr>
        <w:t xml:space="preserve"> being the </w:t>
      </w:r>
      <w:r w:rsidRPr="0E5A344D">
        <w:rPr>
          <w:rStyle w:val="StyleUnderline"/>
          <w:rFonts w:ascii="OpenDyslexic" w:eastAsia="OpenDyslexic" w:hAnsi="OpenDyslexic" w:cs="OpenDyslexic"/>
        </w:rPr>
        <w:t>hostility from Asian American residents toward those perceived to be a ‘‘birth tourist’’</w:t>
      </w:r>
      <w:r w:rsidRPr="0E5A344D">
        <w:rPr>
          <w:rFonts w:ascii="OpenDyslexic" w:eastAsia="OpenDyslexic" w:hAnsi="OpenDyslexic" w:cs="OpenDyslexic"/>
          <w:sz w:val="14"/>
          <w:szCs w:val="14"/>
        </w:rPr>
        <w:t xml:space="preserve">. For the first set of racial tensions, the Los Angeles County Department of Regional Planning reported a huge spike in the number of false complaints of suspected maternity hotels it received following the media reports on Chino Hills. Most of these complaints are based on ‘‘groups of pregnant Asian—possibly Chinese—women congregating in public’’ or ‘‘... going to a house together’’.6 This particular form of racial profiling against Asian (American) women produced mutual suspicion and feelings of injustice. For example, long-time resident Annie Ren told the Los Angeles Times, ‘‘People look at me like, ‘Is she from the hotel?’ This city wasn’t like this before. I grew up here’’ (Chang, 2012a). The second set of racial tensions emerged in response to these feelings. In the aforementioned letter, </w:t>
      </w:r>
      <w:r w:rsidRPr="0E5A344D">
        <w:rPr>
          <w:rStyle w:val="StyleUnderline"/>
          <w:rFonts w:ascii="OpenDyslexic" w:eastAsia="OpenDyslexic" w:hAnsi="OpenDyslexic" w:cs="OpenDyslexic"/>
        </w:rPr>
        <w:t>CAACH (2012) called birth tourism ‘‘an outrageous exploitation of the United States constitution’’ while simultaneously expressing concerns for the well-being of these ‘‘innocent pregnant women’’.</w:t>
      </w:r>
      <w:r w:rsidRPr="0E5A344D">
        <w:rPr>
          <w:rFonts w:ascii="OpenDyslexic" w:eastAsia="OpenDyslexic" w:hAnsi="OpenDyslexic" w:cs="OpenDyslexic"/>
          <w:sz w:val="14"/>
          <w:szCs w:val="14"/>
        </w:rPr>
        <w:t xml:space="preserve"> NICH then co-opted this letter to demonstrate that their opposition to birth tourism and, more broadly, jus soli is not a ‘‘race issue’’. Wang 271 </w:t>
      </w:r>
      <w:r w:rsidRPr="0E5A344D">
        <w:rPr>
          <w:rStyle w:val="StyleUnderline"/>
          <w:rFonts w:ascii="OpenDyslexic" w:eastAsia="OpenDyslexic" w:hAnsi="OpenDyslexic" w:cs="OpenDyslexic"/>
        </w:rPr>
        <w:t xml:space="preserve">Here, it is useful to consider reproductive futurism side-by-side with Lauren Berlant’s ruminations on fetality and citizenship. </w:t>
      </w:r>
      <w:r w:rsidRPr="0E5A344D">
        <w:rPr>
          <w:rFonts w:ascii="OpenDyslexic" w:eastAsia="OpenDyslexic" w:hAnsi="OpenDyslexic" w:cs="OpenDyslexic"/>
          <w:sz w:val="14"/>
          <w:szCs w:val="14"/>
        </w:rPr>
        <w:t xml:space="preserve">In ‘‘America, ‘fat,’ the fetus’’, Berlant (1994: 148) argued that </w:t>
      </w:r>
      <w:r w:rsidRPr="0E5A344D">
        <w:rPr>
          <w:rStyle w:val="StyleUnderline"/>
          <w:rFonts w:ascii="OpenDyslexic" w:eastAsia="OpenDyslexic" w:hAnsi="OpenDyslexic" w:cs="OpenDyslexic"/>
        </w:rPr>
        <w:t xml:space="preserve">pregnant women have become ‘‘vehicle for the production of national culture’’ </w:t>
      </w:r>
      <w:r w:rsidRPr="0E5A344D">
        <w:rPr>
          <w:rFonts w:ascii="OpenDyslexic" w:eastAsia="OpenDyslexic" w:hAnsi="OpenDyslexic" w:cs="OpenDyslexic"/>
          <w:sz w:val="14"/>
          <w:szCs w:val="14"/>
        </w:rPr>
        <w:t xml:space="preserve">in the U.S. Far from empowering women, however, this move was </w:t>
      </w:r>
      <w:r w:rsidRPr="0E5A344D">
        <w:rPr>
          <w:rStyle w:val="StyleUnderline"/>
          <w:rFonts w:ascii="OpenDyslexic" w:eastAsia="OpenDyslexic" w:hAnsi="OpenDyslexic" w:cs="OpenDyslexic"/>
        </w:rPr>
        <w:t>achieved by establishing the condition of fetality via granting the fetus its own citizenship</w:t>
      </w:r>
      <w:r w:rsidRPr="0E5A344D">
        <w:rPr>
          <w:rFonts w:ascii="OpenDyslexic" w:eastAsia="OpenDyslexic" w:hAnsi="OpenDyslexic" w:cs="OpenDyslexic"/>
          <w:sz w:val="14"/>
          <w:szCs w:val="14"/>
        </w:rPr>
        <w:t>. In a representational maneuver that collapses ‘‘</w:t>
      </w:r>
      <w:r w:rsidRPr="0E5A344D">
        <w:rPr>
          <w:rStyle w:val="StyleUnderline"/>
          <w:rFonts w:ascii="OpenDyslexic" w:eastAsia="OpenDyslexic" w:hAnsi="OpenDyslexic" w:cs="OpenDyslexic"/>
        </w:rPr>
        <w:t>the pregnant woman’s multidimensional form</w:t>
      </w:r>
      <w:r w:rsidRPr="0E5A344D">
        <w:rPr>
          <w:rFonts w:ascii="OpenDyslexic" w:eastAsia="OpenDyslexic" w:hAnsi="OpenDyslexic" w:cs="OpenDyslexic"/>
          <w:sz w:val="14"/>
          <w:szCs w:val="14"/>
        </w:rPr>
        <w:t>—its fat, its femaleness, its fetus’’</w:t>
      </w:r>
      <w:r w:rsidRPr="0E5A344D">
        <w:rPr>
          <w:rStyle w:val="StyleUnderline"/>
          <w:rFonts w:ascii="OpenDyslexic" w:eastAsia="OpenDyslexic" w:hAnsi="OpenDyslexic" w:cs="OpenDyslexic"/>
        </w:rPr>
        <w:t xml:space="preserve"> into simply a vehicle for reproduction</w:t>
      </w:r>
      <w:r w:rsidRPr="0E5A344D">
        <w:rPr>
          <w:rFonts w:ascii="OpenDyslexic" w:eastAsia="OpenDyslexic" w:hAnsi="OpenDyslexic" w:cs="OpenDyslexic"/>
          <w:sz w:val="14"/>
          <w:szCs w:val="14"/>
        </w:rPr>
        <w:t xml:space="preserve"> (Berlant, 1994), the </w:t>
      </w:r>
      <w:r w:rsidRPr="0E5A344D">
        <w:rPr>
          <w:rStyle w:val="StyleUnderline"/>
          <w:rFonts w:ascii="OpenDyslexic" w:eastAsia="OpenDyslexic" w:hAnsi="OpenDyslexic" w:cs="OpenDyslexic"/>
        </w:rPr>
        <w:t>fetus takes center-stage while the women themselves</w:t>
      </w:r>
      <w:r w:rsidRPr="0E5A344D">
        <w:rPr>
          <w:rFonts w:ascii="OpenDyslexic" w:eastAsia="OpenDyslexic" w:hAnsi="OpenDyslexic" w:cs="OpenDyslexic"/>
          <w:sz w:val="14"/>
          <w:szCs w:val="14"/>
        </w:rPr>
        <w:t xml:space="preserve">, like other ‘‘members of the politically distressed populations of the United States... </w:t>
      </w:r>
      <w:r w:rsidRPr="0E5A344D">
        <w:rPr>
          <w:rStyle w:val="StyleUnderline"/>
          <w:rFonts w:ascii="OpenDyslexic" w:eastAsia="OpenDyslexic" w:hAnsi="OpenDyslexic" w:cs="OpenDyslexic"/>
        </w:rPr>
        <w:t>get humiliatingly named and reduced to their stereotypic embodiment during moments of distraction or preoccupation’</w:t>
      </w:r>
      <w:r w:rsidRPr="0E5A344D">
        <w:rPr>
          <w:rFonts w:ascii="OpenDyslexic" w:eastAsia="OpenDyslexic" w:hAnsi="OpenDyslexic" w:cs="OpenDyslexic"/>
          <w:sz w:val="14"/>
          <w:szCs w:val="14"/>
        </w:rPr>
        <w:t xml:space="preserve">’ (p. 149). Put more simply, </w:t>
      </w:r>
      <w:r w:rsidRPr="0E5A344D">
        <w:rPr>
          <w:rStyle w:val="StyleUnderline"/>
          <w:rFonts w:ascii="OpenDyslexic" w:eastAsia="OpenDyslexic" w:hAnsi="OpenDyslexic" w:cs="OpenDyslexic"/>
        </w:rPr>
        <w:t>‘‘[w]hereas men are ‘citizens first’ and husbands and fathers only secondarily ... women have frequently been conceived of as solely mothers and wives</w:t>
      </w:r>
      <w:r w:rsidRPr="0E5A344D">
        <w:rPr>
          <w:rFonts w:ascii="OpenDyslexic" w:eastAsia="OpenDyslexic" w:hAnsi="OpenDyslexic" w:cs="OpenDyslexic"/>
          <w:sz w:val="14"/>
          <w:szCs w:val="14"/>
        </w:rPr>
        <w:t xml:space="preserve">—as maternal producers </w:t>
      </w:r>
      <w:r w:rsidRPr="0E5A344D">
        <w:rPr>
          <w:rStyle w:val="StyleUnderline"/>
          <w:rFonts w:ascii="OpenDyslexic" w:eastAsia="OpenDyslexic" w:hAnsi="OpenDyslexic" w:cs="OpenDyslexic"/>
        </w:rPr>
        <w:t>and containers of citizens rather than as citizens</w:t>
      </w:r>
      <w:r w:rsidRPr="0E5A344D">
        <w:rPr>
          <w:rFonts w:ascii="OpenDyslexic" w:eastAsia="OpenDyslexic" w:hAnsi="OpenDyslexic" w:cs="OpenDyslexic"/>
          <w:sz w:val="14"/>
          <w:szCs w:val="14"/>
        </w:rPr>
        <w:t xml:space="preserve"> in their own right’’ (de Beauvoir, 1989 paraphrased in Cisneros, 2013: 293). </w:t>
      </w:r>
      <w:r w:rsidRPr="0E5A344D">
        <w:rPr>
          <w:rStyle w:val="StyleUnderline"/>
          <w:rFonts w:ascii="OpenDyslexic" w:eastAsia="OpenDyslexic" w:hAnsi="OpenDyslexic" w:cs="OpenDyslexic"/>
        </w:rPr>
        <w:t>For pregnant women, especially, their (non-)citizenship becomes derivative from the fetus-as-citizen. Coupled with reproductive futurism, we see how pregnant migrants are doubly abjected</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but also how jus soli and their unborn American fetus-as-citizen become a desperate line of last defense against anti-immigration assaults</w:t>
      </w:r>
      <w:r w:rsidRPr="0E5A344D">
        <w:rPr>
          <w:rFonts w:ascii="OpenDyslexic" w:eastAsia="OpenDyslexic" w:hAnsi="OpenDyslexic" w:cs="OpenDyslexic"/>
          <w:sz w:val="14"/>
          <w:szCs w:val="14"/>
        </w:rPr>
        <w:t xml:space="preserve">, desperate because in invoking that defense, </w:t>
      </w:r>
      <w:r w:rsidRPr="0E5A344D">
        <w:rPr>
          <w:rStyle w:val="StyleUnderline"/>
          <w:rFonts w:ascii="OpenDyslexic" w:eastAsia="OpenDyslexic" w:hAnsi="OpenDyslexic" w:cs="OpenDyslexic"/>
        </w:rPr>
        <w:t>we again de-humanize migrant women as merely ‘‘containers of citizens’’ and never citizens in their own right.</w:t>
      </w:r>
      <w:r w:rsidRPr="0E5A344D">
        <w:rPr>
          <w:rFonts w:ascii="OpenDyslexic" w:eastAsia="OpenDyslexic" w:hAnsi="OpenDyslexic" w:cs="OpenDyslexic"/>
          <w:sz w:val="14"/>
          <w:szCs w:val="14"/>
        </w:rPr>
        <w:t xml:space="preserve"> This contradiction shows how </w:t>
      </w:r>
      <w:r w:rsidRPr="0E5A344D">
        <w:rPr>
          <w:rStyle w:val="StyleUnderline"/>
          <w:rFonts w:ascii="OpenDyslexic" w:eastAsia="OpenDyslexic" w:hAnsi="OpenDyslexic" w:cs="OpenDyslexic"/>
        </w:rPr>
        <w:t>the figure of the fetal citizen is</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a site of struggle between</w:t>
      </w:r>
      <w:r w:rsidRPr="0E5A344D">
        <w:rPr>
          <w:rFonts w:ascii="OpenDyslexic" w:eastAsia="OpenDyslexic" w:hAnsi="OpenDyslexic" w:cs="OpenDyslexic"/>
          <w:sz w:val="14"/>
          <w:szCs w:val="14"/>
        </w:rPr>
        <w:t xml:space="preserve"> what Natalie Cisneros (2013) calls ‘‘</w:t>
      </w:r>
      <w:r w:rsidRPr="0E5A344D">
        <w:rPr>
          <w:rStyle w:val="StyleUnderline"/>
          <w:rFonts w:ascii="OpenDyslexic" w:eastAsia="OpenDyslexic" w:hAnsi="OpenDyslexic" w:cs="OpenDyslexic"/>
        </w:rPr>
        <w:t>backwards uncitizening’’</w:t>
      </w:r>
      <w:r w:rsidRPr="0E5A344D">
        <w:rPr>
          <w:rFonts w:ascii="OpenDyslexic" w:eastAsia="OpenDyslexic" w:hAnsi="OpenDyslexic" w:cs="OpenDyslexic"/>
          <w:sz w:val="14"/>
          <w:szCs w:val="14"/>
        </w:rPr>
        <w:t xml:space="preserve">—that is, for anti-immigration activists </w:t>
      </w:r>
      <w:r w:rsidRPr="0E5A344D">
        <w:rPr>
          <w:rStyle w:val="StyleUnderline"/>
          <w:rFonts w:ascii="OpenDyslexic" w:eastAsia="OpenDyslexic" w:hAnsi="OpenDyslexic" w:cs="OpenDyslexic"/>
        </w:rPr>
        <w:t>to attack jus soli in an attempt to</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erase the fetus’ U.S. citizenship prior to its birth</w:t>
      </w:r>
      <w:r w:rsidRPr="0E5A344D">
        <w:rPr>
          <w:rFonts w:ascii="OpenDyslexic" w:eastAsia="OpenDyslexic" w:hAnsi="OpenDyslexic" w:cs="OpenDyslexic"/>
          <w:sz w:val="14"/>
          <w:szCs w:val="14"/>
        </w:rPr>
        <w:t>—</w:t>
      </w:r>
      <w:r w:rsidRPr="0E5A344D">
        <w:rPr>
          <w:rStyle w:val="StyleUnderline"/>
          <w:rFonts w:ascii="OpenDyslexic" w:eastAsia="OpenDyslexic" w:hAnsi="OpenDyslexic" w:cs="OpenDyslexic"/>
        </w:rPr>
        <w:t>and for migrant women and their supporters to sometimes resort to its opposite in asserting their claim on the nation</w:t>
      </w:r>
      <w:r w:rsidRPr="0E5A344D">
        <w:rPr>
          <w:rFonts w:ascii="OpenDyslexic" w:eastAsia="OpenDyslexic" w:hAnsi="OpenDyslexic" w:cs="OpenDyslexic"/>
          <w:sz w:val="14"/>
          <w:szCs w:val="14"/>
        </w:rPr>
        <w:t xml:space="preserve">. Cisneros argues that </w:t>
      </w:r>
      <w:r w:rsidRPr="0E5A344D">
        <w:rPr>
          <w:rStyle w:val="StyleUnderline"/>
          <w:rFonts w:ascii="OpenDyslexic" w:eastAsia="OpenDyslexic" w:hAnsi="OpenDyslexic" w:cs="OpenDyslexic"/>
        </w:rPr>
        <w:t xml:space="preserve">these attacks are temporally ‘‘backwards’’ </w:t>
      </w:r>
      <w:r w:rsidRPr="0E5A344D">
        <w:rPr>
          <w:rFonts w:ascii="OpenDyslexic" w:eastAsia="OpenDyslexic" w:hAnsi="OpenDyslexic" w:cs="OpenDyslexic"/>
          <w:sz w:val="14"/>
          <w:szCs w:val="14"/>
        </w:rPr>
        <w:t xml:space="preserve">because </w:t>
      </w:r>
      <w:r w:rsidRPr="0E5A344D">
        <w:rPr>
          <w:rStyle w:val="StyleUnderline"/>
          <w:rFonts w:ascii="OpenDyslexic" w:eastAsia="OpenDyslexic" w:hAnsi="OpenDyslexic" w:cs="OpenDyslexic"/>
        </w:rPr>
        <w:t xml:space="preserve">they ‘‘appeal to a prior boundary of citizenship’’ </w:t>
      </w:r>
      <w:r w:rsidRPr="0E5A344D">
        <w:rPr>
          <w:rFonts w:ascii="OpenDyslexic" w:eastAsia="OpenDyslexic" w:hAnsi="OpenDyslexic" w:cs="OpenDyslexic"/>
          <w:sz w:val="14"/>
          <w:szCs w:val="14"/>
        </w:rPr>
        <w:t xml:space="preserve">that is racist, </w:t>
      </w:r>
      <w:r w:rsidRPr="0E5A344D">
        <w:rPr>
          <w:rStyle w:val="StyleUnderline"/>
          <w:rFonts w:ascii="OpenDyslexic" w:eastAsia="OpenDyslexic" w:hAnsi="OpenDyslexic" w:cs="OpenDyslexic"/>
        </w:rPr>
        <w:t xml:space="preserve">so as to ‘‘‘naturalize’ the denaturalization of United States citizens’’ </w:t>
      </w:r>
      <w:r w:rsidRPr="0E5A344D">
        <w:rPr>
          <w:rFonts w:ascii="OpenDyslexic" w:eastAsia="OpenDyslexic" w:hAnsi="OpenDyslexic" w:cs="OpenDyslexic"/>
          <w:sz w:val="14"/>
          <w:szCs w:val="14"/>
        </w:rPr>
        <w:t xml:space="preserve">(pp. 303–304). She understates the point, however, that no matter how ‘‘backwards’’ the racist constitution of citizenship seems, it is very much alive in the present and </w:t>
      </w:r>
      <w:r w:rsidRPr="0E5A344D">
        <w:rPr>
          <w:rStyle w:val="StyleUnderline"/>
          <w:rFonts w:ascii="OpenDyslexic" w:eastAsia="OpenDyslexic" w:hAnsi="OpenDyslexic" w:cs="OpenDyslexic"/>
        </w:rPr>
        <w:t>its proponents are always looking forward into the futur</w:t>
      </w:r>
      <w:r w:rsidRPr="0E5A344D">
        <w:rPr>
          <w:rFonts w:ascii="OpenDyslexic" w:eastAsia="OpenDyslexic" w:hAnsi="OpenDyslexic" w:cs="OpenDyslexic"/>
          <w:sz w:val="14"/>
          <w:szCs w:val="14"/>
        </w:rPr>
        <w:t xml:space="preserve">e (just as they were a century ago prior to Wong Kim Ark). </w:t>
      </w:r>
      <w:r w:rsidRPr="0E5A344D">
        <w:rPr>
          <w:rStyle w:val="StyleUnderline"/>
          <w:rFonts w:ascii="OpenDyslexic" w:eastAsia="OpenDyslexic" w:hAnsi="OpenDyslexic" w:cs="OpenDyslexic"/>
        </w:rPr>
        <w:t>And this overdetermined future, as a temporal mode of discipline in the present</w:t>
      </w:r>
      <w:r w:rsidRPr="0E5A344D">
        <w:rPr>
          <w:rFonts w:ascii="OpenDyslexic" w:eastAsia="OpenDyslexic" w:hAnsi="OpenDyslexic" w:cs="OpenDyslexic"/>
          <w:sz w:val="14"/>
          <w:szCs w:val="14"/>
        </w:rPr>
        <w:t xml:space="preserve">, means that </w:t>
      </w:r>
      <w:r w:rsidRPr="0E5A344D">
        <w:rPr>
          <w:rStyle w:val="StyleUnderline"/>
          <w:rFonts w:ascii="OpenDyslexic" w:eastAsia="OpenDyslexic" w:hAnsi="OpenDyslexic" w:cs="OpenDyslexic"/>
        </w:rPr>
        <w:t>the struggle over the fetal citizen is a lose-lose proposition for women, so long as both sides continue to actually accord the fetus its own citizenship at the expense of recognizing the pregnant woman’s own.</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 xml:space="preserve">This temporal mode of discipline in the present </w:t>
      </w:r>
      <w:r w:rsidRPr="0E5A344D">
        <w:rPr>
          <w:rFonts w:ascii="OpenDyslexic" w:eastAsia="OpenDyslexic" w:hAnsi="OpenDyslexic" w:cs="OpenDyslexic"/>
          <w:sz w:val="14"/>
          <w:szCs w:val="14"/>
        </w:rPr>
        <w:t xml:space="preserve">is reflected explicitly in media reports making the link </w:t>
      </w:r>
      <w:r w:rsidRPr="0E5A344D">
        <w:rPr>
          <w:rStyle w:val="StyleUnderline"/>
          <w:rFonts w:ascii="OpenDyslexic" w:eastAsia="OpenDyslexic" w:hAnsi="OpenDyslexic" w:cs="OpenDyslexic"/>
        </w:rPr>
        <w:t>between the Chino Hills controversy and existing national discourse on ‘‘anchor babies’’</w:t>
      </w:r>
      <w:r w:rsidRPr="0E5A344D">
        <w:rPr>
          <w:rFonts w:ascii="OpenDyslexic" w:eastAsia="OpenDyslexic" w:hAnsi="OpenDyslexic" w:cs="OpenDyslexic"/>
          <w:sz w:val="14"/>
          <w:szCs w:val="14"/>
        </w:rPr>
        <w:t xml:space="preserve"> (e.g. Huffington Post, 2012). Of particular </w:t>
      </w:r>
      <w:r w:rsidRPr="0E5A344D">
        <w:rPr>
          <w:rStyle w:val="StyleUnderline"/>
          <w:rFonts w:ascii="OpenDyslexic" w:eastAsia="OpenDyslexic" w:hAnsi="OpenDyslexic" w:cs="OpenDyslexic"/>
        </w:rPr>
        <w:t>note is how anti-jus soli politics is publicly justified through the discourse of protecting fetal citizens, even though its political endgame is precisely to ensure that no such fetus will ever become U.S. citizens</w:t>
      </w:r>
      <w:r w:rsidRPr="0E5A344D">
        <w:rPr>
          <w:rFonts w:ascii="OpenDyslexic" w:eastAsia="OpenDyslexic" w:hAnsi="OpenDyslexic" w:cs="OpenDyslexic"/>
          <w:sz w:val="14"/>
          <w:szCs w:val="14"/>
        </w:rPr>
        <w:t>. ‘‘Anchor baby’’, of course, is a derogatory term that has a prior history in U.S. immigration debates. In particular, it has both a racialized origin (Ignatow and Williams, 2011) and a dominant racist usage (Lederer, 2013), usually in reference to the supposed relationship between undocumented Latina mothers and their children born in the U.S. (i.e. supposedly, these children can ‘‘anchor’’ their mothers to the U.S. by virtue of their own jus soli-based citizenship</w:t>
      </w:r>
      <w:r w:rsidRPr="0E5A344D">
        <w:rPr>
          <w:rStyle w:val="StyleUnderline"/>
          <w:rFonts w:ascii="OpenDyslexic" w:eastAsia="OpenDyslexic" w:hAnsi="OpenDyslexic" w:cs="OpenDyslexic"/>
        </w:rPr>
        <w:t>). Anti-jus soli rhetoric draws from, and reinforces, existing anti-immigration politics vis-a-vis undocumented migrations</w:t>
      </w:r>
      <w:r w:rsidRPr="0E5A344D">
        <w:rPr>
          <w:rFonts w:ascii="OpenDyslexic" w:eastAsia="OpenDyslexic" w:hAnsi="OpenDyslexic" w:cs="OpenDyslexic"/>
          <w:sz w:val="14"/>
          <w:szCs w:val="14"/>
        </w:rPr>
        <w:t xml:space="preserve">, an entirely distinct practice from birth tourism. </w:t>
      </w:r>
      <w:r w:rsidRPr="0E5A344D">
        <w:rPr>
          <w:rStyle w:val="StyleUnderline"/>
          <w:rFonts w:ascii="OpenDyslexic" w:eastAsia="OpenDyslexic" w:hAnsi="OpenDyslexic" w:cs="OpenDyslexic"/>
        </w:rPr>
        <w:t>This racial dynamic further complicates anti-birth tourism organizing in southern California</w:t>
      </w:r>
      <w:r w:rsidRPr="0E5A344D">
        <w:rPr>
          <w:rFonts w:ascii="OpenDyslexic" w:eastAsia="OpenDyslexic" w:hAnsi="OpenDyslexic" w:cs="OpenDyslexic"/>
          <w:sz w:val="14"/>
          <w:szCs w:val="14"/>
        </w:rPr>
        <w:t xml:space="preserve">, as not all protestors oppose jus soli (though a great deal of them do), and media reports consistently clue in its readers and ask them to speculate—based on existing ideas 272 Environment and Planning D: Society and Space 35(2) about racial relations—why residents of particular ethnicities responded to birth tourism in the ways they did. So </w:t>
      </w:r>
      <w:r w:rsidRPr="0E5A344D">
        <w:rPr>
          <w:rStyle w:val="StyleUnderline"/>
          <w:rFonts w:ascii="OpenDyslexic" w:eastAsia="OpenDyslexic" w:hAnsi="OpenDyslexic" w:cs="OpenDyslexic"/>
        </w:rPr>
        <w:t xml:space="preserve">when articles on birth tourism end with punchlines like ‘‘It becomes personal, absolutely’’ </w:t>
      </w:r>
      <w:r w:rsidRPr="0E5A344D">
        <w:rPr>
          <w:rFonts w:ascii="OpenDyslexic" w:eastAsia="OpenDyslexic" w:hAnsi="OpenDyslexic" w:cs="OpenDyslexic"/>
          <w:sz w:val="14"/>
          <w:szCs w:val="14"/>
        </w:rPr>
        <w:t xml:space="preserve">from a Latino resident, readers are invited to arrive at a racialized explanation as to why it is personal for some residents and not others (Huffington Post, 2012). Furthermore, </w:t>
      </w:r>
      <w:r w:rsidRPr="0E5A344D">
        <w:rPr>
          <w:rStyle w:val="StyleUnderline"/>
          <w:rFonts w:ascii="OpenDyslexic" w:eastAsia="OpenDyslexic" w:hAnsi="OpenDyslexic" w:cs="OpenDyslexic"/>
        </w:rPr>
        <w:t xml:space="preserve">opponents of birth tourism consistently expressed the sentiment that pregnant Chinese women are ‘‘stealing’’ from, or ‘‘cheating’’, the rest of us proper Americans </w:t>
      </w:r>
      <w:r w:rsidRPr="0E5A344D">
        <w:rPr>
          <w:rFonts w:ascii="OpenDyslexic" w:eastAsia="OpenDyslexic" w:hAnsi="OpenDyslexic" w:cs="OpenDyslexic"/>
          <w:sz w:val="14"/>
          <w:szCs w:val="14"/>
        </w:rPr>
        <w:t xml:space="preserve">in statements made to the press. For instance, Councilman Knabe repeatedly stated that maternity hotels are not regulated and, thus, their owners do not pay taxes to local governments; yet his statements </w:t>
      </w:r>
      <w:r w:rsidRPr="0E5A344D">
        <w:rPr>
          <w:rStyle w:val="StyleUnderline"/>
          <w:rFonts w:ascii="OpenDyslexic" w:eastAsia="OpenDyslexic" w:hAnsi="OpenDyslexic" w:cs="OpenDyslexic"/>
        </w:rPr>
        <w:t>were accompanied not by discussions on proper health and zoning regulations for such facilities, but instead on</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 xml:space="preserve">the issue of ‘‘illegal immigrants’’ </w:t>
      </w:r>
      <w:r w:rsidRPr="0E5A344D">
        <w:rPr>
          <w:rFonts w:ascii="OpenDyslexic" w:eastAsia="OpenDyslexic" w:hAnsi="OpenDyslexic" w:cs="OpenDyslexic"/>
          <w:sz w:val="14"/>
          <w:szCs w:val="14"/>
        </w:rPr>
        <w:t xml:space="preserve">(Chang, 2013a; Sewell, 2013). Said differently, </w:t>
      </w:r>
      <w:r w:rsidRPr="0E5A344D">
        <w:rPr>
          <w:rStyle w:val="StyleUnderline"/>
          <w:rFonts w:ascii="OpenDyslexic" w:eastAsia="OpenDyslexic" w:hAnsi="OpenDyslexic" w:cs="OpenDyslexic"/>
        </w:rPr>
        <w:t>a slippage formed in these attacks, where pregnant Chinese women came to bear the brunt of scrutiny in place of maternity hotel operators.</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But what exactly</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did these women steal by giving birth in the U.S</w:t>
      </w:r>
      <w:r w:rsidRPr="0E5A344D">
        <w:rPr>
          <w:rFonts w:ascii="OpenDyslexic" w:eastAsia="OpenDyslexic" w:hAnsi="OpenDyslexic" w:cs="OpenDyslexic"/>
          <w:sz w:val="14"/>
          <w:szCs w:val="14"/>
        </w:rPr>
        <w:t xml:space="preserve">.? Following Berlant (1994), </w:t>
      </w:r>
      <w:r w:rsidRPr="0E5A344D">
        <w:rPr>
          <w:rStyle w:val="StyleUnderline"/>
          <w:rFonts w:ascii="OpenDyslexic" w:eastAsia="OpenDyslexic" w:hAnsi="OpenDyslexic" w:cs="OpenDyslexic"/>
        </w:rPr>
        <w:t>such expressions can only mean that these women are stealing a national future that never belonged to them</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Jus soli might still leave their fetuses a claim on that national future, but it is not for these women; after all, they are seen as merely ‘‘containers of citizens’’ and any such claim on their own is derivative</w:t>
      </w:r>
      <w:r w:rsidRPr="0E5A344D">
        <w:rPr>
          <w:rFonts w:ascii="OpenDyslexic" w:eastAsia="OpenDyslexic" w:hAnsi="OpenDyslexic" w:cs="OpenDyslexic"/>
          <w:sz w:val="14"/>
          <w:szCs w:val="14"/>
        </w:rPr>
        <w:t xml:space="preserve"> (Cisneros, 2013). </w:t>
      </w:r>
      <w:r w:rsidRPr="0E5A344D">
        <w:rPr>
          <w:rStyle w:val="StyleUnderline"/>
          <w:rFonts w:ascii="OpenDyslexic" w:eastAsia="OpenDyslexic" w:hAnsi="OpenDyslexic" w:cs="OpenDyslexic"/>
        </w:rPr>
        <w:t>Accusations of ‘‘cheating’’,</w:t>
      </w:r>
      <w:r w:rsidRPr="0E5A344D">
        <w:rPr>
          <w:rFonts w:ascii="OpenDyslexic" w:eastAsia="OpenDyslexic" w:hAnsi="OpenDyslexic" w:cs="OpenDyslexic"/>
          <w:sz w:val="14"/>
          <w:szCs w:val="14"/>
        </w:rPr>
        <w:t xml:space="preserve"> then, </w:t>
      </w:r>
      <w:r w:rsidRPr="0E5A344D">
        <w:rPr>
          <w:rStyle w:val="StyleUnderline"/>
          <w:rFonts w:ascii="OpenDyslexic" w:eastAsia="OpenDyslexic" w:hAnsi="OpenDyslexic" w:cs="OpenDyslexic"/>
        </w:rPr>
        <w:t>show how their childbirth out of place amounts to a powerful interruption</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to that national fantasy of fetal citizenship</w:t>
      </w:r>
      <w:r w:rsidRPr="0E5A344D">
        <w:rPr>
          <w:rFonts w:ascii="OpenDyslexic" w:eastAsia="OpenDyslexic" w:hAnsi="OpenDyslexic" w:cs="OpenDyslexic"/>
          <w:sz w:val="14"/>
          <w:szCs w:val="14"/>
        </w:rPr>
        <w:t xml:space="preserve"> (Berlant, 1993, 1994; see also Constable, 2014). </w:t>
      </w:r>
      <w:r w:rsidRPr="0E5A344D">
        <w:rPr>
          <w:rStyle w:val="StyleUnderline"/>
          <w:rFonts w:ascii="OpenDyslexic" w:eastAsia="OpenDyslexic" w:hAnsi="OpenDyslexic" w:cs="OpenDyslexic"/>
        </w:rPr>
        <w:t>By virtue of their own non-belonging, they appear to ‘‘cheat’’ their own dehumanization in the age of fetality and transgress a reproductive futurism</w:t>
      </w:r>
      <w:r w:rsidRPr="0E5A344D">
        <w:rPr>
          <w:rFonts w:ascii="OpenDyslexic" w:eastAsia="OpenDyslexic" w:hAnsi="OpenDyslexic" w:cs="OpenDyslexic"/>
          <w:sz w:val="14"/>
          <w:szCs w:val="14"/>
        </w:rPr>
        <w:t xml:space="preserve"> that is punitive to women like them (Berlant, 1994: 149).</w:t>
      </w:r>
      <w:r w:rsidRPr="0E5A344D">
        <w:rPr>
          <w:rStyle w:val="StyleUnderline"/>
          <w:rFonts w:ascii="OpenDyslexic" w:eastAsia="OpenDyslexic" w:hAnsi="OpenDyslexic" w:cs="OpenDyslexic"/>
        </w:rPr>
        <w:t xml:space="preserve"> And what of this national future? In the most explicit call backwards to racist conceptions of U.S. citizenship, NICH’s</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Mitchell</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said</w:t>
      </w:r>
      <w:r w:rsidRPr="0E5A344D">
        <w:rPr>
          <w:rFonts w:ascii="OpenDyslexic" w:eastAsia="OpenDyslexic" w:hAnsi="OpenDyslexic" w:cs="OpenDyslexic"/>
          <w:sz w:val="14"/>
          <w:szCs w:val="14"/>
        </w:rPr>
        <w:t xml:space="preserve"> of Chinese </w:t>
      </w:r>
      <w:r w:rsidRPr="0E5A344D">
        <w:rPr>
          <w:rStyle w:val="StyleUnderline"/>
          <w:rFonts w:ascii="OpenDyslexic" w:eastAsia="OpenDyslexic" w:hAnsi="OpenDyslexic" w:cs="OpenDyslexic"/>
        </w:rPr>
        <w:t>families who utilize maternity hotels: ‘‘They don’t pay taxes, they don’t assimilate’’</w:t>
      </w:r>
      <w:r w:rsidRPr="0E5A344D">
        <w:rPr>
          <w:rFonts w:ascii="OpenDyslexic" w:eastAsia="OpenDyslexic" w:hAnsi="OpenDyslexic" w:cs="OpenDyslexic"/>
          <w:sz w:val="14"/>
          <w:szCs w:val="14"/>
        </w:rPr>
        <w:t xml:space="preserve"> (Chang, 2012b). In other words, </w:t>
      </w:r>
      <w:r w:rsidRPr="0E5A344D">
        <w:rPr>
          <w:rStyle w:val="StyleUnderline"/>
          <w:rFonts w:ascii="OpenDyslexic" w:eastAsia="OpenDyslexic" w:hAnsi="OpenDyslexic" w:cs="OpenDyslexic"/>
        </w:rPr>
        <w:t>to secure this fantasy of national future, such misfits must be excluded</w:t>
      </w:r>
      <w:r w:rsidRPr="0E5A344D">
        <w:rPr>
          <w:rFonts w:ascii="OpenDyslexic" w:eastAsia="OpenDyslexic" w:hAnsi="OpenDyslexic" w:cs="OpenDyslexic"/>
          <w:sz w:val="14"/>
          <w:szCs w:val="14"/>
        </w:rPr>
        <w:t xml:space="preserve">. </w:t>
      </w:r>
      <w:r w:rsidRPr="0E5A344D">
        <w:rPr>
          <w:rStyle w:val="StyleUnderline"/>
          <w:rFonts w:ascii="OpenDyslexic" w:eastAsia="OpenDyslexic" w:hAnsi="OpenDyslexic" w:cs="OpenDyslexic"/>
        </w:rPr>
        <w:t>This argument is a familiar one in anti-immigration organizing</w:t>
      </w:r>
      <w:r w:rsidRPr="0E5A344D">
        <w:rPr>
          <w:rFonts w:ascii="OpenDyslexic" w:eastAsia="OpenDyslexic" w:hAnsi="OpenDyslexic" w:cs="OpenDyslexic"/>
          <w:sz w:val="14"/>
          <w:szCs w:val="14"/>
        </w:rPr>
        <w:t>. Recall Natalie Cisneros’ (2013: 291) report on legislative debates in Tennessee</w:t>
      </w:r>
      <w:r w:rsidRPr="0E5A344D">
        <w:rPr>
          <w:rStyle w:val="StyleUnderline"/>
          <w:rFonts w:ascii="OpenDyslexic" w:eastAsia="OpenDyslexic" w:hAnsi="OpenDyslexic" w:cs="OpenDyslexic"/>
        </w:rPr>
        <w:t>, where state lawmakers accused Mexican women of ‘‘multiply[ing]... like rats’’ to take advantage of maternity benefits</w:t>
      </w:r>
      <w:r w:rsidRPr="0E5A344D">
        <w:rPr>
          <w:rFonts w:ascii="OpenDyslexic" w:eastAsia="OpenDyslexic" w:hAnsi="OpenDyslexic" w:cs="OpenDyslexic"/>
          <w:sz w:val="14"/>
          <w:szCs w:val="14"/>
        </w:rPr>
        <w:t xml:space="preserve">. In these scenarios, </w:t>
      </w:r>
      <w:r w:rsidRPr="0E5A344D">
        <w:rPr>
          <w:rStyle w:val="StyleUnderline"/>
          <w:rFonts w:ascii="OpenDyslexic" w:eastAsia="OpenDyslexic" w:hAnsi="OpenDyslexic" w:cs="OpenDyslexic"/>
        </w:rPr>
        <w:t xml:space="preserve">the unborn child’s future U.S. citizenship offers some potential protection. </w:t>
      </w:r>
      <w:r w:rsidRPr="0E5A344D">
        <w:rPr>
          <w:rFonts w:ascii="OpenDyslexic" w:eastAsia="OpenDyslexic" w:hAnsi="OpenDyslexic" w:cs="OpenDyslexic"/>
          <w:sz w:val="14"/>
          <w:szCs w:val="14"/>
        </w:rPr>
        <w:t>In a scene right out of Berlant’s (1994) age of fetality, Tennessee healthcare officials—</w:t>
      </w:r>
      <w:r w:rsidRPr="0E5A344D">
        <w:rPr>
          <w:rStyle w:val="StyleUnderline"/>
          <w:rFonts w:ascii="OpenDyslexic" w:eastAsia="OpenDyslexic" w:hAnsi="OpenDyslexic" w:cs="OpenDyslexic"/>
        </w:rPr>
        <w:t>in order to work around certain women’s potential undocumented status</w:t>
      </w:r>
      <w:r w:rsidRPr="0E5A344D">
        <w:rPr>
          <w:rFonts w:ascii="OpenDyslexic" w:eastAsia="OpenDyslexic" w:hAnsi="OpenDyslexic" w:cs="OpenDyslexic"/>
          <w:sz w:val="14"/>
          <w:szCs w:val="14"/>
        </w:rPr>
        <w:t xml:space="preserve">—argued that when </w:t>
      </w:r>
      <w:r w:rsidRPr="0E5A344D">
        <w:rPr>
          <w:rStyle w:val="StyleUnderline"/>
          <w:rFonts w:ascii="OpenDyslexic" w:eastAsia="OpenDyslexic" w:hAnsi="OpenDyslexic" w:cs="OpenDyslexic"/>
        </w:rPr>
        <w:t>they provide maternity care, they are caring for the unborn children and not the pregnant women since the unborns, by virtue of jus soli</w:t>
      </w:r>
      <w:r w:rsidRPr="0E5A344D">
        <w:rPr>
          <w:rFonts w:ascii="OpenDyslexic" w:eastAsia="OpenDyslexic" w:hAnsi="OpenDyslexic" w:cs="OpenDyslexic"/>
          <w:sz w:val="14"/>
          <w:szCs w:val="14"/>
        </w:rPr>
        <w:t xml:space="preserve">, ‘‘will be classified as U.S. citizen’’ regardless of their mothers’ citizenship (Cisneros, 2013: 291). These pro-jus soli calls have limited transgressive potential, but they also continue to foreclose possibility for emancipatory citizenship for all women. Racialized reproductive futurism, </w:t>
      </w:r>
      <w:r w:rsidRPr="0E5A344D">
        <w:rPr>
          <w:rStyle w:val="StyleUnderline"/>
          <w:rFonts w:ascii="OpenDyslexic" w:eastAsia="OpenDyslexic" w:hAnsi="OpenDyslexic" w:cs="OpenDyslexic"/>
        </w:rPr>
        <w:t>then, compels representations of both pro- and anti-birth tourism rhetorics to maintain the figure of the fetal citizen rather than recognizing women as full citizens in their own right</w:t>
      </w:r>
      <w:r w:rsidRPr="0E5A344D">
        <w:rPr>
          <w:rFonts w:ascii="OpenDyslexic" w:eastAsia="OpenDyslexic" w:hAnsi="OpenDyslexic" w:cs="OpenDyslexic"/>
          <w:sz w:val="14"/>
          <w:szCs w:val="14"/>
        </w:rPr>
        <w:t>.</w:t>
      </w:r>
    </w:p>
    <w:p w14:paraId="0D51CBD4" w14:textId="77777777" w:rsidR="0053683D" w:rsidRPr="00E21ED6" w:rsidRDefault="0053683D" w:rsidP="0053683D">
      <w:pPr>
        <w:pStyle w:val="Heading4"/>
      </w:pPr>
      <w:r w:rsidRPr="58AEE5FA">
        <w:rPr>
          <w:rFonts w:ascii="OpenDyslexic" w:eastAsia="OpenDyslexic" w:hAnsi="OpenDyslexic" w:cs="OpenDyslexic"/>
        </w:rPr>
        <w:t>Immigration is predicated on fetal citizenship that figures the American child as in need of protection from the dangerous immigrant other – reproductive futurism extends anti-Chinese violence into the future</w:t>
      </w:r>
      <w:r>
        <w:t xml:space="preserve"> </w:t>
      </w:r>
    </w:p>
    <w:p w14:paraId="16052908" w14:textId="77777777" w:rsidR="0053683D" w:rsidRPr="00E21ED6" w:rsidRDefault="0053683D" w:rsidP="0053683D">
      <w:pPr>
        <w:rPr>
          <w:rFonts w:ascii="OpenDyslexic" w:eastAsia="OpenDyslexic" w:hAnsi="OpenDyslexic" w:cs="OpenDyslexic"/>
        </w:rPr>
      </w:pPr>
      <w:r w:rsidRPr="0E5A344D">
        <w:rPr>
          <w:rStyle w:val="Style13ptBold"/>
        </w:rPr>
        <w:t>Wang 17</w:t>
      </w:r>
      <w:r w:rsidRPr="0E5A344D">
        <w:rPr>
          <w:rFonts w:ascii="OpenDyslexic" w:eastAsia="OpenDyslexic" w:hAnsi="OpenDyslexic" w:cs="OpenDyslexic"/>
        </w:rPr>
        <w:t xml:space="preserve"> [Sean H. "Fetal citizens? Birthright citizenship, reproductive futurism, and the “panic” over Chinese birth tourism in Southern California." Environment and Planning D: Society and Space 35.2 (2017): 263-280. //gc</w:t>
      </w:r>
    </w:p>
    <w:p w14:paraId="5F03E767" w14:textId="77777777" w:rsidR="0053683D" w:rsidRDefault="0053683D" w:rsidP="0053683D">
      <w:pPr>
        <w:rPr>
          <w:sz w:val="14"/>
          <w:szCs w:val="14"/>
        </w:rPr>
      </w:pPr>
      <w:r w:rsidRPr="0E5A344D">
        <w:rPr>
          <w:sz w:val="14"/>
          <w:szCs w:val="14"/>
        </w:rPr>
        <w:t xml:space="preserve">In all media reports of the Chino Hills controversy, </w:t>
      </w:r>
      <w:r w:rsidRPr="0E5A344D">
        <w:rPr>
          <w:rStyle w:val="StyleUnderline"/>
        </w:rPr>
        <w:t>the fetus’ U.S. citizen-ness is a crucial component in constructing political arguments,</w:t>
      </w:r>
      <w:r w:rsidRPr="0E5A344D">
        <w:rPr>
          <w:sz w:val="14"/>
          <w:szCs w:val="14"/>
        </w:rPr>
        <w:t xml:space="preserve"> as </w:t>
      </w:r>
      <w:r w:rsidRPr="0E5A344D">
        <w:rPr>
          <w:rStyle w:val="StyleUnderline"/>
        </w:rPr>
        <w:t>opponents often relied on the figure of the fetal citizen to humanize their attacks on ‘‘illegal immigrants’’</w:t>
      </w:r>
      <w:r w:rsidRPr="0E5A344D">
        <w:rPr>
          <w:sz w:val="14"/>
          <w:szCs w:val="14"/>
        </w:rPr>
        <w:t xml:space="preserve"> in maternity hotels in the region (Chang, 2013b). </w:t>
      </w:r>
      <w:r w:rsidRPr="0E5A344D">
        <w:rPr>
          <w:rStyle w:val="StyleUnderline"/>
        </w:rPr>
        <w:t>By tracing representations of Chinese birth tourism in U.S. immigration politics vis-a-vis birthright citizenship and ‘‘anchor babies’’</w:t>
      </w:r>
      <w:r w:rsidRPr="0E5A344D">
        <w:rPr>
          <w:sz w:val="14"/>
          <w:szCs w:val="14"/>
        </w:rPr>
        <w:t xml:space="preserve"> rhetoric, this paper answers Mancini and Finlay’s (2008: 594) call for greater scholarly attention to not Wang 273 just citizenship, but jus soli specifically. </w:t>
      </w:r>
      <w:r w:rsidRPr="0E5A344D">
        <w:rPr>
          <w:rStyle w:val="StyleUnderline"/>
        </w:rPr>
        <w:t>Jus soli is a form of citizenship that is intimately tied to the territory, and there is an irony in the fact the most territorially bounded understanding of national citizenship is now a major source of anxiety for nation-states across the globe</w:t>
      </w:r>
      <w:r w:rsidRPr="0E5A344D">
        <w:rPr>
          <w:sz w:val="14"/>
          <w:szCs w:val="14"/>
        </w:rPr>
        <w:t xml:space="preserve">. The panic over Chinese birth tourism in southern </w:t>
      </w:r>
      <w:r w:rsidRPr="0E5A344D">
        <w:rPr>
          <w:rStyle w:val="StyleUnderline"/>
        </w:rPr>
        <w:t>California demonstrates how jus soli birthright citizenship, childbe ring, and racialization come together, forcing nativists to struggle for a ‘‘better’’ (i.e. whiter) future in ‘‘America’s Pacific century’’</w:t>
      </w:r>
      <w:r w:rsidRPr="0E5A344D">
        <w:rPr>
          <w:sz w:val="14"/>
          <w:szCs w:val="14"/>
        </w:rPr>
        <w:t xml:space="preserve"> (Clinton, 2011).</w:t>
      </w:r>
    </w:p>
    <w:p w14:paraId="33D14FE8" w14:textId="77777777" w:rsidR="0053683D" w:rsidRPr="00173BBF" w:rsidRDefault="0053683D" w:rsidP="0053683D"/>
    <w:p w14:paraId="07F88BF1" w14:textId="1B738CBF" w:rsidR="0053683D" w:rsidRDefault="00302CE8" w:rsidP="0053683D">
      <w:pPr>
        <w:pStyle w:val="Heading3"/>
      </w:pPr>
      <w:r>
        <w:t>Impact—</w:t>
      </w:r>
      <w:r w:rsidR="0053683D">
        <w:t>Heteronormativity</w:t>
      </w:r>
    </w:p>
    <w:p w14:paraId="651D46A9" w14:textId="77777777" w:rsidR="0053683D" w:rsidRDefault="0053683D" w:rsidP="0053683D">
      <w:pPr>
        <w:pStyle w:val="Heading4"/>
      </w:pPr>
      <w:r>
        <w:t>Immigration is managed in a precise, intentional way that not only reinforces but also regenerates hierarchies of gender, sexuality, race, and class. The state manipulates perception of immigration in order to keep heterosexual and nationalist ideals in place through the painting of queerness and immigration in destructive lights, hurting both immigrants and citizens alike.</w:t>
      </w:r>
    </w:p>
    <w:p w14:paraId="2F2C9E62" w14:textId="77777777" w:rsidR="0053683D" w:rsidRPr="00110892" w:rsidRDefault="0053683D" w:rsidP="0053683D">
      <w:pPr>
        <w:rPr>
          <w:b/>
          <w:bCs/>
          <w:sz w:val="20"/>
          <w:szCs w:val="20"/>
        </w:rPr>
      </w:pPr>
      <w:r w:rsidRPr="0E5A344D">
        <w:rPr>
          <w:b/>
          <w:bCs/>
          <w:sz w:val="26"/>
          <w:szCs w:val="26"/>
        </w:rPr>
        <w:t xml:space="preserve">Luibheid ‘8 </w:t>
      </w:r>
      <w:r w:rsidRPr="0E5A344D">
        <w:rPr>
          <w:sz w:val="20"/>
          <w:szCs w:val="20"/>
        </w:rPr>
        <w:t>(Eithne Lubheid,</w:t>
      </w:r>
      <w:r w:rsidRPr="0E5A344D">
        <w:rPr>
          <w:sz w:val="16"/>
          <w:szCs w:val="16"/>
        </w:rPr>
        <w:t xml:space="preserve"> </w:t>
      </w:r>
      <w:r w:rsidRPr="0E5A344D">
        <w:rPr>
          <w:sz w:val="20"/>
          <w:szCs w:val="20"/>
        </w:rPr>
        <w:t>A Journal of Lesbian and Gay Studies, Volume 14, Number 2-3, 2008, pp. 169-190, (Article), Queer/Migration: An Unruly Body of Scholarship, Published by Duke University Press) kw</w:t>
      </w:r>
    </w:p>
    <w:p w14:paraId="5DC4D909" w14:textId="372C1250" w:rsidR="0053683D" w:rsidRDefault="0053683D" w:rsidP="0053683D">
      <w:pPr>
        <w:pStyle w:val="NormalWeb"/>
        <w:rPr>
          <w:rFonts w:ascii="Arial Hebrew" w:eastAsia="Arial Hebrew" w:hAnsi="Arial Hebrew" w:cs="Arial Hebrew"/>
          <w:position w:val="4"/>
          <w:sz w:val="16"/>
          <w:szCs w:val="16"/>
        </w:rPr>
      </w:pPr>
      <w:r w:rsidRPr="58AEE5FA">
        <w:rPr>
          <w:rFonts w:ascii="Arial Hebrew" w:eastAsia="Arial Hebrew" w:hAnsi="Arial Hebrew" w:cs="Arial Hebrew"/>
          <w:u w:val="single"/>
        </w:rPr>
        <w:t>Queer migration scholarship</w:t>
      </w:r>
      <w:r w:rsidRPr="58AEE5FA">
        <w:rPr>
          <w:rFonts w:ascii="Arial Hebrew" w:eastAsia="Arial Hebrew" w:hAnsi="Arial Hebrew" w:cs="Arial Hebrew"/>
          <w:sz w:val="16"/>
          <w:szCs w:val="16"/>
        </w:rPr>
        <w:t xml:space="preserve"> has been enabled by and contributed to the growing scholarship on immigration, transnationalism, diaspora, and refugee movements, as well as scholarship about the role of space and spatiality, both material and virtual, in constructing queer identities and communities.</w:t>
      </w:r>
      <w:r w:rsidRPr="58AEE5FA">
        <w:rPr>
          <w:rFonts w:ascii="Arial Hebrew" w:eastAsia="Arial Hebrew" w:hAnsi="Arial Hebrew" w:cs="Arial Hebrew"/>
          <w:position w:val="4"/>
          <w:sz w:val="16"/>
          <w:szCs w:val="16"/>
        </w:rPr>
        <w:t xml:space="preserve">12 </w:t>
      </w:r>
      <w:r w:rsidRPr="58AEE5FA">
        <w:rPr>
          <w:rFonts w:ascii="Arial Hebrew" w:eastAsia="Arial Hebrew" w:hAnsi="Arial Hebrew" w:cs="Arial Hebrew"/>
          <w:sz w:val="16"/>
          <w:szCs w:val="16"/>
        </w:rPr>
        <w:t xml:space="preserve">Such scholarship </w:t>
      </w:r>
      <w:r w:rsidRPr="58AEE5FA">
        <w:rPr>
          <w:rFonts w:ascii="Arial Hebrew" w:eastAsia="Arial Hebrew" w:hAnsi="Arial Hebrew" w:cs="Arial Hebrew"/>
          <w:u w:val="single"/>
        </w:rPr>
        <w:t>has particularly built on migration theory’s shift away from understanding migration as primarily driven by rational actors making cost-bene</w:t>
      </w:r>
      <w:r w:rsidRPr="58AEE5FA">
        <w:rPr>
          <w:rFonts w:ascii="Cambria" w:eastAsia="Cambria" w:hAnsi="Cambria" w:cs="Cambria"/>
          <w:u w:val="single"/>
        </w:rPr>
        <w:t>fi</w:t>
      </w:r>
      <w:r w:rsidRPr="58AEE5FA">
        <w:rPr>
          <w:rFonts w:ascii="Arial Hebrew" w:eastAsia="Arial Hebrew" w:hAnsi="Arial Hebrew" w:cs="Arial Hebrew"/>
          <w:u w:val="single"/>
        </w:rPr>
        <w:t>t decisions within a push-pull framework, toward an understanding that overlapping, palimpsestic histories of imperialism, invasion, investment, trade, and political i</w:t>
      </w:r>
      <w:r w:rsidRPr="58AEE5FA">
        <w:rPr>
          <w:rFonts w:ascii="Cambria" w:eastAsia="Cambria" w:hAnsi="Cambria" w:cs="Cambria"/>
          <w:u w:val="single"/>
        </w:rPr>
        <w:t>nfl</w:t>
      </w:r>
      <w:r w:rsidRPr="58AEE5FA">
        <w:rPr>
          <w:rFonts w:ascii="Arial Hebrew" w:eastAsia="Arial Hebrew" w:hAnsi="Arial Hebrew" w:cs="Arial Hebrew"/>
          <w:u w:val="single"/>
        </w:rPr>
        <w:t>uence create</w:t>
      </w:r>
      <w:r w:rsidRPr="58AEE5FA">
        <w:rPr>
          <w:rFonts w:ascii="Arial Hebrew" w:eastAsia="Arial Hebrew" w:hAnsi="Arial Hebrew" w:cs="Arial Hebrew"/>
          <w:sz w:val="16"/>
          <w:szCs w:val="16"/>
        </w:rPr>
        <w:t xml:space="preserve"> what Saskia Sassen calls “</w:t>
      </w:r>
      <w:r w:rsidRPr="58AEE5FA">
        <w:rPr>
          <w:rFonts w:ascii="Arial Hebrew" w:eastAsia="Arial Hebrew" w:hAnsi="Arial Hebrew" w:cs="Arial Hebrew"/>
          <w:u w:val="single"/>
        </w:rPr>
        <w:t>bridges for migration” between and among nation-states</w:t>
      </w:r>
      <w:r w:rsidRPr="58AEE5FA">
        <w:rPr>
          <w:rFonts w:ascii="Arial Hebrew" w:eastAsia="Arial Hebrew" w:hAnsi="Arial Hebrew" w:cs="Arial Hebrew"/>
          <w:sz w:val="16"/>
          <w:szCs w:val="16"/>
        </w:rPr>
        <w:t>.</w:t>
      </w:r>
      <w:r w:rsidRPr="58AEE5FA">
        <w:rPr>
          <w:rFonts w:ascii="Arial Hebrew" w:eastAsia="Arial Hebrew" w:hAnsi="Arial Hebrew" w:cs="Arial Hebrew"/>
          <w:position w:val="4"/>
          <w:sz w:val="16"/>
          <w:szCs w:val="16"/>
        </w:rPr>
        <w:t xml:space="preserve">13 </w:t>
      </w:r>
      <w:r w:rsidRPr="58AEE5FA">
        <w:rPr>
          <w:rFonts w:ascii="Arial Hebrew" w:eastAsia="Arial Hebrew" w:hAnsi="Arial Hebrew" w:cs="Arial Hebrew"/>
          <w:sz w:val="16"/>
          <w:szCs w:val="16"/>
        </w:rPr>
        <w:t>This shift has somewhat altered the temporal and geographic frames within which queer migration is conceived. The alteration is evident, for example, in the decentering of nationalist frameworks premised on space-time binaries, developmental narratives, and static models of culture, community, nation, race, gender, identity, and settlement.</w:t>
      </w:r>
      <w:r w:rsidRPr="58AEE5FA">
        <w:rPr>
          <w:rFonts w:ascii="Arial Hebrew" w:eastAsia="Arial Hebrew" w:hAnsi="Arial Hebrew" w:cs="Arial Hebrew"/>
          <w:position w:val="4"/>
          <w:sz w:val="16"/>
          <w:szCs w:val="16"/>
        </w:rPr>
        <w:t xml:space="preserve">14 </w:t>
      </w:r>
      <w:r w:rsidRPr="58AEE5FA">
        <w:rPr>
          <w:rFonts w:ascii="Arial Hebrew" w:eastAsia="Arial Hebrew" w:hAnsi="Arial Hebrew" w:cs="Arial Hebrew"/>
          <w:sz w:val="16"/>
          <w:szCs w:val="16"/>
        </w:rPr>
        <w:t>Instead, scholars increasingly attend to contradictions, relationality, and borders as contact zones, and the construction of identities, communities, practices, hegemonies, and alternatives linked to local, national, regional, and transnational circuits. The study of queer migration has participated in and enhanced scholarship about the emergence of multiple, hybrid sexual cultures, identities, identi</w:t>
      </w:r>
      <w:r w:rsidRPr="58AEE5FA">
        <w:rPr>
          <w:rFonts w:ascii="Cambria" w:eastAsia="Cambria" w:hAnsi="Cambria" w:cs="Cambria"/>
          <w:sz w:val="16"/>
          <w:szCs w:val="16"/>
        </w:rPr>
        <w:t>fi</w:t>
      </w:r>
      <w:r w:rsidRPr="58AEE5FA">
        <w:rPr>
          <w:rFonts w:ascii="Arial Hebrew" w:eastAsia="Arial Hebrew" w:hAnsi="Arial Hebrew" w:cs="Arial Hebrew"/>
          <w:sz w:val="16"/>
          <w:szCs w:val="16"/>
        </w:rPr>
        <w:t>cations, practices, and politics. These are marked by power, contestation, and creative adaptation. Although the nation-state, nationalism, and nation-based citizenship are no longer the unquestioned horizon for analysis, these categories have not disappeared. Instead, scholars have theorized them as critical loci for upholding and contesting regional, transnational, and neo-imperial hierarchies, and for producing forms of exclusion, marginalization, and struggle for tranformation.</w:t>
      </w:r>
      <w:r w:rsidRPr="58AEE5FA">
        <w:rPr>
          <w:rFonts w:ascii="Arial Hebrew" w:eastAsia="Arial Hebrew" w:hAnsi="Arial Hebrew" w:cs="Arial Hebrew"/>
          <w:position w:val="4"/>
          <w:sz w:val="16"/>
          <w:szCs w:val="16"/>
        </w:rPr>
        <w:t xml:space="preserve">15 </w:t>
      </w:r>
      <w:r w:rsidRPr="58AEE5FA">
        <w:rPr>
          <w:rFonts w:ascii="Arial Hebrew" w:eastAsia="Arial Hebrew" w:hAnsi="Arial Hebrew" w:cs="Arial Hebrew"/>
          <w:sz w:val="16"/>
          <w:szCs w:val="16"/>
        </w:rPr>
        <w:t xml:space="preserve">Indeed, sexuality scholarship has a rich history of engagement with questions of nationalism. Many </w:t>
      </w:r>
      <w:r w:rsidRPr="58AEE5FA">
        <w:rPr>
          <w:rFonts w:ascii="Arial Hebrew" w:eastAsia="Arial Hebrew" w:hAnsi="Arial Hebrew" w:cs="Arial Hebrew"/>
          <w:u w:val="single"/>
        </w:rPr>
        <w:t>scholars have characterized modern nation-states and citizenship as heteronormative in a manner that</w:t>
      </w:r>
      <w:r w:rsidRPr="58AEE5FA">
        <w:rPr>
          <w:rFonts w:ascii="Arial Hebrew" w:eastAsia="Arial Hebrew" w:hAnsi="Arial Hebrew" w:cs="Arial Hebrew"/>
          <w:sz w:val="16"/>
          <w:szCs w:val="16"/>
        </w:rPr>
        <w:t xml:space="preserve"> (as described above) </w:t>
      </w:r>
      <w:r w:rsidRPr="58AEE5FA">
        <w:rPr>
          <w:rFonts w:ascii="Arial Hebrew" w:eastAsia="Arial Hebrew" w:hAnsi="Arial Hebrew" w:cs="Arial Hebrew"/>
          <w:u w:val="single"/>
        </w:rPr>
        <w:t>involves hierarchies based on not only sex and gender but also race and class</w:t>
      </w:r>
      <w:r w:rsidRPr="58AEE5FA">
        <w:rPr>
          <w:rFonts w:ascii="Arial Hebrew" w:eastAsia="Arial Hebrew" w:hAnsi="Arial Hebrew" w:cs="Arial Hebrew"/>
          <w:sz w:val="16"/>
          <w:szCs w:val="16"/>
        </w:rPr>
        <w:t>.</w:t>
      </w:r>
      <w:r w:rsidRPr="58AEE5FA">
        <w:rPr>
          <w:rFonts w:ascii="Arial Hebrew" w:eastAsia="Arial Hebrew" w:hAnsi="Arial Hebrew" w:cs="Arial Hebrew"/>
          <w:position w:val="4"/>
          <w:sz w:val="16"/>
          <w:szCs w:val="16"/>
        </w:rPr>
        <w:t xml:space="preserve">16 </w:t>
      </w:r>
      <w:r w:rsidRPr="58AEE5FA">
        <w:rPr>
          <w:rFonts w:ascii="Arial Hebrew" w:eastAsia="Arial Hebrew" w:hAnsi="Arial Hebrew" w:cs="Arial Hebrew"/>
          <w:u w:val="single"/>
        </w:rPr>
        <w:t>The calculated management of migration comprises a critical technology for (re)producing national heteronormativity</w:t>
      </w:r>
      <w:r w:rsidRPr="58AEE5FA">
        <w:rPr>
          <w:rFonts w:ascii="Arial Hebrew" w:eastAsia="Arial Hebrew" w:hAnsi="Arial Hebrew" w:cs="Arial Hebrew"/>
          <w:sz w:val="16"/>
          <w:szCs w:val="16"/>
        </w:rPr>
        <w:t xml:space="preserve"> within global and imperial </w:t>
      </w:r>
      <w:r w:rsidRPr="58AEE5FA">
        <w:rPr>
          <w:rFonts w:ascii="Cambria" w:eastAsia="Cambria" w:hAnsi="Cambria" w:cs="Cambria"/>
          <w:sz w:val="16"/>
          <w:szCs w:val="16"/>
        </w:rPr>
        <w:t>fi</w:t>
      </w:r>
      <w:r w:rsidRPr="58AEE5FA">
        <w:rPr>
          <w:rFonts w:ascii="Arial Hebrew" w:eastAsia="Arial Hebrew" w:hAnsi="Arial Hebrew" w:cs="Arial Hebrew"/>
          <w:sz w:val="16"/>
          <w:szCs w:val="16"/>
        </w:rPr>
        <w:t>elds.</w:t>
      </w:r>
      <w:r w:rsidRPr="58AEE5FA">
        <w:rPr>
          <w:rFonts w:ascii="Arial Hebrew" w:eastAsia="Arial Hebrew" w:hAnsi="Arial Hebrew" w:cs="Arial Hebrew"/>
          <w:position w:val="4"/>
          <w:sz w:val="16"/>
          <w:szCs w:val="16"/>
        </w:rPr>
        <w:t xml:space="preserve">17 </w:t>
      </w:r>
      <w:r w:rsidRPr="58AEE5FA">
        <w:rPr>
          <w:rFonts w:ascii="Arial Hebrew" w:eastAsia="Arial Hebrew" w:hAnsi="Arial Hebrew" w:cs="Arial Hebrew"/>
          <w:sz w:val="16"/>
          <w:szCs w:val="16"/>
        </w:rPr>
        <w:t xml:space="preserve">Thus, throughout the </w:t>
      </w:r>
      <w:r w:rsidRPr="58AEE5FA">
        <w:rPr>
          <w:rFonts w:ascii="Cambria" w:eastAsia="Cambria" w:hAnsi="Cambria" w:cs="Cambria"/>
          <w:sz w:val="16"/>
          <w:szCs w:val="16"/>
        </w:rPr>
        <w:t>fi</w:t>
      </w:r>
      <w:r w:rsidRPr="58AEE5FA">
        <w:rPr>
          <w:rFonts w:ascii="Arial Hebrew" w:eastAsia="Arial Hebrew" w:hAnsi="Arial Hebrew" w:cs="Arial Hebrew"/>
          <w:sz w:val="16"/>
          <w:szCs w:val="16"/>
        </w:rPr>
        <w:t xml:space="preserve">rst half of the twentieth century, nation-states including the United States and Australia implemented eugenic policies that encouraged migration and settlement by families that both conformed to the normative sexual order and were (or would become) “white.” Settlement and family formation by migrants from colonized regions, however, was generally barred (although in the United States, temporary labor for low wages was often permitted). Racial and neocolonial preferences have become less explicitly stated in recent decades, but actual </w:t>
      </w:r>
      <w:r w:rsidRPr="58AEE5FA">
        <w:rPr>
          <w:rFonts w:ascii="Arial Hebrew" w:eastAsia="Arial Hebrew" w:hAnsi="Arial Hebrew" w:cs="Arial Hebrew"/>
          <w:u w:val="single"/>
        </w:rPr>
        <w:t>migration policies display continuing anxieties (and encode punitive practices) where childbearing, cultural concerns, and possible economic costs among migrants racialized as minorities and from ne</w:t>
      </w:r>
      <w:r w:rsidRPr="58AEE5FA">
        <w:rPr>
          <w:rFonts w:ascii="Cambria" w:eastAsia="Cambria" w:hAnsi="Cambria" w:cs="Cambria"/>
          <w:u w:val="single"/>
        </w:rPr>
        <w:t>o</w:t>
      </w:r>
      <w:r w:rsidRPr="58AEE5FA">
        <w:rPr>
          <w:rFonts w:ascii="Arial Hebrew" w:eastAsia="Arial Hebrew" w:hAnsi="Arial Hebrew" w:cs="Arial Hebrew"/>
          <w:u w:val="single"/>
        </w:rPr>
        <w:t>colonized regio</w:t>
      </w:r>
      <w:r w:rsidRPr="58AEE5FA">
        <w:rPr>
          <w:rFonts w:ascii="Cambria" w:eastAsia="Cambria" w:hAnsi="Cambria" w:cs="Cambria"/>
          <w:u w:val="single"/>
        </w:rPr>
        <w:t>ns</w:t>
      </w:r>
      <w:r w:rsidRPr="58AEE5FA">
        <w:rPr>
          <w:rFonts w:ascii="Arial Hebrew" w:eastAsia="Arial Hebrew" w:hAnsi="Arial Hebrew" w:cs="Arial Hebrew"/>
          <w:u w:val="single"/>
        </w:rPr>
        <w:t xml:space="preserve"> are concerned</w:t>
      </w:r>
      <w:r w:rsidRPr="58AEE5FA">
        <w:rPr>
          <w:rFonts w:ascii="Arial Hebrew" w:eastAsia="Arial Hebrew" w:hAnsi="Arial Hebrew" w:cs="Arial Hebrew"/>
          <w:sz w:val="16"/>
          <w:szCs w:val="16"/>
        </w:rPr>
        <w:t xml:space="preserve">. Furthermore, </w:t>
      </w:r>
      <w:r w:rsidRPr="58AEE5FA">
        <w:rPr>
          <w:rFonts w:ascii="Arial Hebrew" w:eastAsia="Arial Hebrew" w:hAnsi="Arial Hebrew" w:cs="Arial Hebrew"/>
          <w:u w:val="single"/>
        </w:rPr>
        <w:t>although most nation-states may no longer bar LGBTQ migrants, their presence nonetheless challenges and disrupts practices that remain normed around racialized heterosexuality</w:t>
      </w:r>
      <w:r w:rsidRPr="58AEE5FA">
        <w:rPr>
          <w:rFonts w:ascii="Arial Hebrew" w:eastAsia="Arial Hebrew" w:hAnsi="Arial Hebrew" w:cs="Arial Hebrew"/>
          <w:sz w:val="16"/>
          <w:szCs w:val="16"/>
        </w:rPr>
        <w:t xml:space="preserve">. </w:t>
      </w:r>
      <w:r w:rsidRPr="58AEE5FA">
        <w:rPr>
          <w:rFonts w:ascii="Arial Hebrew" w:eastAsia="Arial Hebrew" w:hAnsi="Arial Hebrew" w:cs="Arial Hebrew"/>
          <w:u w:val="single"/>
        </w:rPr>
        <w:t xml:space="preserve">National heteronormativity is thus a regime of power that </w:t>
      </w:r>
      <w:r w:rsidRPr="0E5A344D">
        <w:rPr>
          <w:rFonts w:ascii="Arial Hebrew" w:eastAsia="Arial Hebrew" w:hAnsi="Arial Hebrew" w:cs="Arial Hebrew"/>
          <w:i/>
          <w:iCs/>
          <w:u w:val="single"/>
        </w:rPr>
        <w:t xml:space="preserve">all </w:t>
      </w:r>
      <w:r w:rsidRPr="58AEE5FA">
        <w:rPr>
          <w:rFonts w:ascii="Arial Hebrew" w:eastAsia="Arial Hebrew" w:hAnsi="Arial Hebrew" w:cs="Arial Hebrew"/>
          <w:u w:val="single"/>
        </w:rPr>
        <w:t>migrants must negotiate, making them differentially vulnerable to exclusion at the border or deportation after entry while also racializing, (re)gendering, (de)nationalizing, and unequally positioning them within the symbolic economy, the public sphere, and the labor market.</w:t>
      </w:r>
      <w:r w:rsidRPr="58AEE5FA">
        <w:rPr>
          <w:rFonts w:ascii="Arial Hebrew" w:eastAsia="Arial Hebrew" w:hAnsi="Arial Hebrew" w:cs="Arial Hebrew"/>
          <w:sz w:val="16"/>
          <w:szCs w:val="16"/>
        </w:rPr>
        <w:t xml:space="preserve"> </w:t>
      </w:r>
      <w:r w:rsidRPr="58AEE5FA">
        <w:rPr>
          <w:rFonts w:ascii="Arial Hebrew" w:eastAsia="Arial Hebrew" w:hAnsi="Arial Hebrew" w:cs="Arial Hebrew"/>
          <w:u w:val="single"/>
        </w:rPr>
        <w:t>These outcomes</w:t>
      </w:r>
      <w:r w:rsidRPr="58AEE5FA">
        <w:rPr>
          <w:rFonts w:ascii="Arial Hebrew" w:eastAsia="Arial Hebrew" w:hAnsi="Arial Hebrew" w:cs="Arial Hebrew"/>
          <w:sz w:val="16"/>
          <w:szCs w:val="16"/>
        </w:rPr>
        <w:t xml:space="preserve">, in turn, </w:t>
      </w:r>
      <w:r w:rsidRPr="58AEE5FA">
        <w:rPr>
          <w:rFonts w:ascii="Arial Hebrew" w:eastAsia="Arial Hebrew" w:hAnsi="Arial Hebrew" w:cs="Arial Hebrew"/>
          <w:u w:val="single"/>
        </w:rPr>
        <w:t>connect to the ongoing reproduction of particular forms of nationhood and national citizenship</w:t>
      </w:r>
      <w:r w:rsidRPr="58AEE5FA">
        <w:rPr>
          <w:rFonts w:ascii="Arial Hebrew" w:eastAsia="Arial Hebrew" w:hAnsi="Arial Hebrew" w:cs="Arial Hebrew"/>
          <w:sz w:val="16"/>
          <w:szCs w:val="16"/>
        </w:rPr>
        <w:t xml:space="preserve"> — which have ramifications for local, regional, national, transnational, and imperial arrangements of power.</w:t>
      </w:r>
      <w:r w:rsidRPr="58AEE5FA">
        <w:rPr>
          <w:rFonts w:ascii="Arial Hebrew" w:eastAsia="Arial Hebrew" w:hAnsi="Arial Hebrew" w:cs="Arial Hebrew"/>
          <w:position w:val="4"/>
          <w:sz w:val="16"/>
          <w:szCs w:val="16"/>
        </w:rPr>
        <w:t xml:space="preserve">18 </w:t>
      </w:r>
      <w:r w:rsidRPr="58AEE5FA">
        <w:rPr>
          <w:rFonts w:ascii="Arial Hebrew" w:eastAsia="Arial Hebrew" w:hAnsi="Arial Hebrew" w:cs="Arial Hebrew"/>
          <w:u w:val="single"/>
        </w:rPr>
        <w:t>Heterosexuality is an unstable norm</w:t>
      </w:r>
      <w:r w:rsidRPr="58AEE5FA">
        <w:rPr>
          <w:rFonts w:ascii="Arial Hebrew" w:eastAsia="Arial Hebrew" w:hAnsi="Arial Hebrew" w:cs="Arial Hebrew"/>
          <w:sz w:val="16"/>
          <w:szCs w:val="16"/>
        </w:rPr>
        <w:t xml:space="preserve">, however, </w:t>
      </w:r>
      <w:r w:rsidRPr="58AEE5FA">
        <w:rPr>
          <w:rFonts w:ascii="Arial Hebrew" w:eastAsia="Arial Hebrew" w:hAnsi="Arial Hebrew" w:cs="Arial Hebrew"/>
          <w:u w:val="single"/>
        </w:rPr>
        <w:t>which requires anxious labor to sustain</w:t>
      </w:r>
      <w:r w:rsidRPr="58AEE5FA">
        <w:rPr>
          <w:rFonts w:ascii="Arial Hebrew" w:eastAsia="Arial Hebrew" w:hAnsi="Arial Hebrew" w:cs="Arial Hebrew"/>
          <w:sz w:val="16"/>
          <w:szCs w:val="16"/>
        </w:rPr>
        <w:t>.</w:t>
      </w:r>
      <w:r w:rsidRPr="58AEE5FA">
        <w:rPr>
          <w:rFonts w:ascii="Arial Hebrew" w:eastAsia="Arial Hebrew" w:hAnsi="Arial Hebrew" w:cs="Arial Hebrew"/>
          <w:position w:val="4"/>
          <w:sz w:val="16"/>
          <w:szCs w:val="16"/>
        </w:rPr>
        <w:t xml:space="preserve">19 </w:t>
      </w:r>
      <w:r w:rsidRPr="58AEE5FA">
        <w:rPr>
          <w:rFonts w:ascii="Arial Hebrew" w:eastAsia="Arial Hebrew" w:hAnsi="Arial Hebrew" w:cs="Arial Hebrew"/>
          <w:sz w:val="16"/>
          <w:szCs w:val="16"/>
        </w:rPr>
        <w:t xml:space="preserve">Public discourses, like </w:t>
      </w:r>
      <w:r w:rsidRPr="58AEE5FA">
        <w:rPr>
          <w:rFonts w:ascii="Arial Hebrew" w:eastAsia="Arial Hebrew" w:hAnsi="Arial Hebrew" w:cs="Arial Hebrew"/>
          <w:u w:val="single"/>
        </w:rPr>
        <w:t>migration policies, re</w:t>
      </w:r>
      <w:r w:rsidRPr="58AEE5FA">
        <w:rPr>
          <w:rFonts w:ascii="Cambria" w:eastAsia="Cambria" w:hAnsi="Cambria" w:cs="Cambria"/>
          <w:u w:val="single"/>
        </w:rPr>
        <w:t>fl</w:t>
      </w:r>
      <w:r w:rsidRPr="58AEE5FA">
        <w:rPr>
          <w:rFonts w:ascii="Arial Hebrew" w:eastAsia="Arial Hebrew" w:hAnsi="Arial Hebrew" w:cs="Arial Hebrew"/>
          <w:u w:val="single"/>
        </w:rPr>
        <w:t>ect heterosexuality’s instability</w:t>
      </w:r>
      <w:r w:rsidRPr="58AEE5FA">
        <w:rPr>
          <w:rFonts w:ascii="Arial Hebrew" w:eastAsia="Arial Hebrew" w:hAnsi="Arial Hebrew" w:cs="Arial Hebrew"/>
          <w:sz w:val="16"/>
          <w:szCs w:val="16"/>
        </w:rPr>
        <w:t>.</w:t>
      </w:r>
      <w:r w:rsidRPr="58AEE5FA">
        <w:rPr>
          <w:rFonts w:ascii="Arial Hebrew" w:eastAsia="Arial Hebrew" w:hAnsi="Arial Hebrew" w:cs="Arial Hebrew"/>
          <w:position w:val="4"/>
          <w:sz w:val="16"/>
          <w:szCs w:val="16"/>
        </w:rPr>
        <w:t xml:space="preserve">20 </w:t>
      </w:r>
      <w:r w:rsidRPr="58AEE5FA">
        <w:rPr>
          <w:rFonts w:ascii="Arial Hebrew" w:eastAsia="Arial Hebrew" w:hAnsi="Arial Hebrew" w:cs="Arial Hebrew"/>
          <w:u w:val="single"/>
        </w:rPr>
        <w:t xml:space="preserve">Thus unwelcome migrants </w:t>
      </w:r>
      <w:r w:rsidRPr="58AEE5FA">
        <w:rPr>
          <w:rFonts w:ascii="Arial Hebrew" w:eastAsia="Arial Hebrew" w:hAnsi="Arial Hebrew" w:cs="Arial Hebrew"/>
          <w:sz w:val="16"/>
          <w:szCs w:val="16"/>
        </w:rPr>
        <w:t>are often characterized as engaging in “unrestrained” childbearing, which is seen to r</w:t>
      </w:r>
      <w:r w:rsidRPr="58AEE5FA">
        <w:rPr>
          <w:rFonts w:ascii="Cambria" w:eastAsia="Cambria" w:hAnsi="Cambria" w:cs="Cambria"/>
          <w:sz w:val="16"/>
          <w:szCs w:val="16"/>
        </w:rPr>
        <w:t>efl</w:t>
      </w:r>
      <w:r w:rsidRPr="58AEE5FA">
        <w:rPr>
          <w:rFonts w:ascii="Arial Hebrew" w:eastAsia="Arial Hebrew" w:hAnsi="Arial Hebrew" w:cs="Arial Hebrew"/>
          <w:sz w:val="16"/>
          <w:szCs w:val="16"/>
        </w:rPr>
        <w:t xml:space="preserve">ect their deviation from or imperfect mastery over mainstream heterosexual norms, resulting in the birth of “undesirable” children. Or they </w:t>
      </w:r>
      <w:r w:rsidRPr="58AEE5FA">
        <w:rPr>
          <w:rFonts w:ascii="Arial Hebrew" w:eastAsia="Arial Hebrew" w:hAnsi="Arial Hebrew" w:cs="Arial Hebrew"/>
          <w:u w:val="single"/>
        </w:rPr>
        <w:t>are portrayed as the bearers of aberrant sexual practices, questionable sexual morals, and sexually transmitted diseases, including AIDS, that threaten to “contaminate” the citizenry.</w:t>
      </w:r>
      <w:r w:rsidRPr="58AEE5FA">
        <w:rPr>
          <w:rFonts w:ascii="Arial Hebrew" w:eastAsia="Arial Hebrew" w:hAnsi="Arial Hebrew" w:cs="Arial Hebrew"/>
          <w:sz w:val="16"/>
          <w:szCs w:val="16"/>
        </w:rPr>
        <w:t xml:space="preserve"> On the other hand, migrants are sometimes described as the upholders of family values that promise to remoralize a citizenry that has lost its virtue.</w:t>
      </w:r>
      <w:r w:rsidRPr="58AEE5FA">
        <w:rPr>
          <w:rFonts w:ascii="Arial Hebrew" w:eastAsia="Arial Hebrew" w:hAnsi="Arial Hebrew" w:cs="Arial Hebrew"/>
          <w:position w:val="4"/>
          <w:sz w:val="16"/>
          <w:szCs w:val="16"/>
        </w:rPr>
        <w:t xml:space="preserve">21 </w:t>
      </w:r>
      <w:r w:rsidRPr="58AEE5FA">
        <w:rPr>
          <w:rFonts w:ascii="Arial Hebrew" w:eastAsia="Arial Hebrew" w:hAnsi="Arial Hebrew" w:cs="Arial Hebrew"/>
          <w:u w:val="single"/>
        </w:rPr>
        <w:t>Or, within national heterosexual romance narratives, they are painted as passionately desiring the nation, as shown by their migration; thus citizens depend on migrants to show that the nation remains lovable</w:t>
      </w:r>
      <w:r w:rsidRPr="58AEE5FA">
        <w:rPr>
          <w:rFonts w:ascii="Arial Hebrew" w:eastAsia="Arial Hebrew" w:hAnsi="Arial Hebrew" w:cs="Arial Hebrew"/>
          <w:sz w:val="16"/>
          <w:szCs w:val="16"/>
        </w:rPr>
        <w:t>.</w:t>
      </w:r>
      <w:r w:rsidRPr="58AEE5FA">
        <w:rPr>
          <w:rFonts w:ascii="Arial Hebrew" w:eastAsia="Arial Hebrew" w:hAnsi="Arial Hebrew" w:cs="Arial Hebrew"/>
          <w:position w:val="4"/>
          <w:sz w:val="16"/>
          <w:szCs w:val="16"/>
        </w:rPr>
        <w:t xml:space="preserve">22 </w:t>
      </w:r>
      <w:r w:rsidRPr="58AEE5FA">
        <w:rPr>
          <w:rFonts w:ascii="Arial Hebrew" w:eastAsia="Arial Hebrew" w:hAnsi="Arial Hebrew" w:cs="Arial Hebrew"/>
          <w:sz w:val="16"/>
          <w:szCs w:val="16"/>
        </w:rPr>
        <w:t xml:space="preserve">In these and other instances, </w:t>
      </w:r>
      <w:r w:rsidRPr="58AEE5FA">
        <w:rPr>
          <w:rFonts w:ascii="Arial Hebrew" w:eastAsia="Arial Hebrew" w:hAnsi="Arial Hebrew" w:cs="Arial Hebrew"/>
          <w:u w:val="single"/>
        </w:rPr>
        <w:t xml:space="preserve">heteronormativity animates both anti- and pro-immigrant imagery and discourses in ways that reiterate, yet continually recode, sexual, gender, racial, and class distinctions and inequalities in relation to constructs of nation-state, nationalism, and the citizenry. The heteronormative governance of migrants implicates the status of groups who hold </w:t>
      </w:r>
      <w:r w:rsidRPr="58AEE5FA">
        <w:rPr>
          <w:rFonts w:ascii="Cambria" w:eastAsia="Cambria" w:hAnsi="Cambria" w:cs="Cambria"/>
          <w:u w:val="single"/>
        </w:rPr>
        <w:t>offi</w:t>
      </w:r>
      <w:r w:rsidRPr="58AEE5FA">
        <w:rPr>
          <w:rFonts w:ascii="Arial Hebrew" w:eastAsia="Arial Hebrew" w:hAnsi="Arial Hebrew" w:cs="Arial Hebrew"/>
          <w:u w:val="single"/>
        </w:rPr>
        <w:t>cial citizenship but are nonetheless marked as suspect, subaltern, and second-class members of the nation</w:t>
      </w:r>
      <w:r w:rsidRPr="58AEE5FA">
        <w:rPr>
          <w:rFonts w:ascii="Arial Hebrew" w:eastAsia="Arial Hebrew" w:hAnsi="Arial Hebrew" w:cs="Arial Hebrew"/>
          <w:sz w:val="16"/>
          <w:szCs w:val="16"/>
        </w:rPr>
        <w:t>. For example, in the United States, same-sex partners still cannot legally immigrate under the existing spousal reuni</w:t>
      </w:r>
      <w:r w:rsidRPr="58AEE5FA">
        <w:rPr>
          <w:rFonts w:ascii="Cambria" w:eastAsia="Cambria" w:hAnsi="Cambria" w:cs="Cambria"/>
          <w:sz w:val="16"/>
          <w:szCs w:val="16"/>
        </w:rPr>
        <w:t>fi</w:t>
      </w:r>
      <w:r w:rsidRPr="58AEE5FA">
        <w:rPr>
          <w:rFonts w:ascii="Arial Hebrew" w:eastAsia="Arial Hebrew" w:hAnsi="Arial Hebrew" w:cs="Arial Hebrew"/>
          <w:sz w:val="16"/>
          <w:szCs w:val="16"/>
        </w:rPr>
        <w:t>cation provisions of immigration law, and couples where one or both partners are transgender experience extraordinary dif</w:t>
      </w:r>
      <w:r w:rsidRPr="58AEE5FA">
        <w:rPr>
          <w:rFonts w:ascii="Cambria" w:eastAsia="Cambria" w:hAnsi="Cambria" w:cs="Cambria"/>
          <w:sz w:val="16"/>
          <w:szCs w:val="16"/>
        </w:rPr>
        <w:t>fi</w:t>
      </w:r>
      <w:r w:rsidRPr="58AEE5FA">
        <w:rPr>
          <w:rFonts w:ascii="Arial Hebrew" w:eastAsia="Arial Hebrew" w:hAnsi="Arial Hebrew" w:cs="Arial Hebrew"/>
          <w:sz w:val="16"/>
          <w:szCs w:val="16"/>
        </w:rPr>
        <w:t xml:space="preserve">culties. </w:t>
      </w:r>
      <w:r w:rsidRPr="0E5A344D">
        <w:rPr>
          <w:rFonts w:ascii="Arial Hebrew" w:eastAsia="Arial Hebrew" w:hAnsi="Arial Hebrew" w:cs="Arial Hebrew"/>
          <w:i/>
          <w:iCs/>
          <w:sz w:val="16"/>
          <w:szCs w:val="16"/>
        </w:rPr>
        <w:t xml:space="preserve">Family, Unvalued </w:t>
      </w:r>
      <w:r w:rsidRPr="58AEE5FA">
        <w:rPr>
          <w:rFonts w:ascii="Arial Hebrew" w:eastAsia="Arial Hebrew" w:hAnsi="Arial Hebrew" w:cs="Arial Hebrew"/>
          <w:sz w:val="16"/>
          <w:szCs w:val="16"/>
        </w:rPr>
        <w:t xml:space="preserve">describes how current laws impugn the status of citizens who are lesbian, gay, or trans: “Solely because of their sexual orientation or gender identity, they </w:t>
      </w:r>
      <w:r w:rsidRPr="58AEE5FA">
        <w:rPr>
          <w:rFonts w:ascii="Cambria" w:eastAsia="Cambria" w:hAnsi="Cambria" w:cs="Cambria"/>
          <w:sz w:val="16"/>
          <w:szCs w:val="16"/>
        </w:rPr>
        <w:t>a</w:t>
      </w:r>
      <w:r w:rsidRPr="58AEE5FA">
        <w:rPr>
          <w:rFonts w:ascii="Arial Hebrew" w:eastAsia="Arial Hebrew" w:hAnsi="Arial Hebrew" w:cs="Arial Hebrew"/>
          <w:sz w:val="16"/>
          <w:szCs w:val="16"/>
        </w:rPr>
        <w:t xml:space="preserve">nd their relationships unrecognized, their families endangered, their lives shadowed by dislocation and separation.” The </w:t>
      </w:r>
      <w:r w:rsidRPr="58AEE5FA">
        <w:rPr>
          <w:rFonts w:ascii="Arial Hebrew" w:eastAsia="Arial Hebrew" w:hAnsi="Arial Hebrew" w:cs="Arial Hebrew"/>
          <w:u w:val="single"/>
        </w:rPr>
        <w:t>report concludes that these practices “assault human dignity in an essential way</w:t>
      </w:r>
      <w:r w:rsidRPr="58AEE5FA">
        <w:rPr>
          <w:rFonts w:ascii="Arial Hebrew" w:eastAsia="Arial Hebrew" w:hAnsi="Arial Hebrew" w:cs="Arial Hebrew"/>
          <w:sz w:val="16"/>
          <w:szCs w:val="16"/>
        </w:rPr>
        <w:t>.”</w:t>
      </w:r>
      <w:r w:rsidRPr="58AEE5FA">
        <w:rPr>
          <w:rFonts w:ascii="Arial Hebrew" w:eastAsia="Arial Hebrew" w:hAnsi="Arial Hebrew" w:cs="Arial Hebrew"/>
          <w:position w:val="4"/>
          <w:u w:val="single"/>
        </w:rPr>
        <w:t xml:space="preserve">23 </w:t>
      </w:r>
      <w:r w:rsidRPr="58AEE5FA">
        <w:rPr>
          <w:rFonts w:ascii="Arial Hebrew" w:eastAsia="Arial Hebrew" w:hAnsi="Arial Hebrew" w:cs="Arial Hebrew"/>
          <w:u w:val="single"/>
        </w:rPr>
        <w:t>The assault is part of a wider network of queer experience involving the “social and political costs of partial citizenship and the psychic and bodily costs of violence, which the habits of heterosexual privilege” produce</w:t>
      </w:r>
      <w:r w:rsidRPr="58AEE5FA">
        <w:rPr>
          <w:rFonts w:ascii="Arial Hebrew" w:eastAsia="Arial Hebrew" w:hAnsi="Arial Hebrew" w:cs="Arial Hebrew"/>
          <w:sz w:val="16"/>
          <w:szCs w:val="16"/>
        </w:rPr>
        <w:t>.</w:t>
      </w:r>
      <w:r w:rsidRPr="58AEE5FA">
        <w:rPr>
          <w:rFonts w:ascii="Arial Hebrew" w:eastAsia="Arial Hebrew" w:hAnsi="Arial Hebrew" w:cs="Arial Hebrew"/>
          <w:position w:val="4"/>
          <w:sz w:val="16"/>
          <w:szCs w:val="16"/>
        </w:rPr>
        <w:t xml:space="preserve">24 </w:t>
      </w:r>
      <w:r w:rsidRPr="58AEE5FA">
        <w:rPr>
          <w:rFonts w:ascii="Arial Hebrew" w:eastAsia="Arial Hebrew" w:hAnsi="Arial Hebrew" w:cs="Arial Hebrew"/>
          <w:sz w:val="16"/>
          <w:szCs w:val="16"/>
        </w:rPr>
        <w:t>Given the diversity of queer couples, these assaults materially articulate histories of racialization, sexism, neo-imperialism, and classism, too.</w:t>
      </w:r>
      <w:r w:rsidRPr="58AEE5FA">
        <w:rPr>
          <w:rFonts w:ascii="Arial Hebrew" w:eastAsia="Arial Hebrew" w:hAnsi="Arial Hebrew" w:cs="Arial Hebrew"/>
          <w:position w:val="4"/>
          <w:sz w:val="16"/>
          <w:szCs w:val="16"/>
        </w:rPr>
        <w:t xml:space="preserve">25 </w:t>
      </w:r>
      <w:r w:rsidRPr="58AEE5FA">
        <w:rPr>
          <w:rFonts w:ascii="Arial Hebrew" w:eastAsia="Arial Hebrew" w:hAnsi="Arial Hebrew" w:cs="Arial Hebrew"/>
          <w:sz w:val="16"/>
          <w:szCs w:val="16"/>
        </w:rPr>
        <w:t>Similarly, U.S. public representations of Mexican-origin women as unrestrained “breeders” of welfare- consuming children, which consistently animate anti-immigrant discourses, not only racialize and heterosexualize them within colonialist imagery that legitimizes violence but also deeply affect U.S. citizens of Mexican descent, who are continually treated as “aliens” even though they hold national citizenship.</w:t>
      </w:r>
      <w:r w:rsidRPr="58AEE5FA">
        <w:rPr>
          <w:rFonts w:ascii="Arial Hebrew" w:eastAsia="Arial Hebrew" w:hAnsi="Arial Hebrew" w:cs="Arial Hebrew"/>
          <w:position w:val="4"/>
          <w:sz w:val="16"/>
          <w:szCs w:val="16"/>
        </w:rPr>
        <w:t xml:space="preserve">26 </w:t>
      </w:r>
      <w:r w:rsidRPr="58AEE5FA">
        <w:rPr>
          <w:rFonts w:ascii="Arial Hebrew" w:eastAsia="Arial Hebrew" w:hAnsi="Arial Hebrew" w:cs="Arial Hebrew"/>
          <w:sz w:val="16"/>
          <w:szCs w:val="16"/>
        </w:rPr>
        <w:t>As Pierrette Hondagneu-Sotelo describes, these representations—materialized in punitive public policies in the areas of welfare, health care, voting, education, and law enforcement, as well as immigration control — reject people of Mexican and Latino/a descent “as permanent members of U.S. society” and reinforce “a more coercive system of labor.”</w:t>
      </w:r>
      <w:r w:rsidRPr="58AEE5FA">
        <w:rPr>
          <w:rFonts w:ascii="Arial Hebrew" w:eastAsia="Arial Hebrew" w:hAnsi="Arial Hebrew" w:cs="Arial Hebrew"/>
          <w:position w:val="4"/>
          <w:sz w:val="16"/>
          <w:szCs w:val="16"/>
        </w:rPr>
        <w:t xml:space="preserve">27 </w:t>
      </w:r>
      <w:r w:rsidRPr="58AEE5FA">
        <w:rPr>
          <w:rFonts w:ascii="Arial Hebrew" w:eastAsia="Arial Hebrew" w:hAnsi="Arial Hebrew" w:cs="Arial Hebrew"/>
          <w:u w:val="single"/>
        </w:rPr>
        <w:t>They also legitimize racialized homophobia and transphobia.</w:t>
      </w:r>
      <w:r w:rsidRPr="58AEE5FA">
        <w:rPr>
          <w:rFonts w:ascii="Arial Hebrew" w:eastAsia="Arial Hebrew" w:hAnsi="Arial Hebrew" w:cs="Arial Hebrew"/>
          <w:sz w:val="16"/>
          <w:szCs w:val="16"/>
        </w:rPr>
        <w:t xml:space="preserve"> In these and other instances, the ongoing imbrication of exclusionary forms of national citizenship with immigration control is laid bare. The anxious, ongoing (re)production of national heteronormativity — including through border controls and immigrant management — is connected with wider neocolonial and neo-imperialist processes, historically and at present, as queer migration studies has started to document.</w:t>
      </w:r>
      <w:r w:rsidRPr="58AEE5FA">
        <w:rPr>
          <w:rFonts w:ascii="Arial Hebrew" w:eastAsia="Arial Hebrew" w:hAnsi="Arial Hebrew" w:cs="Arial Hebrew"/>
          <w:position w:val="4"/>
          <w:sz w:val="16"/>
          <w:szCs w:val="16"/>
        </w:rPr>
        <w:t xml:space="preserve">28 </w:t>
      </w:r>
      <w:r w:rsidRPr="58AEE5FA">
        <w:rPr>
          <w:rFonts w:ascii="Arial Hebrew" w:eastAsia="Arial Hebrew" w:hAnsi="Arial Hebrew" w:cs="Arial Hebrew"/>
          <w:sz w:val="16"/>
          <w:szCs w:val="16"/>
        </w:rPr>
        <w:t>Historically, for example, “simultaneous efforts to shore up and bifurcate categories of race and sexuality in the late nineteenth and early twentieth centuries were deeply intertwined.”</w:t>
      </w:r>
      <w:r w:rsidRPr="58AEE5FA">
        <w:rPr>
          <w:rFonts w:ascii="Arial Hebrew" w:eastAsia="Arial Hebrew" w:hAnsi="Arial Hebrew" w:cs="Arial Hebrew"/>
          <w:position w:val="4"/>
          <w:sz w:val="16"/>
          <w:szCs w:val="16"/>
        </w:rPr>
        <w:t xml:space="preserve">29 </w:t>
      </w:r>
      <w:r w:rsidRPr="58AEE5FA">
        <w:rPr>
          <w:rFonts w:ascii="Arial Hebrew" w:eastAsia="Arial Hebrew" w:hAnsi="Arial Hebrew" w:cs="Arial Hebrew"/>
          <w:sz w:val="16"/>
          <w:szCs w:val="16"/>
        </w:rPr>
        <w:t>According to Emma Pérez, these efforts were also centrally connected to the intensif</w:t>
      </w:r>
      <w:r w:rsidRPr="58AEE5FA">
        <w:rPr>
          <w:rFonts w:ascii="Cambria" w:eastAsia="Cambria" w:hAnsi="Cambria" w:cs="Cambria"/>
          <w:sz w:val="16"/>
          <w:szCs w:val="16"/>
        </w:rPr>
        <w:t>ie</w:t>
      </w:r>
      <w:r w:rsidRPr="58AEE5FA">
        <w:rPr>
          <w:rFonts w:ascii="Arial Hebrew" w:eastAsia="Arial Hebrew" w:hAnsi="Arial Hebrew" w:cs="Arial Hebrew"/>
          <w:sz w:val="16"/>
          <w:szCs w:val="16"/>
        </w:rPr>
        <w:t>d policing of the U.S.-Mexico border — which itself was an outcome of colonial relations, war, and annexation.3</w:t>
      </w:r>
      <w:r w:rsidRPr="58AEE5FA">
        <w:rPr>
          <w:rFonts w:ascii="Arial Hebrew" w:eastAsia="Arial Hebrew" w:hAnsi="Arial Hebrew" w:cs="Arial Hebrew"/>
          <w:position w:val="4"/>
          <w:sz w:val="16"/>
          <w:szCs w:val="16"/>
        </w:rPr>
        <w:t>0 A</w:t>
      </w:r>
      <w:r w:rsidRPr="58AEE5FA">
        <w:rPr>
          <w:rFonts w:ascii="Arial Hebrew" w:eastAsia="Arial Hebrew" w:hAnsi="Arial Hebrew" w:cs="Arial Hebrew"/>
          <w:sz w:val="16"/>
          <w:szCs w:val="16"/>
        </w:rPr>
        <w:t>t present, i</w:t>
      </w:r>
      <w:r w:rsidRPr="58AEE5FA">
        <w:rPr>
          <w:rFonts w:ascii="Arial Hebrew" w:eastAsia="Arial Hebrew" w:hAnsi="Arial Hebrew" w:cs="Arial Hebrew"/>
          <w:u w:val="single"/>
        </w:rPr>
        <w:t>mmigration policies in neo-imperial countries link efforts to produce properly privatized, heteronormative families with strategies for securing cheap migrant labor; for f</w:t>
      </w:r>
      <w:r w:rsidRPr="58AEE5FA">
        <w:rPr>
          <w:rFonts w:ascii="Cambria" w:eastAsia="Cambria" w:hAnsi="Cambria" w:cs="Cambria"/>
          <w:u w:val="single"/>
        </w:rPr>
        <w:t>ig</w:t>
      </w:r>
      <w:r w:rsidRPr="58AEE5FA">
        <w:rPr>
          <w:rFonts w:ascii="Arial Hebrew" w:eastAsia="Arial Hebrew" w:hAnsi="Arial Hebrew" w:cs="Arial Hebrew"/>
          <w:u w:val="single"/>
        </w:rPr>
        <w:t>hting the “war on terror” through linking sexual “perversity,” enemy status, and orientalism; for manufacturing loyal hetero-masculine soldiers who participate in global warfare; and for building the prison-industrial complex and extrajudicial detention regimes.3</w:t>
      </w:r>
      <w:r w:rsidRPr="58AEE5FA">
        <w:rPr>
          <w:rFonts w:ascii="Arial Hebrew" w:eastAsia="Arial Hebrew" w:hAnsi="Arial Hebrew" w:cs="Arial Hebrew"/>
          <w:position w:val="4"/>
          <w:sz w:val="16"/>
          <w:szCs w:val="16"/>
        </w:rPr>
        <w:t>1 H</w:t>
      </w:r>
      <w:r w:rsidRPr="58AEE5FA">
        <w:rPr>
          <w:rFonts w:ascii="Arial Hebrew" w:eastAsia="Arial Hebrew" w:hAnsi="Arial Hebrew" w:cs="Arial Hebrew"/>
          <w:sz w:val="16"/>
          <w:szCs w:val="16"/>
        </w:rPr>
        <w:t>eteronormativity in the global south also results in complicated complicities with these relations of power while also shaping migration circuits in particular ways.3</w:t>
      </w:r>
      <w:r w:rsidRPr="58AEE5FA">
        <w:rPr>
          <w:rFonts w:ascii="Arial Hebrew" w:eastAsia="Arial Hebrew" w:hAnsi="Arial Hebrew" w:cs="Arial Hebrew"/>
          <w:position w:val="4"/>
          <w:sz w:val="16"/>
          <w:szCs w:val="16"/>
        </w:rPr>
        <w:t xml:space="preserve">2 </w:t>
      </w:r>
    </w:p>
    <w:p w14:paraId="6AA11DD0" w14:textId="77777777" w:rsidR="00C250E1" w:rsidRPr="00E1374A" w:rsidRDefault="00C250E1" w:rsidP="00C250E1">
      <w:pPr>
        <w:pStyle w:val="Heading4"/>
      </w:pPr>
      <w:r w:rsidRPr="00E1374A">
        <w:t xml:space="preserve">Heteronormative assumptions shape the </w:t>
      </w:r>
      <w:r>
        <w:t xml:space="preserve">asylum </w:t>
      </w:r>
      <w:r w:rsidRPr="00E1374A">
        <w:t xml:space="preserve">process-- structured by the assumption of an immutable sexuality and/or gender expression, gay, lesbian, and trans applicants for asylum are forced to make themselves visible within Western sexual regimes in order to prove victimization in their home countries. In particular, lesbian asylum-seekers must submit pornographic evidence of their sexual practices and prove they are victimized by an openly deviant lifestyle -- which at the same time disqualifies them from the rights and benefits granted to properly gendered and sexual citizens. </w:t>
      </w:r>
    </w:p>
    <w:p w14:paraId="4201AD46" w14:textId="77777777" w:rsidR="00C250E1" w:rsidRDefault="00C250E1" w:rsidP="00C250E1">
      <w:pPr>
        <w:rPr>
          <w:sz w:val="16"/>
        </w:rPr>
      </w:pPr>
      <w:r w:rsidRPr="00657420">
        <w:rPr>
          <w:rStyle w:val="Style13ptBold"/>
        </w:rPr>
        <w:t>Lewis and Naples 14</w:t>
      </w:r>
      <w:r w:rsidRPr="00657420">
        <w:rPr>
          <w:sz w:val="16"/>
        </w:rPr>
        <w:t xml:space="preserve"> [Rachel A Lewis is an associate professor of Women and Gender Studies at George Mason University. Nancy A Naples is a professor of Sociology and Women’s, Gender, and Sexuality Studies at the University of Connecticut. “Introduction: Queer migration, asylum, and displacement.” Sexualities Vol 17, No 8, 2014, p 911-918 //tjb]</w:t>
      </w:r>
    </w:p>
    <w:p w14:paraId="556121CE" w14:textId="77777777" w:rsidR="00C250E1" w:rsidRPr="00657420" w:rsidRDefault="00C250E1" w:rsidP="00C250E1">
      <w:pPr>
        <w:spacing w:after="0" w:line="240" w:lineRule="auto"/>
        <w:rPr>
          <w:rFonts w:ascii="Times New Roman" w:eastAsia="Times New Roman" w:hAnsi="Times New Roman" w:cs="Times New Roman"/>
          <w:sz w:val="14"/>
          <w:szCs w:val="24"/>
        </w:rPr>
      </w:pPr>
      <w:r w:rsidRPr="00657420">
        <w:rPr>
          <w:rFonts w:eastAsia="Times New Roman"/>
          <w:color w:val="000000"/>
          <w:sz w:val="14"/>
        </w:rPr>
        <w:t xml:space="preserve">This interdisciplinary special issue includes scholars from cultural studies, sociology, English, law, comparative studies, folklore, ethnic studies, and women’s, gender, and sexuality studies. A theme that has emerged within queer migration scholarship is the ways in which border crossing alters the understanding, experience, and practice of same-sex desire. </w:t>
      </w:r>
      <w:r w:rsidRPr="00657420">
        <w:rPr>
          <w:rFonts w:eastAsia="Times New Roman"/>
          <w:b/>
          <w:bCs/>
          <w:color w:val="000000"/>
          <w:u w:val="single"/>
        </w:rPr>
        <w:t xml:space="preserve">Some </w:t>
      </w:r>
      <w:r w:rsidRPr="007331B5">
        <w:rPr>
          <w:rFonts w:eastAsia="Times New Roman"/>
          <w:b/>
          <w:bCs/>
          <w:color w:val="000000"/>
          <w:highlight w:val="green"/>
          <w:u w:val="single"/>
        </w:rPr>
        <w:t>scholarship tends to essentialize differences between sexual identity, desire, and behavior of LGBTQI immigrants from different countries, implying that movement to the USA</w:t>
      </w:r>
      <w:r w:rsidRPr="00657420">
        <w:rPr>
          <w:rFonts w:eastAsia="Times New Roman"/>
          <w:b/>
          <w:bCs/>
          <w:color w:val="000000"/>
          <w:u w:val="single"/>
        </w:rPr>
        <w:t xml:space="preserve">, for example, </w:t>
      </w:r>
      <w:r w:rsidRPr="007331B5">
        <w:rPr>
          <w:rFonts w:eastAsia="Times New Roman"/>
          <w:b/>
          <w:bCs/>
          <w:color w:val="000000"/>
          <w:highlight w:val="green"/>
          <w:u w:val="single"/>
        </w:rPr>
        <w:t>creates a more liberal environment for sexual expression</w:t>
      </w:r>
      <w:r w:rsidRPr="00657420">
        <w:rPr>
          <w:rFonts w:eastAsia="Times New Roman"/>
          <w:color w:val="000000"/>
          <w:sz w:val="14"/>
        </w:rPr>
        <w:t xml:space="preserve"> (see, for example, Decena, 2011). A queer lens challenges dichotomous analysis of sexual expression such as the pasivo/activo model that has been used to describe Latin American gay male sexual practice (Cantu ́ , 2009). This approach complicates and contextualizes the changes that occur in the process of border crossing without privileging or reifying national or cultural differences (see, for example, Stambolis-Ruhstorfer, 2013; Stambolis-Ruhstorfer and Saguy, 2014) as is further demonstrated in the first article in this special issue by Hector Carillo and Jorge Fontdevila. In their in-depth interviews with 80 men who migrated from Mexico to the USA, Carillo and Fondevila highlight the diversity of sexual desires and practices both pre- and post-migration. They found, for example, that not all the men they interviewed changed their interpretations of sex-same desires or their sexual practices. Their findings contest monolithic conceptions of how and in what way migration shapes sexuality.</w:t>
      </w:r>
      <w:r w:rsidRPr="00C619EF">
        <w:rPr>
          <w:rFonts w:ascii="Times New Roman" w:hAnsi="Times New Roman" w:cs="Times New Roman"/>
          <w:sz w:val="14"/>
          <w:szCs w:val="24"/>
        </w:rPr>
        <w:t xml:space="preserve"> </w:t>
      </w:r>
      <w:r w:rsidRPr="00657420">
        <w:rPr>
          <w:rFonts w:eastAsia="Times New Roman"/>
          <w:color w:val="000000"/>
          <w:sz w:val="14"/>
        </w:rPr>
        <w:t xml:space="preserve">Challenging cultural essentials is also a key theme in Amy Shuman and Carol Bohmer’s analysis of ‘‘Gender and cultural silences in the political asylum process.’’ </w:t>
      </w:r>
      <w:r w:rsidRPr="00657420">
        <w:rPr>
          <w:rFonts w:eastAsia="Times New Roman"/>
          <w:b/>
          <w:bCs/>
          <w:color w:val="000000"/>
          <w:u w:val="single"/>
        </w:rPr>
        <w:t>Assumptions about what can be heard and how it can be communicated in the context of the bureaucratic political asylum-seeking process is infused with culturally essentialist assumptions.</w:t>
      </w:r>
      <w:r w:rsidRPr="00657420">
        <w:rPr>
          <w:rFonts w:eastAsia="Times New Roman"/>
          <w:color w:val="000000"/>
          <w:sz w:val="14"/>
        </w:rPr>
        <w:t xml:space="preserve"> Ironically, in the context of asylum claims-making, </w:t>
      </w:r>
      <w:r w:rsidRPr="007331B5">
        <w:rPr>
          <w:rFonts w:eastAsia="Times New Roman"/>
          <w:b/>
          <w:bCs/>
          <w:color w:val="000000"/>
          <w:highlight w:val="green"/>
          <w:u w:val="single"/>
        </w:rPr>
        <w:t>what appears on paper as gender-neutral policy is pervaded with gendered and heteronormative assumptions</w:t>
      </w:r>
      <w:r w:rsidRPr="00657420">
        <w:rPr>
          <w:rFonts w:eastAsia="Times New Roman"/>
          <w:color w:val="000000"/>
          <w:sz w:val="14"/>
        </w:rPr>
        <w:t xml:space="preserve"> that generate further silences and inconsistencies in the asylum-seeking process. </w:t>
      </w:r>
      <w:r w:rsidRPr="00657420">
        <w:rPr>
          <w:rFonts w:eastAsia="Times New Roman"/>
          <w:b/>
          <w:bCs/>
          <w:color w:val="000000"/>
          <w:u w:val="single"/>
        </w:rPr>
        <w:t>As a consequence, sexual minorities and women face many challenges in applying for asylum</w:t>
      </w:r>
      <w:r w:rsidRPr="00657420">
        <w:rPr>
          <w:rFonts w:eastAsia="Times New Roman"/>
          <w:color w:val="000000"/>
          <w:sz w:val="14"/>
        </w:rPr>
        <w:t xml:space="preserve">. For example, Shuman and Bohmer demonstrate how </w:t>
      </w:r>
      <w:r w:rsidRPr="007331B5">
        <w:rPr>
          <w:rFonts w:eastAsia="Times New Roman"/>
          <w:b/>
          <w:bCs/>
          <w:color w:val="000000"/>
          <w:highlight w:val="green"/>
          <w:u w:val="single"/>
        </w:rPr>
        <w:t>the idea of immutability of sexuality is a source of tension for claimants who are seen as able to conceal their sexuality.</w:t>
      </w:r>
      <w:r w:rsidRPr="00657420">
        <w:rPr>
          <w:rFonts w:eastAsia="Times New Roman"/>
          <w:b/>
          <w:bCs/>
          <w:color w:val="000000"/>
          <w:u w:val="single"/>
        </w:rPr>
        <w:t xml:space="preserve"> </w:t>
      </w:r>
      <w:r w:rsidRPr="007331B5">
        <w:rPr>
          <w:rFonts w:eastAsia="Times New Roman"/>
          <w:b/>
          <w:bCs/>
          <w:color w:val="000000"/>
          <w:highlight w:val="green"/>
          <w:u w:val="single"/>
        </w:rPr>
        <w:t>Ironically, since they are ‘‘less visible’’ in their sexual presentation, they are presumed to be less vulnerable in their country of origin.</w:t>
      </w:r>
      <w:r w:rsidRPr="00657420">
        <w:rPr>
          <w:rFonts w:eastAsia="Times New Roman"/>
          <w:color w:val="000000"/>
          <w:sz w:val="14"/>
        </w:rPr>
        <w:t xml:space="preserve"> </w:t>
      </w:r>
      <w:r w:rsidRPr="00657420">
        <w:rPr>
          <w:rFonts w:eastAsia="Times New Roman"/>
          <w:b/>
          <w:bCs/>
          <w:color w:val="000000"/>
          <w:u w:val="single"/>
        </w:rPr>
        <w:t xml:space="preserve">Asylum </w:t>
      </w:r>
      <w:r w:rsidRPr="007331B5">
        <w:rPr>
          <w:rFonts w:eastAsia="Times New Roman"/>
          <w:b/>
          <w:bCs/>
          <w:color w:val="000000"/>
          <w:highlight w:val="green"/>
          <w:u w:val="single"/>
        </w:rPr>
        <w:t>officials assume that</w:t>
      </w:r>
      <w:r w:rsidRPr="00657420">
        <w:rPr>
          <w:rFonts w:eastAsia="Times New Roman"/>
          <w:b/>
          <w:bCs/>
          <w:color w:val="000000"/>
          <w:u w:val="single"/>
        </w:rPr>
        <w:t xml:space="preserve"> since as </w:t>
      </w:r>
      <w:r w:rsidRPr="007331B5">
        <w:rPr>
          <w:rFonts w:eastAsia="Times New Roman"/>
          <w:b/>
          <w:bCs/>
          <w:color w:val="000000"/>
          <w:highlight w:val="green"/>
          <w:u w:val="single"/>
        </w:rPr>
        <w:t>women</w:t>
      </w:r>
      <w:r w:rsidRPr="00657420">
        <w:rPr>
          <w:rFonts w:eastAsia="Times New Roman"/>
          <w:b/>
          <w:bCs/>
          <w:color w:val="000000"/>
          <w:u w:val="single"/>
        </w:rPr>
        <w:t xml:space="preserve">, lesbians are rarely engaged in targeted public activities which would render them at risk, they </w:t>
      </w:r>
      <w:r w:rsidRPr="007331B5">
        <w:rPr>
          <w:rFonts w:eastAsia="Times New Roman"/>
          <w:b/>
          <w:bCs/>
          <w:color w:val="000000"/>
          <w:highlight w:val="green"/>
          <w:u w:val="single"/>
        </w:rPr>
        <w:t>are less vulnerable to abuse and prosecution</w:t>
      </w:r>
      <w:r w:rsidRPr="00657420">
        <w:rPr>
          <w:rFonts w:eastAsia="Times New Roman"/>
          <w:color w:val="000000"/>
          <w:sz w:val="14"/>
        </w:rPr>
        <w:t xml:space="preserve"> than gay men who have greater access to the public sphere. In the next article, ‘‘‘Gay? Prove it’’’: The politics of queer anti-deportation activism,’’ Rachel Lewis explicates the intersection of gender, sexuality and asylum policy to further demonstrate the inability of lesbians to produce the legitimating narratives required to prove sexual oppression. Her rich analysis reveals how </w:t>
      </w:r>
      <w:r w:rsidRPr="00657420">
        <w:rPr>
          <w:rFonts w:eastAsia="Times New Roman"/>
          <w:b/>
          <w:bCs/>
          <w:color w:val="000000"/>
          <w:u w:val="single"/>
        </w:rPr>
        <w:t xml:space="preserve">the process of asylum, which was developed to promote </w:t>
      </w:r>
      <w:r w:rsidRPr="007331B5">
        <w:rPr>
          <w:rFonts w:eastAsia="Times New Roman"/>
          <w:b/>
          <w:bCs/>
          <w:color w:val="000000"/>
          <w:highlight w:val="green"/>
          <w:u w:val="single"/>
        </w:rPr>
        <w:t>human rights ‘‘has become a tool for further entrenching the coercive, racist powers of the neoliberal state</w:t>
      </w:r>
      <w:r w:rsidRPr="00657420">
        <w:rPr>
          <w:rFonts w:eastAsia="Times New Roman"/>
          <w:color w:val="000000"/>
          <w:sz w:val="14"/>
        </w:rPr>
        <w:t xml:space="preserve">.’’ Again, </w:t>
      </w:r>
      <w:r w:rsidRPr="00657420">
        <w:rPr>
          <w:rFonts w:eastAsia="Times New Roman"/>
          <w:b/>
          <w:bCs/>
          <w:color w:val="000000"/>
          <w:u w:val="single"/>
        </w:rPr>
        <w:t>lesbians are most at risk in that they are often unable to demonstrate that they have ‘‘lived openly in their countries of origin.</w:t>
      </w:r>
      <w:r w:rsidRPr="00657420">
        <w:rPr>
          <w:rFonts w:eastAsia="Times New Roman"/>
          <w:color w:val="000000"/>
          <w:sz w:val="14"/>
        </w:rPr>
        <w:t>’’</w:t>
      </w:r>
      <w:r w:rsidRPr="00657420">
        <w:rPr>
          <w:rFonts w:eastAsia="Times New Roman"/>
          <w:b/>
          <w:bCs/>
          <w:color w:val="000000"/>
          <w:u w:val="single"/>
        </w:rPr>
        <w:t xml:space="preserve"> The focus on their so-called ability to hide their sexual identity in the privacies of families and communities misses or silences the fact that they remain in danger, especially in these private spaces.</w:t>
      </w:r>
      <w:r w:rsidRPr="00657420">
        <w:rPr>
          <w:rFonts w:eastAsia="Times New Roman"/>
          <w:color w:val="000000"/>
          <w:sz w:val="14"/>
        </w:rPr>
        <w:t xml:space="preserve"> In the face of misidentifications and distorted views of their vulnerability, </w:t>
      </w:r>
      <w:r w:rsidRPr="007331B5">
        <w:rPr>
          <w:rFonts w:eastAsia="Times New Roman"/>
          <w:b/>
          <w:bCs/>
          <w:color w:val="000000"/>
          <w:highlight w:val="green"/>
          <w:u w:val="single"/>
        </w:rPr>
        <w:t>lesbian asylum-seekers are asked to ‘‘perform’’ their sexuality in very intimate, ‘‘pornographic’’ ways</w:t>
      </w:r>
      <w:r w:rsidRPr="00657420">
        <w:rPr>
          <w:rFonts w:eastAsia="Times New Roman"/>
          <w:b/>
          <w:bCs/>
          <w:color w:val="000000"/>
          <w:u w:val="single"/>
        </w:rPr>
        <w:t xml:space="preserve"> </w:t>
      </w:r>
      <w:r w:rsidRPr="00657420">
        <w:rPr>
          <w:rFonts w:eastAsia="Times New Roman"/>
          <w:color w:val="000000"/>
          <w:sz w:val="14"/>
        </w:rPr>
        <w:t xml:space="preserve">that further violates their human rights. In ‘‘Documenting the undocumented: Toward a queer politics of no borders,’’ Melissa White explores the political practice of undocumented immigrants who challenge the invisibility and silences that accompany their status. She highlights the activism of the ‘‘Let Alvaro Stay’’ campaign in Toronto and the Undocqueer movement in the USA. White identifies three themes in their cultural activism. </w:t>
      </w:r>
      <w:r w:rsidRPr="007331B5">
        <w:rPr>
          <w:rStyle w:val="StyleUnderline"/>
          <w:highlight w:val="green"/>
        </w:rPr>
        <w:t>Migrant exceptionalism promotes the unique qualities of certain migrants that set up the deserving/undeserving dichotomy.</w:t>
      </w:r>
      <w:r w:rsidRPr="00C619EF">
        <w:rPr>
          <w:rStyle w:val="StyleUnderline"/>
        </w:rPr>
        <w:t xml:space="preserve"> State benevolence appeals to the state to protect vulnerable migrants from ‘‘an otherwise inhospitable world.’</w:t>
      </w:r>
      <w:r w:rsidRPr="00657420">
        <w:rPr>
          <w:rFonts w:eastAsia="Times New Roman"/>
          <w:color w:val="000000"/>
          <w:sz w:val="14"/>
        </w:rPr>
        <w:t>’ The third theme, ‘</w:t>
      </w:r>
      <w:r w:rsidRPr="00657420">
        <w:rPr>
          <w:rFonts w:eastAsia="Times New Roman"/>
          <w:color w:val="000000"/>
          <w:u w:val="single"/>
        </w:rPr>
        <w:t>‘</w:t>
      </w:r>
      <w:r w:rsidRPr="00C619EF">
        <w:rPr>
          <w:rStyle w:val="StyleUnderline"/>
        </w:rPr>
        <w:t>citizenship-for-all,’’ captures the contradiction between the practice of citizenship as tied to creating boundaries and the utopian claim for open borders.</w:t>
      </w:r>
      <w:r w:rsidRPr="00657420">
        <w:rPr>
          <w:rFonts w:eastAsia="Times New Roman"/>
          <w:color w:val="000000"/>
          <w:sz w:val="14"/>
        </w:rPr>
        <w:t xml:space="preserve"> In contrast, given the different political context and the focus on a collective identity rather than an individual claimant, the Undocuqueer movement promotes a broader claims-making project. Yet, here </w:t>
      </w:r>
      <w:r w:rsidRPr="00657420">
        <w:rPr>
          <w:rFonts w:eastAsia="Times New Roman"/>
          <w:b/>
          <w:bCs/>
          <w:color w:val="000000"/>
          <w:u w:val="single"/>
        </w:rPr>
        <w:t>we also see the emergence of the deserving/undeserving dichotomy in promoting who might be a good citizen, worthy of legalization</w:t>
      </w:r>
      <w:r w:rsidRPr="00657420">
        <w:rPr>
          <w:rFonts w:eastAsia="Times New Roman"/>
          <w:color w:val="000000"/>
          <w:sz w:val="14"/>
        </w:rPr>
        <w:t>. White notes how these claims also involve ‘‘</w:t>
      </w:r>
      <w:r w:rsidRPr="007331B5">
        <w:rPr>
          <w:rFonts w:eastAsia="Times New Roman"/>
          <w:b/>
          <w:bCs/>
          <w:color w:val="000000"/>
          <w:highlight w:val="green"/>
          <w:u w:val="single"/>
        </w:rPr>
        <w:t>demands for regulation</w:t>
      </w:r>
      <w:r w:rsidRPr="007331B5">
        <w:rPr>
          <w:rFonts w:eastAsia="Times New Roman"/>
          <w:color w:val="000000"/>
          <w:sz w:val="14"/>
          <w:highlight w:val="green"/>
        </w:rPr>
        <w:t>’’</w:t>
      </w:r>
      <w:r w:rsidRPr="00657420">
        <w:rPr>
          <w:rFonts w:eastAsia="Times New Roman"/>
          <w:color w:val="000000"/>
          <w:sz w:val="14"/>
        </w:rPr>
        <w:t xml:space="preserve"> that</w:t>
      </w:r>
      <w:r w:rsidRPr="00657420">
        <w:rPr>
          <w:rFonts w:eastAsia="Times New Roman"/>
          <w:b/>
          <w:bCs/>
          <w:color w:val="000000"/>
          <w:u w:val="single"/>
        </w:rPr>
        <w:t xml:space="preserve"> </w:t>
      </w:r>
      <w:r w:rsidRPr="007331B5">
        <w:rPr>
          <w:rStyle w:val="StyleUnderline"/>
          <w:highlight w:val="green"/>
        </w:rPr>
        <w:t>become part of an ongoing neoliberal ‘‘nation-building’’ project.</w:t>
      </w:r>
      <w:r w:rsidRPr="00657420">
        <w:rPr>
          <w:rFonts w:eastAsia="Times New Roman"/>
          <w:color w:val="000000"/>
          <w:sz w:val="14"/>
        </w:rPr>
        <w:t xml:space="preserve"> This political project also thrives on constructing a hierarchy of nations in which the ‘‘West’’ is seen as a beacon of hope for freedom and acceptance and the ‘‘East’’ as a source of oppression and as being backward ‘‘within a temporal lag in the linear time of development,’’ as Sima Shakhsari demonstrates in her article on ‘‘The queer time of death: Temporality, geopolitics, and refugee rights.’’ Shifting to ‘‘the geographical in-betweenness’’ between ‘‘the ‘east’ and the ‘west’,’’ Shakhsari reveals ‘</w:t>
      </w:r>
      <w:r w:rsidRPr="00657420">
        <w:rPr>
          <w:rFonts w:eastAsia="Times New Roman"/>
          <w:b/>
          <w:bCs/>
          <w:color w:val="000000"/>
          <w:u w:val="single"/>
        </w:rPr>
        <w:t>‘the temporal and spatial constitution of refugee categories in the international human rights regimes</w:t>
      </w:r>
      <w:r w:rsidRPr="00657420">
        <w:rPr>
          <w:rFonts w:eastAsia="Times New Roman"/>
          <w:color w:val="000000"/>
          <w:sz w:val="14"/>
        </w:rPr>
        <w:t xml:space="preserve">’’ that </w:t>
      </w:r>
      <w:r w:rsidRPr="00657420">
        <w:rPr>
          <w:rFonts w:eastAsia="Times New Roman"/>
          <w:b/>
          <w:bCs/>
          <w:color w:val="000000"/>
          <w:u w:val="single"/>
        </w:rPr>
        <w:t>create a shifting terrain upon which certain bodies count and others are constructed as disposable.</w:t>
      </w:r>
      <w:r w:rsidRPr="00657420">
        <w:rPr>
          <w:rFonts w:eastAsia="Times New Roman"/>
          <w:color w:val="000000"/>
          <w:sz w:val="14"/>
        </w:rPr>
        <w:t xml:space="preserve"> She deepens our understanding of the lived vulnerabilities, hauntings, and fear of death that accompanies life as </w:t>
      </w:r>
      <w:r w:rsidRPr="007331B5">
        <w:rPr>
          <w:rFonts w:eastAsia="Times New Roman"/>
          <w:b/>
          <w:bCs/>
          <w:color w:val="000000"/>
          <w:highlight w:val="green"/>
          <w:u w:val="single"/>
        </w:rPr>
        <w:t>transgender and queer refugees</w:t>
      </w:r>
      <w:r w:rsidRPr="00C619EF">
        <w:rPr>
          <w:sz w:val="14"/>
        </w:rPr>
        <w:t>.</w:t>
      </w:r>
      <w:r w:rsidRPr="00657420">
        <w:rPr>
          <w:rFonts w:eastAsia="Times New Roman"/>
          <w:color w:val="000000"/>
          <w:sz w:val="14"/>
        </w:rPr>
        <w:t xml:space="preserve"> Shakhsari carefully explores how they </w:t>
      </w:r>
      <w:r w:rsidRPr="007331B5">
        <w:rPr>
          <w:rFonts w:eastAsia="Times New Roman"/>
          <w:b/>
          <w:bCs/>
          <w:color w:val="000000"/>
          <w:highlight w:val="green"/>
          <w:u w:val="single"/>
        </w:rPr>
        <w:t>are viewed as disposable lives</w:t>
      </w:r>
      <w:r w:rsidRPr="00657420">
        <w:rPr>
          <w:rFonts w:eastAsia="Times New Roman"/>
          <w:color w:val="000000"/>
          <w:sz w:val="14"/>
        </w:rPr>
        <w:t xml:space="preserve"> and how </w:t>
      </w:r>
      <w:r w:rsidRPr="00657420">
        <w:rPr>
          <w:rFonts w:eastAsia="Times New Roman"/>
          <w:b/>
          <w:bCs/>
          <w:color w:val="000000"/>
          <w:u w:val="single"/>
        </w:rPr>
        <w:t>they are remembered, mourned, and haunt the human rights asylum regime that fails to protect transgendered and queer asylum seekers.</w:t>
      </w:r>
      <w:r w:rsidRPr="00657420">
        <w:rPr>
          <w:rFonts w:eastAsia="Times New Roman"/>
          <w:color w:val="000000"/>
          <w:sz w:val="14"/>
        </w:rPr>
        <w:t xml:space="preserve"> Her analysis also further highlights the </w:t>
      </w:r>
      <w:r w:rsidRPr="007331B5">
        <w:rPr>
          <w:rFonts w:eastAsia="Times New Roman"/>
          <w:b/>
          <w:bCs/>
          <w:color w:val="000000"/>
          <w:highlight w:val="green"/>
          <w:u w:val="single"/>
        </w:rPr>
        <w:t>hegemonic discourse surrounding the immutability of gender and sexuality</w:t>
      </w:r>
      <w:r w:rsidRPr="00657420">
        <w:rPr>
          <w:rFonts w:eastAsia="Times New Roman"/>
          <w:color w:val="000000"/>
          <w:sz w:val="14"/>
        </w:rPr>
        <w:t xml:space="preserve"> that is a major theme running through all of the articles in this special issue. Shakhsari, Lewis, and White chronicle the ways that this discourse </w:t>
      </w:r>
      <w:r w:rsidRPr="007331B5">
        <w:rPr>
          <w:rFonts w:eastAsia="Times New Roman"/>
          <w:b/>
          <w:bCs/>
          <w:color w:val="000000"/>
          <w:highlight w:val="green"/>
          <w:u w:val="single"/>
        </w:rPr>
        <w:t>shapes</w:t>
      </w:r>
      <w:r w:rsidRPr="00657420">
        <w:rPr>
          <w:rFonts w:eastAsia="Times New Roman"/>
          <w:b/>
          <w:bCs/>
          <w:color w:val="000000"/>
          <w:u w:val="single"/>
        </w:rPr>
        <w:t xml:space="preserve"> how </w:t>
      </w:r>
      <w:r w:rsidRPr="007331B5">
        <w:rPr>
          <w:rFonts w:eastAsia="Times New Roman"/>
          <w:b/>
          <w:bCs/>
          <w:color w:val="000000"/>
          <w:highlight w:val="green"/>
          <w:u w:val="single"/>
        </w:rPr>
        <w:t>human rights</w:t>
      </w:r>
      <w:r w:rsidRPr="00657420">
        <w:rPr>
          <w:rFonts w:eastAsia="Times New Roman"/>
          <w:b/>
          <w:bCs/>
          <w:color w:val="000000"/>
          <w:u w:val="single"/>
        </w:rPr>
        <w:t xml:space="preserve"> organizations as well as state officials promote the essentialist view of sexuality to excavate ‘‘the truth of sexuality in one’s childhood.’</w:t>
      </w:r>
      <w:r w:rsidRPr="00657420">
        <w:rPr>
          <w:rFonts w:eastAsia="Times New Roman"/>
          <w:color w:val="000000"/>
          <w:sz w:val="14"/>
        </w:rPr>
        <w:t xml:space="preserve">’ And, as Lewis argues, in the asylum and deportation processes, </w:t>
      </w:r>
      <w:r w:rsidRPr="00657420">
        <w:rPr>
          <w:rFonts w:eastAsia="Times New Roman"/>
          <w:b/>
          <w:bCs/>
          <w:color w:val="000000"/>
          <w:u w:val="single"/>
        </w:rPr>
        <w:t xml:space="preserve">queer migrants who do not fit the narrow construction of the deserving LGBTQI citizen are constituted as socially dispensible. </w:t>
      </w:r>
      <w:r w:rsidRPr="00657420">
        <w:rPr>
          <w:rFonts w:eastAsia="Times New Roman"/>
          <w:color w:val="000000"/>
          <w:sz w:val="14"/>
        </w:rPr>
        <w:t xml:space="preserve">In the final article, Amy Shuman and Wendy S Hesford take many of the themes developed in the previous articles and illustrate them with a critical review of Getting Out, a documentary produced by the Refugee Law Project at Makerere University in Kampala, Uganda. The film examines the precariousness of sexual minorities and sex workers as they become visible and legible despite their disposability as citizens. Their stories enrich our understanding of the ‘‘imperial imaginaries’’ and the politics of visibility as integral to the asylum process. They point out how documentaries like Getting Out and fictionalized accounts such as Before Night Falls, which portrays the life of Cuban writer Reinaldo Arenas, reveal the contradiction between asylum officials’ suspicions that LGBTQI claims are both fraudulent and evidence of their sexual deviance. They conclude with a call for queer human rights claims to challenge the ‘‘oppressive social norms’’ that ‘‘produce the persecuted subject of asylum law.’’ Building on recent scholarship in </w:t>
      </w:r>
      <w:r w:rsidRPr="007331B5">
        <w:rPr>
          <w:rFonts w:eastAsia="Times New Roman"/>
          <w:b/>
          <w:bCs/>
          <w:color w:val="000000"/>
          <w:highlight w:val="green"/>
          <w:u w:val="single"/>
        </w:rPr>
        <w:t>queer migration studies that explores the role of heteronormativity in the social construction of migrant illegality</w:t>
      </w:r>
      <w:r w:rsidRPr="00657420">
        <w:rPr>
          <w:rFonts w:eastAsia="Times New Roman"/>
          <w:color w:val="000000"/>
          <w:sz w:val="14"/>
        </w:rPr>
        <w:t xml:space="preserve"> (Luibhe ́id, 2008b, 2013), this special issue seeks to bring the field of sexuality studies into dialogue with current work on citizenship, immigration and asylum. In so doing, </w:t>
      </w:r>
      <w:r w:rsidRPr="00657420">
        <w:rPr>
          <w:rFonts w:eastAsia="Times New Roman"/>
          <w:b/>
          <w:bCs/>
          <w:color w:val="000000"/>
          <w:u w:val="single"/>
        </w:rPr>
        <w:t>our goal is to</w:t>
      </w:r>
      <w:r w:rsidRPr="00657420">
        <w:rPr>
          <w:rFonts w:eastAsia="Times New Roman"/>
          <w:color w:val="000000"/>
          <w:sz w:val="14"/>
        </w:rPr>
        <w:t xml:space="preserve"> address the unique vulnerabilities and protection gaps facing queer refugees, asylum-seekers and undocumented populations. Many of the articles in this issue thus </w:t>
      </w:r>
      <w:r w:rsidRPr="00657420">
        <w:rPr>
          <w:rFonts w:eastAsia="Times New Roman"/>
          <w:b/>
          <w:bCs/>
          <w:color w:val="000000"/>
          <w:u w:val="single"/>
        </w:rPr>
        <w:t>grapple with the contested and paradoxical relationship between state immigration controls and human rights discourses on gender and sexuality, as well as the frames of cultural essentialism, recognition and intelligibility through which queer and LGBTQI migrants are rendered visible</w:t>
      </w:r>
      <w:r w:rsidRPr="00657420">
        <w:rPr>
          <w:rFonts w:eastAsia="Times New Roman"/>
          <w:color w:val="000000"/>
          <w:sz w:val="14"/>
        </w:rPr>
        <w:t xml:space="preserve">. Examining a range of issues, including queer migration and sexual fluidity, the contradictions of queer anti-deportation activism, the challenges to successful LGBTQI asylum claims, and the intersection of transnational sexualities and human rights, the essays collectively reflect upon the limits and possibilities of queer migrant resistance. In doing so, the special issue not only extends current work on sexuality and immigration, but opens up new directions for future research on queer migration and asylum in the Global South. As recent reports by the Organization for Refuge, Asylum, and Migration (2013) have shown, the Global South is host to the vast majority of the world’s queer refugees, many of whom are forced to remain undocumented. Indeed, </w:t>
      </w:r>
      <w:r w:rsidRPr="00657420">
        <w:rPr>
          <w:rFonts w:eastAsia="Times New Roman"/>
          <w:b/>
          <w:bCs/>
          <w:color w:val="000000"/>
          <w:u w:val="single"/>
        </w:rPr>
        <w:t>many queer refugees in the Global South have experienced violence as a response to their visibility and do not have the networks that would establish their participation in a ‘particular social group’ that is necessary for producing a credible claim to asylum.</w:t>
      </w:r>
      <w:r w:rsidRPr="00657420">
        <w:rPr>
          <w:rFonts w:eastAsia="Times New Roman"/>
          <w:color w:val="000000"/>
          <w:sz w:val="14"/>
        </w:rPr>
        <w:t xml:space="preserve"> Instead of evidence of their public performances of their sexuality, they report the opposite, efforts to conceal their sexuality as a matter of safety (Lewis and Shuman, 2016). And yet, scholarship on queer migration has not, for the most part, situated the challenges to LGBTQI asylum claims in relation to human rights and development. </w:t>
      </w:r>
      <w:r w:rsidRPr="007331B5">
        <w:rPr>
          <w:rFonts w:eastAsia="Times New Roman"/>
          <w:b/>
          <w:bCs/>
          <w:color w:val="000000"/>
          <w:highlight w:val="green"/>
          <w:u w:val="single"/>
        </w:rPr>
        <w:t>In order to effectively grapple with the impact of histories of colonialism and global capitalism on contemporary forms of queer displacement, it is essential that future research connects queer migration</w:t>
      </w:r>
      <w:r w:rsidRPr="00657420">
        <w:rPr>
          <w:rFonts w:eastAsia="Times New Roman"/>
          <w:b/>
          <w:bCs/>
          <w:color w:val="000000"/>
          <w:u w:val="single"/>
        </w:rPr>
        <w:t xml:space="preserve"> and asylum </w:t>
      </w:r>
      <w:r w:rsidRPr="007331B5">
        <w:rPr>
          <w:rFonts w:eastAsia="Times New Roman"/>
          <w:b/>
          <w:bCs/>
          <w:color w:val="000000"/>
          <w:highlight w:val="green"/>
          <w:u w:val="single"/>
        </w:rPr>
        <w:t>to</w:t>
      </w:r>
      <w:r w:rsidRPr="00657420">
        <w:rPr>
          <w:rFonts w:eastAsia="Times New Roman"/>
          <w:b/>
          <w:bCs/>
          <w:color w:val="000000"/>
          <w:u w:val="single"/>
        </w:rPr>
        <w:t xml:space="preserve"> the factors that lead to ‘expulsion’</w:t>
      </w:r>
      <w:r w:rsidRPr="00657420">
        <w:rPr>
          <w:rFonts w:eastAsia="Times New Roman"/>
          <w:color w:val="000000"/>
          <w:sz w:val="14"/>
        </w:rPr>
        <w:t xml:space="preserve"> (Sassen, 2014) </w:t>
      </w:r>
      <w:r w:rsidRPr="00657420">
        <w:rPr>
          <w:rFonts w:eastAsia="Times New Roman"/>
          <w:b/>
          <w:bCs/>
          <w:color w:val="000000"/>
          <w:u w:val="single"/>
        </w:rPr>
        <w:t xml:space="preserve">and </w:t>
      </w:r>
      <w:r w:rsidRPr="007331B5">
        <w:rPr>
          <w:rFonts w:eastAsia="Times New Roman"/>
          <w:b/>
          <w:bCs/>
          <w:color w:val="000000"/>
          <w:highlight w:val="green"/>
          <w:u w:val="single"/>
        </w:rPr>
        <w:t>precarity.</w:t>
      </w:r>
      <w:r w:rsidRPr="00657420">
        <w:rPr>
          <w:rFonts w:eastAsia="Times New Roman"/>
          <w:b/>
          <w:bCs/>
          <w:color w:val="000000"/>
          <w:u w:val="single"/>
        </w:rPr>
        <w:t xml:space="preserve"> </w:t>
      </w:r>
    </w:p>
    <w:p w14:paraId="30C758A9" w14:textId="77777777" w:rsidR="00C250E1" w:rsidRDefault="00C250E1" w:rsidP="0053683D">
      <w:pPr>
        <w:pStyle w:val="NormalWeb"/>
        <w:rPr>
          <w:rFonts w:ascii="Arial Hebrew" w:eastAsia="Arial Hebrew" w:hAnsi="Arial Hebrew" w:cs="Arial Hebrew"/>
          <w:sz w:val="16"/>
          <w:szCs w:val="16"/>
        </w:rPr>
      </w:pPr>
    </w:p>
    <w:p w14:paraId="09A8CCE3" w14:textId="3AEB3947" w:rsidR="0053683D" w:rsidRDefault="00302CE8" w:rsidP="0053683D">
      <w:pPr>
        <w:pStyle w:val="Heading3"/>
      </w:pPr>
      <w:r>
        <w:t>Impact—</w:t>
      </w:r>
      <w:r w:rsidR="0053683D">
        <w:t>Homonationalism</w:t>
      </w:r>
    </w:p>
    <w:p w14:paraId="2BC8E58D" w14:textId="77777777" w:rsidR="0053683D" w:rsidRPr="00B0089F" w:rsidRDefault="0053683D" w:rsidP="0053683D">
      <w:pPr>
        <w:pStyle w:val="Heading4"/>
        <w:rPr>
          <w:rFonts w:ascii="Times New Roman" w:hAnsi="Times New Roman" w:cs="Times New Roman"/>
          <w:sz w:val="24"/>
          <w:szCs w:val="24"/>
        </w:rPr>
      </w:pPr>
      <w:r w:rsidRPr="00B0089F">
        <w:t>In the age of multicultural inclusion, homonationalism names a structuring force of subject formation that accords citizenship to some populations at the expense of expulsion for others. As such, it expands the state’s capacity to deport and provides the condition of possibility for entry into national and transnational politics. As biopolitical state practices of population control escalate in order to regulate the selective incorporation of some queers, they are attended by a transnational reintensification of racialization through queerness.</w:t>
      </w:r>
    </w:p>
    <w:p w14:paraId="551B17D5" w14:textId="77777777" w:rsidR="0053683D" w:rsidRPr="00B0089F" w:rsidRDefault="0053683D" w:rsidP="0053683D">
      <w:pPr>
        <w:spacing w:after="0" w:line="240" w:lineRule="auto"/>
        <w:rPr>
          <w:rFonts w:ascii="Times New Roman" w:eastAsia="Times New Roman" w:hAnsi="Times New Roman" w:cs="Times New Roman"/>
          <w:sz w:val="24"/>
          <w:szCs w:val="24"/>
        </w:rPr>
      </w:pPr>
      <w:r w:rsidRPr="00B0089F">
        <w:rPr>
          <w:rStyle w:val="Style13ptBold"/>
        </w:rPr>
        <w:t>Puar 17</w:t>
      </w:r>
      <w:r w:rsidRPr="00B0089F">
        <w:rPr>
          <w:rFonts w:eastAsia="Times New Roman"/>
          <w:color w:val="000000"/>
        </w:rPr>
        <w:t xml:space="preserve"> [Jasbir Puar is an associate professor of Women and Gender Studies at Rutgers University. Terrorist Assemblages: Homonationalism in Queer Times, Duke University Press, p 228-232 //tjb]</w:t>
      </w:r>
    </w:p>
    <w:p w14:paraId="0B6E1668" w14:textId="77777777" w:rsidR="0053683D" w:rsidRPr="00B0089F" w:rsidRDefault="0053683D" w:rsidP="0053683D">
      <w:pPr>
        <w:spacing w:after="0" w:line="240" w:lineRule="auto"/>
        <w:rPr>
          <w:rFonts w:ascii="Times New Roman" w:eastAsia="Times New Roman" w:hAnsi="Times New Roman" w:cs="Times New Roman"/>
          <w:sz w:val="24"/>
          <w:szCs w:val="24"/>
        </w:rPr>
      </w:pPr>
      <w:r w:rsidRPr="00B0089F">
        <w:rPr>
          <w:rFonts w:eastAsia="Times New Roman"/>
          <w:color w:val="000000"/>
        </w:rPr>
        <w:tab/>
      </w:r>
      <w:r w:rsidRPr="00B0089F">
        <w:rPr>
          <w:rFonts w:eastAsia="Times New Roman"/>
          <w:color w:val="000000"/>
        </w:rPr>
        <w:tab/>
      </w:r>
      <w:r w:rsidRPr="00B0089F">
        <w:rPr>
          <w:rFonts w:eastAsia="Times New Roman"/>
          <w:color w:val="000000"/>
        </w:rPr>
        <w:tab/>
      </w:r>
      <w:r w:rsidRPr="00B0089F">
        <w:rPr>
          <w:rFonts w:eastAsia="Times New Roman"/>
          <w:color w:val="000000"/>
        </w:rPr>
        <w:tab/>
      </w:r>
      <w:r w:rsidRPr="00B0089F">
        <w:rPr>
          <w:rFonts w:eastAsia="Times New Roman"/>
          <w:color w:val="000000"/>
        </w:rPr>
        <w:tab/>
      </w:r>
    </w:p>
    <w:p w14:paraId="195E46F6" w14:textId="77777777" w:rsidR="0053683D" w:rsidRPr="008368D6" w:rsidRDefault="0053683D" w:rsidP="0053683D">
      <w:pPr>
        <w:spacing w:after="0" w:line="240" w:lineRule="auto"/>
        <w:rPr>
          <w:rFonts w:ascii="Times New Roman" w:eastAsia="Times New Roman" w:hAnsi="Times New Roman" w:cs="Times New Roman"/>
          <w:sz w:val="14"/>
          <w:szCs w:val="24"/>
        </w:rPr>
      </w:pPr>
      <w:r w:rsidRPr="008368D6">
        <w:rPr>
          <w:rFonts w:eastAsia="Times New Roman"/>
          <w:color w:val="000000"/>
          <w:sz w:val="14"/>
        </w:rPr>
        <w:t xml:space="preserve">My intention in </w:t>
      </w:r>
      <w:r w:rsidRPr="008368D6">
        <w:rPr>
          <w:rFonts w:eastAsia="Times New Roman"/>
          <w:i/>
          <w:iCs/>
          <w:color w:val="000000"/>
          <w:sz w:val="14"/>
        </w:rPr>
        <w:t xml:space="preserve">Terrorist Assemblages </w:t>
      </w:r>
      <w:r w:rsidRPr="008368D6">
        <w:rPr>
          <w:rFonts w:eastAsia="Times New Roman"/>
          <w:color w:val="000000"/>
          <w:sz w:val="14"/>
        </w:rPr>
        <w:t xml:space="preserve">was not only to demonstrate simply a relationality of the instrumentalization of queer bodies by the U.S. state, or only the embracing of nationalist, and often xenophobic and imperialist in- terests of the United States by queer communities. </w:t>
      </w:r>
      <w:r w:rsidRPr="00B0089F">
        <w:rPr>
          <w:rFonts w:eastAsia="Times New Roman"/>
          <w:b/>
          <w:bCs/>
          <w:color w:val="000000"/>
          <w:u w:val="single"/>
        </w:rPr>
        <w:t>Homonationalism</w:t>
      </w:r>
      <w:r w:rsidRPr="008368D6">
        <w:rPr>
          <w:rFonts w:eastAsia="Times New Roman"/>
          <w:color w:val="000000"/>
          <w:sz w:val="14"/>
        </w:rPr>
        <w:t xml:space="preserve"> funda- mentally </w:t>
      </w:r>
      <w:r w:rsidRPr="00B0089F">
        <w:rPr>
          <w:rFonts w:eastAsia="Times New Roman"/>
          <w:b/>
          <w:bCs/>
          <w:color w:val="000000"/>
          <w:u w:val="single"/>
        </w:rPr>
        <w:t>highlights a critique of how lesbian and gay liberal rights discourses produce narratives of progress and modernity that continue to accord some populations access to cultural and legal forms of citizenship at the expense of the partial and full expulsion from those rights of other populations.</w:t>
      </w:r>
      <w:r w:rsidRPr="008368D6">
        <w:rPr>
          <w:rFonts w:eastAsia="Times New Roman"/>
          <w:color w:val="000000"/>
          <w:sz w:val="14"/>
        </w:rPr>
        <w:t xml:space="preserve"> Simply stated, </w:t>
      </w:r>
      <w:r w:rsidRPr="00B0089F">
        <w:rPr>
          <w:rFonts w:eastAsia="Times New Roman"/>
          <w:b/>
          <w:bCs/>
          <w:color w:val="000000"/>
          <w:u w:val="single"/>
        </w:rPr>
        <w:t>homonationalism is the concomitant rise in the legal, consumer, and representative recognition of lgbtq subjects and the curtailing of welfare provisions, immigrant rights, and the expansion of state power to surveil, detain, and deport</w:t>
      </w:r>
      <w:r w:rsidRPr="008368D6">
        <w:rPr>
          <w:rFonts w:eastAsia="Times New Roman"/>
          <w:color w:val="000000"/>
          <w:sz w:val="14"/>
        </w:rPr>
        <w:t xml:space="preserve">. This process relies on the shoring up of the respectability of homosexual subjects in relation to the performative reiteration of the pathol- ogized perverse (homo- and hetero-) sexuality of racial others, in specific, Muslim others upon whom Orientalist and neo-Orientalist projections are cast. However, in </w:t>
      </w:r>
      <w:r w:rsidRPr="008368D6">
        <w:rPr>
          <w:rFonts w:eastAsia="Times New Roman"/>
          <w:i/>
          <w:iCs/>
          <w:color w:val="000000"/>
          <w:sz w:val="14"/>
        </w:rPr>
        <w:t xml:space="preserve">Terrorist Assemblages </w:t>
      </w:r>
      <w:r w:rsidRPr="008368D6">
        <w:rPr>
          <w:rFonts w:eastAsia="Times New Roman"/>
          <w:color w:val="000000"/>
          <w:sz w:val="14"/>
        </w:rPr>
        <w:t xml:space="preserve">I looked not only at the proliferation of queerness as a white Christian secular norm, but also at the proliferation of homonationalism in South Asian queer communities in the United States, where forms of Hindu secularism and Indian nationalism often converge. </w:t>
      </w:r>
      <w:r w:rsidRPr="00B0089F">
        <w:rPr>
          <w:rStyle w:val="StyleUnderline"/>
        </w:rPr>
        <w:t>Homonationalism</w:t>
      </w:r>
      <w:r w:rsidRPr="008368D6">
        <w:rPr>
          <w:rFonts w:eastAsia="Times New Roman"/>
          <w:color w:val="000000"/>
          <w:sz w:val="14"/>
        </w:rPr>
        <w:t xml:space="preserve">, therefore, </w:t>
      </w:r>
      <w:r w:rsidRPr="00B0089F">
        <w:rPr>
          <w:rStyle w:val="StyleUnderline"/>
        </w:rPr>
        <w:t>is not a synonym for gay racism, a critique of the racial exclusions and whiteness of mainstream lgbt communities, or another way to mark how gay and lesbian identities became available to conservative political imaginaries.</w:t>
      </w:r>
      <w:r w:rsidRPr="008368D6">
        <w:rPr>
          <w:rFonts w:eastAsia="Times New Roman"/>
          <w:color w:val="000000"/>
          <w:sz w:val="14"/>
        </w:rPr>
        <w:t xml:space="preserve">The concept of homonationalism has been adapted and redeployed to suit different needs, different strategies, different politics. It has created synergy across and through various political movements and struggles and has gen- erated capacious theoretical paradigms as well as important debates about the fraught relationships between academia and activists, theory and praxis.4 The text and its conceptual apparatus have moved across different disciplinary and geopolitical terrains, crossing the activist-academic species divide many times over and resonating with organizing underway in Northern Europe, the Middle East, India, and the United States. A robust debate about homonation- alism is happening in France, where funnily enough the book has been, in some circles, denounced for its queer intersectional thrust. Some interlocutors have interrogated the relation of homonationalism to Israeli pinkwashing. Others take up the theorization of intersectionality and assemblage, noting, correctly, that I do not properly honor the history or precarity of black feminist theories in relation to the institutional centrality of white male canonicity. This is an error and an elision that I attempt to redress in a later article. As someone who has been drawing on the formative work of black feminists and also insisting on and producing intersectional scholarship for two decades now, my interest in rethinking intersectionality was never about a delity to assemblage theory, rather a commitment to what Mel Chen calls “feral methodologies.” </w:t>
      </w:r>
      <w:r w:rsidRPr="00B0089F">
        <w:rPr>
          <w:rStyle w:val="StyleUnderline"/>
        </w:rPr>
        <w:t>I myself do not think of homonationalism as an identity, a position, or an accusation — it is not another marker meant to cleave a “good” (progressive / transgressive / politically Left) queer from a “bad” (sold-out / conservative / politically bankrupt) queer.</w:t>
      </w:r>
      <w:r w:rsidRPr="008368D6">
        <w:rPr>
          <w:rFonts w:eastAsia="Times New Roman"/>
          <w:color w:val="000000"/>
          <w:sz w:val="14"/>
        </w:rPr>
        <w:t xml:space="preserve"> I feel it is especially unhelpful as an accusa- tion,</w:t>
      </w:r>
      <w:r w:rsidRPr="00B0089F">
        <w:rPr>
          <w:rStyle w:val="StyleUnderline"/>
        </w:rPr>
        <w:t xml:space="preserve"> as if some of us are magically exempt from homonationalism (by virtue, most often, through claiming the position of “queer” as one of the political avant-garde or as politically pure, transcendent, or inherently immune to critique) and others of us are intrinsically predisposed to it.</w:t>
      </w:r>
      <w:r w:rsidRPr="008368D6">
        <w:rPr>
          <w:rFonts w:eastAsia="Times New Roman"/>
          <w:color w:val="000000"/>
          <w:sz w:val="14"/>
        </w:rPr>
        <w:t xml:space="preserve"> T</w:t>
      </w:r>
      <w:r w:rsidRPr="00B0089F">
        <w:rPr>
          <w:rFonts w:eastAsia="Times New Roman"/>
          <w:b/>
          <w:bCs/>
          <w:color w:val="000000"/>
          <w:u w:val="single"/>
        </w:rPr>
        <w:t>he accusation of homonationalism works to disavow our own inevitable and complex com- plicities with “queer” and with “nation.</w:t>
      </w:r>
      <w:r w:rsidRPr="008368D6">
        <w:rPr>
          <w:rFonts w:eastAsia="Times New Roman"/>
          <w:color w:val="000000"/>
          <w:sz w:val="14"/>
        </w:rPr>
        <w:t xml:space="preserve">”5 </w:t>
      </w:r>
      <w:r w:rsidRPr="00B0089F">
        <w:rPr>
          <w:rFonts w:eastAsia="Times New Roman"/>
          <w:b/>
          <w:bCs/>
          <w:color w:val="000000"/>
          <w:u w:val="single"/>
        </w:rPr>
        <w:t>As an analytic (rather than a de- scriptor, stance, or position) it most forcefully attends to apprehending the consequences of the successes of lgbt liberal rights movements, deployed to understand and historicize how and why a nation’s status as “gay-friendly” has become desirable in the first place.</w:t>
      </w:r>
      <w:r w:rsidRPr="008368D6">
        <w:rPr>
          <w:rFonts w:eastAsia="Times New Roman"/>
          <w:color w:val="000000"/>
          <w:sz w:val="14"/>
        </w:rPr>
        <w:t xml:space="preserve"> Like modernity, </w:t>
      </w:r>
      <w:r w:rsidRPr="00B0089F">
        <w:rPr>
          <w:rStyle w:val="StyleUnderline"/>
        </w:rPr>
        <w:t>homonationalism can be resisted and resignified, but not exactly opted out of: we are all produced as subjects through it, even if we are against it.</w:t>
      </w:r>
      <w:r w:rsidRPr="008368D6">
        <w:rPr>
          <w:rFonts w:eastAsia="Times New Roman"/>
          <w:color w:val="000000"/>
          <w:sz w:val="14"/>
        </w:rPr>
        <w:t xml:space="preserve"> It is not something that one is either inside of / included or against / outside of — rather, </w:t>
      </w:r>
      <w:r w:rsidRPr="00B0089F">
        <w:rPr>
          <w:rFonts w:eastAsia="Times New Roman"/>
          <w:b/>
          <w:bCs/>
          <w:color w:val="000000"/>
          <w:u w:val="single"/>
        </w:rPr>
        <w:t>it is a structuring force of neoliberal subject formation</w:t>
      </w:r>
      <w:r w:rsidRPr="008368D6">
        <w:rPr>
          <w:rFonts w:eastAsia="Times New Roman"/>
          <w:color w:val="000000"/>
          <w:sz w:val="14"/>
        </w:rPr>
        <w:t xml:space="preserve">. As Maya Mikdashi helpfully expounds, “Homonationalism is not the end goal of a conspiratorial ‘gay international,’ rather, it is only one aspect of the reworking of the world according to neolib- eral logics that maintains not only the balance of power between states, but also within them.”6 The call-and-response process that continues to rely on op- posing a “mainstream/global queer” against a “queer of color / non-Western queer” often fails to interrogate the complex social eld within which “queer” is being produced as a privileged signifier </w:t>
      </w:r>
      <w:r w:rsidRPr="008368D6">
        <w:rPr>
          <w:rFonts w:eastAsia="Times New Roman"/>
          <w:i/>
          <w:iCs/>
          <w:color w:val="000000"/>
          <w:sz w:val="14"/>
        </w:rPr>
        <w:t xml:space="preserve">across </w:t>
      </w:r>
      <w:r w:rsidRPr="008368D6">
        <w:rPr>
          <w:rFonts w:eastAsia="Times New Roman"/>
          <w:color w:val="000000"/>
          <w:sz w:val="14"/>
        </w:rPr>
        <w:t xml:space="preserve">these boundaries, with effects within multiple national, regional, and local areas. While Joseph Massad’s work is not inaccurate about the history of sexuality and the travels of the Master Sign of “sexuality” through colonial administrative institutions, his rendering of the “gay international,” privileging the figure of the native sub- altern sexual subject untainted by these transnational circuits, reifies the dis- tinctions between the West and the rest that he insists should be undermined and challenged. </w:t>
      </w:r>
      <w:r w:rsidRPr="00B0089F">
        <w:rPr>
          <w:rFonts w:eastAsia="Times New Roman"/>
          <w:b/>
          <w:bCs/>
          <w:color w:val="000000"/>
          <w:u w:val="single"/>
        </w:rPr>
        <w:t>Homonationalism is thus a structuring facet of modernity (rather than an aberration or “liberalism gone bad”) and a historical shift marked by the en- trance of (some) homosexual bodies as worthy of protection by nation-states, a constitutive and fundamental reorientation of the relationship between the state, capitalism, and sexuality.</w:t>
      </w:r>
      <w:r w:rsidRPr="008368D6">
        <w:rPr>
          <w:rFonts w:eastAsia="Times New Roman"/>
          <w:color w:val="000000"/>
          <w:sz w:val="14"/>
        </w:rPr>
        <w:t xml:space="preserve"> This historical moment can be called homo- national to the extent that </w:t>
      </w:r>
      <w:r w:rsidRPr="00B0089F">
        <w:rPr>
          <w:rFonts w:eastAsia="Times New Roman"/>
          <w:b/>
          <w:bCs/>
          <w:color w:val="000000"/>
          <w:u w:val="single"/>
        </w:rPr>
        <w:t>one must engage homonationalism in the first place as the condition of possibility for national and transnational politics. And herein lies the ugliness of homonationalism, its bifocal capacity in one instance to attach and entrench bodies even more deeply to the disciplinary force of sexuality through its offerings</w:t>
      </w:r>
      <w:r w:rsidRPr="008368D6">
        <w:rPr>
          <w:rFonts w:eastAsia="Times New Roman"/>
          <w:color w:val="000000"/>
          <w:sz w:val="14"/>
        </w:rPr>
        <w:t xml:space="preserve"> (hear Foucault, reminding us it is not freedom of sexuality we want but freedom from sexuality) </w:t>
      </w:r>
      <w:r w:rsidRPr="00B0089F">
        <w:rPr>
          <w:rFonts w:eastAsia="Times New Roman"/>
          <w:b/>
          <w:bCs/>
          <w:color w:val="000000"/>
          <w:u w:val="single"/>
        </w:rPr>
        <w:t>and yet still enact a convincing yet brutal liberalism against Others in the very name of this attachment.</w:t>
      </w:r>
      <w:r w:rsidRPr="008368D6">
        <w:rPr>
          <w:rFonts w:eastAsia="Times New Roman"/>
          <w:color w:val="000000"/>
          <w:sz w:val="14"/>
        </w:rPr>
        <w:t xml:space="preserve"> Trump will do no less than what is already suspected: yank like a yo-yo, threatening the withdrawal of protection in one moment, lauding these very protections to vilify other countries, religions, and races in another. </w:t>
      </w:r>
      <w:r w:rsidRPr="00B0089F">
        <w:rPr>
          <w:rFonts w:eastAsia="Times New Roman"/>
          <w:b/>
          <w:bCs/>
          <w:color w:val="000000"/>
          <w:u w:val="single"/>
        </w:rPr>
        <w:t xml:space="preserve">The assemblage of homonationalism provides Trump, and nation-states in gen- eral, an impressive arsenal of tools: a structure of modernity (connected to another enduring structure of modernity, the nation-state); a convergence of geopolitical and historical forces; neoliberal interests in capitalist accumulation through “multicultural difference” both cultural and material (queer as consumer emerges in line with other niche markets, most notably ethnic ones); biopolitical state practices of population control; and affective investments in discourses of freedom, liberation, and rights (most notably invested in gay and lesbian and sexual human rights discourses but also as an a ective assemblage, in that it is a reading of attachments; attachment to the nation- state arises as legitimate claim or right). </w:t>
      </w:r>
      <w:r w:rsidRPr="008368D6">
        <w:rPr>
          <w:rFonts w:eastAsia="Times New Roman"/>
          <w:color w:val="000000"/>
          <w:sz w:val="14"/>
        </w:rPr>
        <w:t xml:space="preserve">Rearticulated as a field of power rather than an activity or property of any one nation-state, organization, or individual, homonationalism is only useful in how it offers a way to track historical shifts in the terms of modernity, even as it has become mobilized within the very shifts it was produced to name. What this also means, I am proposing, is that </w:t>
      </w:r>
      <w:r w:rsidRPr="00B0089F">
        <w:rPr>
          <w:rStyle w:val="StyleUnderline"/>
        </w:rPr>
        <w:t>we are all subjects produced through, not despite or against, homonationalism. And this leaves us with complex questions about agency and accountability, which are no longer dis- crete or located in singular human bodies or concrete entities, but rather dis- persed across numerous entities</w:t>
      </w:r>
      <w:r w:rsidRPr="008368D6">
        <w:rPr>
          <w:rFonts w:eastAsia="Times New Roman"/>
          <w:color w:val="000000"/>
          <w:sz w:val="14"/>
        </w:rPr>
        <w:t xml:space="preserve">. So the question becomes, for me, not so much who can or cannot be called homonationalist, or which organizing projects are or are not homonationalist, but rather how the structural expectations for homonationalism — expectations that are becoming hegemonic — are nego- tiated by groups who may well want to resist such interpellation but need to articulate that resistance through the same logics of homonationalism. How is homonationalism working or being strategically manipulated differently in different national/geopolitical contexts, and are there homonationalisms that become productively intrinsic to national liberation projects rather than national imperialist/expansionist projects?7 </w:t>
      </w:r>
      <w:r w:rsidRPr="00B0089F">
        <w:rPr>
          <w:rFonts w:eastAsia="Times New Roman"/>
          <w:b/>
          <w:bCs/>
          <w:color w:val="000000"/>
          <w:u w:val="single"/>
        </w:rPr>
        <w:t>Homonationalism thus names a historical shift in the production of nation- states from the insistence on heteronormativity to the increasing inclusion of homonormativity</w:t>
      </w:r>
      <w:r w:rsidRPr="008368D6">
        <w:rPr>
          <w:rFonts w:eastAsia="Times New Roman"/>
          <w:color w:val="000000"/>
          <w:sz w:val="14"/>
        </w:rPr>
        <w:t xml:space="preserve">. The process of homonationalist inclusions-exclusions coheres not through 9/11 as a solitary temporal moment. September 11 sometimes seems to function as an originary trigger, fostering a dangerous historical reification (what is sometimes cynically referred to in the U.S. as the “9/11 industry.”). Looking back now, through the moment of 9/11, my interest in </w:t>
      </w:r>
      <w:r w:rsidRPr="008368D6">
        <w:rPr>
          <w:rFonts w:eastAsia="Times New Roman"/>
          <w:i/>
          <w:iCs/>
          <w:color w:val="000000"/>
          <w:sz w:val="14"/>
        </w:rPr>
        <w:t xml:space="preserve">Terrorist Assemblages </w:t>
      </w:r>
      <w:r w:rsidRPr="008368D6">
        <w:rPr>
          <w:rFonts w:eastAsia="Times New Roman"/>
          <w:color w:val="000000"/>
          <w:sz w:val="14"/>
        </w:rPr>
        <w:t xml:space="preserve">has been in the forty-year span of the era of post–civil rights that, through the politics of liberal inclusion, continued to produce the Sexual Other as white and the Racial Other as straight. Certainly September 11 revealed and drew to the surface forms of Islamophobia that, as Edward Said had argued, were already tremors in the “era of decolonization.”8 </w:t>
      </w:r>
      <w:r w:rsidRPr="00B0089F">
        <w:rPr>
          <w:rFonts w:eastAsia="Times New Roman"/>
          <w:b/>
          <w:bCs/>
          <w:color w:val="000000"/>
          <w:u w:val="single"/>
        </w:rPr>
        <w:t>In the case of the United States, we can</w:t>
      </w:r>
      <w:r w:rsidRPr="008368D6">
        <w:rPr>
          <w:rFonts w:eastAsia="Times New Roman"/>
          <w:color w:val="000000"/>
          <w:sz w:val="14"/>
        </w:rPr>
        <w:t xml:space="preserve"> point to the work of Nayan Shah, Eithne Luibheid, and Siobhan Somerville, who all elaborate on this binary produc- tion from earlier periods, </w:t>
      </w:r>
      <w:r w:rsidRPr="00B0089F">
        <w:rPr>
          <w:rFonts w:eastAsia="Times New Roman"/>
          <w:b/>
          <w:bCs/>
          <w:color w:val="000000"/>
          <w:u w:val="single"/>
        </w:rPr>
        <w:t>highlight</w:t>
      </w:r>
      <w:r w:rsidRPr="008368D6">
        <w:rPr>
          <w:rFonts w:eastAsia="Times New Roman"/>
          <w:color w:val="000000"/>
          <w:sz w:val="14"/>
        </w:rPr>
        <w:t xml:space="preserve">ing </w:t>
      </w:r>
      <w:r w:rsidRPr="00B0089F">
        <w:rPr>
          <w:rFonts w:eastAsia="Times New Roman"/>
          <w:b/>
          <w:bCs/>
          <w:color w:val="000000"/>
          <w:u w:val="single"/>
        </w:rPr>
        <w:t xml:space="preserve">the forms of racial disaggregation at work in immigration legislation, the criminalization of sexual activity, and border patrolling. </w:t>
      </w:r>
    </w:p>
    <w:p w14:paraId="50D5012A" w14:textId="77777777" w:rsidR="0053683D" w:rsidRDefault="0053683D" w:rsidP="0053683D"/>
    <w:p w14:paraId="169A9222" w14:textId="77777777" w:rsidR="0053683D" w:rsidRPr="006C71B6" w:rsidRDefault="0053683D" w:rsidP="0053683D">
      <w:pPr>
        <w:pStyle w:val="Heading4"/>
        <w:rPr>
          <w:rFonts w:cs="Calibri"/>
        </w:rPr>
      </w:pPr>
      <w:r w:rsidRPr="006C71B6">
        <w:rPr>
          <w:rFonts w:cs="Calibri"/>
        </w:rPr>
        <w:t>queerness becomes synonymous with American, and the production of the “other” is at the heart of the homonational American project. We are forced to forget the past in place of a more “tolerant” future, a promise replaced by a (non)promise just as sweet. Desire is mobilized to fuel the war on terror and sexuality is privatized so as to limit the opportunity for the queer subject to intervine with the nations necropolitical death machine</w:t>
      </w:r>
    </w:p>
    <w:p w14:paraId="42E4EF14" w14:textId="77777777" w:rsidR="0053683D" w:rsidRDefault="0053683D" w:rsidP="0053683D">
      <w:pPr>
        <w:spacing w:after="0" w:line="240" w:lineRule="auto"/>
        <w:rPr>
          <w:sz w:val="15"/>
          <w:szCs w:val="15"/>
        </w:rPr>
      </w:pPr>
      <w:r w:rsidRPr="006C71B6">
        <w:rPr>
          <w:rStyle w:val="Style13ptBold"/>
        </w:rPr>
        <w:t>Agathaneglou 8 (</w:t>
      </w:r>
      <w:r w:rsidRPr="006C71B6">
        <w:rPr>
          <w:sz w:val="15"/>
          <w:szCs w:val="15"/>
        </w:rPr>
        <w:t>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Pages 128-134 //Starboy)</w:t>
      </w:r>
    </w:p>
    <w:p w14:paraId="63B4AC1A" w14:textId="77777777" w:rsidR="0053683D" w:rsidRPr="006C71B6" w:rsidRDefault="0053683D" w:rsidP="0053683D">
      <w:pPr>
        <w:spacing w:after="0" w:line="240" w:lineRule="auto"/>
        <w:rPr>
          <w:rStyle w:val="Style13ptBold"/>
        </w:rPr>
      </w:pPr>
    </w:p>
    <w:p w14:paraId="253B597B" w14:textId="77777777" w:rsidR="0053683D" w:rsidRDefault="0053683D" w:rsidP="0053683D">
      <w:pPr>
        <w:spacing w:after="0" w:line="240" w:lineRule="auto"/>
        <w:rPr>
          <w:rFonts w:eastAsia="Times New Roman"/>
          <w:sz w:val="16"/>
        </w:rPr>
      </w:pPr>
      <w:r w:rsidRPr="006C71B6">
        <w:rPr>
          <w:rFonts w:eastAsia="Times New Roman"/>
          <w:sz w:val="16"/>
        </w:rPr>
        <w:t xml:space="preserve">With this in mind, we might return to the HRC advertisement to consider the process of nation- and empire-building operating through the practice of enemy production and the mobilization of desire. Looking more closely at the visual economies on which the advertisement draws, it is clear that the image of a white gay man holding a picture of his dead lover harkens back to other moments of mourning and loss within collective queer memory, especially those of the HIV/AIDS epidemic.25 The photograph invokes an earlier moment of mass death (which, evidently, has shifted its target since the rise of the epidemic in predominately white gay communities in the late 1980s). </w:t>
      </w:r>
      <w:r w:rsidRPr="006C71B6">
        <w:rPr>
          <w:rStyle w:val="StyleUnderline"/>
        </w:rPr>
        <w:t>The reader, constructed as queer or queer friendly, is meant to breathe a sigh of relief: this is not a death caused by egregious neglect and disavowal on the part of the state, the medical establishment, or our own families. Nor shall this particular death be blamed on poverty, discrimination, or the lack of any substantial welfare state or safety net to care for the working poor. Rather, in a swift and powerful reversal, the enemy is no longer the establishment but rather the “terrorist.” Killed or left to die not because he is queer but because he is American, Bradkowski’s lover’s death constitutes a neoliberal replay of queer mourning that solicits racist, xenophobic protection as the only way to redress the pain, insecurity, and even homo- and queerphobia that is left intact throughout this process.</w:t>
      </w:r>
      <w:r w:rsidRPr="006C71B6">
        <w:rPr>
          <w:rFonts w:eastAsia="Times New Roman"/>
          <w:sz w:val="16"/>
        </w:rPr>
        <w:t xml:space="preserve"> Consigned now to the “past” is the ever-ravaging pandemic that continues to steal the lives of millions of poor and working-class people and people of color worldwide. Thinly covered over as well is the threat of death, the ongoing pain, despair, and grief that Bradkowski and his generation, race, and class of queers faced two decades ago. As we discuss, these </w:t>
      </w:r>
      <w:r w:rsidRPr="006C71B6">
        <w:rPr>
          <w:rStyle w:val="StyleUnderline"/>
        </w:rPr>
        <w:t>forceful forgettings and re-memberings of life lost and discarded are vital strategies for the consolidation of the new world order</w:t>
      </w:r>
      <w:r w:rsidRPr="006C71B6">
        <w:rPr>
          <w:rFonts w:eastAsia="Times New Roman"/>
          <w:sz w:val="16"/>
        </w:rPr>
        <w:t xml:space="preserve">. With this analysis in mind, we argue that </w:t>
      </w:r>
      <w:r w:rsidRPr="006C71B6">
        <w:rPr>
          <w:rStyle w:val="StyleUnderline"/>
        </w:rPr>
        <w:t>the homonormative turn must be located within a larger imperial project of promises and nonpromises that, while contingent on incitements to fantasy and the mobilization of desire, cannot be confined to questions of “queer politics” as such.</w:t>
      </w:r>
      <w:r w:rsidRPr="006C71B6">
        <w:rPr>
          <w:rFonts w:eastAsia="Times New Roman"/>
          <w:sz w:val="16"/>
        </w:rPr>
        <w:t xml:space="preserve"> It is thus critical to connect various forms of homonormativization that fall outside of what is commonly identified as “the homonormative”—or even “the sexual”—to expose how this strategy of seduction as an affective calling is issued in varied and contradictory sites. For instance, </w:t>
      </w:r>
      <w:r w:rsidRPr="006C71B6">
        <w:rPr>
          <w:rStyle w:val="StyleUnderline"/>
        </w:rPr>
        <w:t>as critical postcolonial and women of color feminists have pointed out, many social movements in the process of acquiring funds have “NGOinized”</w:t>
      </w:r>
      <w:r w:rsidRPr="006C71B6">
        <w:rPr>
          <w:rFonts w:eastAsia="Times New Roman"/>
          <w:sz w:val="16"/>
        </w:rPr>
        <w:t xml:space="preserve"> themselves, albeit contradictorily, </w:t>
      </w:r>
      <w:r w:rsidRPr="006C71B6">
        <w:rPr>
          <w:rStyle w:val="StyleUnderline"/>
        </w:rPr>
        <w:t>as a “non-profit-industrial-complex” has been built up</w:t>
      </w:r>
      <w:r w:rsidRPr="006C71B6">
        <w:rPr>
          <w:rFonts w:eastAsia="Times New Roman"/>
          <w:sz w:val="16"/>
        </w:rPr>
        <w:t xml:space="preserve">. In exchange for funding, this critique argues, </w:t>
      </w:r>
      <w:r w:rsidRPr="006C71B6">
        <w:rPr>
          <w:rStyle w:val="StyleUnderline"/>
        </w:rPr>
        <w:t>NGOization has served to reroute radical political goals to desires for legitimacy, professionalization, and (relative) power. Thus it is not only queers in the first world context whose intimate desires, feelings, needs, and hopes are sites of value for empire and neoliberal capitalism to draw into their fold, but all of us</w:t>
      </w:r>
      <w:r w:rsidRPr="006C71B6">
        <w:rPr>
          <w:rFonts w:eastAsia="Times New Roman"/>
          <w:sz w:val="16"/>
        </w:rPr>
        <w:t xml:space="preserve">. In these instances, </w:t>
      </w:r>
      <w:r w:rsidRPr="006C71B6">
        <w:rPr>
          <w:rStyle w:val="StyleUnderline"/>
        </w:rPr>
        <w:t>seduction toward something better promises subjects an end to pain, marginalization, and violence in exchange for being recognized as legitimate subjects who can potentially participate in global capitalist relations and its futures—collusion becomes the cost of belonging. Lest we slip (back) into the realm of the hated, the despised, the killable, and the disposable (that is, if we ever had a chance to leave), we must actively support and often embody the threat of force that lies on the other side of this tenuous promise, or so the logic goes</w:t>
      </w:r>
      <w:r w:rsidRPr="006C71B6">
        <w:rPr>
          <w:rFonts w:eastAsia="Times New Roman"/>
          <w:sz w:val="16"/>
        </w:rPr>
        <w:t xml:space="preserve">. Stressing this politico-economic context, it becomes possible to read many of the contradictions of the homonormative moment alongside and within the recent intensification of the war on terror and of global lockdown. One could argue that it is not a coincidence that the Supreme Court reversed its decision on sodomy during the period in which the United States penetrated Afghanistan and Iraq. One may wonder what is at stake in these simultaneous modes of power relations: war and death, on the one hand, and the reinsertion of the constitutional rights of “sodomites,” on the other. </w:t>
      </w:r>
      <w:r w:rsidRPr="006C71B6">
        <w:rPr>
          <w:rStyle w:val="StyleUnderline"/>
        </w:rPr>
        <w:t>If, for a second, we read the granting of constitutional rights to queer subjects as the moment at which a war becomes deployed on the bodies of Afghanis and Iraqis, then we may wonder what is at stake with regard to the imperial order and its necessary subjects</w:t>
      </w:r>
      <w:r w:rsidRPr="006C71B6">
        <w:rPr>
          <w:rFonts w:eastAsia="Times New Roman"/>
          <w:sz w:val="16"/>
        </w:rPr>
        <w:t xml:space="preserve">. Are the imperial order and its necessary subjects in crisis? Do these become strategies of reinserting a particular order and granting legitimacy to specific subjects, or do these become strategies of discipline and control within defined borders while anarchy and death are unleashed on others? First, we must contextualize the Lawrence and Garner v. State of Texas decision. It is important to note that while Chief Justice John Roberts called for the support of the U.S. queers rights, he simultaneously called for the Guantánamo Bay detainees’ loss of rights in the United States Court of Appeals, for the District of Columbia Circuit, on July 15, 2005. </w:t>
      </w:r>
      <w:r w:rsidRPr="006C71B6">
        <w:rPr>
          <w:rStyle w:val="StyleUnderline"/>
        </w:rPr>
        <w:t>What, then, does it mean to endorse queer rights within the borders of the United States while simultaneously justifying the nonspectacular “(non)scenes” of torture on other others?29 We argue that these are not incidental or nonconnected moves, but form part of a continuous episteme: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6C71B6">
        <w:rPr>
          <w:rFonts w:eastAsia="Times New Roman"/>
          <w:sz w:val="16"/>
        </w:rPr>
        <w:t xml:space="preserve">. </w:t>
      </w:r>
      <w:r w:rsidRPr="006C71B6">
        <w:rPr>
          <w:rStyle w:val="StyleUnderline"/>
        </w:rPr>
        <w:t>The violence and torture of the detainee comprises the raw material on which the privatized, territorially contained (and also national) freedom of the U.S. queer is articulated.</w:t>
      </w:r>
      <w:r w:rsidRPr="006C71B6">
        <w:rPr>
          <w:rFonts w:eastAsia="Times New Roman"/>
          <w:sz w:val="16"/>
        </w:rPr>
        <w:t xml:space="preserve"> Here we see how the support of queer rights in Lawrence and Garner v. State of Texas becomes a stage for both the playing out as well as the masking of racial, class, and national contestations. In taking a close look at the Salim Ahmed Hamdan, Appellee v. Donald H. Rumsfeld, United States Secretary of Defense, et al. case that Chief Justice Roberts supported twice in his appellate courts, we read: Afghani militia forces captured Salim Ahmed Hamdan in Afghanistan in late November 2001. Hamdan’s captors turned him over to the American military, which transported him to the Guantanamo Bay Naval Base in Cuba. The military initially kept him in the general detention facility, known as Camp Delta. On July 3, 2003, the President determined “that there is reason to believe that [Hamdan] was a member of al Qaeda or was otherwise involved in terrorism directed against the United States.” This finding brought Hamdan within the compass of the President’s November 13, 2001, Order concerning the Detention, Treatment, and Trial of Certain Non-Citizens in the War Against Terrorism, 66 Fed. Reg. 57,833. Accordingly, Hamdan was designated for trial before a military commission This case essentially grants to the president all power to make decisions regarding the future of those deemed terrorists. In this case, Hamdan, considered a member of al-Qaeda, had no rights to make any claims in U.S. or international courts, but rather had to be tried before military commissions. While his appellate court was considering this case, Roberts met with officials in the White House and was interviewed by George W. Bush to become the next judge on the Supreme Court. He ended up supporting twice the Bush administration’s desire to legally acquire the presidential power to “try battlefield captives and foreign terror suspects before military commissions.”32 As Bob Egelko writes, “In the 3–0 decision, written by another judge and joined by Roberts, the court allowed Hamdan’s military trial to proceed and said that the U.S. courts cannot enforce the Geneva Conventions on behalf of individual detainees. On another issue, the court ruled 2 – 1—with Roberts in the majority—that the Geneva Conventions apply only to nations and not to alleged combatants for terrorist groups.” Of course, we may argue, along with many legal scholars, that he “was not required to remove himself from all government cases, but this was no ordinary case—Bush himself was a defendant, and the issues were crucial to his claims of presidential power.”33 Roberts’s support of Bush’s presidential power here ends up assuming and hierarchizing the episteme that claims and assumes the power of the legal sovereignty of states in world politics thereby voiding individuals of any legal claims especially through the Geneva Conventions. A reading territorialized and constrained to the United States might suggest that Roberts’s position indicates a “liberal” or pro-queer stance. Moving away from such U.S.-centric readings, however, much more is revealed. In juxtaposing these two decisions, we come to recognize some of the tensions that emerge in the consolidation of the “new world order.” Roberts’s position in the sodomy case is informed by liberal principles of power and social relations if the focus is only inside the United States. </w:t>
      </w:r>
      <w:r w:rsidRPr="006C71B6">
        <w:rPr>
          <w:rStyle w:val="StyleUnderline"/>
        </w:rPr>
        <w:t>With Justice Antonin Scalia’s articulation of his position in the sodomy case we observe a shift from Roberts’s dichotomization of the world (a strategy nevertheless of power) into sovereign nation-states, internally ordered and organized and with anarchy outside them. Scalia’s position is based on moral grounds and seems to be informed by a neoconservative moment upholding as its basic normative subject a heteronormative one. In sum, both strategies enable the “re-privatization” of sexuality whether in the name of hetero- or homonormativity</w:t>
      </w:r>
      <w:r w:rsidRPr="006C71B6">
        <w:rPr>
          <w:rFonts w:eastAsia="Times New Roman"/>
          <w:sz w:val="16"/>
        </w:rPr>
        <w:t xml:space="preserve">.It is important to turn to Scalia’s narrative </w:t>
      </w:r>
      <w:r w:rsidRPr="006C71B6">
        <w:rPr>
          <w:rStyle w:val="StyleUnderline"/>
        </w:rPr>
        <w:t>to understand the nuances of this homo-/heteronormative (re)production of imperial bodies as raw material in the making</w:t>
      </w:r>
      <w:r w:rsidRPr="006C71B6">
        <w:rPr>
          <w:rFonts w:eastAsia="Times New Roman"/>
          <w:sz w:val="16"/>
        </w:rPr>
        <w:t xml:space="preserve">. Scalia dissented, labeling the decision “a massive disruption of the current social order.” It is crucial to highlight that Scalia’s decision, while ostensibly on the other side of the fence, is also made possible through a set of similar epistemic assumptions of privatization and the production of a privatized subject. This </w:t>
      </w:r>
      <w:r w:rsidRPr="006C71B6">
        <w:rPr>
          <w:rStyle w:val="StyleUnderline"/>
        </w:rPr>
        <w:t>(re) privatization of sexuality, that is, the constriction of sexual and affective ties through individual citizens, is given greater latitude within the democratic liberal context</w:t>
      </w:r>
      <w:r w:rsidRPr="006C71B6">
        <w:rPr>
          <w:rFonts w:eastAsia="Times New Roman"/>
          <w:sz w:val="16"/>
        </w:rPr>
        <w:t xml:space="preserve">. Take, for example, the first part of </w:t>
      </w:r>
      <w:r w:rsidRPr="006C71B6">
        <w:rPr>
          <w:rStyle w:val="StyleUnderline"/>
        </w:rPr>
        <w:t>Scalia’s statement: “I have nothing against homosexuals or any other group, promoting their agenda through normal democratic means</w:t>
      </w:r>
      <w:r w:rsidRPr="006C71B6">
        <w:rPr>
          <w:rFonts w:eastAsia="Times New Roman"/>
          <w:sz w:val="16"/>
        </w:rPr>
        <w:t xml:space="preserve">.”34 </w:t>
      </w:r>
      <w:r w:rsidRPr="006C71B6">
        <w:rPr>
          <w:rStyle w:val="StyleUnderline"/>
        </w:rPr>
        <w:t>This articulation is informed by the assumption that the liberal (capitalist, of course) democracy is the most productive site of regulating and mediating social relations. This (liberal capitalist) democracy comprises citizens that operate within very narrow confines of behavior and subjectivity</w:t>
      </w:r>
      <w:r w:rsidRPr="006C71B6">
        <w:rPr>
          <w:rFonts w:eastAsia="Times New Roman"/>
          <w:sz w:val="16"/>
        </w:rPr>
        <w:t xml:space="preserve">. The borders of these permissible modalities of existence and interaction are signaled by Scalia’s definition of “normal democratic means.” Indeed this </w:t>
      </w:r>
      <w:r w:rsidRPr="006C71B6">
        <w:rPr>
          <w:rStyle w:val="StyleUnderline"/>
        </w:rPr>
        <w:t>“normalcy” becomes the sole space in which this new decriminalized (homo)sexuality can operate. Clear, then, is the tension between this unmarked liminal boundary that demarcates even this newly found (neo)liberal promise of freedom and the fantastical national manly subject of empire.</w:t>
      </w:r>
      <w:r w:rsidRPr="006C71B6">
        <w:rPr>
          <w:rFonts w:eastAsia="Times New Roman"/>
          <w:sz w:val="16"/>
        </w:rPr>
        <w:t xml:space="preserve"> The outside is always marked by the tension between the national (i.e., always bound to the territoriality of the state) and the transnational (i.e., flexible subjectivity not bound by anything).35 To (re)invoke earlier terms, freedom depends on the (re)founding of unfreedoms. Scalia continues: “Social perceptions of sexual and other morality change over time, and every group has the right to persuade its fellow citizens that its view of such matters is the best. . . . But persuading one’s fellow citizens is one thing, and imposing one’s views in absence of democratic majority will is something else.” Here we see </w:t>
      </w:r>
      <w:r w:rsidRPr="006C71B6">
        <w:rPr>
          <w:rStyle w:val="StyleUnderline"/>
        </w:rPr>
        <w:t>the delimiting of legitimate forms of protest that once again reinscribe boundaries of the normal. As with, for example, critiques of NGOization and the so-called non-profit-industrial-complex, we see how certain forms of liberal protest are enabled precisely through the disenabling of others.</w:t>
      </w:r>
      <w:r w:rsidRPr="006C71B6">
        <w:rPr>
          <w:rFonts w:eastAsia="Times New Roman"/>
          <w:sz w:val="16"/>
        </w:rPr>
        <w:t xml:space="preserve"> For Scalia, imposing one’s views (i.e., protest, revolution, movement building, to name but three examples) is tantamount to criminal activity. </w:t>
      </w:r>
      <w:r w:rsidRPr="006C71B6">
        <w:rPr>
          <w:rStyle w:val="StyleUnderline"/>
        </w:rPr>
        <w:t>What, one may wonder, constitutes such democratic citizens, and for what project? First, what we see through the decision is that granting rights to the sodomy subject becomes crucial toward the constitution of the heteronormative/imperial fantasy subject</w:t>
      </w:r>
      <w:r w:rsidRPr="006C71B6">
        <w:rPr>
          <w:rFonts w:eastAsia="Times New Roman"/>
          <w:sz w:val="16"/>
        </w:rPr>
        <w:t xml:space="preserve">. Scalia’s position on this decision gestures to the tensions that exist among negotiable interests (what we term here neoconservative and neoliberal). Along this liberal mode of deliberation, we see another strand of interest—that of the neoconservative position expressed by Clarence Thomas, who states, “Punishing someone for expressing his sexual preference through noncommercial consensual conduct with another adult does not appear to be a worthy way to expend valuable law enforcement resources. Notwithstanding this, I recognize that as a member of this court I am not empowered to help petitioners and others similarly situated.”36 What, exactly, is “noncommercial consensual conduct”? Embedded within this phrase is a market (and indeed, the interests of its agents must be protected) in which the democracy and the social order on which Scalia commented can only be envisioned. </w:t>
      </w:r>
      <w:r w:rsidRPr="006C71B6">
        <w:rPr>
          <w:rStyle w:val="StyleUnderline"/>
        </w:rPr>
        <w:t xml:space="preserve">This noncommercial consensual conduct remaps the subject/being within a consent-force binary that cordons social protest, and alternative racial, sexual, class, and colonized positioning, to the terrain of the chaotic, unlawful, and hence killable zone. Such a construction of “noncommercial sex” effectively dichotomizes sex and the market, and, effectively, capitalist relations. </w:t>
      </w:r>
      <w:r w:rsidRPr="006C71B6">
        <w:rPr>
          <w:rFonts w:eastAsia="Times New Roman"/>
          <w:sz w:val="16"/>
        </w:rPr>
        <w:t xml:space="preserve">However, as women of color, Marxist, socialist, and materialist feminists have argued for nearly three decades, </w:t>
      </w:r>
      <w:r w:rsidRPr="006C71B6">
        <w:rPr>
          <w:rStyle w:val="StyleUnderline"/>
        </w:rPr>
        <w:t>sexual and economic relations are always already inscribed within one another. Forging such dichotomies between sex and the market hence silences the myriad interconnections aptly detailed by such thinkers regarding the imbrication of sexuality, the market, colonial, racial, and class relations</w:t>
      </w:r>
      <w:r w:rsidRPr="006C71B6">
        <w:rPr>
          <w:rFonts w:eastAsia="Times New Roman"/>
          <w:sz w:val="16"/>
        </w:rPr>
        <w:t xml:space="preserve">.37 In addition to eclipsing these connections, </w:t>
      </w:r>
      <w:r w:rsidRPr="006C71B6">
        <w:rPr>
          <w:rStyle w:val="StyleUnderline"/>
        </w:rPr>
        <w:t>the marking of sex as outside of capitalism masks precisely how this homonormativization serves the interests of capital. Moreover, by silencing the sexualized dimension of the market, thwarted and covered over are multiple histories of struggle, such as feminist and anticolonial struggles that have long acknowledged how imperial and slave relations are gendered, sexualized, and racialized within the context of a capitalist patriarchy. More specifically, the move to privatize and contain intimacies and sexuality within the realm of the private is at the same time another facet of a neoliberal strategy that absolves collective accountability and public intervention</w:t>
      </w:r>
      <w:r w:rsidRPr="006C71B6">
        <w:rPr>
          <w:rFonts w:eastAsia="Times New Roman"/>
          <w:sz w:val="16"/>
        </w:rPr>
        <w:t xml:space="preserve">. Indeed, the state, as the defender of the primacy of the ontology of profits and resources needed to enable such accumulations and productions,39 refuses to perform particular services necessary for the reproduction of neoliberal capitalist relations. Thus, </w:t>
      </w:r>
      <w:r w:rsidRPr="006C71B6">
        <w:rPr>
          <w:rStyle w:val="StyleUnderline"/>
        </w:rPr>
        <w:t>the disciplinary nature of this ruling, which effectively guarantees unfreedom to less flexible and upwardly mobile subjects, obfuscates power relations of violence and death</w:t>
      </w:r>
      <w:r w:rsidRPr="006C71B6">
        <w:rPr>
          <w:rFonts w:eastAsia="Times New Roman"/>
          <w:sz w:val="16"/>
        </w:rPr>
        <w:t xml:space="preserve">. Despite the reference to a noncommercial-conduct sodomite sex that is morally unacceptable, the true force of the market emerges in the next sentence. </w:t>
      </w:r>
      <w:r w:rsidRPr="006C71B6">
        <w:rPr>
          <w:rStyle w:val="StyleUnderline"/>
        </w:rPr>
        <w:t>Stripping away the affective, erotic, and dangerous dimensions of sex, and particularly of queer or deviant sex, it is reduced to “conduct.” What demarcates the boundaries of this acceptable sex/relationality/being, of course, are the confines of profitability, expendability, and the “retention of law enforcement resources.”</w:t>
      </w:r>
      <w:r w:rsidRPr="006C71B6">
        <w:rPr>
          <w:rFonts w:eastAsia="Times New Roman"/>
          <w:sz w:val="16"/>
        </w:rPr>
        <w:t xml:space="preserve"> Thomas’s claim that if he were a member of the Texas legislature he would vote for the ruling also points to some disjunctures. He suggests that at the state level, he would relegate the decision-making capacity and power to the state because ultimately a state decision would benefit the individual (i.e., a more libertarian position here). </w:t>
      </w:r>
      <w:r w:rsidRPr="006C71B6">
        <w:rPr>
          <w:rStyle w:val="StyleUnderline"/>
        </w:rPr>
        <w:t>What guarantees profitability of a different kind other than the flexible and the flexibility accorded to sex and intimacy by the U.S. Supreme Court</w:t>
      </w:r>
      <w:r w:rsidRPr="006C71B6">
        <w:rPr>
          <w:rFonts w:eastAsia="Times New Roman"/>
          <w:sz w:val="16"/>
        </w:rPr>
        <w:t xml:space="preserve">—a Texan lifestyle choice? </w:t>
      </w:r>
      <w:r w:rsidRPr="006C71B6">
        <w:rPr>
          <w:rStyle w:val="StyleUnderline"/>
        </w:rPr>
        <w:t>This profitability is guaranteed by drawing on global lockdown to ensure and embody social relations of violence, exploitation, (non)safety, and/or (non)freedoms</w:t>
      </w:r>
      <w:r w:rsidRPr="006C71B6">
        <w:rPr>
          <w:rFonts w:eastAsia="Times New Roman"/>
          <w:sz w:val="16"/>
        </w:rPr>
        <w:t xml:space="preserve">. </w:t>
      </w:r>
    </w:p>
    <w:p w14:paraId="70E49D12" w14:textId="77777777" w:rsidR="0053683D" w:rsidRDefault="0053683D" w:rsidP="0053683D"/>
    <w:p w14:paraId="0FD6CF83" w14:textId="6D0133FA" w:rsidR="0053683D" w:rsidRDefault="00302CE8" w:rsidP="0053683D">
      <w:pPr>
        <w:pStyle w:val="Heading3"/>
      </w:pPr>
      <w:r>
        <w:t>Impact—</w:t>
      </w:r>
      <w:r w:rsidR="0053683D">
        <w:t>Humanism</w:t>
      </w:r>
    </w:p>
    <w:p w14:paraId="3EE39F25" w14:textId="77777777" w:rsidR="0053683D" w:rsidRPr="00BA4C52" w:rsidRDefault="0053683D" w:rsidP="0053683D">
      <w:pPr>
        <w:pStyle w:val="Heading4"/>
        <w:rPr>
          <w:rFonts w:eastAsia="Arial" w:cs="Arial"/>
        </w:rPr>
      </w:pPr>
      <w:r w:rsidRPr="00BA4C52">
        <w:t>Humanism holds the core belief that all humans are ethical and have the ability to use rationality to eventually solve for all forms of oppression which is greatly flawed and justifies violence, oppression, and genocide.</w:t>
      </w:r>
    </w:p>
    <w:p w14:paraId="3D5D1E04" w14:textId="77777777" w:rsidR="0053683D" w:rsidRPr="00BA4C52" w:rsidRDefault="0053683D" w:rsidP="0053683D">
      <w:pPr>
        <w:pStyle w:val="Heading4"/>
        <w:rPr>
          <w:rFonts w:eastAsia="Arial" w:cs="Arial"/>
          <w:b w:val="0"/>
        </w:rPr>
      </w:pPr>
      <w:r w:rsidRPr="00BA4C52">
        <w:t>Manne ‘16</w:t>
      </w:r>
      <w:r w:rsidRPr="00BA4C52">
        <w:rPr>
          <w:rFonts w:eastAsia="Arial" w:cs="Arial"/>
          <w:b w:val="0"/>
        </w:rPr>
        <w:t xml:space="preserve"> </w:t>
      </w:r>
      <w:r w:rsidRPr="00BA4C52">
        <w:rPr>
          <w:b w:val="0"/>
          <w:sz w:val="20"/>
          <w:szCs w:val="20"/>
        </w:rPr>
        <w:t>(Social Theory and Practice, Vol. 42, No. 2, Special Issue: Dominating Speech (April 2016), pp. 389-415) kw</w:t>
      </w:r>
    </w:p>
    <w:p w14:paraId="3855558C" w14:textId="77777777" w:rsidR="0053683D" w:rsidRPr="00F44D3F" w:rsidRDefault="0053683D" w:rsidP="0053683D">
      <w:pPr>
        <w:spacing w:after="0" w:line="240" w:lineRule="auto"/>
        <w:rPr>
          <w:rFonts w:ascii="Times New Roman" w:eastAsia="Times New Roman" w:hAnsi="Times New Roman" w:cs="Times New Roman"/>
          <w:u w:val="single"/>
        </w:rPr>
      </w:pPr>
      <w:r w:rsidRPr="00BA4C52">
        <w:rPr>
          <w:u w:val="single"/>
        </w:rPr>
        <w:t>The term "humanism" has meant many things to many people</w:t>
      </w:r>
      <w:r w:rsidRPr="00BA4C52">
        <w:rPr>
          <w:sz w:val="16"/>
          <w:szCs w:val="16"/>
        </w:rPr>
        <w:t xml:space="preserve">, historically, and it continues to do so today. I have already pointed in the direction of my stalking horse in giving the above examples, and in identifying some of the theorists whose views would (I take it) commit them to balking at some of my eventual conclusions. But rather than trying to pin down the specifics of their different positions, it will be helpful—both for the sake of clarity and brevity—to abstract away from any particular theorist's views and try to distill the humanist position into various key commit ments. These comprise descriptive claims (conceptual-cum-perceptual, moral psychological, and historical), and also a normative claim (moral cum-political). And their conjunction represents my attempt to put to gether various (it seems to me) complementary humanist thoughts, as gleaned in the previous section, into a natural, attractive package. (Each claim follows fairly naturally, but not deductively, from preceding ones, as we will see.) To be clear though, I don't mean to imply that each of the aforementioned theorists is committed to each of the above claims, let alone to precisely these versions of them. With that caveat in hand, we can begin with the following: </w:t>
      </w:r>
      <w:r w:rsidRPr="00BA4C52">
        <w:rPr>
          <w:u w:val="single"/>
        </w:rPr>
        <w:t>(1) Conceptual-cum-perceptual claim: Human beings are capable of seeing or recognizing other human beings as such, in a way that goes beyond identifying them as other members of the species</w:t>
      </w:r>
      <w:r w:rsidRPr="00BA4C52">
        <w:rPr>
          <w:sz w:val="16"/>
          <w:szCs w:val="16"/>
        </w:rPr>
        <w:t xml:space="preserve">.21 </w:t>
      </w:r>
      <w:r w:rsidRPr="00BA4C52">
        <w:rPr>
          <w:u w:val="single"/>
        </w:rPr>
        <w:t>This involves thinking about people in a way that has both perspectival and richer cognitive dimensions. It is to view them as a "fellow human being," as a member of one's own kind, or (similarly) as a member of "our common humanity."</w:t>
      </w:r>
      <w:r w:rsidRPr="00BA4C52">
        <w:rPr>
          <w:sz w:val="16"/>
          <w:szCs w:val="16"/>
        </w:rPr>
        <w:t xml:space="preserve"> Or, closely relatedly, it is to recognize them not merely as belonging to the species homo sapiens (if it in fact involves this at all), but rather, as a person?2 What does this come to? </w:t>
      </w:r>
      <w:r w:rsidRPr="00BA4C52">
        <w:rPr>
          <w:u w:val="single"/>
        </w:rPr>
        <w:t>Recognizing someone as a fellow human being is generally supposed to comprise (inter alia) thinking of her as having, or at least as having had, the potential to:23 - Be minded in a similar way to oneself</w:t>
      </w:r>
      <w:r w:rsidRPr="00BA4C52">
        <w:rPr>
          <w:sz w:val="16"/>
          <w:szCs w:val="16"/>
        </w:rPr>
        <w:t xml:space="preserve"> (cognitively, conatively, emo tionally, phenomenologically, and so on); - </w:t>
      </w:r>
      <w:r w:rsidRPr="00BA4C52">
        <w:rPr>
          <w:u w:val="single"/>
        </w:rPr>
        <w:t>Develop and exercise various characteristically human capacities, in cluding sophisticated forms of rationality, agency, autonomy, and so on, as well as a capacity to value, and to reflectively form and revise at least some of those values; - Enter into and sustain various characteristically human social relations</w:t>
      </w:r>
      <w:r w:rsidRPr="00BA4C52">
        <w:rPr>
          <w:sz w:val="16"/>
          <w:szCs w:val="16"/>
        </w:rPr>
        <w:t xml:space="preserve">, including marriage, parenthood, siblinghood, friendship, collégial rela tions, and so on; and - </w:t>
      </w:r>
      <w:r w:rsidRPr="00BA4C52">
        <w:rPr>
          <w:u w:val="single"/>
        </w:rPr>
        <w:t>Be the intelligible intentional object of others' deep emotional attachments, including one's own, at least potentially</w:t>
      </w:r>
      <w:r w:rsidRPr="00BA4C52">
        <w:rPr>
          <w:sz w:val="16"/>
          <w:szCs w:val="16"/>
        </w:rPr>
        <w:t xml:space="preserve">. With this conceptual-cum-perceptual claim in hand, </w:t>
      </w:r>
      <w:r w:rsidRPr="00BA4C52">
        <w:rPr>
          <w:u w:val="single"/>
        </w:rPr>
        <w:t>the humanist can now make her second key claim, which presupposes the first</w:t>
      </w:r>
      <w:r w:rsidRPr="00BA4C52">
        <w:rPr>
          <w:sz w:val="16"/>
          <w:szCs w:val="16"/>
        </w:rPr>
        <w:t xml:space="preserve"> (or something much like it): </w:t>
      </w:r>
      <w:r w:rsidRPr="00BA4C52">
        <w:rPr>
          <w:u w:val="single"/>
        </w:rPr>
        <w:t>(2) Moral psychological claim : When we recognize another human being as such,</w:t>
      </w:r>
      <w:r w:rsidRPr="00BA4C52">
        <w:rPr>
          <w:sz w:val="16"/>
          <w:szCs w:val="16"/>
        </w:rPr>
        <w:t xml:space="preserve"> in the sense given by claim (1), </w:t>
      </w:r>
      <w:r w:rsidRPr="00BA4C52">
        <w:rPr>
          <w:u w:val="single"/>
        </w:rPr>
        <w:t>then this is not only a necessary condition for treating her humanely, in interpersonal contexts, but also strongly motivates and disposes us to do so. Why should this be so, though? What is the mechanism that connects the recognition of someone's humanity with the motivation to (e.g.) be kind, and the aversion to being cruel, to her? This is an especially pressing question for those of us who subscribe to the Humean Theory of Motivation,</w:t>
      </w:r>
      <w:r w:rsidRPr="00BA4C52">
        <w:rPr>
          <w:sz w:val="16"/>
          <w:szCs w:val="16"/>
        </w:rPr>
        <w:t xml:space="preserve"> accord ing to which beliefs and other "world-guided" mental states don't motivate by themselves. One also needs to posit a suitable desire or other "world guiding" mental state in order to explain someone's disposition to take action. A plausible account of the connection can be gleaned by considering an example from George Orwell, which more than one humanist has cited.25 </w:t>
      </w:r>
      <w:r w:rsidRPr="00BA4C52">
        <w:rPr>
          <w:u w:val="single"/>
        </w:rPr>
        <w:t>Orwell recalls a morning in the trenches during the Spanish Civil War, trying to snipe at the Fascists, when: [A] man</w:t>
      </w:r>
      <w:r w:rsidRPr="00BA4C52">
        <w:rPr>
          <w:sz w:val="16"/>
          <w:szCs w:val="16"/>
        </w:rPr>
        <w:t xml:space="preserve"> presumably </w:t>
      </w:r>
      <w:r w:rsidRPr="00BA4C52">
        <w:rPr>
          <w:u w:val="single"/>
        </w:rPr>
        <w:t>carrying a message to an officer, jumped out of the trench and ran along the top of the parapet</w:t>
      </w:r>
      <w:r w:rsidRPr="00BA4C52">
        <w:rPr>
          <w:sz w:val="16"/>
          <w:szCs w:val="16"/>
        </w:rPr>
        <w:t xml:space="preserve"> in full view. </w:t>
      </w:r>
      <w:r w:rsidRPr="00BA4C52">
        <w:rPr>
          <w:u w:val="single"/>
        </w:rPr>
        <w:t>He was</w:t>
      </w:r>
      <w:r w:rsidRPr="00BA4C52">
        <w:rPr>
          <w:sz w:val="16"/>
          <w:szCs w:val="16"/>
        </w:rPr>
        <w:t xml:space="preserve"> half-dressed and was </w:t>
      </w:r>
      <w:r w:rsidRPr="00BA4C52">
        <w:rPr>
          <w:u w:val="single"/>
        </w:rPr>
        <w:t>holding up his trousers with both hands as he ran</w:t>
      </w:r>
      <w:r w:rsidRPr="00BA4C52">
        <w:rPr>
          <w:rFonts w:ascii="Times New Roman" w:eastAsia="Times New Roman" w:hAnsi="Times New Roman" w:cs="Times New Roman"/>
          <w:sz w:val="16"/>
          <w:szCs w:val="16"/>
        </w:rPr>
        <w:t xml:space="preserve">. </w:t>
      </w:r>
      <w:r w:rsidRPr="00BA4C52">
        <w:rPr>
          <w:u w:val="single"/>
        </w:rPr>
        <w:t>I refrained from shooting at him.</w:t>
      </w:r>
      <w:r w:rsidRPr="00BA4C52">
        <w:rPr>
          <w:sz w:val="16"/>
          <w:szCs w:val="16"/>
        </w:rPr>
        <w:t xml:space="preserve"> It is true that I am a poor shot and unlikely to hit a running man at a hundred yards, and also that I was thinking chiefly about getting back to our trench while the Fascists had their attention fixed on the aeroplanes. Still, </w:t>
      </w:r>
      <w:r w:rsidRPr="00BA4C52">
        <w:rPr>
          <w:u w:val="single"/>
        </w:rPr>
        <w:t>I did not shoot</w:t>
      </w:r>
      <w:r w:rsidRPr="00BA4C52">
        <w:rPr>
          <w:sz w:val="16"/>
          <w:szCs w:val="16"/>
        </w:rPr>
        <w:t xml:space="preserve"> partly </w:t>
      </w:r>
      <w:r w:rsidRPr="00BA4C52">
        <w:rPr>
          <w:u w:val="single"/>
        </w:rPr>
        <w:t>because of</w:t>
      </w:r>
      <w:r w:rsidRPr="00BA4C52">
        <w:rPr>
          <w:sz w:val="16"/>
          <w:szCs w:val="16"/>
        </w:rPr>
        <w:t xml:space="preserve"> that detail about </w:t>
      </w:r>
      <w:r w:rsidRPr="00BA4C52">
        <w:rPr>
          <w:u w:val="single"/>
        </w:rPr>
        <w:t>the trousers. I had come here to shoot at "Fascists"; but a man who is holding up his trousers isn't a "Fascist," he is visibly a fellow-creature, similar to yourself, and you don't feel like shooting at him.</w:t>
      </w:r>
      <w:r w:rsidRPr="00BA4C52">
        <w:rPr>
          <w:sz w:val="16"/>
          <w:szCs w:val="16"/>
        </w:rPr>
        <w:t xml:space="preserve">26 Orwell speaks of the soldier as appearing on his radar as a "fellow-crea ture," rather than a "fellow human being," as Cora Diamond acknowl edges. But she nevertheless argues that </w:t>
      </w:r>
      <w:r w:rsidRPr="00BA4C52">
        <w:rPr>
          <w:u w:val="single"/>
        </w:rPr>
        <w:t>a humanizing vision of a would be target is especially prone to engender pity, and hence make the agent reluctant to pull the trigger</w:t>
      </w:r>
      <w:r w:rsidRPr="00BA4C52">
        <w:rPr>
          <w:sz w:val="16"/>
          <w:szCs w:val="16"/>
        </w:rPr>
        <w:t>.27 We can generalize</w:t>
      </w:r>
      <w:r w:rsidRPr="00BA4C52">
        <w:rPr>
          <w:u w:val="single"/>
        </w:rPr>
        <w:t>. The</w:t>
      </w:r>
      <w:r w:rsidRPr="00BA4C52">
        <w:rPr>
          <w:sz w:val="16"/>
          <w:szCs w:val="16"/>
        </w:rPr>
        <w:t xml:space="preserve"> most promising </w:t>
      </w:r>
      <w:r w:rsidRPr="00BA4C52">
        <w:rPr>
          <w:u w:val="single"/>
        </w:rPr>
        <w:t>route from claim (1) to claim (2) will invoke a concept like empathy, sympathy, compassion, or "fellow feeling."</w:t>
      </w:r>
      <w:r w:rsidRPr="00BA4C52">
        <w:rPr>
          <w:sz w:val="16"/>
          <w:szCs w:val="16"/>
        </w:rPr>
        <w:t xml:space="preserve"> And the thought will be that </w:t>
      </w:r>
      <w:r w:rsidRPr="00BA4C52">
        <w:rPr>
          <w:u w:val="single"/>
        </w:rPr>
        <w:t>in view of our recognition of someone's similarity to ourselves, we will be able and inclined to identify with her, or</w:t>
      </w:r>
      <w:r w:rsidRPr="00BA4C52">
        <w:rPr>
          <w:sz w:val="16"/>
          <w:szCs w:val="16"/>
        </w:rPr>
        <w:t xml:space="preserve"> (somewhat more modestly) to </w:t>
      </w:r>
      <w:r w:rsidRPr="00BA4C52">
        <w:rPr>
          <w:u w:val="single"/>
        </w:rPr>
        <w:t>take her perspective</w:t>
      </w:r>
      <w:r w:rsidRPr="00BA4C52">
        <w:rPr>
          <w:rFonts w:ascii="Times New Roman" w:eastAsia="Times New Roman" w:hAnsi="Times New Roman" w:cs="Times New Roman"/>
          <w:sz w:val="16"/>
          <w:szCs w:val="16"/>
        </w:rPr>
        <w:t xml:space="preserve">. </w:t>
      </w:r>
      <w:r w:rsidRPr="00BA4C52">
        <w:rPr>
          <w:u w:val="single"/>
        </w:rPr>
        <w:t xml:space="preserve">We will subsequently often feel what we imagine she feels, or at least experience congruent or "helper" emotions </w:t>
      </w:r>
      <w:r w:rsidRPr="00BA4C52">
        <w:rPr>
          <w:sz w:val="16"/>
          <w:szCs w:val="16"/>
        </w:rPr>
        <w:t xml:space="preserve">(pity being one such).28 This being the case, we will tend to want to be kind, rather than cruel, to her—or even to help, not to hurt, her more generally. The conclusion that we will be disposed to treat her in humane ways in interpersonal contexts is thereby significantly helped along. She will now be not only recognized but embraced as a member of our common humanity, an object of moral concern, reciprocity, or similar. Recognizing someone as a fellow human being can hence now be said to have a motivational upshot, at least in typical cases (e.g., absent certain psychological profiles).29 So claim (2) follows naturally, if not inevitably, from claim (1), together with additional claims about a subsequent capacity for empathy or some thing like it, and the altruistic dispositions that characteristically follow.30 A number of claims now become plausible on the basis of claim (2) without, again, following deductively. </w:t>
      </w:r>
      <w:r w:rsidRPr="00BA4C52">
        <w:rPr>
          <w:u w:val="single"/>
        </w:rPr>
        <w:t>(3) Quasi-contrapositive moral psychological claim: In order for people to mistreat others in the most morally egregious ways</w:t>
      </w:r>
      <w:r w:rsidRPr="00BA4C52">
        <w:rPr>
          <w:sz w:val="16"/>
          <w:szCs w:val="16"/>
        </w:rPr>
        <w:t xml:space="preserve"> (e.g., to murder, rape, or torture them with relative impunity), </w:t>
      </w:r>
      <w:r w:rsidRPr="00BA4C52">
        <w:rPr>
          <w:u w:val="single"/>
        </w:rPr>
        <w:t>a failure to see them as fellow human beings is a powerful, and perhaps even necessary, psychological lubricant</w:t>
      </w:r>
      <w:r w:rsidRPr="00BA4C52">
        <w:rPr>
          <w:sz w:val="16"/>
          <w:szCs w:val="16"/>
        </w:rPr>
        <w:t xml:space="preserve">.31 </w:t>
      </w:r>
      <w:r w:rsidRPr="00BA4C52">
        <w:rPr>
          <w:u w:val="single"/>
        </w:rPr>
        <w:t>(4) Historical claim: When a class of historically oppressed people come to be seen as fellow human beings by members of dominant social groups, and in society as a whole, moral and social progress becomes much more likely, perhaps even virtually inevitable</w:t>
      </w:r>
      <w:r w:rsidRPr="00BA4C52">
        <w:rPr>
          <w:sz w:val="16"/>
          <w:szCs w:val="16"/>
        </w:rPr>
        <w:t xml:space="preserve">.32 Relatedly (or again, quasi contrapositively), when people who belong to certain social groups are the targets of the most morally egregious forms of widespread mistreat ment (e.g., genocide, massacre, mass rape, systematic torture), then this is typically due to their not being seen as full human beings in the first place, or dehumanized shortly thereafter, often due to the influence of dehuman izing propaganda. </w:t>
      </w:r>
      <w:r w:rsidRPr="00BA4C52">
        <w:rPr>
          <w:u w:val="single"/>
        </w:rPr>
        <w:t>(5) Moral-cum-political claim : When the members of certain social groups are mistreated in the above ways, then one of the most crucial immediate political goals should be to make their humanity salient to other people (whatever that involves, exactly).</w:t>
      </w:r>
      <w:r w:rsidRPr="00BA4C52">
        <w:rPr>
          <w:sz w:val="16"/>
          <w:szCs w:val="16"/>
        </w:rPr>
        <w:t xml:space="preserve"> And this would also constitute a crucial form of individual moral progress for the people whose outlooks are trans formed in the process. 3. The Trouble with Humanism </w:t>
      </w:r>
      <w:r w:rsidRPr="00BA4C52">
        <w:rPr>
          <w:u w:val="single"/>
        </w:rPr>
        <w:t xml:space="preserve">What should we make of humanism, understood as the conjunction of the preceding five claims? </w:t>
      </w:r>
      <w:r w:rsidRPr="00BA4C52">
        <w:rPr>
          <w:sz w:val="16"/>
          <w:szCs w:val="16"/>
        </w:rPr>
        <w:t xml:space="preserve">How well does the humanist diagnosis capture the moral-cum-social outlook of those in the grip of various oppressive ideo logies (e.g., racist and misogynist ones)? In this section, I will consider some important potential objections to humanism, in light of which certain of its target explananda will tend to escape its clutches. In the section that follows, I will go on to consider a now-motivated alternative, which may be more appropriate in at least some such cases. We should start by considering claim (1) above—that is, that there is a way of seeing people that goes beyond identifying them as another mem ber of the species. It instead involves a sense of commonality with them sufficient to give rise to something like empathy (which, as we saw, is one concept of the kind that it would be natural to invoke to make the transition from claim (1) to claim (2)). I think that claim (1) is quite plausible in some version, and I'll accept it for the sake of argument. </w:t>
      </w:r>
      <w:r w:rsidRPr="00BA4C52">
        <w:rPr>
          <w:u w:val="single"/>
        </w:rPr>
        <w:t>The trouble</w:t>
      </w:r>
      <w:r w:rsidRPr="00BA4C52">
        <w:rPr>
          <w:sz w:val="16"/>
          <w:szCs w:val="16"/>
        </w:rPr>
        <w:t xml:space="preserve">, however, </w:t>
      </w:r>
      <w:r w:rsidRPr="00BA4C52">
        <w:rPr>
          <w:u w:val="single"/>
        </w:rPr>
        <w:t>is that it is radically incomplete.</w:t>
      </w:r>
      <w:r w:rsidRPr="00BA4C52">
        <w:rPr>
          <w:rFonts w:ascii="Times New Roman" w:eastAsia="Times New Roman" w:hAnsi="Times New Roman" w:cs="Times New Roman"/>
          <w:sz w:val="16"/>
          <w:szCs w:val="16"/>
        </w:rPr>
        <w:t xml:space="preserve"> </w:t>
      </w:r>
      <w:r w:rsidRPr="00BA4C52">
        <w:rPr>
          <w:u w:val="single"/>
        </w:rPr>
        <w:t>For a fellow human being is not just an intelligible spouse, parent, child, sibling, friend, colleague, and so on, in relation to you and yours. She is also an intelligible rival, enemy, usurper, insubordinate, betrayer, and so on.</w:t>
      </w:r>
      <w:r w:rsidRPr="00BA4C52">
        <w:rPr>
          <w:sz w:val="16"/>
          <w:szCs w:val="16"/>
        </w:rPr>
        <w:t xml:space="preserve"> Moreover, in </w:t>
      </w:r>
      <w:r w:rsidRPr="00BA4C52">
        <w:rPr>
          <w:u w:val="single"/>
        </w:rPr>
        <w:t>being capable of rationality, agency, autonomy, and so on, she is also someone who could coerce, manipulate, humiliate, or undermine you.</w:t>
      </w:r>
      <w:r w:rsidRPr="00BA4C52">
        <w:rPr>
          <w:sz w:val="16"/>
          <w:szCs w:val="16"/>
        </w:rPr>
        <w:t xml:space="preserve"> In being capable of abstract re lational thought and congruent moral emotions, she is capable of thinking ill of you and regarding you contemptuously. In being capable of forming complex desires and intentions, she is capable of harboring malice and plotting against you. In being capable of valuing, she may value what you abhor, and abhor what you value. She may hence be a threat to all that you cherish. And you may be a threat to all that she cherishes in turn—as you may realize. This provides all the more reason to worry about others' ca pacity for cruelty, contempt, malice, and so forth. The basic upshot is this: under even moderately nonideal conditions, involving, for example, exhaustible material resources, limited sought after social positions, or clashing moral and social ideals, the humanity of some is likely to represent a double-edged sword or outright others. So, </w:t>
      </w:r>
      <w:r w:rsidRPr="00BA4C52">
        <w:rPr>
          <w:u w:val="single"/>
        </w:rPr>
        <w:t>when it comes to recognizing someone as a fellow human being, the characteristic human capacities that you share don't just make her relatable; they make her potentially dangerous and threatening in ways only a human being can be—at least relative to our own, distinctively hu man sensibilities.33 What follows from this?</w:t>
      </w:r>
      <w:r w:rsidRPr="00BA4C52">
        <w:rPr>
          <w:sz w:val="16"/>
          <w:szCs w:val="16"/>
        </w:rPr>
        <w:t xml:space="preserve"> In view of the radical incompleteness of claim (1)—and thus, on the whole, the half-truth it represents—claim (2) can now be seen to be problematic. </w:t>
      </w:r>
      <w:r w:rsidRPr="00BA4C52">
        <w:rPr>
          <w:u w:val="single"/>
        </w:rPr>
        <w:t>The capacity for empathy and the associated tendency to form altruistic dispositions may still be allowed to hold; but these dispositions will have to compete with, and may arguably be canceled by, the dispositions associated with various hostile stances</w:t>
      </w:r>
      <w:r w:rsidRPr="00BA4C52">
        <w:rPr>
          <w:sz w:val="16"/>
          <w:szCs w:val="16"/>
        </w:rPr>
        <w:t xml:space="preserve">.34 For example: the stance towards one's purported enemies that comes with a disposition to try to destroy them; the stance towards one's purported ri vals that comes with a disposition to try to defeat them; the stance towards one's purported usurpers that comes with a disposition to try to turn the tables—that is, to undermine and again surpass them; the stance towards those perceived as insubordinate that comes with a disposition to try to put them in their place again; and the stance towards those perceived as traitors that comes with a disposition to try to punish them for desertion. </w:t>
      </w:r>
      <w:r w:rsidRPr="00BA4C52">
        <w:rPr>
          <w:u w:val="single"/>
        </w:rPr>
        <w:t xml:space="preserve">Claim (3), in being close to the contrapositive of claim (2), will plausibly be impugned along with it. And the remaining claims, (4) and (5), now lack their former justification. </w:t>
      </w:r>
      <w:r w:rsidRPr="00BA4C52">
        <w:rPr>
          <w:sz w:val="16"/>
          <w:szCs w:val="16"/>
        </w:rPr>
        <w:t>We will have to see if these claims should be tempered or dropped, or whether they can be furnished with independent justification.</w:t>
      </w:r>
    </w:p>
    <w:p w14:paraId="3CBFAA62" w14:textId="77777777" w:rsidR="0053683D" w:rsidRDefault="0053683D" w:rsidP="0053683D"/>
    <w:p w14:paraId="1FF8593B" w14:textId="77777777" w:rsidR="0053683D" w:rsidRPr="003878A9" w:rsidRDefault="0053683D" w:rsidP="0053683D">
      <w:pPr>
        <w:pStyle w:val="Heading4"/>
      </w:pPr>
      <w:r w:rsidRPr="003878A9">
        <w:t>Humanism creates the alien</w:t>
      </w:r>
    </w:p>
    <w:p w14:paraId="1583E7EE" w14:textId="77777777" w:rsidR="0053683D" w:rsidRPr="003878A9" w:rsidRDefault="0053683D" w:rsidP="0053683D">
      <w:r w:rsidRPr="003878A9">
        <w:rPr>
          <w:rStyle w:val="Style13ptBold"/>
        </w:rPr>
        <w:t>Banerjee 16</w:t>
      </w:r>
      <w:r w:rsidRPr="003878A9">
        <w:t xml:space="preserve"> (Bidisha Banerjee is Assistant Professor of English at the Hong Kong Institute of Education. She has a M.A. in English from Claremont Graduate University and a Phd from the University of Iowa. “Kinship between “companion species”: A posthuman refiguration of the immigrant condition in Shaun Tan’s The Arrival.” </w:t>
      </w:r>
      <w:hyperlink r:id="rId16" w:history="1">
        <w:r w:rsidRPr="003878A9">
          <w:rPr>
            <w:rStyle w:val="Hyperlink"/>
          </w:rPr>
          <w:t>https://doi.org/10.1080/17449855.2016.1228264</w:t>
        </w:r>
      </w:hyperlink>
      <w:r w:rsidRPr="003878A9">
        <w:t>. 13 Oct 2016) SK</w:t>
      </w:r>
    </w:p>
    <w:p w14:paraId="0065517C" w14:textId="77777777" w:rsidR="0053683D" w:rsidRPr="004B4740" w:rsidRDefault="0053683D" w:rsidP="0053683D">
      <w:pPr>
        <w:rPr>
          <w:sz w:val="14"/>
        </w:rPr>
      </w:pPr>
      <w:r w:rsidRPr="005E7E96">
        <w:rPr>
          <w:u w:val="single"/>
        </w:rPr>
        <w:t>Humanism’s notion of Man, the idealized embodiment of reason, rationality and beauty, has encountered a spectacular dethronement in the post-war era. Fascism, communism and the Holocaust flouted the high ideals of the humanist tradition, altering its logic and bringing it to a moment of crisis. Towards the last quarter of the 20th century, humanism faced attacks from multiple quarters – feminism, post-structuralism and anti-colonialism, to name a few. It was soon realized that the individualized, self-determined Man of humanism was not an ideal aggregate but rather “a systematized standard of recognizability – of Sameness – by which all others can be assessed, regulated and allotted to a designated social condition” (</w:t>
      </w:r>
      <w:r w:rsidRPr="004B4740">
        <w:rPr>
          <w:sz w:val="14"/>
        </w:rPr>
        <w:t xml:space="preserve">Braidotti 2013, 26), </w:t>
      </w:r>
      <w:r w:rsidRPr="005E7E96">
        <w:rPr>
          <w:u w:val="single"/>
        </w:rPr>
        <w:t>or, in other words, the model for a system of othering and discrimination</w:t>
      </w:r>
      <w:r w:rsidRPr="004B4740">
        <w:rPr>
          <w:sz w:val="14"/>
        </w:rPr>
        <w:t xml:space="preserve">. While anti-humanism served to depose the western ideal of humanity, posthumanism, more recently, went a step further: it widened the corpus of subjectivities to include the non-human, such as animals, nature and machines. Thus anthropocentrism, the core tenet of humanism, came to be replaced by an egalitarianism of species. Postcolonialism’s appeal for anti-humanist thought is obvious, given the latter’s questioning of the centrality and superiority of the idealized western man. However, posthumanism offers a further deposing of man by calling into question the human species’ heretofore unchallenged superiority. </w:t>
      </w:r>
      <w:r w:rsidRPr="005E7E96">
        <w:rPr>
          <w:u w:val="single"/>
        </w:rPr>
        <w:t>Posthumanism offers a questioning and reframing of human subjectivity based on the principles of community bonding which allows us to look at strangerhood and otherness in new and challenging ways.</w:t>
      </w:r>
      <w:r w:rsidRPr="004B4740">
        <w:rPr>
          <w:sz w:val="14"/>
        </w:rPr>
        <w:t xml:space="preserve"> Posthumanism has also been influenced by the rise of animal studies in recent years. Like posthumanism, the study of animal ethics debunks humanism’s notion of human exceptionalism, but has also grappled with the notion of what allows us to claim such exceptionalism over animals and if there is any truth to that claim. Animal studies scholars question the hierarchy of humans and non-humans based on the supposed capacity of humans to express emotions, use tools, have a sense of humour, have sex for pleasure, use language and the capacity to think and exercise moral judgment, and so on. Although scientific experiments studying animal behaviour have demonstrated many of these supposed differences between humans and animals to be untrue, as Lori Gruen (2011) points out, the normative claim of human exceptionalism has been difficult to undermine: “People are expected to value humans above other animals. That is what is ‘normative’ in the popular sense” (22). Some animal rights scholars approach this issue through the lens of utilitarianism, prioritizing the question of the suffering of animals over the Journal of Postcolonial Writing 401 nuanced analyses of the intersections of these categories in the production of diasporic subjectivities. However, what if within this framework we were to dismantle the unchallenged and dominating binary of human/non-human, as posthumanist scholars have done? </w:t>
      </w:r>
      <w:r w:rsidRPr="005E7E96">
        <w:rPr>
          <w:u w:val="single"/>
        </w:rPr>
        <w:t>Sara Ahmed (2000) begins her book Strange Encounters: Embodied Others in Postcoloniality with a meditation on the figure of the “alien”, a word often used to describe a foreigner in a new land. She argues that the notion of the alien is overdetermined: despite its (his) foreignness, we always already know and recognize the alien as an over-represented figure in popular culture through the act of naming. Ahmed writes that “the alien recuperates all that is beyond the human into the singularity of a given form. The alien hence comes to be a fetish” (2). I find her formulation useful as she seems to suggest that encounters with strangerhood contradictorily assert and dismantle our sense of self or even of being human. In this article, by bringing together certain principles associated with posthumanism and postcolonialism through an analysis of the human–non-human encounters</w:t>
      </w:r>
      <w:r w:rsidRPr="004B4740">
        <w:rPr>
          <w:sz w:val="14"/>
        </w:rPr>
        <w:t xml:space="preserve"> depicted in Tan’s graphic novel, I will posit that such encounters compel us to think of otherness in more complex ways. </w:t>
      </w:r>
      <w:r w:rsidRPr="00DB0876">
        <w:rPr>
          <w:u w:val="single"/>
        </w:rPr>
        <w:t>The consideration of posthuman subjectivities is particularly crucial in the age of the Anthropocene, a new geological era where humans are regulating the earth’s ecological balance and are directly responsible for the irreversible damage caused to it.</w:t>
      </w:r>
      <w:r w:rsidRPr="004B4740">
        <w:rPr>
          <w:sz w:val="14"/>
        </w:rPr>
        <w:t xml:space="preserve"> Rosi Braidotti’s work on critical posthumanism urges us to rethink our role in the world at this moment of ethical and epistemological crisis. She encourages us to think through relations of “transversal inter-connection or an ‘assemblage’ of human and non-human actors” (2013, 45). Australian graphic artist Shaun Tan’s work, successfully straddling the boundaries between children’s literature and graphic art, shares many of the concerns of the age of the Anthropocene. </w:t>
      </w:r>
    </w:p>
    <w:p w14:paraId="1ACD7C70" w14:textId="1F44813B" w:rsidR="0030223B" w:rsidRDefault="0030223B" w:rsidP="0053683D">
      <w:pPr>
        <w:pStyle w:val="Heading3"/>
      </w:pPr>
      <w:r>
        <w:t>Impact—Liberalism</w:t>
      </w:r>
    </w:p>
    <w:p w14:paraId="221E78FF" w14:textId="3A0CDDE1" w:rsidR="0030223B" w:rsidRDefault="0030223B" w:rsidP="0030223B">
      <w:pPr>
        <w:pStyle w:val="Heading4"/>
      </w:pPr>
      <w:bookmarkStart w:id="1" w:name="_GoBack"/>
      <w:bookmarkEnd w:id="1"/>
      <w:r>
        <w:t>Stable notions of liberal subjecthood allow for the biopolitical determination of what must live and what must die – Upon the encounter with deviance, liberalism knows only two responses: consumption and extermination</w:t>
      </w:r>
    </w:p>
    <w:p w14:paraId="061489D5" w14:textId="77777777" w:rsidR="0030223B" w:rsidRPr="00D23DC9" w:rsidRDefault="0030223B" w:rsidP="0030223B">
      <w:pPr>
        <w:rPr>
          <w:rFonts w:asciiTheme="majorHAnsi" w:hAnsiTheme="majorHAnsi"/>
        </w:rPr>
      </w:pPr>
      <w:r w:rsidRPr="008535E6">
        <w:rPr>
          <w:rStyle w:val="Style13ptBold"/>
        </w:rPr>
        <w:t>Evans 10</w:t>
      </w:r>
      <w:r w:rsidRPr="003C181D">
        <w:rPr>
          <w:rFonts w:asciiTheme="majorHAnsi" w:hAnsiTheme="majorHAnsi"/>
        </w:rPr>
        <w:t xml:space="preserve"> </w:t>
      </w:r>
      <w:r w:rsidRPr="008535E6">
        <w:t>Brad Evans, Lecturer in the School of Politics and International Studies at the University of Leeds and Programme Director for International Relations, “Foucault’s Legacy: Security, War, and Violence in the 21st Century,” Security Dialogue vol.41, no. 4, August 2010</w:t>
      </w:r>
    </w:p>
    <w:p w14:paraId="5CF876E3" w14:textId="77777777" w:rsidR="0030223B" w:rsidRPr="0088487C" w:rsidRDefault="0030223B" w:rsidP="0030223B">
      <w:pPr>
        <w:rPr>
          <w:rFonts w:ascii="OpenDyslexic" w:hAnsi="OpenDyslexic"/>
          <w:sz w:val="14"/>
        </w:rPr>
      </w:pPr>
      <w:r w:rsidRPr="00D23DC9">
        <w:rPr>
          <w:rFonts w:ascii="OpenDyslexic" w:hAnsi="OpenDyslexic"/>
          <w:color w:val="000000"/>
          <w:sz w:val="14"/>
        </w:rPr>
        <w:t xml:space="preserve">Duffield’s principal message here is clear and provocative: </w:t>
      </w:r>
      <w:r w:rsidRPr="00931831">
        <w:rPr>
          <w:rStyle w:val="StyleUnderline"/>
          <w:highlight w:val="green"/>
        </w:rPr>
        <w:t>Liberalism proceeds</w:t>
      </w:r>
      <w:r w:rsidRPr="00C40505">
        <w:rPr>
          <w:rStyle w:val="StyleUnderline"/>
        </w:rPr>
        <w:t xml:space="preserve"> on the basis </w:t>
      </w:r>
      <w:r w:rsidRPr="00931831">
        <w:rPr>
          <w:rStyle w:val="StyleUnderline"/>
          <w:highlight w:val="green"/>
        </w:rPr>
        <w:t>that ‘Others’ are the problem to be solved</w:t>
      </w:r>
      <w:r w:rsidRPr="00C40505">
        <w:rPr>
          <w:rStyle w:val="StyleUnderline"/>
        </w:rPr>
        <w:t>.</w:t>
      </w:r>
      <w:r w:rsidRPr="00D23DC9">
        <w:rPr>
          <w:rFonts w:ascii="OpenDyslexic" w:hAnsi="OpenDyslexic"/>
          <w:color w:val="000000"/>
          <w:sz w:val="14"/>
        </w:rPr>
        <w:t xml:space="preserve"> With politics therefore becoming the handmaiden of necessity, mired in the instrumental pursuit of power, </w:t>
      </w:r>
      <w:r w:rsidRPr="00C40505">
        <w:rPr>
          <w:rStyle w:val="StyleUnderline"/>
        </w:rPr>
        <w:t xml:space="preserve">any form of </w:t>
      </w:r>
      <w:r w:rsidRPr="00931831">
        <w:rPr>
          <w:rStyle w:val="StyleUnderline"/>
          <w:highlight w:val="green"/>
        </w:rPr>
        <w:t xml:space="preserve">political subjectivity </w:t>
      </w:r>
      <w:r w:rsidRPr="00232BAD">
        <w:rPr>
          <w:rStyle w:val="StyleUnderline"/>
        </w:rPr>
        <w:t xml:space="preserve">that stands </w:t>
      </w:r>
      <w:r w:rsidRPr="00931831">
        <w:rPr>
          <w:rStyle w:val="StyleUnderline"/>
          <w:highlight w:val="green"/>
        </w:rPr>
        <w:t>agains</w:t>
      </w:r>
      <w:r w:rsidRPr="00931831">
        <w:rPr>
          <w:rFonts w:ascii="OpenDyslexic" w:hAnsi="OpenDyslexic"/>
          <w:color w:val="000000"/>
          <w:sz w:val="14"/>
          <w:highlight w:val="green"/>
        </w:rPr>
        <w:t>t</w:t>
      </w:r>
      <w:r w:rsidRPr="00D23DC9">
        <w:rPr>
          <w:rFonts w:ascii="OpenDyslexic" w:hAnsi="OpenDyslexic"/>
          <w:color w:val="000000"/>
          <w:sz w:val="14"/>
        </w:rPr>
        <w:t xml:space="preserve"> the technical recovery of </w:t>
      </w:r>
      <w:r w:rsidRPr="00931831">
        <w:rPr>
          <w:rStyle w:val="StyleUnderline"/>
          <w:highlight w:val="green"/>
        </w:rPr>
        <w:t>the good life</w:t>
      </w:r>
      <w:r w:rsidRPr="00C40505">
        <w:rPr>
          <w:rStyle w:val="StyleUnderline"/>
        </w:rPr>
        <w:t xml:space="preserve"> </w:t>
      </w:r>
      <w:r w:rsidRPr="00931831">
        <w:rPr>
          <w:rStyle w:val="StyleUnderline"/>
          <w:highlight w:val="green"/>
        </w:rPr>
        <w:t>is</w:t>
      </w:r>
      <w:r w:rsidRPr="00C40505">
        <w:rPr>
          <w:rStyle w:val="StyleUnderline"/>
        </w:rPr>
        <w:t xml:space="preserve"> necessarily </w:t>
      </w:r>
      <w:r w:rsidRPr="00931831">
        <w:rPr>
          <w:rStyle w:val="StyleUnderline"/>
          <w:highlight w:val="green"/>
        </w:rPr>
        <w:t>rendered dangerous</w:t>
      </w:r>
      <w:r w:rsidRPr="00C40505">
        <w:rPr>
          <w:rStyle w:val="StyleUnderline"/>
        </w:rPr>
        <w:t xml:space="preserve"> for the greater social good.</w:t>
      </w:r>
      <w:r w:rsidRPr="00D23DC9">
        <w:rPr>
          <w:rFonts w:ascii="OpenDyslexic" w:hAnsi="OpenDyslexic"/>
          <w:color w:val="000000"/>
          <w:sz w:val="14"/>
        </w:rPr>
        <w:t xml:space="preserve"> This is significant. Since </w:t>
      </w:r>
      <w:r w:rsidRPr="00232BAD">
        <w:rPr>
          <w:rStyle w:val="StyleUnderline"/>
        </w:rPr>
        <w:t>de-</w:t>
      </w:r>
      <w:r w:rsidRPr="00232BAD">
        <w:rPr>
          <w:rStyle w:val="StyleUnderline"/>
        </w:rPr>
        <w:softHyphen/>
        <w:t>politicization</w:t>
      </w:r>
      <w:r w:rsidRPr="00C40505">
        <w:rPr>
          <w:rStyle w:val="StyleUnderline"/>
        </w:rPr>
        <w:t xml:space="preserve"> is said to occur when life is being primed for its own betterment</w:t>
      </w:r>
      <w:r w:rsidRPr="00D23DC9">
        <w:rPr>
          <w:rFonts w:ascii="OpenDyslexic" w:hAnsi="OpenDyslexic"/>
          <w:color w:val="000000"/>
          <w:sz w:val="14"/>
        </w:rPr>
        <w:t xml:space="preserve"> – that is, </w:t>
      </w:r>
      <w:r w:rsidRPr="00C40505">
        <w:rPr>
          <w:rStyle w:val="StyleUnderline"/>
        </w:rPr>
        <w:t>within</w:t>
      </w:r>
      <w:r w:rsidRPr="00D23DC9">
        <w:rPr>
          <w:rFonts w:ascii="OpenDyslexic" w:hAnsi="OpenDyslexic"/>
          <w:i/>
          <w:iCs/>
          <w:color w:val="000000"/>
          <w:sz w:val="14"/>
        </w:rPr>
        <w:t xml:space="preserve"> </w:t>
      </w:r>
      <w:r w:rsidRPr="00D23DC9">
        <w:rPr>
          <w:rFonts w:ascii="OpenDyslexic" w:hAnsi="OpenDyslexic"/>
          <w:color w:val="000000"/>
          <w:sz w:val="14"/>
        </w:rPr>
        <w:t xml:space="preserve">the remit of </w:t>
      </w:r>
      <w:r w:rsidRPr="00C40505">
        <w:rPr>
          <w:rStyle w:val="StyleUnderline"/>
        </w:rPr>
        <w:t>humanitarian discourses and practices</w:t>
      </w:r>
      <w:r w:rsidRPr="00D23DC9">
        <w:rPr>
          <w:rFonts w:ascii="OpenDyslexic" w:hAnsi="OpenDyslexic"/>
          <w:color w:val="000000"/>
          <w:sz w:val="14"/>
        </w:rPr>
        <w:t xml:space="preserve"> – it is possible to offer an alternative reflection on Agamben’s bare life. </w:t>
      </w:r>
      <w:r w:rsidRPr="00C40505">
        <w:rPr>
          <w:rStyle w:val="StyleUnderline"/>
        </w:rPr>
        <w:t>Bare life</w:t>
      </w:r>
      <w:r w:rsidRPr="00D23DC9">
        <w:rPr>
          <w:rFonts w:ascii="OpenDyslexic" w:hAnsi="OpenDyslexic"/>
          <w:color w:val="000000"/>
          <w:sz w:val="14"/>
        </w:rPr>
        <w:t xml:space="preserve"> for Agamben </w:t>
      </w:r>
      <w:r w:rsidRPr="00C40505">
        <w:rPr>
          <w:rStyle w:val="StyleUnderline"/>
        </w:rPr>
        <w:t>is</w:t>
      </w:r>
      <w:r w:rsidRPr="00D23DC9">
        <w:rPr>
          <w:rFonts w:ascii="OpenDyslexic" w:hAnsi="OpenDyslexic"/>
          <w:color w:val="000000"/>
          <w:sz w:val="14"/>
        </w:rPr>
        <w:t xml:space="preserve"> seen to be </w:t>
      </w:r>
      <w:r w:rsidRPr="00C40505">
        <w:rPr>
          <w:rStyle w:val="StyleUnderline"/>
        </w:rPr>
        <w:t>a product of the sovereign encounter</w:t>
      </w:r>
      <w:r w:rsidRPr="00232BAD">
        <w:rPr>
          <w:rFonts w:ascii="OpenDyslexic" w:hAnsi="OpenDyslexic"/>
          <w:color w:val="000000"/>
          <w:sz w:val="14"/>
        </w:rPr>
        <w:t xml:space="preserve">. </w:t>
      </w:r>
      <w:r w:rsidRPr="00232BAD">
        <w:rPr>
          <w:rStyle w:val="StyleUnderline"/>
        </w:rPr>
        <w:t>Life</w:t>
      </w:r>
      <w:r w:rsidRPr="00232BAD">
        <w:rPr>
          <w:rFonts w:ascii="OpenDyslexic" w:hAnsi="OpenDyslexic"/>
          <w:color w:val="000000"/>
          <w:sz w:val="14"/>
        </w:rPr>
        <w:t xml:space="preserve">, in other words, </w:t>
      </w:r>
      <w:r w:rsidRPr="00232BAD">
        <w:rPr>
          <w:rStyle w:val="StyleUnderline"/>
        </w:rPr>
        <w:t>becomes bare</w:t>
      </w:r>
      <w:r w:rsidRPr="00232BAD">
        <w:rPr>
          <w:rFonts w:ascii="OpenDyslexic" w:hAnsi="OpenDyslexic"/>
          <w:color w:val="000000"/>
          <w:sz w:val="14"/>
        </w:rPr>
        <w:t xml:space="preserve"> </w:t>
      </w:r>
      <w:r w:rsidRPr="00232BAD">
        <w:rPr>
          <w:rStyle w:val="StyleUnderline"/>
        </w:rPr>
        <w:t>since</w:t>
      </w:r>
      <w:r w:rsidRPr="00232BAD">
        <w:rPr>
          <w:rFonts w:ascii="OpenDyslexic" w:hAnsi="OpenDyslexic"/>
          <w:color w:val="000000"/>
          <w:sz w:val="14"/>
        </w:rPr>
        <w:t xml:space="preserve"> </w:t>
      </w:r>
      <w:r w:rsidRPr="00232BAD">
        <w:rPr>
          <w:rStyle w:val="StyleUnderline"/>
        </w:rPr>
        <w:t>it is beyond the recourse of any legal frameworks</w:t>
      </w:r>
      <w:r w:rsidRPr="00D23DC9">
        <w:rPr>
          <w:rFonts w:ascii="OpenDyslexic" w:hAnsi="OpenDyslexic"/>
          <w:color w:val="000000"/>
          <w:sz w:val="14"/>
        </w:rPr>
        <w:t xml:space="preserve">/obligations – hence set outside (‘abandoned’ in Agamben’s terms) the juridical protections that normally guarantee the subject a place in our moral and political universe of obligation. What Duffield implicitly suggests, however, is that the </w:t>
      </w:r>
      <w:r w:rsidRPr="00931831">
        <w:rPr>
          <w:rStyle w:val="StyleUnderline"/>
          <w:highlight w:val="green"/>
        </w:rPr>
        <w:t>bare life of the biopolitical encounter is</w:t>
      </w:r>
      <w:r w:rsidRPr="00C40505">
        <w:rPr>
          <w:rStyle w:val="StyleUnderline"/>
        </w:rPr>
        <w:t xml:space="preserve"> the product of a different logic.</w:t>
      </w:r>
      <w:r w:rsidRPr="00D23DC9">
        <w:rPr>
          <w:rFonts w:ascii="OpenDyslexic" w:hAnsi="OpenDyslexic"/>
          <w:color w:val="000000"/>
          <w:sz w:val="14"/>
        </w:rPr>
        <w:t xml:space="preserve"> </w:t>
      </w:r>
      <w:r w:rsidRPr="00C40505">
        <w:rPr>
          <w:rStyle w:val="StyleUnderline"/>
        </w:rPr>
        <w:t>No longer banished from the realm, life is denied its political quality as the ‘bare</w:t>
      </w:r>
      <w:r w:rsidRPr="00D23DC9">
        <w:rPr>
          <w:rFonts w:ascii="OpenDyslexic" w:hAnsi="OpenDyslexic"/>
          <w:color w:val="000000"/>
          <w:sz w:val="14"/>
        </w:rPr>
        <w:t xml:space="preserve"> </w:t>
      </w:r>
      <w:r w:rsidRPr="00C40505">
        <w:rPr>
          <w:rStyle w:val="StyleUnderline"/>
        </w:rPr>
        <w:t>essentials’</w:t>
      </w:r>
      <w:r w:rsidRPr="00D23DC9">
        <w:rPr>
          <w:rFonts w:ascii="OpenDyslexic" w:hAnsi="OpenDyslexic"/>
          <w:color w:val="000000"/>
          <w:sz w:val="14"/>
        </w:rPr>
        <w:t xml:space="preserve"> </w:t>
      </w:r>
      <w:r w:rsidRPr="00C40505">
        <w:rPr>
          <w:rStyle w:val="StyleUnderline"/>
        </w:rPr>
        <w:t>for</w:t>
      </w:r>
      <w:r w:rsidRPr="00D23DC9">
        <w:rPr>
          <w:rFonts w:ascii="OpenDyslexic" w:hAnsi="OpenDyslexic"/>
          <w:color w:val="000000"/>
          <w:sz w:val="14"/>
        </w:rPr>
        <w:t xml:space="preserve"> species </w:t>
      </w:r>
      <w:r w:rsidRPr="00C40505">
        <w:rPr>
          <w:rStyle w:val="StyleUnderline"/>
        </w:rPr>
        <w:t>survival take precedence</w:t>
      </w:r>
      <w:r w:rsidRPr="00D23DC9">
        <w:rPr>
          <w:rFonts w:ascii="OpenDyslexic" w:hAnsi="OpenDyslexic"/>
          <w:color w:val="000000"/>
          <w:sz w:val="14"/>
        </w:rPr>
        <w:t xml:space="preserve">. </w:t>
      </w:r>
      <w:r w:rsidRPr="00C40505">
        <w:rPr>
          <w:rStyle w:val="StyleUnderline"/>
        </w:rPr>
        <w:t xml:space="preserve">No longer then made bare </w:t>
      </w:r>
      <w:r w:rsidRPr="00D23DC9">
        <w:rPr>
          <w:rFonts w:ascii="OpenDyslexic" w:hAnsi="OpenDyslexic"/>
          <w:color w:val="000000"/>
          <w:sz w:val="14"/>
        </w:rPr>
        <w:t xml:space="preserve">in order to </w:t>
      </w:r>
      <w:r w:rsidRPr="00C40505">
        <w:rPr>
          <w:rStyle w:val="StyleUnderline"/>
        </w:rPr>
        <w:t>be rendered inactive to the society</w:t>
      </w:r>
      <w:r w:rsidRPr="00D23DC9">
        <w:rPr>
          <w:rFonts w:ascii="OpenDyslexic" w:hAnsi="OpenDyslexic"/>
          <w:color w:val="000000"/>
          <w:sz w:val="14"/>
        </w:rPr>
        <w:t xml:space="preserve"> </w:t>
      </w:r>
      <w:r w:rsidRPr="00C40505">
        <w:rPr>
          <w:rStyle w:val="StyleUnderline"/>
        </w:rPr>
        <w:t xml:space="preserve">it endangers, </w:t>
      </w:r>
      <w:r w:rsidRPr="00931831">
        <w:rPr>
          <w:rStyle w:val="StyleUnderline"/>
          <w:highlight w:val="green"/>
        </w:rPr>
        <w:t>life</w:t>
      </w:r>
      <w:r w:rsidRPr="00C40505">
        <w:rPr>
          <w:rStyle w:val="StyleUnderline"/>
        </w:rPr>
        <w:t xml:space="preserve"> is </w:t>
      </w:r>
      <w:r w:rsidRPr="00931831">
        <w:rPr>
          <w:rStyle w:val="StyleUnderline"/>
          <w:highlight w:val="green"/>
        </w:rPr>
        <w:t>stripped bare of its pre-</w:t>
      </w:r>
      <w:r w:rsidRPr="00931831">
        <w:rPr>
          <w:rStyle w:val="StyleUnderline"/>
          <w:highlight w:val="green"/>
        </w:rPr>
        <w:softHyphen/>
        <w:t>existing values on the basis</w:t>
      </w:r>
      <w:r w:rsidRPr="00C40505">
        <w:rPr>
          <w:rStyle w:val="StyleUnderline"/>
        </w:rPr>
        <w:t xml:space="preserve"> </w:t>
      </w:r>
      <w:r w:rsidRPr="00931831">
        <w:rPr>
          <w:rStyle w:val="StyleUnderline"/>
          <w:highlight w:val="green"/>
        </w:rPr>
        <w:t>that</w:t>
      </w:r>
      <w:r w:rsidRPr="00C40505">
        <w:rPr>
          <w:rStyle w:val="StyleUnderline"/>
        </w:rPr>
        <w:t xml:space="preserve"> </w:t>
      </w:r>
      <w:r w:rsidRPr="00D23DC9">
        <w:rPr>
          <w:rFonts w:ascii="OpenDyslexic" w:hAnsi="OpenDyslexic"/>
          <w:color w:val="000000"/>
          <w:sz w:val="14"/>
        </w:rPr>
        <w:t xml:space="preserve">those </w:t>
      </w:r>
      <w:r w:rsidRPr="00C40505">
        <w:rPr>
          <w:rStyle w:val="StyleUnderline"/>
        </w:rPr>
        <w:t xml:space="preserve">precise </w:t>
      </w:r>
      <w:r w:rsidRPr="00931831">
        <w:rPr>
          <w:rStyle w:val="StyleUnderline"/>
          <w:highlight w:val="green"/>
        </w:rPr>
        <w:t>qualities</w:t>
      </w:r>
      <w:r w:rsidRPr="00C40505">
        <w:rPr>
          <w:rStyle w:val="StyleUnderline"/>
        </w:rPr>
        <w:t xml:space="preserve"> </w:t>
      </w:r>
      <w:r w:rsidRPr="00931831">
        <w:rPr>
          <w:rStyle w:val="StyleUnderline"/>
          <w:highlight w:val="green"/>
        </w:rPr>
        <w:t>impede</w:t>
      </w:r>
      <w:r w:rsidRPr="00C40505">
        <w:rPr>
          <w:rStyle w:val="StyleUnderline"/>
        </w:rPr>
        <w:t xml:space="preserve"> its potential </w:t>
      </w:r>
      <w:r w:rsidRPr="00931831">
        <w:rPr>
          <w:rStyle w:val="StyleUnderline"/>
          <w:highlight w:val="green"/>
        </w:rPr>
        <w:t>productive salvation</w:t>
      </w:r>
      <w:r w:rsidRPr="00D23DC9">
        <w:rPr>
          <w:rFonts w:ascii="OpenDyslexic" w:hAnsi="OpenDyslexic"/>
          <w:color w:val="000000"/>
          <w:sz w:val="14"/>
        </w:rPr>
        <w:t xml:space="preserve">. Hence, while this </w:t>
      </w:r>
      <w:r w:rsidRPr="00C40505">
        <w:rPr>
          <w:rStyle w:val="StyleUnderline"/>
        </w:rPr>
        <w:t xml:space="preserve">life is equally assumed to be without meaningful political quality </w:t>
      </w:r>
      <w:r w:rsidRPr="00D23DC9">
        <w:rPr>
          <w:rFonts w:ascii="OpenDyslexic" w:hAnsi="OpenDyslexic"/>
          <w:color w:val="000000"/>
          <w:sz w:val="14"/>
        </w:rPr>
        <w:t xml:space="preserve">– though in this instance because of some </w:t>
      </w:r>
      <w:r w:rsidRPr="00C40505">
        <w:rPr>
          <w:rStyle w:val="StyleUnderline"/>
        </w:rPr>
        <w:t>dangerous lack of fulfilment – permitting the restitution in the life of the body implies that exceptional politics are displaced by the no less imperial and no less</w:t>
      </w:r>
      <w:r w:rsidRPr="00D23DC9">
        <w:rPr>
          <w:rFonts w:ascii="OpenDyslexic" w:hAnsi="OpenDyslexic"/>
          <w:color w:val="000000"/>
          <w:sz w:val="14"/>
        </w:rPr>
        <w:t xml:space="preserve"> </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Brad Evans </w:t>
      </w:r>
      <w:r w:rsidRPr="00D23DC9">
        <w:rPr>
          <w:rFonts w:ascii="OpenDyslexic" w:hAnsi="OpenDyslexic"/>
          <w:i/>
          <w:iCs/>
          <w:color w:val="000000"/>
          <w:sz w:val="14"/>
          <w:szCs w:val="16"/>
        </w:rPr>
        <w:t xml:space="preserve">Security, War and Violence in the 21st Century </w:t>
      </w:r>
      <w:r w:rsidRPr="00D23DC9">
        <w:rPr>
          <w:rFonts w:ascii="OpenDyslexic" w:hAnsi="OpenDyslexic"/>
          <w:color w:val="000000"/>
          <w:sz w:val="14"/>
          <w:szCs w:val="16"/>
        </w:rPr>
        <w:t xml:space="preserve">421 </w:t>
      </w:r>
      <w:r w:rsidRPr="00D23DC9">
        <w:rPr>
          <w:rFonts w:ascii="OpenDyslexic" w:hAnsi="OpenDyslexic"/>
          <w:color w:val="000000"/>
          <w:sz w:val="14"/>
        </w:rPr>
        <w:t xml:space="preserve">politically charged </w:t>
      </w:r>
      <w:r w:rsidRPr="00D23DC9">
        <w:rPr>
          <w:rFonts w:ascii="OpenDyslexic" w:hAnsi="OpenDyslexic"/>
          <w:i/>
          <w:iCs/>
          <w:color w:val="000000"/>
          <w:sz w:val="14"/>
        </w:rPr>
        <w:t xml:space="preserve">bare activity </w:t>
      </w:r>
      <w:r w:rsidRPr="00D23DC9">
        <w:rPr>
          <w:rFonts w:ascii="OpenDyslexic" w:hAnsi="OpenDyslexic"/>
          <w:color w:val="000000"/>
          <w:sz w:val="14"/>
        </w:rPr>
        <w:t xml:space="preserve">of species survival. </w:t>
      </w:r>
      <w:r w:rsidRPr="00C40505">
        <w:rPr>
          <w:rStyle w:val="StyleUnderline"/>
        </w:rPr>
        <w:t xml:space="preserve">Barely active life </w:t>
      </w:r>
      <w:r w:rsidRPr="00D23DC9">
        <w:rPr>
          <w:rFonts w:ascii="OpenDyslexic" w:hAnsi="OpenDyslexic"/>
          <w:color w:val="000000"/>
          <w:sz w:val="14"/>
        </w:rPr>
        <w:t xml:space="preserve">accordingly </w:t>
      </w:r>
      <w:r w:rsidRPr="00C40505">
        <w:rPr>
          <w:rStyle w:val="StyleUnderline"/>
        </w:rPr>
        <w:t xml:space="preserve">has not only become </w:t>
      </w:r>
      <w:r w:rsidRPr="00D23DC9">
        <w:rPr>
          <w:rFonts w:ascii="OpenDyslexic" w:hAnsi="OpenDyslexic"/>
          <w:color w:val="000000"/>
          <w:sz w:val="14"/>
        </w:rPr>
        <w:t xml:space="preserve">the </w:t>
      </w:r>
      <w:r w:rsidRPr="00C40505">
        <w:rPr>
          <w:rStyle w:val="StyleUnderline"/>
        </w:rPr>
        <w:t xml:space="preserve">privileged object of </w:t>
      </w:r>
      <w:r w:rsidRPr="00D23DC9">
        <w:rPr>
          <w:rFonts w:ascii="OpenDyslexic" w:hAnsi="OpenDyslexic"/>
          <w:color w:val="000000"/>
          <w:sz w:val="14"/>
        </w:rPr>
        <w:t xml:space="preserve">global </w:t>
      </w:r>
      <w:r w:rsidRPr="00C40505">
        <w:rPr>
          <w:rStyle w:val="StyleUnderline"/>
        </w:rPr>
        <w:t>security governance</w:t>
      </w:r>
      <w:r w:rsidRPr="00D23DC9">
        <w:rPr>
          <w:rFonts w:ascii="OpenDyslexic" w:hAnsi="OpenDyslexic"/>
          <w:color w:val="000000"/>
          <w:sz w:val="14"/>
        </w:rPr>
        <w:t xml:space="preserve">. Global </w:t>
      </w:r>
      <w:r w:rsidRPr="00FF364B">
        <w:rPr>
          <w:rStyle w:val="StyleUnderline"/>
        </w:rPr>
        <w:t>battle lines are effectively drawn around its hollowed-</w:t>
      </w:r>
      <w:r w:rsidRPr="00FF364B">
        <w:rPr>
          <w:rStyle w:val="StyleUnderline"/>
        </w:rPr>
        <w:softHyphen/>
        <w:t xml:space="preserve">out form in </w:t>
      </w:r>
      <w:r w:rsidRPr="00FF364B">
        <w:rPr>
          <w:rFonts w:ascii="OpenDyslexic" w:hAnsi="OpenDyslexic"/>
          <w:color w:val="000000"/>
          <w:sz w:val="14"/>
        </w:rPr>
        <w:t xml:space="preserve">order </w:t>
      </w:r>
      <w:r w:rsidRPr="00FF364B">
        <w:rPr>
          <w:rStyle w:val="StyleUnderline"/>
        </w:rPr>
        <w:t>to gain mastery over the productive spoils of global existence</w:t>
      </w:r>
      <w:r w:rsidRPr="00D23DC9">
        <w:rPr>
          <w:rFonts w:ascii="OpenDyslexic" w:hAnsi="OpenDyslexic"/>
          <w:color w:val="000000"/>
          <w:sz w:val="14"/>
        </w:rPr>
        <w:t xml:space="preserve">. </w:t>
      </w:r>
      <w:r w:rsidRPr="00D23DC9">
        <w:rPr>
          <w:rFonts w:ascii="OpenDyslexic" w:hAnsi="OpenDyslexic"/>
          <w:color w:val="000000"/>
          <w:sz w:val="14"/>
          <w:szCs w:val="28"/>
        </w:rPr>
        <w:t xml:space="preserve">The Liberal War Thesis </w:t>
      </w:r>
      <w:r w:rsidRPr="00931831">
        <w:rPr>
          <w:rStyle w:val="StyleUnderline"/>
          <w:highlight w:val="green"/>
        </w:rPr>
        <w:t>Imposing liberalism has often come at a price. That price has tended to be a continuous recourse to war.</w:t>
      </w:r>
      <w:r w:rsidRPr="00D23DC9">
        <w:rPr>
          <w:rFonts w:ascii="OpenDyslexic" w:hAnsi="OpenDyslexic"/>
          <w:color w:val="000000"/>
          <w:sz w:val="14"/>
        </w:rPr>
        <w:t xml:space="preserve"> While the militarism associated with liberal internationalization has already received scholarly attention (Howard, 2008), Foucault was concerned more with the continuation of war once peace has been declared.</w:t>
      </w:r>
      <w:r w:rsidRPr="00D23DC9">
        <w:rPr>
          <w:rFonts w:ascii="OpenDyslexic" w:hAnsi="OpenDyslexic"/>
          <w:color w:val="000000"/>
          <w:sz w:val="14"/>
          <w:szCs w:val="14"/>
        </w:rPr>
        <w:t xml:space="preserve">4 </w:t>
      </w:r>
      <w:r w:rsidRPr="00D23DC9">
        <w:rPr>
          <w:rFonts w:ascii="OpenDyslexic" w:hAnsi="OpenDyslexic"/>
          <w:color w:val="000000"/>
          <w:sz w:val="14"/>
        </w:rPr>
        <w:t xml:space="preserve">Denouncing the illusion that ‘we are living in a world in which order and peace have been restored’ (Foucault, 2003: 53), he set out to disrupt the neat distinctions between times of war/military exceptionalism and times of peace/civic normality. </w:t>
      </w:r>
      <w:r w:rsidRPr="00931831">
        <w:rPr>
          <w:rStyle w:val="StyleUnderline"/>
          <w:highlight w:val="green"/>
        </w:rPr>
        <w:t>War</w:t>
      </w:r>
      <w:r w:rsidRPr="00D23DC9">
        <w:rPr>
          <w:rFonts w:ascii="OpenDyslexic" w:hAnsi="OpenDyslexic"/>
          <w:color w:val="000000"/>
          <w:sz w:val="14"/>
        </w:rPr>
        <w:t xml:space="preserve"> accordingly </w:t>
      </w:r>
      <w:r w:rsidRPr="006B70AD">
        <w:rPr>
          <w:rStyle w:val="StyleUnderline"/>
        </w:rPr>
        <w:t xml:space="preserve">now </w:t>
      </w:r>
      <w:r w:rsidRPr="00931831">
        <w:rPr>
          <w:rStyle w:val="StyleUnderline"/>
          <w:highlight w:val="green"/>
        </w:rPr>
        <w:t>appears</w:t>
      </w:r>
      <w:r w:rsidRPr="006B70AD">
        <w:rPr>
          <w:rStyle w:val="StyleUnderline"/>
        </w:rPr>
        <w:t xml:space="preserve"> </w:t>
      </w:r>
      <w:r w:rsidRPr="00931831">
        <w:rPr>
          <w:rStyle w:val="StyleUnderline"/>
          <w:highlight w:val="green"/>
        </w:rPr>
        <w:t>to</w:t>
      </w:r>
      <w:r w:rsidRPr="006B70AD">
        <w:rPr>
          <w:rStyle w:val="StyleUnderline"/>
        </w:rPr>
        <w:t xml:space="preserve"> </w:t>
      </w:r>
      <w:r w:rsidRPr="00931831">
        <w:rPr>
          <w:rStyle w:val="StyleUnderline"/>
          <w:highlight w:val="green"/>
        </w:rPr>
        <w:t>condition</w:t>
      </w:r>
      <w:r w:rsidRPr="006B70AD">
        <w:rPr>
          <w:rStyle w:val="StyleUnderline"/>
        </w:rPr>
        <w:t xml:space="preserve"> the</w:t>
      </w:r>
      <w:r w:rsidRPr="00D23DC9">
        <w:rPr>
          <w:rFonts w:ascii="OpenDyslexic" w:hAnsi="OpenDyslexic"/>
          <w:color w:val="000000"/>
          <w:sz w:val="14"/>
        </w:rPr>
        <w:t xml:space="preserve"> </w:t>
      </w:r>
      <w:r w:rsidRPr="006B70AD">
        <w:rPr>
          <w:rStyle w:val="StyleUnderline"/>
        </w:rPr>
        <w:t xml:space="preserve">type of </w:t>
      </w:r>
      <w:r w:rsidRPr="00931831">
        <w:rPr>
          <w:rStyle w:val="StyleUnderline"/>
          <w:highlight w:val="green"/>
        </w:rPr>
        <w:t>peace</w:t>
      </w:r>
      <w:r w:rsidRPr="006B70AD">
        <w:rPr>
          <w:rStyle w:val="StyleUnderline"/>
        </w:rPr>
        <w:t xml:space="preserve"> that</w:t>
      </w:r>
      <w:r w:rsidRPr="00D23DC9">
        <w:rPr>
          <w:rFonts w:ascii="OpenDyslexic" w:hAnsi="OpenDyslexic"/>
          <w:color w:val="000000"/>
          <w:sz w:val="14"/>
        </w:rPr>
        <w:t xml:space="preserve"> follows. None have been more ambitious in mapping out this war–peace continuum than Michael Dillon &amp; Julian Reid (2009). Their ‘liberal war’ thesis provides a provocative insight into the lethality of making live. </w:t>
      </w:r>
      <w:r w:rsidRPr="00931831">
        <w:rPr>
          <w:rStyle w:val="StyleUnderline"/>
          <w:highlight w:val="green"/>
        </w:rPr>
        <w:t>Liberalism</w:t>
      </w:r>
      <w:r w:rsidRPr="006B70AD">
        <w:rPr>
          <w:rStyle w:val="StyleUnderline"/>
        </w:rPr>
        <w:t xml:space="preserve"> today, they argue, </w:t>
      </w:r>
      <w:r w:rsidRPr="00931831">
        <w:rPr>
          <w:rStyle w:val="StyleUnderline"/>
          <w:highlight w:val="green"/>
        </w:rPr>
        <w:t>is underwritten by the unreserved righteousness of its mission</w:t>
      </w:r>
      <w:r w:rsidRPr="00D23DC9">
        <w:rPr>
          <w:rFonts w:ascii="OpenDyslexic" w:hAnsi="OpenDyslexic"/>
          <w:color w:val="000000"/>
          <w:sz w:val="14"/>
        </w:rPr>
        <w:t xml:space="preserve">. Hence, while there may still be populations that exist beyond the liberal pale, it is now taken that they </w:t>
      </w:r>
      <w:r w:rsidRPr="00D23DC9">
        <w:rPr>
          <w:rFonts w:ascii="OpenDyslexic" w:hAnsi="OpenDyslexic"/>
          <w:i/>
          <w:iCs/>
          <w:color w:val="000000"/>
          <w:sz w:val="14"/>
        </w:rPr>
        <w:t>should be included.</w:t>
      </w:r>
      <w:r w:rsidRPr="00D23DC9">
        <w:rPr>
          <w:rFonts w:ascii="OpenDyslexic" w:hAnsi="OpenDyslexic"/>
          <w:color w:val="000000"/>
          <w:sz w:val="14"/>
        </w:rPr>
        <w:t xml:space="preserve"> With ‘</w:t>
      </w:r>
      <w:r w:rsidRPr="00931831">
        <w:rPr>
          <w:rStyle w:val="StyleUnderline"/>
          <w:highlight w:val="green"/>
        </w:rPr>
        <w:t>liberal peace’ therefore predicated on the</w:t>
      </w:r>
      <w:r w:rsidRPr="00D23DC9">
        <w:rPr>
          <w:rFonts w:ascii="OpenDyslexic" w:hAnsi="OpenDyslexic"/>
          <w:color w:val="000000"/>
          <w:sz w:val="14"/>
        </w:rPr>
        <w:t xml:space="preserve"> pacification/</w:t>
      </w:r>
      <w:r w:rsidRPr="00931831">
        <w:rPr>
          <w:rStyle w:val="StyleUnderline"/>
          <w:highlight w:val="green"/>
        </w:rPr>
        <w:t>elimination</w:t>
      </w:r>
      <w:r w:rsidRPr="00931831">
        <w:rPr>
          <w:rFonts w:ascii="OpenDyslexic" w:hAnsi="OpenDyslexic"/>
          <w:color w:val="000000"/>
          <w:sz w:val="14"/>
          <w:highlight w:val="green"/>
        </w:rPr>
        <w:t xml:space="preserve"> </w:t>
      </w:r>
      <w:r w:rsidRPr="00931831">
        <w:rPr>
          <w:rStyle w:val="StyleUnderline"/>
          <w:highlight w:val="green"/>
        </w:rPr>
        <w:t>of</w:t>
      </w:r>
      <w:r w:rsidRPr="006B70AD">
        <w:rPr>
          <w:rStyle w:val="StyleUnderline"/>
        </w:rPr>
        <w:t xml:space="preserve"> all forms of </w:t>
      </w:r>
      <w:r w:rsidRPr="00931831">
        <w:rPr>
          <w:rStyle w:val="StyleUnderline"/>
          <w:highlight w:val="green"/>
        </w:rPr>
        <w:t>political difference</w:t>
      </w:r>
      <w:r w:rsidRPr="006B70AD">
        <w:rPr>
          <w:rStyle w:val="StyleUnderline"/>
        </w:rPr>
        <w:t xml:space="preserve"> in order that </w:t>
      </w:r>
      <w:r w:rsidRPr="00FF364B">
        <w:rPr>
          <w:rStyle w:val="StyleUnderline"/>
        </w:rPr>
        <w:t>liberalism might meet its own</w:t>
      </w:r>
      <w:r w:rsidRPr="006B70AD">
        <w:rPr>
          <w:rStyle w:val="StyleUnderline"/>
        </w:rPr>
        <w:t xml:space="preserve"> </w:t>
      </w:r>
      <w:r w:rsidRPr="00FF364B">
        <w:rPr>
          <w:rStyle w:val="StyleUnderline"/>
        </w:rPr>
        <w:t>moral</w:t>
      </w:r>
      <w:r w:rsidRPr="00D23DC9">
        <w:rPr>
          <w:rFonts w:ascii="OpenDyslexic" w:hAnsi="OpenDyslexic"/>
          <w:color w:val="000000"/>
          <w:sz w:val="14"/>
        </w:rPr>
        <w:t xml:space="preserve"> and political </w:t>
      </w:r>
      <w:r w:rsidRPr="006B70AD">
        <w:rPr>
          <w:rStyle w:val="StyleUnderline"/>
        </w:rPr>
        <w:t>objectives</w:t>
      </w:r>
      <w:r w:rsidRPr="00D23DC9">
        <w:rPr>
          <w:rFonts w:ascii="OpenDyslexic" w:hAnsi="OpenDyslexic"/>
          <w:color w:val="000000"/>
          <w:sz w:val="14"/>
        </w:rPr>
        <w:t xml:space="preserve">, </w:t>
      </w:r>
      <w:r w:rsidRPr="00931831">
        <w:rPr>
          <w:rStyle w:val="StyleUnderline"/>
          <w:highlight w:val="green"/>
        </w:rPr>
        <w:t>the more peace is</w:t>
      </w:r>
      <w:r w:rsidRPr="006B70AD">
        <w:rPr>
          <w:rStyle w:val="StyleUnderline"/>
        </w:rPr>
        <w:t xml:space="preserve"> </w:t>
      </w:r>
      <w:r w:rsidRPr="00931831">
        <w:rPr>
          <w:rStyle w:val="StyleUnderline"/>
          <w:highlight w:val="green"/>
        </w:rPr>
        <w:t>commanded</w:t>
      </w:r>
      <w:r w:rsidRPr="006B70AD">
        <w:rPr>
          <w:rStyle w:val="StyleUnderline"/>
        </w:rPr>
        <w:t xml:space="preserve">, </w:t>
      </w:r>
      <w:r w:rsidRPr="00931831">
        <w:rPr>
          <w:rStyle w:val="StyleUnderline"/>
          <w:highlight w:val="green"/>
        </w:rPr>
        <w:t>the more war is declared in order to achieve it:</w:t>
      </w:r>
      <w:r w:rsidRPr="006B70AD">
        <w:rPr>
          <w:rStyle w:val="StyleUnderline"/>
        </w:rPr>
        <w:t xml:space="preserve"> ‘In proclaiming peace</w:t>
      </w:r>
      <w:r w:rsidRPr="00D23DC9">
        <w:rPr>
          <w:rFonts w:ascii="OpenDyslexic" w:hAnsi="OpenDyslexic"/>
          <w:color w:val="000000"/>
          <w:sz w:val="14"/>
        </w:rPr>
        <w:t xml:space="preserve"> . . . liberals are nonetheless committed also to making war.’ This is the ‘martial face of liberal power’ that, contrary to the familiar narrative, is ‘directly fuelled by the universal and pacific ambitions for which liberalism is to be admired’ (Dillon &amp; Reid, 2009: 2). </w:t>
      </w:r>
      <w:r w:rsidRPr="00931831">
        <w:rPr>
          <w:rStyle w:val="StyleUnderline"/>
          <w:highlight w:val="green"/>
        </w:rPr>
        <w:t>Liberalism thus stands accused</w:t>
      </w:r>
      <w:r w:rsidRPr="006B70AD">
        <w:rPr>
          <w:rStyle w:val="StyleUnderline"/>
        </w:rPr>
        <w:t xml:space="preserve"> here </w:t>
      </w:r>
      <w:r w:rsidRPr="00931831">
        <w:rPr>
          <w:rStyle w:val="StyleUnderline"/>
          <w:highlight w:val="green"/>
        </w:rPr>
        <w:t>of universalizing war in its pursuit of peace</w:t>
      </w:r>
      <w:r w:rsidRPr="006B70AD">
        <w:rPr>
          <w:rStyle w:val="StyleUnderline"/>
        </w:rPr>
        <w:t>:</w:t>
      </w:r>
      <w:r w:rsidRPr="00D23DC9">
        <w:rPr>
          <w:rFonts w:ascii="OpenDyslexic" w:hAnsi="OpenDyslexic"/>
          <w:color w:val="000000"/>
          <w:sz w:val="14"/>
        </w:rPr>
        <w:t xml:space="preserve"> </w:t>
      </w:r>
      <w:r w:rsidRPr="00D23DC9">
        <w:rPr>
          <w:rFonts w:ascii="OpenDyslexic" w:hAnsi="OpenDyslexic"/>
          <w:color w:val="000000"/>
          <w:sz w:val="14"/>
          <w:szCs w:val="18"/>
        </w:rPr>
        <w:t xml:space="preserve">However much liberalism abjures war, indeed finds the instrumental use of war, especially, a scandal, war has always been as instrumental to liberal as to geopolitical thinkers. </w:t>
      </w:r>
      <w:r w:rsidRPr="006B70AD">
        <w:rPr>
          <w:rStyle w:val="StyleUnderline"/>
        </w:rPr>
        <w:t>In</w:t>
      </w:r>
      <w:r w:rsidRPr="00D23DC9">
        <w:rPr>
          <w:rFonts w:ascii="OpenDyslexic" w:hAnsi="OpenDyslexic"/>
          <w:color w:val="000000"/>
          <w:sz w:val="14"/>
          <w:szCs w:val="18"/>
        </w:rPr>
        <w:t xml:space="preserve"> tha</w:t>
      </w:r>
      <w:r w:rsidRPr="00FF364B">
        <w:rPr>
          <w:rFonts w:ascii="OpenDyslexic" w:hAnsi="OpenDyslexic"/>
          <w:color w:val="000000"/>
          <w:sz w:val="14"/>
          <w:szCs w:val="18"/>
        </w:rPr>
        <w:t xml:space="preserve">t </w:t>
      </w:r>
      <w:r w:rsidRPr="00FF364B">
        <w:rPr>
          <w:rStyle w:val="StyleUnderline"/>
        </w:rPr>
        <w:t>very attempt to instrumentalize, indeed universalize, war in the pursuit of its own global project of emancipation,</w:t>
      </w:r>
      <w:r w:rsidRPr="006B70AD">
        <w:rPr>
          <w:rStyle w:val="StyleUnderline"/>
        </w:rPr>
        <w:t xml:space="preserve"> the practice of </w:t>
      </w:r>
      <w:r w:rsidRPr="00931831">
        <w:rPr>
          <w:rStyle w:val="StyleUnderline"/>
          <w:highlight w:val="green"/>
        </w:rPr>
        <w:t>liberal rule itself becomes profoundly shaped by</w:t>
      </w:r>
      <w:r w:rsidRPr="006B70AD">
        <w:rPr>
          <w:rStyle w:val="StyleUnderline"/>
        </w:rPr>
        <w:t xml:space="preserve"> </w:t>
      </w:r>
      <w:r w:rsidRPr="00931831">
        <w:rPr>
          <w:rStyle w:val="StyleUnderline"/>
          <w:highlight w:val="green"/>
        </w:rPr>
        <w:t>war</w:t>
      </w:r>
      <w:r w:rsidRPr="006B70AD">
        <w:rPr>
          <w:rStyle w:val="StyleUnderline"/>
        </w:rPr>
        <w:t>.</w:t>
      </w:r>
      <w:r w:rsidRPr="00D23DC9">
        <w:rPr>
          <w:rFonts w:ascii="OpenDyslexic" w:hAnsi="OpenDyslexic"/>
          <w:color w:val="000000"/>
          <w:sz w:val="14"/>
          <w:szCs w:val="18"/>
        </w:rPr>
        <w:t xml:space="preserve"> However much it may proclaim liberal peace and freedom, its own allied </w:t>
      </w:r>
      <w:r w:rsidRPr="00D23DC9">
        <w:rPr>
          <w:rFonts w:ascii="OpenDyslexic" w:hAnsi="OpenDyslexic"/>
          <w:color w:val="000000"/>
          <w:sz w:val="14"/>
          <w:szCs w:val="10"/>
        </w:rPr>
        <w:t xml:space="preserve">4 </w:t>
      </w:r>
      <w:r w:rsidRPr="00D23DC9">
        <w:rPr>
          <w:rFonts w:ascii="OpenDyslexic" w:hAnsi="OpenDyslexic"/>
          <w:color w:val="000000"/>
          <w:sz w:val="14"/>
          <w:szCs w:val="16"/>
        </w:rPr>
        <w:t xml:space="preserve">Foucault’s </w:t>
      </w:r>
      <w:r w:rsidRPr="00D23DC9">
        <w:rPr>
          <w:rFonts w:ascii="OpenDyslexic" w:hAnsi="OpenDyslexic"/>
          <w:i/>
          <w:iCs/>
          <w:color w:val="000000"/>
          <w:sz w:val="14"/>
          <w:szCs w:val="16"/>
        </w:rPr>
        <w:t xml:space="preserve">Society Must Be Defended </w:t>
      </w:r>
      <w:r w:rsidRPr="00D23DC9">
        <w:rPr>
          <w:rFonts w:ascii="OpenDyslexic" w:hAnsi="OpenDyslexic"/>
          <w:color w:val="000000"/>
          <w:sz w:val="14"/>
          <w:szCs w:val="16"/>
        </w:rPr>
        <w:t xml:space="preserve">lectures specifically attend to the role war plays in the very formation of political modernity: ‘I would like to try and see the extent to which the binary schema of war and struggle, of the clash between forces, can really be identified as the basis of civil society, as both the principle and motor of the exercise of political power’ (Foucault, 2003: 18). For Foucault (2003: 47), this raises an altogether new set of problems: ‘When, how and why did someone come up with the idea that it is a sort of uninterrupted battle that shapes peace, and that the civil order – its basis, its essence, its essential mechanisms – is basically an order of battle?’ </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422 </w:t>
      </w:r>
      <w:r w:rsidRPr="00D23DC9">
        <w:rPr>
          <w:rFonts w:ascii="OpenDyslexic" w:hAnsi="OpenDyslexic"/>
          <w:i/>
          <w:iCs/>
          <w:color w:val="000000"/>
          <w:sz w:val="14"/>
          <w:szCs w:val="16"/>
        </w:rPr>
        <w:t xml:space="preserve">Security Dialogue </w:t>
      </w:r>
      <w:r w:rsidRPr="00D23DC9">
        <w:rPr>
          <w:rFonts w:ascii="OpenDyslexic" w:hAnsi="OpenDyslexic"/>
          <w:color w:val="000000"/>
          <w:sz w:val="14"/>
          <w:szCs w:val="16"/>
        </w:rPr>
        <w:t xml:space="preserve">vol. 41, no. 4, August 2010 </w:t>
      </w:r>
      <w:r w:rsidRPr="006B70AD">
        <w:rPr>
          <w:rStyle w:val="StyleUnderline"/>
        </w:rPr>
        <w:t>commitment to war subverts the very peace and freedoms it proclaim</w:t>
      </w:r>
      <w:r w:rsidRPr="00D23DC9">
        <w:rPr>
          <w:rFonts w:ascii="OpenDyslexic" w:hAnsi="OpenDyslexic"/>
          <w:color w:val="000000"/>
          <w:sz w:val="14"/>
          <w:szCs w:val="18"/>
        </w:rPr>
        <w:t xml:space="preserve">s (Dillon &amp; Reid, 2009: 7). </w:t>
      </w:r>
      <w:r w:rsidRPr="00D23DC9">
        <w:rPr>
          <w:rFonts w:ascii="OpenDyslexic" w:hAnsi="OpenDyslexic"/>
          <w:color w:val="000000"/>
          <w:sz w:val="14"/>
        </w:rPr>
        <w:t xml:space="preserve">While Dillon &amp; Reid’s thesis only makes veiled reference to the ontotheological dimension, they are fully aware that its rule depends upon a certain religiosity in the sense that </w:t>
      </w:r>
      <w:r w:rsidRPr="00FF364B">
        <w:rPr>
          <w:rStyle w:val="StyleUnderline"/>
        </w:rPr>
        <w:t>war</w:t>
      </w:r>
      <w:r w:rsidRPr="00FF364B">
        <w:rPr>
          <w:rFonts w:ascii="OpenDyslexic" w:hAnsi="OpenDyslexic"/>
          <w:color w:val="000000"/>
          <w:sz w:val="14"/>
        </w:rPr>
        <w:t xml:space="preserve"> </w:t>
      </w:r>
      <w:r w:rsidRPr="00FF364B">
        <w:rPr>
          <w:rStyle w:val="StyleUnderline"/>
        </w:rPr>
        <w:t>has</w:t>
      </w:r>
      <w:r w:rsidRPr="00FF364B">
        <w:rPr>
          <w:rFonts w:ascii="OpenDyslexic" w:hAnsi="OpenDyslexic"/>
          <w:color w:val="000000"/>
          <w:sz w:val="14"/>
        </w:rPr>
        <w:t xml:space="preserve"> now </w:t>
      </w:r>
      <w:r w:rsidRPr="00FF364B">
        <w:rPr>
          <w:rStyle w:val="StyleUnderline"/>
        </w:rPr>
        <w:t>been</w:t>
      </w:r>
      <w:r w:rsidRPr="00FF364B">
        <w:rPr>
          <w:rFonts w:ascii="OpenDyslexic" w:hAnsi="OpenDyslexic"/>
          <w:color w:val="000000"/>
          <w:sz w:val="14"/>
        </w:rPr>
        <w:t xml:space="preserve"> </w:t>
      </w:r>
      <w:r w:rsidRPr="00FF364B">
        <w:rPr>
          <w:rStyle w:val="StyleUnderline"/>
        </w:rPr>
        <w:t>turned</w:t>
      </w:r>
      <w:r w:rsidRPr="00FF364B">
        <w:rPr>
          <w:rFonts w:ascii="OpenDyslexic" w:hAnsi="OpenDyslexic"/>
          <w:color w:val="000000"/>
          <w:sz w:val="14"/>
        </w:rPr>
        <w:t xml:space="preserve"> </w:t>
      </w:r>
      <w:r w:rsidRPr="00FF364B">
        <w:rPr>
          <w:rStyle w:val="StyleUnderline"/>
        </w:rPr>
        <w:t>into</w:t>
      </w:r>
      <w:r w:rsidRPr="00FF364B">
        <w:rPr>
          <w:rFonts w:ascii="OpenDyslexic" w:hAnsi="OpenDyslexic"/>
          <w:color w:val="000000"/>
          <w:sz w:val="14"/>
        </w:rPr>
        <w:t xml:space="preserve"> a veritable </w:t>
      </w:r>
      <w:r w:rsidRPr="00FF364B">
        <w:rPr>
          <w:rStyle w:val="StyleUnderline"/>
        </w:rPr>
        <w:t>human crusade</w:t>
      </w:r>
      <w:r w:rsidRPr="006B70AD">
        <w:rPr>
          <w:rStyle w:val="StyleUnderline"/>
        </w:rPr>
        <w:t xml:space="preserve"> with only two possible outcomes: </w:t>
      </w:r>
      <w:r w:rsidRPr="00FF364B">
        <w:rPr>
          <w:rStyle w:val="StyleUnderline"/>
        </w:rPr>
        <w:t>‘endless war or the transformation</w:t>
      </w:r>
      <w:r w:rsidRPr="006B70AD">
        <w:rPr>
          <w:rStyle w:val="StyleUnderline"/>
        </w:rPr>
        <w:t xml:space="preserve"> of other societies and cultures into liberal societies and cultures’</w:t>
      </w:r>
      <w:r w:rsidRPr="00D23DC9">
        <w:rPr>
          <w:rFonts w:ascii="OpenDyslexic" w:hAnsi="OpenDyslexic"/>
          <w:color w:val="000000"/>
          <w:sz w:val="14"/>
        </w:rPr>
        <w:t xml:space="preserve"> (Dillon &amp; Reid, 2009: 5). </w:t>
      </w:r>
      <w:r w:rsidRPr="006B70AD">
        <w:rPr>
          <w:rStyle w:val="StyleUnderline"/>
        </w:rPr>
        <w:t>Endless war is underwritten here by a</w:t>
      </w:r>
      <w:r w:rsidRPr="00D23DC9">
        <w:rPr>
          <w:rFonts w:ascii="OpenDyslexic" w:hAnsi="OpenDyslexic"/>
          <w:color w:val="000000"/>
          <w:sz w:val="14"/>
        </w:rPr>
        <w:t xml:space="preserve"> </w:t>
      </w:r>
      <w:r w:rsidRPr="006B70AD">
        <w:rPr>
          <w:rStyle w:val="StyleUnderline"/>
        </w:rPr>
        <w:t>new set of problems</w:t>
      </w:r>
      <w:r w:rsidRPr="00D23DC9">
        <w:rPr>
          <w:rFonts w:ascii="OpenDyslexic" w:hAnsi="OpenDyslexic"/>
          <w:color w:val="000000"/>
          <w:sz w:val="14"/>
        </w:rPr>
        <w:t xml:space="preserve">. Unlike Clausewitzean confrontations, which at least provided the strategic comforts of clear demarcations (them/us, war/peace, citizen/soldier, and so on), these </w:t>
      </w:r>
      <w:r w:rsidRPr="00931831">
        <w:rPr>
          <w:rStyle w:val="StyleUnderline"/>
          <w:highlight w:val="green"/>
        </w:rPr>
        <w:t xml:space="preserve">wars no longer benefit from the possibility </w:t>
      </w:r>
      <w:r w:rsidRPr="00FF364B">
        <w:rPr>
          <w:rStyle w:val="StyleUnderline"/>
        </w:rPr>
        <w:t>of scoring</w:t>
      </w:r>
      <w:r w:rsidRPr="00FF364B">
        <w:rPr>
          <w:rFonts w:ascii="OpenDyslexic" w:hAnsi="OpenDyslexic"/>
          <w:color w:val="000000"/>
          <w:sz w:val="14"/>
        </w:rPr>
        <w:t xml:space="preserve"> </w:t>
      </w:r>
      <w:r w:rsidRPr="00FF364B">
        <w:rPr>
          <w:rStyle w:val="StyleUnderline"/>
        </w:rPr>
        <w:t xml:space="preserve">outright </w:t>
      </w:r>
      <w:r w:rsidRPr="00931831">
        <w:rPr>
          <w:rStyle w:val="StyleUnderline"/>
          <w:highlight w:val="green"/>
        </w:rPr>
        <w:t>victory</w:t>
      </w:r>
      <w:r w:rsidRPr="00D23DC9">
        <w:rPr>
          <w:rFonts w:ascii="OpenDyslexic" w:hAnsi="OpenDyslexic"/>
          <w:color w:val="000000"/>
          <w:sz w:val="14"/>
        </w:rPr>
        <w:t xml:space="preserve">, retreating, or achieving a lasting negotiated peace by means of political compromise. Indeed, deprived of the prospect of defining enmity in advance, war itself becomes just as complex, dynamic, adaptive and radically interconnected as the world of which it is part. </w:t>
      </w:r>
      <w:r w:rsidRPr="006B70AD">
        <w:rPr>
          <w:rStyle w:val="StyleUnderline"/>
        </w:rPr>
        <w:t>That is why ‘</w:t>
      </w:r>
      <w:r w:rsidRPr="00931831">
        <w:rPr>
          <w:rStyle w:val="StyleUnderline"/>
          <w:highlight w:val="green"/>
        </w:rPr>
        <w:t>any such war to end war becomes a war without end</w:t>
      </w:r>
      <w:r w:rsidRPr="00D23DC9">
        <w:rPr>
          <w:rFonts w:ascii="OpenDyslexic" w:hAnsi="OpenDyslexic"/>
          <w:color w:val="000000"/>
          <w:sz w:val="14"/>
        </w:rPr>
        <w:t xml:space="preserve">. . . . </w:t>
      </w:r>
      <w:r w:rsidRPr="00931831">
        <w:rPr>
          <w:rFonts w:ascii="OpenDyslexic" w:hAnsi="OpenDyslexic"/>
          <w:color w:val="000000"/>
          <w:sz w:val="14"/>
          <w:highlight w:val="green"/>
        </w:rPr>
        <w:t>T</w:t>
      </w:r>
      <w:r w:rsidRPr="00931831">
        <w:rPr>
          <w:rStyle w:val="StyleUnderline"/>
          <w:highlight w:val="green"/>
        </w:rPr>
        <w:t>he</w:t>
      </w:r>
      <w:r w:rsidRPr="00931831">
        <w:rPr>
          <w:rFonts w:ascii="OpenDyslexic" w:hAnsi="OpenDyslexic"/>
          <w:color w:val="000000"/>
          <w:sz w:val="14"/>
          <w:highlight w:val="green"/>
        </w:rPr>
        <w:t xml:space="preserve"> </w:t>
      </w:r>
      <w:r w:rsidRPr="00931831">
        <w:rPr>
          <w:rStyle w:val="StyleUnderline"/>
          <w:highlight w:val="green"/>
        </w:rPr>
        <w:t>project of removing war</w:t>
      </w:r>
      <w:r w:rsidRPr="006B70AD">
        <w:rPr>
          <w:rStyle w:val="StyleUnderline"/>
        </w:rPr>
        <w:t xml:space="preserve"> from the life of the species </w:t>
      </w:r>
      <w:r w:rsidRPr="00931831">
        <w:rPr>
          <w:rStyle w:val="StyleUnderline"/>
          <w:highlight w:val="green"/>
        </w:rPr>
        <w:t>becomes a lethal</w:t>
      </w:r>
      <w:r w:rsidRPr="00931831">
        <w:rPr>
          <w:rFonts w:ascii="OpenDyslexic" w:hAnsi="OpenDyslexic"/>
          <w:color w:val="000000"/>
          <w:sz w:val="14"/>
          <w:highlight w:val="green"/>
        </w:rPr>
        <w:t xml:space="preserve"> </w:t>
      </w:r>
      <w:r w:rsidRPr="00931831">
        <w:rPr>
          <w:rStyle w:val="StyleUnderline"/>
          <w:highlight w:val="green"/>
        </w:rPr>
        <w:t>and</w:t>
      </w:r>
      <w:r w:rsidRPr="00D23DC9">
        <w:rPr>
          <w:rFonts w:ascii="OpenDyslexic" w:hAnsi="OpenDyslexic"/>
          <w:color w:val="000000"/>
          <w:sz w:val="14"/>
        </w:rPr>
        <w:t xml:space="preserve">, in principle, continuous and </w:t>
      </w:r>
      <w:r w:rsidRPr="00931831">
        <w:rPr>
          <w:rStyle w:val="StyleUnderline"/>
          <w:highlight w:val="green"/>
        </w:rPr>
        <w:t>unending process’</w:t>
      </w:r>
      <w:r w:rsidRPr="00931831">
        <w:rPr>
          <w:rFonts w:ascii="OpenDyslexic" w:hAnsi="OpenDyslexic"/>
          <w:color w:val="000000"/>
          <w:sz w:val="14"/>
          <w:highlight w:val="green"/>
        </w:rPr>
        <w:t xml:space="preserve"> (</w:t>
      </w:r>
      <w:r w:rsidRPr="00D23DC9">
        <w:rPr>
          <w:rFonts w:ascii="OpenDyslexic" w:hAnsi="OpenDyslexic"/>
          <w:color w:val="000000"/>
          <w:sz w:val="14"/>
        </w:rPr>
        <w:t xml:space="preserve">Dillon &amp; Reid, 2009: 32). Duffield, building on from these concerns, takes this unending scenario a stage further to suggest that since wars for </w:t>
      </w:r>
      <w:r w:rsidRPr="006B70AD">
        <w:rPr>
          <w:rStyle w:val="StyleUnderline"/>
        </w:rPr>
        <w:t>humanity are inextricably bound to the global life-</w:t>
      </w:r>
      <w:r w:rsidRPr="006B70AD">
        <w:rPr>
          <w:rStyle w:val="StyleUnderline"/>
        </w:rPr>
        <w:softHyphen/>
        <w:t xml:space="preserve">chance divide, </w:t>
      </w:r>
      <w:r w:rsidRPr="00931831">
        <w:rPr>
          <w:rStyle w:val="StyleUnderline"/>
          <w:highlight w:val="green"/>
        </w:rPr>
        <w:t>it is now possible to write of a</w:t>
      </w:r>
      <w:r w:rsidRPr="006B70AD">
        <w:rPr>
          <w:rStyle w:val="StyleUnderline"/>
        </w:rPr>
        <w:t xml:space="preserve"> ‘</w:t>
      </w:r>
      <w:r w:rsidRPr="00931831">
        <w:rPr>
          <w:rStyle w:val="StyleUnderline"/>
          <w:highlight w:val="green"/>
        </w:rPr>
        <w:t>Global Civil War’ into which all life is openly recruited</w:t>
      </w:r>
      <w:r w:rsidRPr="00D23DC9">
        <w:rPr>
          <w:rFonts w:ascii="OpenDyslexic" w:hAnsi="OpenDyslexic"/>
          <w:color w:val="000000"/>
          <w:sz w:val="14"/>
        </w:rPr>
        <w:t xml:space="preserve">: </w:t>
      </w:r>
      <w:r w:rsidRPr="00D23DC9">
        <w:rPr>
          <w:rFonts w:ascii="OpenDyslexic" w:hAnsi="OpenDyslexic"/>
          <w:color w:val="000000"/>
          <w:sz w:val="14"/>
          <w:szCs w:val="18"/>
        </w:rPr>
        <w:t xml:space="preserve">Each crisis of global circulation . . . marks out a terrain of global civil war, or rather a tableau of wars, which is </w:t>
      </w:r>
      <w:r w:rsidRPr="00931831">
        <w:rPr>
          <w:rStyle w:val="StyleUnderline"/>
          <w:highlight w:val="green"/>
        </w:rPr>
        <w:t xml:space="preserve">fought </w:t>
      </w:r>
      <w:r w:rsidRPr="00FF364B">
        <w:rPr>
          <w:rStyle w:val="StyleUnderline"/>
        </w:rPr>
        <w:t xml:space="preserve">on and </w:t>
      </w:r>
      <w:r w:rsidRPr="00931831">
        <w:rPr>
          <w:rStyle w:val="StyleUnderline"/>
          <w:highlight w:val="green"/>
        </w:rPr>
        <w:t>between the modalities of life itself</w:t>
      </w:r>
      <w:r w:rsidRPr="00D23DC9">
        <w:rPr>
          <w:rFonts w:ascii="OpenDyslexic" w:hAnsi="OpenDyslexic"/>
          <w:color w:val="000000"/>
          <w:sz w:val="14"/>
          <w:szCs w:val="18"/>
        </w:rPr>
        <w:t xml:space="preserve">. . . . What is at stake in this war is the West’s ability to contain and manage international poverty while maintaining the ability of mass society to live and consume beyond its means (Duffield, 2008: 162). </w:t>
      </w:r>
      <w:r w:rsidRPr="00D23DC9">
        <w:rPr>
          <w:rFonts w:ascii="OpenDyslexic" w:hAnsi="OpenDyslexic"/>
          <w:color w:val="000000"/>
          <w:sz w:val="14"/>
        </w:rPr>
        <w:t xml:space="preserve">Setting out civil war in these terms inevitably marks an important departure. Not only does it illustrate how </w:t>
      </w:r>
      <w:r w:rsidRPr="00931831">
        <w:rPr>
          <w:rStyle w:val="StyleUnderline"/>
          <w:highlight w:val="green"/>
        </w:rPr>
        <w:t>liberalism</w:t>
      </w:r>
      <w:r w:rsidRPr="0057253F">
        <w:rPr>
          <w:rStyle w:val="StyleUnderline"/>
        </w:rPr>
        <w:t xml:space="preserve"> </w:t>
      </w:r>
      <w:r w:rsidRPr="00931831">
        <w:rPr>
          <w:rStyle w:val="StyleUnderline"/>
          <w:highlight w:val="green"/>
        </w:rPr>
        <w:t>gains</w:t>
      </w:r>
      <w:r w:rsidRPr="0057253F">
        <w:rPr>
          <w:rStyle w:val="StyleUnderline"/>
        </w:rPr>
        <w:t xml:space="preserve"> its </w:t>
      </w:r>
      <w:r w:rsidRPr="00931831">
        <w:rPr>
          <w:rStyle w:val="StyleUnderline"/>
          <w:highlight w:val="green"/>
        </w:rPr>
        <w:t>mastery</w:t>
      </w:r>
      <w:r w:rsidRPr="0057253F">
        <w:rPr>
          <w:rStyle w:val="StyleUnderline"/>
        </w:rPr>
        <w:t xml:space="preserve"> by </w:t>
      </w:r>
      <w:r w:rsidRPr="00931831">
        <w:rPr>
          <w:rStyle w:val="StyleUnderline"/>
          <w:highlight w:val="green"/>
        </w:rPr>
        <w:t>posing fundamental questions of life and</w:t>
      </w:r>
      <w:r w:rsidRPr="0057253F">
        <w:rPr>
          <w:rStyle w:val="StyleUnderline"/>
        </w:rPr>
        <w:t xml:space="preserve"> </w:t>
      </w:r>
      <w:r w:rsidRPr="00931831">
        <w:rPr>
          <w:rStyle w:val="StyleUnderline"/>
          <w:highlight w:val="green"/>
        </w:rPr>
        <w:t>death</w:t>
      </w:r>
      <w:r w:rsidRPr="0057253F">
        <w:rPr>
          <w:rStyle w:val="StyleUnderline"/>
        </w:rPr>
        <w:t xml:space="preserve"> – that is, </w:t>
      </w:r>
      <w:r w:rsidRPr="00F43C09">
        <w:rPr>
          <w:rStyle w:val="StyleUnderline"/>
        </w:rPr>
        <w:t>who is to live and who can be killed</w:t>
      </w:r>
      <w:r w:rsidRPr="00F43C09">
        <w:rPr>
          <w:rFonts w:ascii="OpenDyslexic" w:hAnsi="OpenDyslexic"/>
          <w:color w:val="000000"/>
          <w:sz w:val="14"/>
        </w:rPr>
        <w:t xml:space="preserve"> –</w:t>
      </w:r>
      <w:r w:rsidRPr="00D23DC9">
        <w:rPr>
          <w:rFonts w:ascii="OpenDyslexic" w:hAnsi="OpenDyslexic"/>
          <w:color w:val="000000"/>
          <w:sz w:val="14"/>
        </w:rPr>
        <w:t xml:space="preserve"> disrupting the narrative that ordinarily takes sovereignty to be the point of theoretical departure, civil war now appears to be driven by a globally ambitious biopolitical imperative (see below). </w:t>
      </w:r>
      <w:r w:rsidRPr="00931831">
        <w:rPr>
          <w:rStyle w:val="StyleUnderline"/>
          <w:highlight w:val="green"/>
        </w:rPr>
        <w:t>Liberals</w:t>
      </w:r>
      <w:r w:rsidRPr="0057253F">
        <w:rPr>
          <w:rStyle w:val="StyleUnderline"/>
        </w:rPr>
        <w:t xml:space="preserve"> have continuously made </w:t>
      </w:r>
      <w:r w:rsidRPr="00931831">
        <w:rPr>
          <w:rStyle w:val="StyleUnderline"/>
          <w:highlight w:val="green"/>
        </w:rPr>
        <w:t>reference to humanity in order to justify their use of military force</w:t>
      </w:r>
      <w:r w:rsidRPr="00D23DC9">
        <w:rPr>
          <w:rFonts w:ascii="OpenDyslexic" w:hAnsi="OpenDyslexic"/>
          <w:color w:val="000000"/>
          <w:sz w:val="14"/>
        </w:rPr>
        <w:t xml:space="preserve"> (Ignatieff, 2003). </w:t>
      </w:r>
      <w:r w:rsidRPr="00931831">
        <w:rPr>
          <w:rStyle w:val="StyleUnderline"/>
          <w:highlight w:val="green"/>
        </w:rPr>
        <w:t>War, if there is to be one, must be for the unification of the species.</w:t>
      </w:r>
      <w:r w:rsidRPr="00D23DC9">
        <w:rPr>
          <w:rFonts w:ascii="OpenDyslexic" w:hAnsi="OpenDyslexic"/>
          <w:color w:val="000000"/>
          <w:sz w:val="14"/>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w:t>
      </w:r>
      <w:r w:rsidRPr="00D23DC9">
        <w:rPr>
          <w:rFonts w:ascii="OpenDyslexic" w:hAnsi="OpenDyslexic"/>
          <w:i/>
          <w:iCs/>
          <w:color w:val="000000"/>
          <w:sz w:val="14"/>
        </w:rPr>
        <w:t xml:space="preserve">tactics </w:t>
      </w:r>
      <w:r w:rsidRPr="00D23DC9">
        <w:rPr>
          <w:rFonts w:ascii="OpenDyslexic" w:hAnsi="OpenDyslexic"/>
          <w:color w:val="000000"/>
          <w:sz w:val="14"/>
        </w:rPr>
        <w:t xml:space="preserve">deployed in the will to govern illiberal populations. </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Brad Evans </w:t>
      </w:r>
      <w:r w:rsidRPr="00D23DC9">
        <w:rPr>
          <w:rFonts w:ascii="OpenDyslexic" w:hAnsi="OpenDyslexic"/>
          <w:i/>
          <w:iCs/>
          <w:color w:val="000000"/>
          <w:sz w:val="14"/>
          <w:szCs w:val="16"/>
        </w:rPr>
        <w:t xml:space="preserve">Security, War and Violence in the 21st Century </w:t>
      </w:r>
      <w:r w:rsidRPr="00D23DC9">
        <w:rPr>
          <w:rFonts w:ascii="OpenDyslexic" w:hAnsi="OpenDyslexic"/>
          <w:color w:val="000000"/>
          <w:sz w:val="14"/>
          <w:szCs w:val="16"/>
        </w:rPr>
        <w:t xml:space="preserve">423 </w:t>
      </w:r>
      <w:r w:rsidRPr="00D23DC9">
        <w:rPr>
          <w:rFonts w:ascii="OpenDyslexic" w:hAnsi="OpenDyslexic"/>
          <w:color w:val="000000"/>
          <w:sz w:val="14"/>
        </w:rPr>
        <w:t xml:space="preserve">Foucault returns here with renewed vigour. He understood that </w:t>
      </w:r>
      <w:r w:rsidRPr="00931831">
        <w:rPr>
          <w:rFonts w:ascii="OpenDyslexic" w:hAnsi="OpenDyslexic"/>
          <w:color w:val="000000"/>
          <w:sz w:val="14"/>
          <w:highlight w:val="green"/>
        </w:rPr>
        <w:t>forms</w:t>
      </w:r>
      <w:r w:rsidRPr="00D23DC9">
        <w:rPr>
          <w:rFonts w:ascii="OpenDyslexic" w:hAnsi="OpenDyslexic"/>
          <w:color w:val="000000"/>
          <w:sz w:val="14"/>
        </w:rPr>
        <w:t xml:space="preserve"> of </w:t>
      </w:r>
      <w:r w:rsidRPr="00931831">
        <w:rPr>
          <w:rStyle w:val="StyleUnderline"/>
          <w:highlight w:val="green"/>
        </w:rPr>
        <w:t>war have always been aligned with forms</w:t>
      </w:r>
      <w:r w:rsidRPr="0057253F">
        <w:rPr>
          <w:rStyle w:val="StyleUnderline"/>
        </w:rPr>
        <w:t xml:space="preserve"> </w:t>
      </w:r>
      <w:r w:rsidRPr="00931831">
        <w:rPr>
          <w:rStyle w:val="StyleUnderline"/>
          <w:highlight w:val="green"/>
        </w:rPr>
        <w:t>of life.</w:t>
      </w:r>
      <w:r w:rsidRPr="0057253F">
        <w:rPr>
          <w:rStyle w:val="StyleUnderline"/>
        </w:rPr>
        <w:t xml:space="preserve"> Liberal wars are no exception</w:t>
      </w:r>
      <w:r w:rsidRPr="00D23DC9">
        <w:rPr>
          <w:rFonts w:ascii="OpenDyslexic" w:hAnsi="OpenDyslexic"/>
          <w:color w:val="000000"/>
          <w:sz w:val="14"/>
        </w:rPr>
        <w:t xml:space="preserve">. Fought in the name of endangered humanity, </w:t>
      </w:r>
      <w:r w:rsidRPr="00F43C09">
        <w:rPr>
          <w:rStyle w:val="StyleUnderline"/>
        </w:rPr>
        <w:t>humanity itself finds its most</w:t>
      </w:r>
      <w:r w:rsidRPr="0057253F">
        <w:rPr>
          <w:rStyle w:val="StyleUnderline"/>
        </w:rPr>
        <w:t xml:space="preserve"> meaningful</w:t>
      </w:r>
      <w:r w:rsidRPr="00D23DC9">
        <w:rPr>
          <w:rFonts w:ascii="OpenDyslexic" w:hAnsi="OpenDyslexic"/>
          <w:color w:val="000000"/>
          <w:sz w:val="14"/>
        </w:rPr>
        <w:t xml:space="preserve"> expression </w:t>
      </w:r>
      <w:r w:rsidRPr="0057253F">
        <w:rPr>
          <w:rStyle w:val="StyleUnderline"/>
        </w:rPr>
        <w:t>through</w:t>
      </w:r>
      <w:r w:rsidRPr="00D23DC9">
        <w:rPr>
          <w:rFonts w:ascii="OpenDyslexic" w:hAnsi="OpenDyslexic"/>
          <w:color w:val="000000"/>
          <w:sz w:val="14"/>
        </w:rPr>
        <w:t xml:space="preserve"> the </w:t>
      </w:r>
      <w:r w:rsidRPr="0057253F">
        <w:rPr>
          <w:rStyle w:val="StyleUnderline"/>
        </w:rPr>
        <w:t>battles waged in its name:</w:t>
      </w:r>
      <w:r w:rsidRPr="00D23DC9">
        <w:rPr>
          <w:rFonts w:ascii="OpenDyslexic" w:hAnsi="OpenDyslexic"/>
          <w:color w:val="000000"/>
          <w:sz w:val="14"/>
        </w:rPr>
        <w:t xml:space="preserve"> </w:t>
      </w:r>
      <w:r w:rsidRPr="00D23DC9">
        <w:rPr>
          <w:rFonts w:ascii="OpenDyslexic" w:hAnsi="OpenDyslexic"/>
          <w:color w:val="000000"/>
          <w:sz w:val="14"/>
          <w:szCs w:val="18"/>
        </w:rPr>
        <w:t xml:space="preserve">At this point we can invert Clausewitz’s proposition and </w:t>
      </w:r>
      <w:r w:rsidRPr="0057253F">
        <w:rPr>
          <w:rStyle w:val="StyleUnderline"/>
        </w:rPr>
        <w:t xml:space="preserve">say that </w:t>
      </w:r>
      <w:r w:rsidRPr="00931831">
        <w:rPr>
          <w:rStyle w:val="StyleUnderline"/>
          <w:highlight w:val="green"/>
        </w:rPr>
        <w:t>politics is the continuation of war by other means</w:t>
      </w:r>
      <w:r w:rsidRPr="0057253F">
        <w:rPr>
          <w:rStyle w:val="StyleUnderline"/>
        </w:rPr>
        <w:t>. .</w:t>
      </w:r>
      <w:r w:rsidRPr="00D23DC9">
        <w:rPr>
          <w:rFonts w:ascii="OpenDyslexic" w:hAnsi="OpenDyslexic"/>
          <w:color w:val="000000"/>
          <w:sz w:val="14"/>
          <w:szCs w:val="18"/>
        </w:rPr>
        <w:t xml:space="preserve"> . . While it is true that political </w:t>
      </w:r>
      <w:r w:rsidRPr="00931831">
        <w:rPr>
          <w:rStyle w:val="StyleUnderline"/>
          <w:highlight w:val="green"/>
        </w:rPr>
        <w:t>power puts an end to war and establishes</w:t>
      </w:r>
      <w:r w:rsidRPr="0057253F">
        <w:rPr>
          <w:rStyle w:val="StyleUnderline"/>
        </w:rPr>
        <w:t xml:space="preserve"> or attempts to establish </w:t>
      </w:r>
      <w:r w:rsidRPr="00931831">
        <w:rPr>
          <w:rStyle w:val="StyleUnderline"/>
          <w:highlight w:val="green"/>
        </w:rPr>
        <w:t>the reign of peace in civil society</w:t>
      </w:r>
      <w:r w:rsidRPr="00D23DC9">
        <w:rPr>
          <w:rFonts w:ascii="OpenDyslexic" w:hAnsi="OpenDyslexic"/>
          <w:color w:val="000000"/>
          <w:sz w:val="14"/>
          <w:szCs w:val="18"/>
        </w:rPr>
        <w:t xml:space="preserve">, it certainly </w:t>
      </w:r>
      <w:r w:rsidRPr="00F43C09">
        <w:rPr>
          <w:rFonts w:ascii="OpenDyslexic" w:hAnsi="OpenDyslexic"/>
          <w:color w:val="000000"/>
          <w:sz w:val="14"/>
        </w:rPr>
        <w:t xml:space="preserve">of </w:t>
      </w:r>
      <w:r w:rsidRPr="00931831">
        <w:rPr>
          <w:rStyle w:val="StyleUnderline"/>
          <w:highlight w:val="green"/>
        </w:rPr>
        <w:t xml:space="preserve">peace is far from </w:t>
      </w:r>
      <w:r w:rsidRPr="00F43C09">
        <w:rPr>
          <w:rStyle w:val="StyleUnderline"/>
        </w:rPr>
        <w:t xml:space="preserve">politically </w:t>
      </w:r>
      <w:r w:rsidRPr="00931831">
        <w:rPr>
          <w:rStyle w:val="StyleUnderline"/>
          <w:highlight w:val="green"/>
        </w:rPr>
        <w:t>settled</w:t>
      </w:r>
      <w:r w:rsidRPr="0057253F">
        <w:rPr>
          <w:rStyle w:val="StyleUnderline"/>
        </w:rPr>
        <w:t>:</w:t>
      </w:r>
      <w:r w:rsidRPr="00D23DC9">
        <w:rPr>
          <w:rFonts w:ascii="OpenDyslexic" w:hAnsi="OpenDyslexic"/>
          <w:color w:val="000000"/>
          <w:sz w:val="14"/>
        </w:rPr>
        <w:t xml:space="preserve"> </w:t>
      </w:r>
      <w:r w:rsidRPr="00D23DC9">
        <w:rPr>
          <w:rFonts w:ascii="OpenDyslexic" w:hAnsi="OpenDyslexic"/>
          <w:color w:val="000000"/>
          <w:sz w:val="14"/>
          <w:szCs w:val="18"/>
        </w:rPr>
        <w:t xml:space="preserve">political struggles, these </w:t>
      </w:r>
      <w:r w:rsidRPr="0057253F">
        <w:rPr>
          <w:rStyle w:val="StyleUnderline"/>
        </w:rPr>
        <w:t>clashes over and with powe</w:t>
      </w:r>
      <w:r w:rsidRPr="00D23DC9">
        <w:rPr>
          <w:rFonts w:ascii="OpenDyslexic" w:hAnsi="OpenDyslexic"/>
          <w:color w:val="000000"/>
          <w:sz w:val="14"/>
          <w:szCs w:val="18"/>
        </w:rPr>
        <w:t xml:space="preserve">r, these modifications does </w:t>
      </w:r>
      <w:r w:rsidRPr="0057253F">
        <w:rPr>
          <w:rStyle w:val="StyleUnderline"/>
        </w:rPr>
        <w:t>not do so in order to suspend the effects of power or to neutralize the disequilibrium revealed</w:t>
      </w:r>
      <w:r w:rsidRPr="00D23DC9">
        <w:rPr>
          <w:rFonts w:ascii="OpenDyslexic" w:hAnsi="OpenDyslexic"/>
          <w:color w:val="000000"/>
          <w:sz w:val="14"/>
          <w:szCs w:val="18"/>
        </w:rPr>
        <w:t xml:space="preserve"> </w:t>
      </w:r>
      <w:r w:rsidRPr="0057253F">
        <w:rPr>
          <w:rStyle w:val="StyleUnderline"/>
        </w:rPr>
        <w:t>in the last battle of w</w:t>
      </w:r>
      <w:r w:rsidRPr="00D23DC9">
        <w:rPr>
          <w:rFonts w:ascii="OpenDyslexic" w:hAnsi="OpenDyslexic"/>
          <w:color w:val="000000"/>
          <w:sz w:val="14"/>
          <w:szCs w:val="18"/>
        </w:rPr>
        <w:t xml:space="preserve">ar (Foucault, 2003: 15). </w:t>
      </w:r>
      <w:r w:rsidRPr="00D23DC9">
        <w:rPr>
          <w:rFonts w:ascii="OpenDyslexic" w:hAnsi="OpenDyslexic"/>
          <w:color w:val="000000"/>
          <w:sz w:val="14"/>
        </w:rPr>
        <w:t xml:space="preserve">What in other words occurs beneath the semblance </w:t>
      </w:r>
      <w:r w:rsidRPr="00D23DC9">
        <w:rPr>
          <w:rFonts w:ascii="OpenDyslexic" w:hAnsi="OpenDyslexic"/>
          <w:color w:val="000000"/>
          <w:sz w:val="14"/>
          <w:szCs w:val="18"/>
        </w:rPr>
        <w:t xml:space="preserve">of relations of force – the shifting balances, the reversals – </w:t>
      </w:r>
      <w:r w:rsidRPr="0057253F">
        <w:rPr>
          <w:rStyle w:val="StyleUnderline"/>
        </w:rPr>
        <w:t xml:space="preserve">in a </w:t>
      </w:r>
      <w:r w:rsidRPr="00931831">
        <w:rPr>
          <w:rStyle w:val="StyleUnderline"/>
          <w:highlight w:val="green"/>
        </w:rPr>
        <w:t>political system, all these things must be interpreted as a continuation of war</w:t>
      </w:r>
      <w:r w:rsidRPr="00D23DC9">
        <w:rPr>
          <w:rFonts w:ascii="OpenDyslexic" w:hAnsi="OpenDyslexic"/>
          <w:color w:val="000000"/>
          <w:sz w:val="14"/>
          <w:szCs w:val="18"/>
        </w:rPr>
        <w:t xml:space="preserve">. And they are interpreted as so many episodes, fragmentations, and displacements of the war itself. We are always writing the history of the same war, even when we are writing the history of peace and its institutions (Foucault, 2003: 15). </w:t>
      </w:r>
      <w:r w:rsidRPr="00D23DC9">
        <w:rPr>
          <w:rFonts w:ascii="OpenDyslexic" w:hAnsi="OpenDyslexic"/>
          <w:color w:val="000000"/>
          <w:sz w:val="14"/>
        </w:rPr>
        <w:t xml:space="preserve">David Miliband (2009), </w:t>
      </w:r>
      <w:r w:rsidRPr="0057253F">
        <w:rPr>
          <w:rStyle w:val="StyleUnderline"/>
        </w:rPr>
        <w:t>without perhaps knowing the full political and philosophical implications</w:t>
      </w:r>
      <w:r w:rsidRPr="00D23DC9">
        <w:rPr>
          <w:rFonts w:ascii="OpenDyslexic" w:hAnsi="OpenDyslexic"/>
          <w:color w:val="000000"/>
          <w:sz w:val="14"/>
        </w:rPr>
        <w:t xml:space="preserve">, appears to subscribe to the value of this approach, albeit for an altogether more committed deployment: </w:t>
      </w:r>
      <w:r w:rsidRPr="00D23DC9">
        <w:rPr>
          <w:rFonts w:ascii="OpenDyslexic" w:hAnsi="OpenDyslexic"/>
          <w:color w:val="000000"/>
          <w:sz w:val="14"/>
          <w:szCs w:val="18"/>
        </w:rPr>
        <w:t>NATO was born in the shadow of the Cold War, but we have all had to change our thinking as our troops confront insurgents rather than military machines like our own</w:t>
      </w:r>
      <w:r w:rsidRPr="0057253F">
        <w:rPr>
          <w:rStyle w:val="StyleUnderline"/>
        </w:rPr>
        <w:t>. The mental models of 20th century mass warfare are not fit for 21st century counterinsurgency</w:t>
      </w:r>
      <w:r w:rsidRPr="00D23DC9">
        <w:rPr>
          <w:rFonts w:ascii="OpenDyslexic" w:hAnsi="OpenDyslexic"/>
          <w:color w:val="000000"/>
          <w:sz w:val="14"/>
          <w:szCs w:val="18"/>
        </w:rPr>
        <w:t xml:space="preserve">. That is why my argument today has been about the centrality of politics. People like quoting Clausewitz that </w:t>
      </w:r>
      <w:r w:rsidRPr="0057253F">
        <w:rPr>
          <w:rStyle w:val="StyleUnderline"/>
        </w:rPr>
        <w:t>warfare is the continuation of politics by other means</w:t>
      </w:r>
      <w:r w:rsidRPr="00D23DC9">
        <w:rPr>
          <w:rFonts w:ascii="OpenDyslexic" w:hAnsi="OpenDyslexic"/>
          <w:color w:val="000000"/>
          <w:sz w:val="14"/>
          <w:szCs w:val="18"/>
        </w:rPr>
        <w:t xml:space="preserve">. . . . We need </w:t>
      </w:r>
      <w:r w:rsidRPr="00D23DC9">
        <w:rPr>
          <w:rFonts w:ascii="OpenDyslexic" w:hAnsi="OpenDyslexic"/>
          <w:i/>
          <w:iCs/>
          <w:color w:val="000000"/>
          <w:sz w:val="14"/>
          <w:szCs w:val="18"/>
        </w:rPr>
        <w:t>politics to become the continuation of warfare by other means.</w:t>
      </w:r>
      <w:r w:rsidRPr="00D23DC9">
        <w:rPr>
          <w:rFonts w:ascii="OpenDyslexic" w:hAnsi="OpenDyslexic"/>
          <w:color w:val="000000"/>
          <w:sz w:val="14"/>
          <w:szCs w:val="18"/>
        </w:rPr>
        <w:t xml:space="preserve"> </w:t>
      </w:r>
      <w:r w:rsidRPr="00D23DC9">
        <w:rPr>
          <w:rFonts w:ascii="OpenDyslexic" w:hAnsi="OpenDyslexic"/>
          <w:color w:val="000000"/>
          <w:sz w:val="14"/>
        </w:rPr>
        <w:t xml:space="preserve">Miliband’s ‘Foucauldian moment’ should not escape us. Inverting Clausewitz on a planetary scale – hence </w:t>
      </w:r>
      <w:r w:rsidRPr="0057253F">
        <w:rPr>
          <w:rStyle w:val="StyleUnderline"/>
        </w:rPr>
        <w:t>promoting the collapse of all meaningful distinctions that once held together</w:t>
      </w:r>
      <w:r w:rsidRPr="00D23DC9">
        <w:rPr>
          <w:rFonts w:ascii="OpenDyslexic" w:hAnsi="OpenDyslexic"/>
          <w:color w:val="000000"/>
          <w:sz w:val="14"/>
        </w:rPr>
        <w:t xml:space="preserve"> the </w:t>
      </w:r>
      <w:r w:rsidRPr="0057253F">
        <w:rPr>
          <w:rStyle w:val="StyleUnderline"/>
        </w:rPr>
        <w:t>fixed terms of Newtonian space</w:t>
      </w:r>
      <w:r w:rsidRPr="00D23DC9">
        <w:rPr>
          <w:rFonts w:ascii="OpenDyslexic" w:hAnsi="OpenDyslexic"/>
          <w:color w:val="000000"/>
          <w:sz w:val="14"/>
        </w:rPr>
        <w:t xml:space="preserve"> (i.e. inside/outside, friend/enemy, citizen/soldier, war/peace, and so forth), he firmly locates the </w:t>
      </w:r>
      <w:r w:rsidRPr="0057253F">
        <w:rPr>
          <w:rStyle w:val="StyleUnderline"/>
        </w:rPr>
        <w:t>conflict among the world of peoples.</w:t>
      </w:r>
      <w:r w:rsidRPr="00D23DC9">
        <w:rPr>
          <w:rFonts w:ascii="OpenDyslexic" w:hAnsi="OpenDyslexic"/>
          <w:i/>
          <w:iCs/>
          <w:color w:val="000000"/>
          <w:sz w:val="14"/>
        </w:rPr>
        <w:t xml:space="preserve"> </w:t>
      </w:r>
      <w:r w:rsidRPr="00D23DC9">
        <w:rPr>
          <w:rFonts w:ascii="OpenDyslexic" w:hAnsi="OpenDyslexic"/>
          <w:color w:val="000000"/>
          <w:sz w:val="14"/>
        </w:rPr>
        <w:t xml:space="preserve">With </w:t>
      </w:r>
      <w:r w:rsidRPr="00931831">
        <w:rPr>
          <w:rStyle w:val="StyleUnderline"/>
          <w:highlight w:val="green"/>
        </w:rPr>
        <w:t>global wa</w:t>
      </w:r>
      <w:r w:rsidRPr="0057253F">
        <w:rPr>
          <w:rStyle w:val="StyleUnderline"/>
        </w:rPr>
        <w:t xml:space="preserve">r </w:t>
      </w:r>
      <w:r w:rsidRPr="00931831">
        <w:rPr>
          <w:rStyle w:val="StyleUnderline"/>
          <w:highlight w:val="green"/>
        </w:rPr>
        <w:t>therefore</w:t>
      </w:r>
      <w:r w:rsidRPr="00D23DC9">
        <w:rPr>
          <w:rFonts w:ascii="OpenDyslexic" w:hAnsi="OpenDyslexic"/>
          <w:color w:val="000000"/>
          <w:sz w:val="14"/>
        </w:rPr>
        <w:t xml:space="preserve"> </w:t>
      </w:r>
      <w:r w:rsidRPr="0057253F">
        <w:rPr>
          <w:rStyle w:val="StyleUnderline"/>
        </w:rPr>
        <w:t>appearing</w:t>
      </w:r>
      <w:r w:rsidRPr="00D23DC9">
        <w:rPr>
          <w:rFonts w:ascii="OpenDyslexic" w:hAnsi="OpenDyslexic"/>
          <w:color w:val="000000"/>
          <w:sz w:val="14"/>
        </w:rPr>
        <w:t xml:space="preserve"> </w:t>
      </w:r>
      <w:r w:rsidRPr="0057253F">
        <w:rPr>
          <w:rStyle w:val="StyleUnderline"/>
        </w:rPr>
        <w:t>to be an internal state of affairs</w:t>
      </w:r>
      <w:r w:rsidRPr="00D23DC9">
        <w:rPr>
          <w:rFonts w:ascii="OpenDyslexic" w:hAnsi="OpenDyslexic"/>
          <w:color w:val="000000"/>
          <w:sz w:val="14"/>
        </w:rPr>
        <w:t xml:space="preserve">, </w:t>
      </w:r>
      <w:r w:rsidRPr="00931831">
        <w:rPr>
          <w:rStyle w:val="StyleUnderline"/>
          <w:highlight w:val="green"/>
        </w:rPr>
        <w:t>vanquishing enemies</w:t>
      </w:r>
      <w:r w:rsidRPr="00931831">
        <w:rPr>
          <w:rFonts w:ascii="OpenDyslexic" w:hAnsi="OpenDyslexic"/>
          <w:color w:val="000000"/>
          <w:sz w:val="14"/>
          <w:highlight w:val="green"/>
        </w:rPr>
        <w:t xml:space="preserve"> </w:t>
      </w:r>
      <w:r w:rsidRPr="00931831">
        <w:rPr>
          <w:rStyle w:val="StyleUnderline"/>
          <w:highlight w:val="green"/>
        </w:rPr>
        <w:t>can no longer be</w:t>
      </w:r>
      <w:r w:rsidRPr="00931831">
        <w:rPr>
          <w:rFonts w:ascii="OpenDyslexic" w:hAnsi="OpenDyslexic"/>
          <w:color w:val="000000"/>
          <w:sz w:val="14"/>
          <w:highlight w:val="green"/>
        </w:rPr>
        <w:t xml:space="preserve"> s</w:t>
      </w:r>
      <w:r w:rsidRPr="00D23DC9">
        <w:rPr>
          <w:rFonts w:ascii="OpenDyslexic" w:hAnsi="OpenDyslexic"/>
          <w:color w:val="000000"/>
          <w:sz w:val="14"/>
        </w:rPr>
        <w:t xml:space="preserve">anctioned for the </w:t>
      </w:r>
      <w:r w:rsidRPr="0057253F">
        <w:rPr>
          <w:rStyle w:val="StyleUnderline"/>
        </w:rPr>
        <w:t>mere defence of things.</w:t>
      </w:r>
      <w:r w:rsidRPr="00D23DC9">
        <w:rPr>
          <w:rFonts w:ascii="OpenDyslexic" w:hAnsi="OpenDyslexic"/>
          <w:color w:val="000000"/>
          <w:sz w:val="14"/>
        </w:rPr>
        <w:t xml:space="preserve"> A new moment has arrived, in which the </w:t>
      </w:r>
      <w:r w:rsidRPr="00931831">
        <w:rPr>
          <w:rStyle w:val="StyleUnderline"/>
          <w:highlight w:val="green"/>
        </w:rPr>
        <w:t>destiny of humanity as a whole is being wagered on the success of humanity’s own political strategies</w:t>
      </w:r>
      <w:r w:rsidRPr="00D23DC9">
        <w:rPr>
          <w:rFonts w:ascii="OpenDyslexic" w:hAnsi="OpenDyslexic"/>
          <w:color w:val="000000"/>
          <w:sz w:val="14"/>
        </w:rPr>
        <w:t xml:space="preserve">. No coincidence, then, that authors like David Kilcullen – a key architect in the formulation of counterinsurgency strategies in Iraq and Afghanistan, argue for a global insurgency paradigm without too much controversy. Viewed from the perspective of power, </w:t>
      </w:r>
      <w:r w:rsidRPr="00931831">
        <w:rPr>
          <w:rStyle w:val="StyleUnderline"/>
          <w:highlight w:val="green"/>
        </w:rPr>
        <w:t>global insurgency is</w:t>
      </w:r>
      <w:r w:rsidRPr="009804D7">
        <w:rPr>
          <w:rStyle w:val="StyleUnderline"/>
        </w:rPr>
        <w:t xml:space="preserve"> after all nothing more than </w:t>
      </w:r>
      <w:r w:rsidRPr="00931831">
        <w:rPr>
          <w:rStyle w:val="StyleUnderline"/>
          <w:highlight w:val="green"/>
        </w:rPr>
        <w:t>the</w:t>
      </w:r>
      <w:r w:rsidRPr="009804D7">
        <w:rPr>
          <w:rStyle w:val="StyleUnderline"/>
        </w:rPr>
        <w:t xml:space="preserve"> advent of a </w:t>
      </w:r>
      <w:r w:rsidRPr="00931831">
        <w:rPr>
          <w:rStyle w:val="StyleUnderline"/>
          <w:highlight w:val="green"/>
        </w:rPr>
        <w:t>global civil war fought for the biopolitical spoils of life</w:t>
      </w:r>
      <w:r w:rsidRPr="00D23DC9">
        <w:rPr>
          <w:rFonts w:ascii="OpenDyslexic" w:hAnsi="OpenDyslexic"/>
          <w:color w:val="000000"/>
          <w:sz w:val="14"/>
        </w:rPr>
        <w:t xml:space="preserve">. Giving primacy to counterinsurgency, it foregrounds the problem of populations so that questions of security governance (i.e. population regulation) become central to the war </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424 </w:t>
      </w:r>
      <w:r w:rsidRPr="00D23DC9">
        <w:rPr>
          <w:rFonts w:ascii="OpenDyslexic" w:hAnsi="OpenDyslexic"/>
          <w:i/>
          <w:iCs/>
          <w:color w:val="000000"/>
          <w:sz w:val="14"/>
          <w:szCs w:val="16"/>
        </w:rPr>
        <w:t xml:space="preserve">Security Dialogue </w:t>
      </w:r>
      <w:r w:rsidRPr="00D23DC9">
        <w:rPr>
          <w:rFonts w:ascii="OpenDyslexic" w:hAnsi="OpenDyslexic"/>
          <w:color w:val="000000"/>
          <w:sz w:val="14"/>
          <w:szCs w:val="16"/>
        </w:rPr>
        <w:t xml:space="preserve">vol. 41, no. 4, August 2010 </w:t>
      </w:r>
      <w:r w:rsidRPr="00D23DC9">
        <w:rPr>
          <w:rFonts w:ascii="OpenDyslexic" w:hAnsi="OpenDyslexic"/>
          <w:color w:val="000000"/>
          <w:sz w:val="14"/>
        </w:rPr>
        <w:t>effort (RAND, 2008</w:t>
      </w:r>
      <w:r w:rsidRPr="009804D7">
        <w:rPr>
          <w:rStyle w:val="StyleUnderline"/>
        </w:rPr>
        <w:t xml:space="preserve">). Placing the managed recovery of </w:t>
      </w:r>
      <w:r w:rsidRPr="00D23DC9">
        <w:rPr>
          <w:rFonts w:ascii="OpenDyslexic" w:hAnsi="OpenDyslexic"/>
          <w:color w:val="000000"/>
          <w:sz w:val="14"/>
        </w:rPr>
        <w:t>maladjusted life into the heart of military strategies, it</w:t>
      </w:r>
      <w:r w:rsidRPr="009804D7">
        <w:rPr>
          <w:rStyle w:val="StyleUnderline"/>
        </w:rPr>
        <w:t xml:space="preserve"> </w:t>
      </w:r>
      <w:r w:rsidRPr="00D23DC9">
        <w:rPr>
          <w:rFonts w:ascii="OpenDyslexic" w:hAnsi="OpenDyslexic"/>
          <w:color w:val="000000"/>
          <w:sz w:val="14"/>
        </w:rPr>
        <w:t>insists upon a joined-</w:t>
      </w:r>
      <w:r w:rsidRPr="00D23DC9">
        <w:rPr>
          <w:rFonts w:ascii="OpenDyslexic" w:hAnsi="OpenDyslexic"/>
          <w:color w:val="000000"/>
          <w:sz w:val="14"/>
        </w:rPr>
        <w:softHyphen/>
        <w:t xml:space="preserve">up response in which sovereign/militaristic forms of ordering are matched by </w:t>
      </w:r>
      <w:r w:rsidRPr="009804D7">
        <w:rPr>
          <w:rStyle w:val="StyleUnderline"/>
        </w:rPr>
        <w:t xml:space="preserve">biopolitical/developmental forms of progress </w:t>
      </w:r>
      <w:r w:rsidRPr="00D23DC9">
        <w:rPr>
          <w:rFonts w:ascii="OpenDyslexic" w:hAnsi="OpenDyslexic"/>
          <w:color w:val="000000"/>
          <w:sz w:val="14"/>
        </w:rPr>
        <w:t>(Bell &amp; Evans, forthcoming). Demanding in other words a planetary outlook, it collapses the local into the global so that life’s radical interconnectivity implies that absolutely nothing can be left to chance. While liberals have therefore</w:t>
      </w:r>
      <w:r w:rsidRPr="009804D7">
        <w:rPr>
          <w:rStyle w:val="StyleUnderline"/>
        </w:rPr>
        <w:t xml:space="preserve"> </w:t>
      </w:r>
      <w:r w:rsidRPr="00D23DC9">
        <w:rPr>
          <w:rFonts w:ascii="OpenDyslexic" w:hAnsi="OpenDyslexic"/>
          <w:color w:val="000000"/>
          <w:sz w:val="14"/>
        </w:rPr>
        <w:t>been at pains to offer a more humane recovery to the overt failures of military excess in current theatres of operation</w:t>
      </w:r>
      <w:r w:rsidRPr="009804D7">
        <w:rPr>
          <w:rStyle w:val="StyleUnderline"/>
        </w:rPr>
        <w:t xml:space="preserve">, </w:t>
      </w:r>
      <w:r w:rsidRPr="00931831">
        <w:rPr>
          <w:rStyle w:val="StyleUnderline"/>
          <w:highlight w:val="green"/>
        </w:rPr>
        <w:t>warfare has not</w:t>
      </w:r>
      <w:r w:rsidRPr="009804D7">
        <w:rPr>
          <w:rStyle w:val="StyleUnderline"/>
        </w:rPr>
        <w:t xml:space="preserve"> in any way </w:t>
      </w:r>
      <w:r w:rsidRPr="00931831">
        <w:rPr>
          <w:rStyle w:val="StyleUnderline"/>
          <w:highlight w:val="green"/>
        </w:rPr>
        <w:t>been</w:t>
      </w:r>
      <w:r w:rsidRPr="009804D7">
        <w:rPr>
          <w:rStyle w:val="StyleUnderline"/>
        </w:rPr>
        <w:t xml:space="preserve"> </w:t>
      </w:r>
      <w:r w:rsidRPr="00931831">
        <w:rPr>
          <w:rStyle w:val="StyleUnderline"/>
          <w:highlight w:val="green"/>
        </w:rPr>
        <w:t>removed</w:t>
      </w:r>
      <w:r w:rsidRPr="009804D7">
        <w:rPr>
          <w:rStyle w:val="StyleUnderline"/>
        </w:rPr>
        <w:t xml:space="preserve"> from the species</w:t>
      </w:r>
      <w:r w:rsidRPr="00D23DC9">
        <w:rPr>
          <w:rFonts w:ascii="OpenDyslexic" w:hAnsi="OpenDyslexic"/>
          <w:color w:val="000000"/>
          <w:sz w:val="14"/>
        </w:rPr>
        <w:t xml:space="preserve">. </w:t>
      </w:r>
      <w:r w:rsidRPr="00931831">
        <w:rPr>
          <w:rFonts w:ascii="OpenDyslexic" w:hAnsi="OpenDyslexic"/>
          <w:color w:val="000000"/>
          <w:sz w:val="14"/>
          <w:highlight w:val="green"/>
        </w:rPr>
        <w:t>Instead</w:t>
      </w:r>
      <w:r w:rsidRPr="00D23DC9">
        <w:rPr>
          <w:rFonts w:ascii="OpenDyslexic" w:hAnsi="OpenDyslexic"/>
          <w:color w:val="000000"/>
          <w:sz w:val="14"/>
        </w:rPr>
        <w:t xml:space="preserve">, </w:t>
      </w:r>
      <w:r w:rsidRPr="00931831">
        <w:rPr>
          <w:rStyle w:val="StyleUnderline"/>
          <w:highlight w:val="green"/>
        </w:rPr>
        <w:t>humanized</w:t>
      </w:r>
      <w:r w:rsidRPr="009804D7">
        <w:rPr>
          <w:rStyle w:val="StyleUnderline"/>
        </w:rPr>
        <w:t xml:space="preserve"> in the name of local sensitivities</w:t>
      </w:r>
      <w:r w:rsidRPr="00D23DC9">
        <w:rPr>
          <w:rFonts w:ascii="OpenDyslexic" w:hAnsi="OpenDyslexic"/>
          <w:color w:val="000000"/>
          <w:sz w:val="14"/>
        </w:rPr>
        <w:t xml:space="preserve">, </w:t>
      </w:r>
      <w:r w:rsidRPr="00931831">
        <w:rPr>
          <w:rStyle w:val="StyleUnderline"/>
          <w:highlight w:val="green"/>
        </w:rPr>
        <w:t>doing what is necessary out of global species</w:t>
      </w:r>
      <w:r w:rsidRPr="009804D7">
        <w:rPr>
          <w:rStyle w:val="StyleUnderline"/>
        </w:rPr>
        <w:t xml:space="preserve"> </w:t>
      </w:r>
      <w:r w:rsidRPr="00931831">
        <w:rPr>
          <w:rStyle w:val="StyleUnderline"/>
          <w:highlight w:val="green"/>
        </w:rPr>
        <w:t xml:space="preserve">necessity now implies that war effectively takes place by every means. </w:t>
      </w:r>
      <w:r w:rsidRPr="00F43C09">
        <w:rPr>
          <w:rFonts w:ascii="OpenDyslexic" w:hAnsi="OpenDyslexic"/>
          <w:color w:val="000000"/>
          <w:sz w:val="14"/>
        </w:rPr>
        <w:t>Our understanding of civil war is invariably recast</w:t>
      </w:r>
      <w:r w:rsidRPr="00931831">
        <w:rPr>
          <w:rFonts w:ascii="OpenDyslexic" w:hAnsi="OpenDyslexic"/>
          <w:color w:val="000000"/>
          <w:sz w:val="14"/>
          <w:highlight w:val="green"/>
        </w:rPr>
        <w:t xml:space="preserve">. </w:t>
      </w:r>
      <w:r w:rsidRPr="00931831">
        <w:rPr>
          <w:rStyle w:val="StyleUnderline"/>
          <w:highlight w:val="green"/>
        </w:rPr>
        <w:t>Sovereignty has been</w:t>
      </w:r>
      <w:r w:rsidRPr="00F43C09">
        <w:rPr>
          <w:rStyle w:val="StyleUnderline"/>
        </w:rPr>
        <w:t xml:space="preserve"> </w:t>
      </w:r>
      <w:r w:rsidRPr="00931831">
        <w:rPr>
          <w:rStyle w:val="StyleUnderline"/>
          <w:highlight w:val="green"/>
        </w:rPr>
        <w:t>the t</w:t>
      </w:r>
      <w:r w:rsidRPr="009804D7">
        <w:rPr>
          <w:rStyle w:val="StyleUnderline"/>
        </w:rPr>
        <w:t xml:space="preserve">raditional </w:t>
      </w:r>
      <w:r w:rsidRPr="00931831">
        <w:rPr>
          <w:rStyle w:val="StyleUnderline"/>
          <w:highlight w:val="green"/>
        </w:rPr>
        <w:t>starting</w:t>
      </w:r>
      <w:r w:rsidRPr="009804D7">
        <w:rPr>
          <w:rStyle w:val="StyleUnderline"/>
        </w:rPr>
        <w:t xml:space="preserve"> </w:t>
      </w:r>
      <w:r w:rsidRPr="00931831">
        <w:rPr>
          <w:rStyle w:val="StyleUnderline"/>
          <w:highlight w:val="green"/>
        </w:rPr>
        <w:t>point</w:t>
      </w:r>
      <w:r w:rsidRPr="009804D7">
        <w:rPr>
          <w:rStyle w:val="StyleUnderline"/>
        </w:rPr>
        <w:t xml:space="preserve"> </w:t>
      </w:r>
      <w:r w:rsidRPr="00931831">
        <w:rPr>
          <w:rStyle w:val="StyleUnderline"/>
          <w:highlight w:val="green"/>
        </w:rPr>
        <w:t>for</w:t>
      </w:r>
      <w:r w:rsidRPr="009804D7">
        <w:rPr>
          <w:rStyle w:val="StyleUnderline"/>
        </w:rPr>
        <w:t xml:space="preserve"> </w:t>
      </w:r>
      <w:r w:rsidRPr="00D23DC9">
        <w:rPr>
          <w:rFonts w:ascii="OpenDyslexic" w:hAnsi="OpenDyslexic"/>
          <w:color w:val="000000"/>
          <w:sz w:val="14"/>
        </w:rPr>
        <w:t xml:space="preserve">any discussion of </w:t>
      </w:r>
      <w:r w:rsidRPr="00931831">
        <w:rPr>
          <w:rStyle w:val="StyleUnderline"/>
          <w:highlight w:val="green"/>
        </w:rPr>
        <w:t>civil war.</w:t>
      </w:r>
      <w:r w:rsidRPr="00D23DC9">
        <w:rPr>
          <w:rFonts w:ascii="OpenDyslexic" w:hAnsi="OpenDyslexic"/>
          <w:color w:val="000000"/>
          <w:sz w:val="14"/>
        </w:rPr>
        <w:t xml:space="preserve"> While this is a well-</w:t>
      </w:r>
      <w:r w:rsidRPr="00D23DC9">
        <w:rPr>
          <w:rFonts w:ascii="OpenDyslexic" w:hAnsi="OpenDyslexic"/>
          <w:color w:val="000000"/>
          <w:sz w:val="14"/>
        </w:rPr>
        <w:softHyphen/>
        <w:t xml:space="preserve">established Eurocentric narrative, colonized peoples have never fully accepted the inevitability of the transfixed utopian prolificacy upon which sovereign power </w:t>
      </w:r>
      <w:r w:rsidRPr="00D23DC9">
        <w:rPr>
          <w:sz w:val="14"/>
        </w:rPr>
        <w:t>increasingly became dependent. Neither have they been completely passive when confronted by colonialism’s own brand of warfare by other means. Foucault was well aware of this history. While Foucauldian scholars can therefore rightly argue that 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w:t>
      </w:r>
      <w:r w:rsidRPr="00D23DC9">
        <w:rPr>
          <w:rFonts w:ascii="OpenDyslexic" w:hAnsi="OpenDyslexic"/>
          <w:color w:val="000000"/>
          <w:sz w:val="14"/>
        </w:rPr>
        <w:t xml:space="preserve">, nothing and nobody is necessarily dangerous simply because location dictates. With enmity instead depending upon the complex, adaptive, </w:t>
      </w:r>
      <w:r w:rsidRPr="00DD2D13">
        <w:rPr>
          <w:rStyle w:val="StyleUnderline"/>
        </w:rPr>
        <w:t xml:space="preserve">dynamic account of </w:t>
      </w:r>
      <w:r w:rsidRPr="00F43C09">
        <w:rPr>
          <w:rStyle w:val="StyleUnderline"/>
        </w:rPr>
        <w:t xml:space="preserve">life itself, </w:t>
      </w:r>
      <w:r w:rsidRPr="00931831">
        <w:rPr>
          <w:rStyle w:val="StyleUnderline"/>
          <w:highlight w:val="green"/>
        </w:rPr>
        <w:t>what becomes</w:t>
      </w:r>
      <w:r w:rsidRPr="00DD2D13">
        <w:rPr>
          <w:rStyle w:val="StyleUnderline"/>
        </w:rPr>
        <w:t xml:space="preserve"> </w:t>
      </w:r>
      <w:r w:rsidRPr="00931831">
        <w:rPr>
          <w:rStyle w:val="StyleUnderline"/>
          <w:highlight w:val="green"/>
        </w:rPr>
        <w:t>dangerous</w:t>
      </w:r>
      <w:r w:rsidRPr="00DD2D13">
        <w:rPr>
          <w:rStyle w:val="StyleUnderline"/>
        </w:rPr>
        <w:t xml:space="preserve"> em</w:t>
      </w:r>
      <w:r w:rsidRPr="00931831">
        <w:rPr>
          <w:rStyle w:val="StyleUnderline"/>
          <w:highlight w:val="green"/>
        </w:rPr>
        <w:t>erges from within the liberal imaginary</w:t>
      </w:r>
      <w:r w:rsidRPr="00931831">
        <w:rPr>
          <w:rFonts w:ascii="OpenDyslexic" w:hAnsi="OpenDyslexic"/>
          <w:color w:val="000000"/>
          <w:sz w:val="14"/>
          <w:highlight w:val="green"/>
        </w:rPr>
        <w:t xml:space="preserve"> of </w:t>
      </w:r>
      <w:r w:rsidRPr="00931831">
        <w:rPr>
          <w:rStyle w:val="StyleUnderline"/>
          <w:highlight w:val="green"/>
        </w:rPr>
        <w:t>threat</w:t>
      </w:r>
      <w:r w:rsidRPr="00931831">
        <w:rPr>
          <w:rFonts w:ascii="OpenDyslexic" w:hAnsi="OpenDyslexic"/>
          <w:color w:val="000000"/>
          <w:sz w:val="14"/>
          <w:highlight w:val="green"/>
        </w:rPr>
        <w:t xml:space="preserve">. </w:t>
      </w:r>
      <w:r w:rsidRPr="00931831">
        <w:rPr>
          <w:rStyle w:val="StyleUnderline"/>
          <w:highlight w:val="green"/>
        </w:rPr>
        <w:t>Violence</w:t>
      </w:r>
      <w:r w:rsidRPr="00D23DC9">
        <w:rPr>
          <w:rFonts w:ascii="OpenDyslexic" w:hAnsi="OpenDyslexic"/>
          <w:color w:val="000000"/>
          <w:sz w:val="14"/>
        </w:rPr>
        <w:t xml:space="preserve"> </w:t>
      </w:r>
      <w:r w:rsidRPr="00DD2D13">
        <w:rPr>
          <w:rStyle w:val="StyleUnderline"/>
        </w:rPr>
        <w:t xml:space="preserve">accordingly </w:t>
      </w:r>
      <w:r w:rsidRPr="00931831">
        <w:rPr>
          <w:rStyle w:val="StyleUnderline"/>
          <w:highlight w:val="green"/>
        </w:rPr>
        <w:t>can</w:t>
      </w:r>
      <w:r w:rsidRPr="00DD2D13">
        <w:rPr>
          <w:rStyle w:val="StyleUnderline"/>
        </w:rPr>
        <w:t xml:space="preserve"> </w:t>
      </w:r>
      <w:r w:rsidRPr="00931831">
        <w:rPr>
          <w:rStyle w:val="StyleUnderline"/>
          <w:highlight w:val="green"/>
        </w:rPr>
        <w:t>only be sanctioned against those newly appointed enemies of humanity</w:t>
      </w:r>
      <w:r w:rsidRPr="00D23DC9">
        <w:rPr>
          <w:rFonts w:ascii="OpenDyslexic" w:hAnsi="OpenDyslexic"/>
          <w:color w:val="000000"/>
          <w:sz w:val="14"/>
        </w:rPr>
        <w:t xml:space="preserve"> – a phrase that, immeasurably greater than any juridical category, necessarily affords enmity an internal quality inherent to the species complete</w:t>
      </w:r>
      <w:r w:rsidRPr="00931831">
        <w:rPr>
          <w:rFonts w:ascii="OpenDyslexic" w:hAnsi="OpenDyslexic"/>
          <w:color w:val="000000"/>
          <w:sz w:val="14"/>
          <w:highlight w:val="green"/>
        </w:rPr>
        <w:t xml:space="preserve">, </w:t>
      </w:r>
      <w:r w:rsidRPr="00931831">
        <w:rPr>
          <w:rStyle w:val="StyleUnderline"/>
          <w:highlight w:val="green"/>
        </w:rPr>
        <w:t xml:space="preserve">for the sake of </w:t>
      </w:r>
      <w:r w:rsidRPr="00F43C09">
        <w:rPr>
          <w:rStyle w:val="StyleUnderline"/>
        </w:rPr>
        <w:t xml:space="preserve">planetary </w:t>
      </w:r>
      <w:r w:rsidRPr="00931831">
        <w:rPr>
          <w:rStyle w:val="StyleUnderline"/>
          <w:highlight w:val="green"/>
        </w:rPr>
        <w:t>surviv</w:t>
      </w:r>
      <w:r w:rsidRPr="00DD2D13">
        <w:rPr>
          <w:rStyle w:val="StyleUnderline"/>
        </w:rPr>
        <w:t xml:space="preserve">al. Vital </w:t>
      </w:r>
      <w:r w:rsidRPr="00D23DC9">
        <w:rPr>
          <w:rFonts w:ascii="OpenDyslexic" w:hAnsi="OpenDyslexic"/>
          <w:color w:val="000000"/>
          <w:sz w:val="14"/>
        </w:rPr>
        <w:t xml:space="preserve">in other words </w:t>
      </w:r>
      <w:r w:rsidRPr="00DD2D13">
        <w:rPr>
          <w:rStyle w:val="StyleUnderline"/>
        </w:rPr>
        <w:t>to all human existence</w:t>
      </w:r>
      <w:r w:rsidRPr="00D23DC9">
        <w:rPr>
          <w:rFonts w:ascii="OpenDyslexic" w:hAnsi="OpenDyslexic"/>
          <w:color w:val="000000"/>
          <w:sz w:val="14"/>
        </w:rPr>
        <w:t xml:space="preserve">, doing </w:t>
      </w:r>
      <w:r w:rsidRPr="00931831">
        <w:rPr>
          <w:rStyle w:val="StyleUnderline"/>
          <w:highlight w:val="green"/>
        </w:rPr>
        <w:t>what is necessary out of global species</w:t>
      </w:r>
      <w:r w:rsidRPr="00DD2D13">
        <w:rPr>
          <w:rStyle w:val="StyleUnderline"/>
        </w:rPr>
        <w:t xml:space="preserve"> necessity </w:t>
      </w:r>
      <w:r w:rsidRPr="00931831">
        <w:rPr>
          <w:rStyle w:val="StyleUnderline"/>
          <w:highlight w:val="green"/>
        </w:rPr>
        <w:t>requires</w:t>
      </w:r>
      <w:r w:rsidRPr="00DD2D13">
        <w:rPr>
          <w:rStyle w:val="StyleUnderline"/>
        </w:rPr>
        <w:t xml:space="preserve"> a new moral assay of life </w:t>
      </w:r>
      <w:r w:rsidRPr="00D23DC9">
        <w:rPr>
          <w:rFonts w:ascii="OpenDyslexic" w:hAnsi="OpenDyslexic"/>
          <w:color w:val="000000"/>
          <w:sz w:val="14"/>
        </w:rPr>
        <w:t xml:space="preserve">that, </w:t>
      </w:r>
      <w:r w:rsidRPr="00931831">
        <w:rPr>
          <w:rStyle w:val="StyleUnderline"/>
          <w:highlight w:val="green"/>
        </w:rPr>
        <w:t>pitting the</w:t>
      </w:r>
      <w:r w:rsidRPr="00DD2D13">
        <w:rPr>
          <w:rStyle w:val="StyleUnderline"/>
        </w:rPr>
        <w:t xml:space="preserve"> </w:t>
      </w:r>
      <w:r w:rsidRPr="00931831">
        <w:rPr>
          <w:rStyle w:val="StyleUnderline"/>
          <w:highlight w:val="green"/>
        </w:rPr>
        <w:t>universal against the particular</w:t>
      </w:r>
      <w:r w:rsidRPr="00DD2D13">
        <w:rPr>
          <w:rStyle w:val="StyleUnderline"/>
        </w:rPr>
        <w:t xml:space="preserve">, </w:t>
      </w:r>
      <w:r w:rsidRPr="00931831">
        <w:rPr>
          <w:rStyle w:val="StyleUnderline"/>
          <w:highlight w:val="green"/>
        </w:rPr>
        <w:t>willingly commits violence against any ontological commitment to political difference</w:t>
      </w:r>
      <w:r w:rsidRPr="00D23DC9">
        <w:rPr>
          <w:rFonts w:ascii="OpenDyslexic" w:hAnsi="OpenDyslexic"/>
          <w:color w:val="000000"/>
          <w:sz w:val="14"/>
        </w:rPr>
        <w:t xml:space="preserve">, even though universality itself is a shallow disguise for the practice of destroying political adversaries through the contingency of particular encounters. </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Brad Evans </w:t>
      </w:r>
      <w:r w:rsidRPr="00D23DC9">
        <w:rPr>
          <w:rFonts w:ascii="OpenDyslexic" w:hAnsi="OpenDyslexic"/>
          <w:i/>
          <w:iCs/>
          <w:color w:val="000000"/>
          <w:sz w:val="14"/>
          <w:szCs w:val="16"/>
        </w:rPr>
        <w:t xml:space="preserve">Security, War and Violence in the 21st Century </w:t>
      </w:r>
      <w:r w:rsidRPr="00D23DC9">
        <w:rPr>
          <w:rFonts w:ascii="OpenDyslexic" w:hAnsi="OpenDyslexic"/>
          <w:color w:val="000000"/>
          <w:sz w:val="14"/>
          <w:szCs w:val="16"/>
        </w:rPr>
        <w:t xml:space="preserve">425 </w:t>
      </w:r>
      <w:r w:rsidRPr="00D23DC9">
        <w:rPr>
          <w:rFonts w:ascii="OpenDyslexic" w:hAnsi="OpenDyslexic"/>
          <w:color w:val="000000"/>
          <w:sz w:val="14"/>
          <w:szCs w:val="28"/>
        </w:rPr>
        <w:t xml:space="preserve">Necessary Violence </w:t>
      </w:r>
      <w:r w:rsidRPr="00D23DC9">
        <w:rPr>
          <w:rFonts w:ascii="OpenDyslexic" w:hAnsi="OpenDyslexic"/>
          <w:color w:val="000000"/>
          <w:sz w:val="14"/>
        </w:rPr>
        <w:t xml:space="preserve">Having established that the principal task set for biopolitical practitioners is to sort and adjudicate between the species, modern societies reveal a distinct biopolitical </w:t>
      </w:r>
      <w:r w:rsidRPr="00D23DC9">
        <w:rPr>
          <w:rFonts w:ascii="OpenDyslexic" w:hAnsi="OpenDyslexic"/>
          <w:i/>
          <w:iCs/>
          <w:color w:val="000000"/>
          <w:sz w:val="14"/>
        </w:rPr>
        <w:t xml:space="preserve">aporia </w:t>
      </w:r>
      <w:r w:rsidRPr="00D23DC9">
        <w:rPr>
          <w:rFonts w:ascii="OpenDyslexic" w:hAnsi="OpenDyslexic"/>
          <w:color w:val="000000"/>
          <w:sz w:val="14"/>
        </w:rPr>
        <w:t xml:space="preserve">(an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931831">
        <w:rPr>
          <w:rStyle w:val="StyleUnderline"/>
          <w:highlight w:val="green"/>
        </w:rPr>
        <w:t>Racism</w:t>
      </w:r>
      <w:r w:rsidRPr="00D23DC9">
        <w:rPr>
          <w:rStyle w:val="StyleUnderline"/>
        </w:rPr>
        <w:t xml:space="preserve"> thus </w:t>
      </w:r>
      <w:r w:rsidRPr="00931831">
        <w:rPr>
          <w:rStyle w:val="StyleUnderline"/>
          <w:highlight w:val="green"/>
        </w:rPr>
        <w:t>appears</w:t>
      </w:r>
      <w:r w:rsidRPr="00D23DC9">
        <w:rPr>
          <w:rStyle w:val="StyleUnderline"/>
        </w:rPr>
        <w:t xml:space="preserve"> here to be a thoroughly modern phenomenon</w:t>
      </w:r>
      <w:r w:rsidRPr="00D23DC9">
        <w:rPr>
          <w:rFonts w:ascii="OpenDyslexic" w:hAnsi="OpenDyslexic"/>
          <w:color w:val="000000"/>
          <w:sz w:val="14"/>
        </w:rPr>
        <w:t xml:space="preserve"> (Deleuze &amp; Guattari, 2002). This takes </w:t>
      </w:r>
      <w:r w:rsidRPr="00D23DC9">
        <w:rPr>
          <w:rStyle w:val="StyleUnderline"/>
        </w:rPr>
        <w:t xml:space="preserve">us to the heart of our concern with biopolitical rationalities. </w:t>
      </w:r>
      <w:r w:rsidRPr="00931831">
        <w:rPr>
          <w:rStyle w:val="StyleUnderline"/>
          <w:highlight w:val="green"/>
        </w:rPr>
        <w:t>When ‘life itself’ becomes the principal referent for political struggles</w:t>
      </w:r>
      <w:r w:rsidRPr="00931831">
        <w:rPr>
          <w:rFonts w:ascii="OpenDyslexic" w:hAnsi="OpenDyslexic"/>
          <w:color w:val="000000"/>
          <w:sz w:val="14"/>
          <w:highlight w:val="green"/>
        </w:rPr>
        <w:t xml:space="preserve">, </w:t>
      </w:r>
      <w:r w:rsidRPr="00FD61D0">
        <w:rPr>
          <w:rStyle w:val="StyleUnderline"/>
        </w:rPr>
        <w:t>power</w:t>
      </w:r>
      <w:r w:rsidRPr="00D23DC9">
        <w:rPr>
          <w:rFonts w:ascii="OpenDyslexic" w:hAnsi="OpenDyslexic"/>
          <w:color w:val="000000"/>
          <w:sz w:val="14"/>
        </w:rPr>
        <w:t xml:space="preserve"> necessarily </w:t>
      </w:r>
      <w:r w:rsidRPr="00D23DC9">
        <w:rPr>
          <w:rStyle w:val="StyleUnderline"/>
        </w:rPr>
        <w:t>concerns itself with those biological threats to human existenc</w:t>
      </w:r>
      <w:r w:rsidRPr="00D23DC9">
        <w:rPr>
          <w:rFonts w:ascii="OpenDyslexic" w:hAnsi="OpenDyslexic"/>
          <w:color w:val="000000"/>
          <w:sz w:val="14"/>
        </w:rPr>
        <w:t xml:space="preserve">e (Palladino, 2008). That is to say, since </w:t>
      </w:r>
      <w:r w:rsidRPr="00931831">
        <w:rPr>
          <w:rStyle w:val="StyleUnderline"/>
          <w:highlight w:val="green"/>
        </w:rPr>
        <w:t>life becomes the author of its own</w:t>
      </w:r>
      <w:r w:rsidRPr="00931831">
        <w:rPr>
          <w:rFonts w:ascii="OpenDyslexic" w:hAnsi="OpenDyslexic"/>
          <w:color w:val="000000"/>
          <w:sz w:val="14"/>
          <w:highlight w:val="green"/>
        </w:rPr>
        <w:t xml:space="preserve"> (un)making</w:t>
      </w:r>
      <w:r w:rsidRPr="00D23DC9">
        <w:rPr>
          <w:rFonts w:ascii="OpenDyslexic" w:hAnsi="OpenDyslexic"/>
          <w:color w:val="000000"/>
          <w:sz w:val="14"/>
        </w:rPr>
        <w:t xml:space="preserve">, the </w:t>
      </w:r>
      <w:r w:rsidRPr="00D23DC9">
        <w:rPr>
          <w:rStyle w:val="StyleUnderline"/>
        </w:rPr>
        <w:t xml:space="preserve">biopolitical assay of life </w:t>
      </w:r>
      <w:r w:rsidRPr="00931831">
        <w:rPr>
          <w:rStyle w:val="StyleUnderline"/>
          <w:highlight w:val="green"/>
        </w:rPr>
        <w:t>necessarily portrays</w:t>
      </w:r>
      <w:r w:rsidRPr="00931831">
        <w:rPr>
          <w:rFonts w:ascii="OpenDyslexic" w:hAnsi="OpenDyslexic"/>
          <w:color w:val="000000"/>
          <w:sz w:val="14"/>
          <w:highlight w:val="green"/>
        </w:rPr>
        <w:t xml:space="preserve"> a </w:t>
      </w:r>
      <w:r w:rsidRPr="00FD61D0">
        <w:rPr>
          <w:rStyle w:val="StyleUnderline"/>
        </w:rPr>
        <w:t xml:space="preserve">commitment to the </w:t>
      </w:r>
      <w:r w:rsidRPr="00931831">
        <w:rPr>
          <w:rStyle w:val="StyleUnderline"/>
          <w:highlight w:val="green"/>
        </w:rPr>
        <w:t xml:space="preserve">supremacy of </w:t>
      </w:r>
      <w:r w:rsidRPr="00FD61D0">
        <w:rPr>
          <w:rStyle w:val="StyleUnderline"/>
        </w:rPr>
        <w:t>certain species types</w:t>
      </w:r>
      <w:r w:rsidRPr="00D23DC9">
        <w:rPr>
          <w:rStyle w:val="StyleUnderline"/>
        </w:rPr>
        <w:t>: ‘</w:t>
      </w:r>
      <w:r w:rsidRPr="00931831">
        <w:rPr>
          <w:rStyle w:val="StyleUnderline"/>
          <w:highlight w:val="green"/>
        </w:rPr>
        <w:t>a race that is</w:t>
      </w:r>
      <w:r w:rsidRPr="00D23DC9">
        <w:rPr>
          <w:rStyle w:val="StyleUnderline"/>
        </w:rPr>
        <w:t xml:space="preserve"> </w:t>
      </w:r>
      <w:r w:rsidRPr="00931831">
        <w:rPr>
          <w:rStyle w:val="StyleUnderline"/>
          <w:highlight w:val="green"/>
        </w:rPr>
        <w:t>portrayed</w:t>
      </w:r>
      <w:r w:rsidRPr="00D23DC9">
        <w:rPr>
          <w:rStyle w:val="StyleUnderline"/>
        </w:rPr>
        <w:t xml:space="preserve"> </w:t>
      </w:r>
      <w:r w:rsidRPr="00931831">
        <w:rPr>
          <w:rStyle w:val="StyleUnderline"/>
          <w:highlight w:val="green"/>
        </w:rPr>
        <w:t>as the one true race</w:t>
      </w:r>
      <w:r w:rsidRPr="00931831">
        <w:rPr>
          <w:rFonts w:ascii="OpenDyslexic" w:hAnsi="OpenDyslexic"/>
          <w:color w:val="000000"/>
          <w:sz w:val="14"/>
          <w:highlight w:val="green"/>
        </w:rPr>
        <w:t xml:space="preserve">, </w:t>
      </w:r>
      <w:r w:rsidRPr="00FD61D0">
        <w:rPr>
          <w:rStyle w:val="StyleUnderline"/>
        </w:rPr>
        <w:t>the</w:t>
      </w:r>
      <w:r w:rsidRPr="00D23DC9">
        <w:rPr>
          <w:rStyle w:val="StyleUnderline"/>
        </w:rPr>
        <w:t xml:space="preserve"> race that holds</w:t>
      </w:r>
      <w:r w:rsidRPr="00D23DC9">
        <w:rPr>
          <w:rFonts w:ascii="OpenDyslexic" w:hAnsi="OpenDyslexic"/>
          <w:color w:val="000000"/>
          <w:sz w:val="14"/>
        </w:rPr>
        <w:t xml:space="preserve"> </w:t>
      </w:r>
      <w:r w:rsidRPr="00D23DC9">
        <w:rPr>
          <w:rStyle w:val="StyleUnderline"/>
        </w:rPr>
        <w:t xml:space="preserve">power and is </w:t>
      </w:r>
      <w:r w:rsidRPr="00931831">
        <w:rPr>
          <w:rStyle w:val="StyleUnderline"/>
          <w:highlight w:val="green"/>
        </w:rPr>
        <w:t>entitled to define the norm, and against those who deviate from that norm, against those who pose a threat to</w:t>
      </w:r>
      <w:r w:rsidRPr="00D23DC9">
        <w:rPr>
          <w:rFonts w:ascii="OpenDyslexic" w:hAnsi="OpenDyslexic"/>
          <w:color w:val="000000"/>
          <w:sz w:val="14"/>
        </w:rPr>
        <w:t xml:space="preserve"> the biological heritage’ (Foucault, 2003: 61). Evidently, </w:t>
      </w:r>
      <w:r w:rsidRPr="00D23DC9">
        <w:rPr>
          <w:rStyle w:val="StyleUnderline"/>
        </w:rPr>
        <w:t xml:space="preserve">what is at stake here is no mere </w:t>
      </w:r>
      <w:r w:rsidRPr="00931831">
        <w:rPr>
          <w:rStyle w:val="StyleUnderline"/>
          <w:highlight w:val="green"/>
        </w:rPr>
        <w:t>sovereign affair</w:t>
      </w:r>
      <w:r w:rsidRPr="00D23DC9">
        <w:rPr>
          <w:rFonts w:ascii="OpenDyslexic" w:hAnsi="OpenDyslexic"/>
          <w:color w:val="000000"/>
          <w:sz w:val="14"/>
        </w:rPr>
        <w:t xml:space="preserve">. Epiphenomenal tensions aside, racial problems occupy a ‘permanent presence’ within the political order (Foucault, 2003: 62). Biopolitically speaking, then, since </w:t>
      </w:r>
      <w:r w:rsidRPr="00D23DC9">
        <w:rPr>
          <w:rStyle w:val="StyleUnderline"/>
        </w:rPr>
        <w:t>it is precisely through the internalization of threa</w:t>
      </w:r>
      <w:r w:rsidRPr="00D23DC9">
        <w:rPr>
          <w:rFonts w:ascii="OpenDyslexic" w:hAnsi="OpenDyslexic"/>
          <w:color w:val="000000"/>
          <w:sz w:val="14"/>
        </w:rPr>
        <w:t xml:space="preserve">t – the constitution of the threat that is now from the </w:t>
      </w:r>
      <w:r w:rsidRPr="00931831">
        <w:rPr>
          <w:rStyle w:val="StyleUnderline"/>
          <w:highlight w:val="green"/>
        </w:rPr>
        <w:t>dangerous ‘Others’ that exist within</w:t>
      </w:r>
      <w:r w:rsidRPr="00D23DC9">
        <w:rPr>
          <w:rFonts w:ascii="OpenDyslexic" w:hAnsi="OpenDyslexic"/>
          <w:color w:val="000000"/>
          <w:sz w:val="14"/>
        </w:rPr>
        <w:t xml:space="preserve"> – </w:t>
      </w:r>
      <w:r w:rsidRPr="00D23DC9">
        <w:rPr>
          <w:rStyle w:val="StyleUnderline"/>
        </w:rPr>
        <w:t>that societies reproduce at the level of life the ontological commitment to secure</w:t>
      </w:r>
      <w:r w:rsidRPr="00D23DC9">
        <w:rPr>
          <w:rFonts w:ascii="OpenDyslexic" w:hAnsi="OpenDyslexic"/>
          <w:color w:val="000000"/>
          <w:sz w:val="14"/>
        </w:rPr>
        <w:t xml:space="preserve"> the </w:t>
      </w:r>
      <w:r w:rsidRPr="00D23DC9">
        <w:rPr>
          <w:rStyle w:val="StyleUnderline"/>
        </w:rPr>
        <w:t>subject</w:t>
      </w:r>
      <w:r w:rsidRPr="00D23DC9">
        <w:rPr>
          <w:rFonts w:ascii="OpenDyslexic" w:hAnsi="OpenDyslexic"/>
          <w:color w:val="000000"/>
          <w:sz w:val="14"/>
        </w:rPr>
        <w:t xml:space="preserve">, since </w:t>
      </w:r>
      <w:r w:rsidRPr="00931831">
        <w:rPr>
          <w:rStyle w:val="StyleUnderline"/>
          <w:highlight w:val="green"/>
        </w:rPr>
        <w:t>everybody is now possibly</w:t>
      </w:r>
      <w:r w:rsidRPr="00D23DC9">
        <w:rPr>
          <w:rStyle w:val="StyleUnderline"/>
        </w:rPr>
        <w:t xml:space="preserve"> </w:t>
      </w:r>
      <w:r w:rsidRPr="00931831">
        <w:rPr>
          <w:rStyle w:val="StyleUnderline"/>
          <w:highlight w:val="green"/>
        </w:rPr>
        <w:t>dangerous and nobody can be exempt</w:t>
      </w:r>
      <w:r w:rsidRPr="00D23DC9">
        <w:rPr>
          <w:rFonts w:ascii="OpenDyslexic" w:hAnsi="OpenDyslexic"/>
          <w:color w:val="000000"/>
          <w:sz w:val="14"/>
        </w:rPr>
        <w:t xml:space="preserve">, for </w:t>
      </w:r>
      <w:r w:rsidRPr="00FD61D0">
        <w:rPr>
          <w:rStyle w:val="StyleUnderline"/>
        </w:rPr>
        <w:t>political modernity</w:t>
      </w:r>
      <w:r w:rsidRPr="00D23DC9">
        <w:rPr>
          <w:rStyle w:val="StyleUnderline"/>
        </w:rPr>
        <w:t xml:space="preserve"> to </w:t>
      </w:r>
      <w:r w:rsidRPr="00FD61D0">
        <w:rPr>
          <w:rStyle w:val="StyleUnderline"/>
        </w:rPr>
        <w:t>function one always</w:t>
      </w:r>
      <w:r w:rsidRPr="00FD61D0">
        <w:rPr>
          <w:rFonts w:ascii="OpenDyslexic" w:hAnsi="OpenDyslexic"/>
          <w:color w:val="000000"/>
          <w:sz w:val="14"/>
        </w:rPr>
        <w:t xml:space="preserve"> has to be </w:t>
      </w:r>
      <w:r w:rsidRPr="00FD61D0">
        <w:rPr>
          <w:rStyle w:val="StyleUnderline"/>
        </w:rPr>
        <w:t>capable of killing in order to go on living: Wars are no longer waged in the name of a sovereign who must be defended</w:t>
      </w:r>
      <w:r w:rsidRPr="00931831">
        <w:rPr>
          <w:rStyle w:val="StyleUnderline"/>
          <w:highlight w:val="green"/>
        </w:rPr>
        <w:t>;</w:t>
      </w:r>
      <w:r w:rsidRPr="00D23DC9">
        <w:rPr>
          <w:rStyle w:val="StyleUnderline"/>
        </w:rPr>
        <w:t xml:space="preserve"> </w:t>
      </w:r>
      <w:r w:rsidRPr="00D23DC9">
        <w:rPr>
          <w:rFonts w:ascii="OpenDyslexic" w:hAnsi="OpenDyslexic"/>
          <w:color w:val="000000"/>
          <w:sz w:val="14"/>
          <w:szCs w:val="18"/>
        </w:rPr>
        <w:t xml:space="preserve">they are waged on behalf of the existence of </w:t>
      </w:r>
      <w:r w:rsidRPr="00D23DC9">
        <w:rPr>
          <w:rStyle w:val="StyleUnderline"/>
        </w:rPr>
        <w:t xml:space="preserve">everyone; </w:t>
      </w:r>
      <w:r w:rsidRPr="00D23DC9">
        <w:rPr>
          <w:rFonts w:ascii="OpenDyslexic" w:hAnsi="OpenDyslexic"/>
          <w:color w:val="000000"/>
          <w:sz w:val="14"/>
          <w:szCs w:val="18"/>
        </w:rPr>
        <w:t xml:space="preserve">entire </w:t>
      </w:r>
      <w:r w:rsidRPr="00931831">
        <w:rPr>
          <w:rStyle w:val="StyleUnderline"/>
          <w:highlight w:val="green"/>
        </w:rPr>
        <w:t>populations are mobilized for the purpose of wholesale slaughter in the name of life necessity; massacres have become vita</w:t>
      </w:r>
      <w:r w:rsidRPr="00931831">
        <w:rPr>
          <w:rFonts w:ascii="OpenDyslexic" w:hAnsi="OpenDyslexic"/>
          <w:color w:val="000000"/>
          <w:sz w:val="14"/>
          <w:szCs w:val="18"/>
          <w:highlight w:val="green"/>
        </w:rPr>
        <w:t>l</w:t>
      </w:r>
      <w:r w:rsidRPr="00D23DC9">
        <w:rPr>
          <w:rFonts w:ascii="OpenDyslexic" w:hAnsi="OpenDyslexic"/>
          <w:color w:val="000000"/>
          <w:sz w:val="14"/>
          <w:szCs w:val="18"/>
        </w:rPr>
        <w:t xml:space="preserve">. . . . The principle underlying the tactics of battle – that one has to become capable of killing in order to go on living – has become the principle that defines the strategy of states (Foucault, 1990: 137). </w:t>
      </w:r>
      <w:r w:rsidRPr="00D23DC9">
        <w:rPr>
          <w:rFonts w:ascii="OpenDyslexic" w:hAnsi="OpenDyslexic"/>
          <w:color w:val="000000"/>
          <w:sz w:val="14"/>
        </w:rPr>
        <w:t xml:space="preserve">When Foucault refers to ‘killing’, he is not simply referring to the vicious act of taking another life: ‘When I say “killing”, I obviously do not mean simply murder as such, but also every form of indirect murder: the fact of exposing someone to death, increasing the risk of death for some people, or, quite simply, political death, expulsion, rejection and so on’ (Foucault, 2003: 256). </w:t>
      </w:r>
      <w:r w:rsidRPr="00931831">
        <w:rPr>
          <w:rStyle w:val="StyleUnderline"/>
          <w:highlight w:val="green"/>
        </w:rPr>
        <w:t>Racism makes this process of elimination possible</w:t>
      </w:r>
      <w:r w:rsidRPr="00D23DC9">
        <w:rPr>
          <w:rStyle w:val="StyleUnderline"/>
        </w:rPr>
        <w:t xml:space="preserve">, for it is only </w:t>
      </w:r>
      <w:r w:rsidRPr="00931831">
        <w:rPr>
          <w:rStyle w:val="StyleUnderline"/>
          <w:highlight w:val="green"/>
        </w:rPr>
        <w:t>through</w:t>
      </w:r>
      <w:r w:rsidRPr="00D23DC9">
        <w:rPr>
          <w:rStyle w:val="StyleUnderline"/>
        </w:rPr>
        <w:t xml:space="preserve"> </w:t>
      </w:r>
      <w:r w:rsidRPr="00931831">
        <w:rPr>
          <w:rStyle w:val="StyleUnderline"/>
          <w:highlight w:val="green"/>
        </w:rPr>
        <w:t>the</w:t>
      </w:r>
      <w:r w:rsidRPr="00D23DC9">
        <w:rPr>
          <w:rStyle w:val="StyleUnderline"/>
        </w:rPr>
        <w:t xml:space="preserve"> </w:t>
      </w:r>
      <w:r w:rsidRPr="00931831">
        <w:rPr>
          <w:rStyle w:val="StyleUnderline"/>
          <w:highlight w:val="green"/>
        </w:rPr>
        <w:t>discourse</w:t>
      </w:r>
      <w:r w:rsidRPr="00D23DC9">
        <w:rPr>
          <w:rStyle w:val="StyleUnderline"/>
        </w:rPr>
        <w:t xml:space="preserve"> and practice </w:t>
      </w:r>
      <w:r w:rsidRPr="00931831">
        <w:rPr>
          <w:rStyle w:val="StyleUnderline"/>
          <w:highlight w:val="green"/>
        </w:rPr>
        <w:t>of racial (dis)qualification</w:t>
      </w:r>
      <w:r w:rsidRPr="00D23DC9">
        <w:rPr>
          <w:rStyle w:val="StyleUnderline"/>
        </w:rPr>
        <w:t xml:space="preserve"> that </w:t>
      </w:r>
      <w:r w:rsidRPr="00931831">
        <w:rPr>
          <w:rStyle w:val="StyleUnderline"/>
          <w:highlight w:val="green"/>
        </w:rPr>
        <w:t>one is capable of introducing ‘a break in the domain of life that is under power’s control</w:t>
      </w:r>
      <w:r w:rsidRPr="00D23DC9">
        <w:rPr>
          <w:rStyle w:val="StyleUnderline"/>
        </w:rPr>
        <w:t>: the break between what must live and what must die</w:t>
      </w:r>
      <w:r w:rsidRPr="00D23DC9">
        <w:rPr>
          <w:rFonts w:ascii="OpenDyslexic" w:hAnsi="OpenDyslexic"/>
          <w:color w:val="000000"/>
          <w:sz w:val="14"/>
        </w:rPr>
        <w:t>’ (Foucault, 2003: 255). While kill</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426 </w:t>
      </w:r>
      <w:r w:rsidRPr="00D23DC9">
        <w:rPr>
          <w:rFonts w:ascii="OpenDyslexic" w:hAnsi="OpenDyslexic"/>
          <w:i/>
          <w:iCs/>
          <w:color w:val="000000"/>
          <w:sz w:val="14"/>
          <w:szCs w:val="16"/>
        </w:rPr>
        <w:t xml:space="preserve">Security Dialogue </w:t>
      </w:r>
      <w:r w:rsidRPr="00D23DC9">
        <w:rPr>
          <w:rFonts w:ascii="OpenDyslexic" w:hAnsi="OpenDyslexic"/>
          <w:color w:val="000000"/>
          <w:sz w:val="14"/>
          <w:szCs w:val="16"/>
        </w:rPr>
        <w:t xml:space="preserve">vol. 41, no. 4, August 2010 </w:t>
      </w:r>
      <w:r w:rsidRPr="00D23DC9">
        <w:rPr>
          <w:rFonts w:ascii="OpenDyslexic" w:hAnsi="OpenDyslexic"/>
          <w:color w:val="000000"/>
          <w:sz w:val="14"/>
        </w:rPr>
        <w:t xml:space="preserve">ing does not need to be physically murderous, that is not to suggest that we should lose sight of the very real forms of political violence that </w:t>
      </w:r>
      <w:r w:rsidRPr="00D23DC9">
        <w:rPr>
          <w:rFonts w:ascii="OpenDyslexic" w:hAnsi="OpenDyslexic"/>
          <w:i/>
          <w:iCs/>
          <w:color w:val="000000"/>
          <w:sz w:val="14"/>
        </w:rPr>
        <w:t xml:space="preserve">do </w:t>
      </w:r>
      <w:r w:rsidRPr="00D23DC9">
        <w:rPr>
          <w:rFonts w:ascii="OpenDyslexic" w:hAnsi="OpenDyslexic"/>
          <w:color w:val="000000"/>
          <w:sz w:val="14"/>
        </w:rPr>
        <w:t xml:space="preserve">take place in the name of species improvement. As Deleuze (1999: 76) duly noted, when notions of security are invoked in order to preserve the destiny of a species, when </w:t>
      </w:r>
      <w:r w:rsidRPr="00D23DC9">
        <w:rPr>
          <w:rStyle w:val="StyleUnderline"/>
        </w:rPr>
        <w:t xml:space="preserve">the defence of </w:t>
      </w:r>
      <w:r w:rsidRPr="00931831">
        <w:rPr>
          <w:rStyle w:val="StyleUnderline"/>
          <w:highlight w:val="green"/>
        </w:rPr>
        <w:t>society gives sanction to very</w:t>
      </w:r>
      <w:r w:rsidRPr="00D23DC9">
        <w:rPr>
          <w:rStyle w:val="StyleUnderline"/>
        </w:rPr>
        <w:t xml:space="preserve"> </w:t>
      </w:r>
      <w:r w:rsidRPr="00931831">
        <w:rPr>
          <w:rStyle w:val="StyleUnderline"/>
          <w:highlight w:val="green"/>
        </w:rPr>
        <w:t>real</w:t>
      </w:r>
      <w:r w:rsidRPr="00D23DC9">
        <w:rPr>
          <w:rStyle w:val="StyleUnderline"/>
        </w:rPr>
        <w:t xml:space="preserve"> </w:t>
      </w:r>
      <w:r w:rsidRPr="00931831">
        <w:rPr>
          <w:rStyle w:val="StyleUnderline"/>
          <w:highlight w:val="green"/>
        </w:rPr>
        <w:t>acts</w:t>
      </w:r>
      <w:r w:rsidRPr="00D23DC9">
        <w:rPr>
          <w:rStyle w:val="StyleUnderline"/>
        </w:rPr>
        <w:t xml:space="preserve"> </w:t>
      </w:r>
      <w:r w:rsidRPr="00931831">
        <w:rPr>
          <w:rStyle w:val="StyleUnderline"/>
          <w:highlight w:val="green"/>
        </w:rPr>
        <w:t>of</w:t>
      </w:r>
      <w:r w:rsidRPr="00D23DC9">
        <w:rPr>
          <w:rStyle w:val="StyleUnderline"/>
        </w:rPr>
        <w:t xml:space="preserve"> </w:t>
      </w:r>
      <w:r w:rsidRPr="00931831">
        <w:rPr>
          <w:rStyle w:val="StyleUnderline"/>
          <w:highlight w:val="green"/>
        </w:rPr>
        <w:t>violence</w:t>
      </w:r>
      <w:r w:rsidRPr="00D23DC9">
        <w:rPr>
          <w:rStyle w:val="StyleUnderline"/>
        </w:rPr>
        <w:t xml:space="preserve"> that are </w:t>
      </w:r>
      <w:r w:rsidRPr="00931831">
        <w:rPr>
          <w:rStyle w:val="StyleUnderline"/>
          <w:highlight w:val="green"/>
        </w:rPr>
        <w:t>justified in terms of species necessit</w:t>
      </w:r>
      <w:r w:rsidRPr="00931831">
        <w:rPr>
          <w:rFonts w:ascii="OpenDyslexic" w:hAnsi="OpenDyslexic"/>
          <w:color w:val="000000"/>
          <w:sz w:val="14"/>
          <w:highlight w:val="green"/>
        </w:rPr>
        <w:t>y</w:t>
      </w:r>
      <w:r w:rsidRPr="00D23DC9">
        <w:rPr>
          <w:rFonts w:ascii="OpenDyslexic" w:hAnsi="OpenDyslexic"/>
          <w:color w:val="000000"/>
          <w:sz w:val="14"/>
        </w:rPr>
        <w:t xml:space="preserve">, that is when the capacity to </w:t>
      </w:r>
      <w:r w:rsidRPr="00FD61D0">
        <w:rPr>
          <w:rStyle w:val="StyleUnderline"/>
        </w:rPr>
        <w:t>legitimate murderous political actions</w:t>
      </w:r>
      <w:r w:rsidRPr="00D23DC9">
        <w:rPr>
          <w:rStyle w:val="StyleUnderline"/>
        </w:rPr>
        <w:t xml:space="preserve"> in</w:t>
      </w:r>
      <w:r w:rsidRPr="00D23DC9">
        <w:rPr>
          <w:rFonts w:ascii="OpenDyslexic" w:hAnsi="OpenDyslexic"/>
          <w:color w:val="000000"/>
          <w:sz w:val="14"/>
        </w:rPr>
        <w:t xml:space="preserve"> al</w:t>
      </w:r>
      <w:r w:rsidRPr="00D23DC9">
        <w:rPr>
          <w:rStyle w:val="StyleUnderline"/>
        </w:rPr>
        <w:t>l our names an</w:t>
      </w:r>
      <w:r w:rsidRPr="00D23DC9">
        <w:rPr>
          <w:rFonts w:ascii="OpenDyslexic" w:hAnsi="OpenDyslexic"/>
          <w:color w:val="000000"/>
          <w:sz w:val="14"/>
        </w:rPr>
        <w:t xml:space="preserve">d for all our sakes becomes altogether more rational, </w:t>
      </w:r>
      <w:r w:rsidRPr="00D23DC9">
        <w:rPr>
          <w:rStyle w:val="StyleUnderline"/>
        </w:rPr>
        <w:t>calculated, utilitarian,</w:t>
      </w:r>
      <w:r w:rsidRPr="00D23DC9">
        <w:rPr>
          <w:rFonts w:ascii="OpenDyslexic" w:hAnsi="OpenDyslexic"/>
          <w:color w:val="000000"/>
          <w:sz w:val="14"/>
        </w:rPr>
        <w:t xml:space="preserve"> hence altogether more </w:t>
      </w:r>
      <w:r w:rsidRPr="00D23DC9">
        <w:rPr>
          <w:rStyle w:val="StyleUnderline"/>
        </w:rPr>
        <w:t>frightening</w:t>
      </w:r>
      <w:r w:rsidRPr="00D23DC9">
        <w:rPr>
          <w:rFonts w:ascii="OpenDyslexic" w:hAnsi="OpenDyslexic"/>
          <w:color w:val="000000"/>
          <w:sz w:val="14"/>
        </w:rPr>
        <w:t xml:space="preserve">: </w:t>
      </w:r>
      <w:r w:rsidRPr="00D23DC9">
        <w:rPr>
          <w:rFonts w:ascii="OpenDyslexic" w:hAnsi="OpenDyslexic"/>
          <w:color w:val="000000"/>
          <w:sz w:val="14"/>
          <w:szCs w:val="18"/>
        </w:rPr>
        <w:t xml:space="preserve">When a diagram of power abandons the model of sovereignty in favour of a disciplinary model, </w:t>
      </w:r>
      <w:r w:rsidRPr="00D23DC9">
        <w:rPr>
          <w:rStyle w:val="StyleUnderline"/>
        </w:rPr>
        <w:t>when it becomes the ‘bio-</w:t>
      </w:r>
      <w:r w:rsidRPr="00FD61D0">
        <w:rPr>
          <w:rStyle w:val="StyleUnderline"/>
        </w:rPr>
        <w:softHyphen/>
        <w:t>power’ or ‘bio-</w:t>
      </w:r>
      <w:r w:rsidRPr="00FD61D0">
        <w:rPr>
          <w:rStyle w:val="StyleUnderline"/>
        </w:rPr>
        <w:softHyphen/>
        <w:t>politics’ of populations, controlling and administering life,</w:t>
      </w:r>
      <w:r w:rsidRPr="00FD61D0">
        <w:rPr>
          <w:rFonts w:ascii="OpenDyslexic" w:hAnsi="OpenDyslexic"/>
          <w:color w:val="000000"/>
          <w:sz w:val="14"/>
          <w:szCs w:val="18"/>
        </w:rPr>
        <w:t xml:space="preserve"> it is indeed life that emerges as the new object of power. At that point </w:t>
      </w:r>
      <w:r w:rsidRPr="00FD61D0">
        <w:rPr>
          <w:rStyle w:val="StyleUnderline"/>
        </w:rPr>
        <w:t>law increasingly renounces that symbol of sovereign privilege, the right to put someone to death,</w:t>
      </w:r>
      <w:r w:rsidRPr="00D23DC9">
        <w:rPr>
          <w:rFonts w:ascii="OpenDyslexic" w:hAnsi="OpenDyslexic"/>
          <w:color w:val="000000"/>
          <w:sz w:val="14"/>
          <w:szCs w:val="18"/>
        </w:rPr>
        <w:t xml:space="preserve"> but allows itself to produce all the more hecatombs and genocides: not </w:t>
      </w:r>
      <w:r w:rsidRPr="00D23DC9">
        <w:rPr>
          <w:rStyle w:val="StyleUnderline"/>
        </w:rPr>
        <w:t xml:space="preserve">by </w:t>
      </w:r>
      <w:r w:rsidRPr="00FD61D0">
        <w:rPr>
          <w:rStyle w:val="StyleUnderline"/>
        </w:rPr>
        <w:t>returning to the old law of killing</w:t>
      </w:r>
      <w:r w:rsidRPr="00D23DC9">
        <w:rPr>
          <w:rStyle w:val="StyleUnderline"/>
        </w:rPr>
        <w:t>,</w:t>
      </w:r>
      <w:r w:rsidRPr="00D23DC9">
        <w:rPr>
          <w:rFonts w:ascii="OpenDyslexic" w:hAnsi="OpenDyslexic"/>
          <w:color w:val="000000"/>
          <w:sz w:val="14"/>
          <w:szCs w:val="18"/>
        </w:rPr>
        <w:t xml:space="preserve"> but on the contrary in the name of race, precious space, </w:t>
      </w:r>
      <w:r w:rsidRPr="00931831">
        <w:rPr>
          <w:rStyle w:val="StyleUnderline"/>
          <w:highlight w:val="green"/>
        </w:rPr>
        <w:t>conditions of life and the survival of a population that believes itself to be better</w:t>
      </w:r>
      <w:r w:rsidRPr="00D23DC9">
        <w:rPr>
          <w:rStyle w:val="StyleUnderline"/>
        </w:rPr>
        <w:t xml:space="preserve"> </w:t>
      </w:r>
      <w:r w:rsidRPr="00931831">
        <w:rPr>
          <w:rStyle w:val="StyleUnderline"/>
          <w:highlight w:val="green"/>
        </w:rPr>
        <w:t>than its enem</w:t>
      </w:r>
      <w:r w:rsidRPr="00931831">
        <w:rPr>
          <w:rFonts w:ascii="OpenDyslexic" w:hAnsi="OpenDyslexic"/>
          <w:color w:val="000000"/>
          <w:sz w:val="14"/>
          <w:szCs w:val="18"/>
          <w:highlight w:val="green"/>
        </w:rPr>
        <w:t>y</w:t>
      </w:r>
      <w:r w:rsidRPr="00931831">
        <w:rPr>
          <w:rStyle w:val="StyleUnderline"/>
          <w:highlight w:val="green"/>
        </w:rPr>
        <w:t>,</w:t>
      </w:r>
      <w:r w:rsidRPr="00D23DC9">
        <w:rPr>
          <w:rStyle w:val="StyleUnderline"/>
        </w:rPr>
        <w:t xml:space="preserve"> which </w:t>
      </w:r>
      <w:r w:rsidRPr="00931831">
        <w:rPr>
          <w:rStyle w:val="StyleUnderline"/>
          <w:highlight w:val="green"/>
        </w:rPr>
        <w:t>it now treats not as the juridical enemy of the old sovereign but as a toxic or infectious agent</w:t>
      </w:r>
      <w:r w:rsidRPr="00D23DC9">
        <w:rPr>
          <w:rFonts w:ascii="OpenDyslexic" w:hAnsi="OpenDyslexic"/>
          <w:color w:val="000000"/>
          <w:sz w:val="14"/>
          <w:szCs w:val="18"/>
        </w:rPr>
        <w:t>, a sort of ‘</w:t>
      </w:r>
      <w:r w:rsidRPr="00931831">
        <w:rPr>
          <w:rStyle w:val="StyleUnderline"/>
          <w:highlight w:val="green"/>
        </w:rPr>
        <w:t>biological danger’</w:t>
      </w:r>
      <w:r w:rsidRPr="00D23DC9">
        <w:rPr>
          <w:rFonts w:ascii="OpenDyslexic" w:hAnsi="OpenDyslexic"/>
          <w:color w:val="000000"/>
          <w:sz w:val="14"/>
          <w:szCs w:val="18"/>
        </w:rPr>
        <w:t xml:space="preserve">. </w:t>
      </w:r>
      <w:r w:rsidRPr="00D23DC9">
        <w:rPr>
          <w:rFonts w:ascii="OpenDyslexic" w:hAnsi="OpenDyslexic"/>
          <w:color w:val="000000"/>
          <w:sz w:val="14"/>
        </w:rPr>
        <w:t xml:space="preserve">Auschwitz arguably represents the most grotesque, shameful and hence meaningful example of </w:t>
      </w:r>
      <w:r w:rsidRPr="00D23DC9">
        <w:rPr>
          <w:rFonts w:ascii="OpenDyslexic" w:hAnsi="OpenDyslexic"/>
          <w:i/>
          <w:iCs/>
          <w:color w:val="000000"/>
          <w:sz w:val="14"/>
        </w:rPr>
        <w:t xml:space="preserve">necessary killing </w:t>
      </w:r>
      <w:r w:rsidRPr="00D23DC9">
        <w:rPr>
          <w:rFonts w:ascii="OpenDyslexic" w:hAnsi="OpenDyslexic"/>
          <w:color w:val="000000"/>
          <w:sz w:val="14"/>
        </w:rPr>
        <w:t xml:space="preserve">– the violence that is sanctioned in the name of species necessity (see Agamben, 1995, 2005). Indeed, for Agamben, since one </w:t>
      </w:r>
      <w:r w:rsidRPr="00D23DC9">
        <w:rPr>
          <w:rStyle w:val="StyleUnderline"/>
        </w:rPr>
        <w:t xml:space="preserve">of the most ‘essential characteristics’ of </w:t>
      </w:r>
      <w:r w:rsidRPr="00931831">
        <w:rPr>
          <w:rStyle w:val="StyleUnderline"/>
          <w:highlight w:val="green"/>
        </w:rPr>
        <w:t>modern biopolitics</w:t>
      </w:r>
      <w:r w:rsidRPr="00D23DC9">
        <w:rPr>
          <w:rStyle w:val="StyleUnderline"/>
        </w:rPr>
        <w:t xml:space="preserve"> is to </w:t>
      </w:r>
      <w:r w:rsidRPr="00931831">
        <w:rPr>
          <w:rStyle w:val="StyleUnderline"/>
          <w:highlight w:val="green"/>
        </w:rPr>
        <w:t>constantly</w:t>
      </w:r>
      <w:r w:rsidRPr="00D23DC9">
        <w:rPr>
          <w:rStyle w:val="StyleUnderline"/>
        </w:rPr>
        <w:t xml:space="preserve"> ‘</w:t>
      </w:r>
      <w:r w:rsidRPr="00931831">
        <w:rPr>
          <w:rStyle w:val="StyleUnderline"/>
          <w:highlight w:val="green"/>
        </w:rPr>
        <w:t>redefine</w:t>
      </w:r>
      <w:r w:rsidRPr="00D23DC9">
        <w:rPr>
          <w:rStyle w:val="StyleUnderline"/>
        </w:rPr>
        <w:t xml:space="preserve"> </w:t>
      </w:r>
      <w:r w:rsidRPr="00931831">
        <w:rPr>
          <w:rStyle w:val="StyleUnderline"/>
          <w:highlight w:val="green"/>
        </w:rPr>
        <w:t xml:space="preserve">the </w:t>
      </w:r>
      <w:r w:rsidRPr="00FD61D0">
        <w:rPr>
          <w:rStyle w:val="StyleUnderline"/>
        </w:rPr>
        <w:t xml:space="preserve">threshold in life that distinguishes and </w:t>
      </w:r>
      <w:r w:rsidRPr="00931831">
        <w:rPr>
          <w:rStyle w:val="StyleUnderline"/>
          <w:highlight w:val="green"/>
        </w:rPr>
        <w:t>separates what is inside from what is outside’</w:t>
      </w:r>
      <w:r w:rsidRPr="00D23DC9">
        <w:rPr>
          <w:rStyle w:val="StyleUnderline"/>
        </w:rPr>
        <w:t>,</w:t>
      </w:r>
      <w:r w:rsidRPr="00D23DC9">
        <w:rPr>
          <w:rFonts w:ascii="OpenDyslexic" w:hAnsi="OpenDyslexic"/>
          <w:color w:val="000000"/>
          <w:sz w:val="14"/>
        </w:rPr>
        <w:t xml:space="preserve"> it is within </w:t>
      </w:r>
      <w:r w:rsidRPr="00D23DC9">
        <w:rPr>
          <w:rStyle w:val="StyleUnderline"/>
        </w:rPr>
        <w:t>tho</w:t>
      </w:r>
      <w:r w:rsidRPr="00FD61D0">
        <w:rPr>
          <w:rStyle w:val="StyleUnderline"/>
        </w:rPr>
        <w:t>s</w:t>
      </w:r>
      <w:r w:rsidRPr="00D23DC9">
        <w:rPr>
          <w:rStyle w:val="StyleUnderline"/>
        </w:rPr>
        <w:t xml:space="preserve">e </w:t>
      </w:r>
      <w:r w:rsidRPr="00931831">
        <w:rPr>
          <w:rStyle w:val="StyleUnderline"/>
          <w:highlight w:val="green"/>
        </w:rPr>
        <w:t>sites that ‘elimina</w:t>
      </w:r>
      <w:r w:rsidRPr="00D23DC9">
        <w:rPr>
          <w:rStyle w:val="StyleUnderline"/>
        </w:rPr>
        <w:t xml:space="preserve">te </w:t>
      </w:r>
      <w:r w:rsidRPr="00931831">
        <w:rPr>
          <w:rStyle w:val="StyleUnderline"/>
          <w:highlight w:val="green"/>
        </w:rPr>
        <w:t>radically the people that are excluded’</w:t>
      </w:r>
      <w:r w:rsidRPr="00D23DC9">
        <w:rPr>
          <w:rFonts w:ascii="OpenDyslexic" w:hAnsi="OpenDyslexic"/>
          <w:color w:val="000000"/>
          <w:sz w:val="14"/>
        </w:rPr>
        <w:t xml:space="preserve"> that the biopolitical </w:t>
      </w:r>
      <w:r w:rsidRPr="00931831">
        <w:rPr>
          <w:rStyle w:val="StyleUnderline"/>
          <w:highlight w:val="green"/>
        </w:rPr>
        <w:t>racial imperative is exposed in its most brutal</w:t>
      </w:r>
      <w:r w:rsidRPr="00D23DC9">
        <w:rPr>
          <w:rStyle w:val="StyleUnderline"/>
        </w:rPr>
        <w:t xml:space="preserve"> </w:t>
      </w:r>
      <w:r w:rsidRPr="00931831">
        <w:rPr>
          <w:rStyle w:val="StyleUnderline"/>
          <w:highlight w:val="green"/>
        </w:rPr>
        <w:t>form</w:t>
      </w:r>
      <w:r w:rsidRPr="00D23DC9">
        <w:rPr>
          <w:rFonts w:ascii="OpenDyslexic" w:hAnsi="OpenDyslexic"/>
          <w:color w:val="000000"/>
          <w:sz w:val="14"/>
        </w:rPr>
        <w:t xml:space="preserve"> (Agamben, 1995: 171). The camp can therefore be seen to be the </w:t>
      </w:r>
      <w:r w:rsidRPr="00D23DC9">
        <w:rPr>
          <w:rFonts w:ascii="OpenDyslexic" w:hAnsi="OpenDyslexic"/>
          <w:i/>
          <w:iCs/>
          <w:color w:val="000000"/>
          <w:sz w:val="14"/>
        </w:rPr>
        <w:t xml:space="preserve">defining paradigm of the modern </w:t>
      </w:r>
      <w:r w:rsidRPr="00D23DC9">
        <w:rPr>
          <w:rFonts w:ascii="OpenDyslexic" w:hAnsi="OpenDyslexic"/>
          <w:color w:val="000000"/>
          <w:sz w:val="14"/>
        </w:rPr>
        <w:t>insomuch as it is a ‘space in which power confronts nothing other than pure biological life without any mediation’ (Agamben, 1995: 179). While lacking Agamben’s intellectual sophistry, such a Schmittean-</w:t>
      </w:r>
      <w:r w:rsidRPr="00D23DC9">
        <w:rPr>
          <w:rFonts w:ascii="OpenDyslexic" w:hAnsi="OpenDyslexic"/>
          <w:color w:val="000000"/>
          <w:sz w:val="14"/>
        </w:rPr>
        <w:softHyphen/>
        <w:t xml:space="preserve">inspired approach to violence – that is, </w:t>
      </w:r>
      <w:r w:rsidRPr="000D42B7">
        <w:rPr>
          <w:rStyle w:val="StyleUnderline"/>
        </w:rPr>
        <w:t>sovereignty</w:t>
      </w:r>
      <w:r w:rsidRPr="00D23DC9">
        <w:rPr>
          <w:rStyle w:val="StyleUnderline"/>
        </w:rPr>
        <w:t xml:space="preserve"> as the ability to declare a state of juridical exception – has certainly gained widespread academic currency in recent times.</w:t>
      </w:r>
      <w:r w:rsidRPr="00D23DC9">
        <w:rPr>
          <w:rFonts w:ascii="OpenDyslexic" w:hAnsi="OpenDyslexic"/>
          <w:color w:val="000000"/>
          <w:sz w:val="14"/>
        </w:rPr>
        <w:t xml:space="preserve">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0D42B7">
        <w:rPr>
          <w:rStyle w:val="StyleUnderline"/>
        </w:rPr>
        <w:t>Violence is only rendered problematic here when it is associated with some act of</w:t>
      </w:r>
      <w:r w:rsidRPr="000D42B7">
        <w:rPr>
          <w:rFonts w:ascii="OpenDyslexic" w:hAnsi="OpenDyslexic"/>
          <w:color w:val="000000"/>
          <w:sz w:val="14"/>
        </w:rPr>
        <w:t xml:space="preserve"> </w:t>
      </w:r>
      <w:r w:rsidRPr="000D42B7">
        <w:rPr>
          <w:rStyle w:val="StyleUnderline"/>
        </w:rPr>
        <w:t>unmitigated geopolitical excess</w:t>
      </w:r>
      <w:r w:rsidRPr="000D42B7">
        <w:rPr>
          <w:rFonts w:ascii="OpenDyslexic" w:hAnsi="OpenDyslexic"/>
          <w:color w:val="000000"/>
          <w:sz w:val="14"/>
        </w:rPr>
        <w:t xml:space="preserve"> (e.g. the invasion of Iraq, Guantánamo Bay, use of torture, and so forth). This is unfortunate. </w:t>
      </w:r>
      <w:r w:rsidRPr="000D42B7">
        <w:rPr>
          <w:rStyle w:val="StyleUnderline"/>
        </w:rPr>
        <w:t>Precluding</w:t>
      </w:r>
      <w:r w:rsidRPr="00D23DC9">
        <w:rPr>
          <w:rStyle w:val="StyleUnderline"/>
        </w:rPr>
        <w:t xml:space="preserve"> any critical evaluation of the contemporary forms of violence that take place within the remit of humanitarian discourses and practices,</w:t>
      </w:r>
      <w:r w:rsidRPr="00D23DC9">
        <w:rPr>
          <w:rFonts w:ascii="OpenDyslexic" w:hAnsi="OpenDyslexic"/>
          <w:color w:val="000000"/>
          <w:sz w:val="14"/>
        </w:rPr>
        <w:t xml:space="preserve"> </w:t>
      </w:r>
      <w:r w:rsidRPr="00931831">
        <w:rPr>
          <w:rFonts w:ascii="OpenDyslexic" w:hAnsi="OpenDyslexic"/>
          <w:color w:val="000000"/>
          <w:sz w:val="14"/>
          <w:highlight w:val="green"/>
        </w:rPr>
        <w:t xml:space="preserve">there </w:t>
      </w:r>
      <w:r w:rsidRPr="00931831">
        <w:rPr>
          <w:rStyle w:val="StyleUnderline"/>
          <w:highlight w:val="green"/>
        </w:rPr>
        <w:t>is a categorical failure to address how necessary violence continues to be an essential feature</w:t>
      </w:r>
      <w:r w:rsidRPr="00931831">
        <w:rPr>
          <w:rFonts w:ascii="OpenDyslexic" w:hAnsi="OpenDyslexic"/>
          <w:color w:val="000000"/>
          <w:sz w:val="14"/>
          <w:highlight w:val="green"/>
        </w:rPr>
        <w:t xml:space="preserve"> of </w:t>
      </w:r>
      <w:r w:rsidRPr="00931831">
        <w:rPr>
          <w:rStyle w:val="StyleUnderline"/>
          <w:highlight w:val="green"/>
        </w:rPr>
        <w:t>the liberal encounter</w:t>
      </w:r>
      <w:r w:rsidRPr="00D23DC9">
        <w:rPr>
          <w:rFonts w:ascii="OpenDyslexic" w:hAnsi="OpenDyslexic"/>
          <w:color w:val="000000"/>
          <w:sz w:val="14"/>
        </w:rPr>
        <w:t>. Hence, with post-</w:t>
      </w:r>
      <w:r w:rsidRPr="00D23DC9">
        <w:rPr>
          <w:rFonts w:ascii="OpenDyslexic" w:hAnsi="OpenDyslexic"/>
          <w:color w:val="000000"/>
          <w:sz w:val="14"/>
        </w:rPr>
        <w:softHyphen/>
        <w:t xml:space="preserve">interventionary </w:t>
      </w:r>
      <w:r w:rsidRPr="00D23DC9">
        <w:rPr>
          <w:rFonts w:ascii="OpenDyslexic" w:hAnsi="OpenDyslexic"/>
          <w:color w:val="000000"/>
          <w:sz w:val="14"/>
          <w:szCs w:val="10"/>
        </w:rPr>
        <w:t xml:space="preserve">Downloaded from </w:t>
      </w:r>
      <w:r w:rsidRPr="00D23DC9">
        <w:rPr>
          <w:rFonts w:ascii="OpenDyslexic" w:hAnsi="OpenDyslexic"/>
          <w:color w:val="0000FF"/>
          <w:sz w:val="14"/>
          <w:szCs w:val="10"/>
        </w:rPr>
        <w:t xml:space="preserve">sdi.sagepub.com </w:t>
      </w:r>
      <w:r w:rsidRPr="00D23DC9">
        <w:rPr>
          <w:rFonts w:ascii="OpenDyslexic" w:hAnsi="OpenDyslexic"/>
          <w:color w:val="000000"/>
          <w:sz w:val="14"/>
          <w:szCs w:val="10"/>
        </w:rPr>
        <w:t xml:space="preserve">at PENNSYLVANIA STATE UNIV on May 10, 2016 </w:t>
      </w:r>
      <w:r w:rsidRPr="00D23DC9">
        <w:rPr>
          <w:rFonts w:ascii="OpenDyslexic" w:hAnsi="OpenDyslexic"/>
          <w:color w:val="000000"/>
          <w:sz w:val="14"/>
          <w:szCs w:val="16"/>
        </w:rPr>
        <w:t xml:space="preserve">Brad Evans </w:t>
      </w:r>
      <w:r w:rsidRPr="00D23DC9">
        <w:rPr>
          <w:rFonts w:ascii="OpenDyslexic" w:hAnsi="OpenDyslexic"/>
          <w:i/>
          <w:iCs/>
          <w:color w:val="000000"/>
          <w:sz w:val="14"/>
          <w:szCs w:val="16"/>
        </w:rPr>
        <w:t xml:space="preserve">Security, War and Violence in the 21st Century </w:t>
      </w:r>
      <w:r w:rsidRPr="00D23DC9">
        <w:rPr>
          <w:rFonts w:ascii="OpenDyslexic" w:hAnsi="OpenDyslexic"/>
          <w:color w:val="000000"/>
          <w:sz w:val="14"/>
          <w:szCs w:val="16"/>
        </w:rPr>
        <w:t xml:space="preserve">427 </w:t>
      </w:r>
      <w:r w:rsidRPr="00931831">
        <w:rPr>
          <w:rStyle w:val="StyleUnderline"/>
          <w:highlight w:val="green"/>
        </w:rPr>
        <w:t>forms of violence no longer appearing to be any cause for concern</w:t>
      </w:r>
      <w:r w:rsidRPr="00D23DC9">
        <w:rPr>
          <w:rFonts w:ascii="OpenDyslexic" w:hAnsi="OpenDyslexic"/>
          <w:color w:val="000000"/>
          <w:sz w:val="14"/>
        </w:rPr>
        <w:t>, the nature of the racial imperative that underwrites the violence of contemporary liberal occupations is removed from the analytical arena.</w:t>
      </w:r>
      <w:r w:rsidRPr="00D23DC9">
        <w:rPr>
          <w:rFonts w:ascii="OpenDyslexic" w:hAnsi="OpenDyslexic"/>
          <w:color w:val="000000"/>
          <w:sz w:val="14"/>
        </w:rPr>
        <w:br/>
      </w:r>
    </w:p>
    <w:p w14:paraId="16DE8CF9" w14:textId="77777777" w:rsidR="0030223B" w:rsidRPr="0030223B" w:rsidRDefault="0030223B" w:rsidP="0030223B"/>
    <w:p w14:paraId="76A703F6" w14:textId="06FFB4F3" w:rsidR="0053683D" w:rsidRDefault="00302CE8" w:rsidP="0053683D">
      <w:pPr>
        <w:pStyle w:val="Heading3"/>
      </w:pPr>
      <w:r>
        <w:t>Impact—</w:t>
      </w:r>
      <w:r w:rsidR="0053683D">
        <w:t>Model Minority is Antiblack</w:t>
      </w:r>
    </w:p>
    <w:p w14:paraId="004FFB3E" w14:textId="77777777" w:rsidR="0053683D" w:rsidRDefault="0053683D" w:rsidP="0053683D">
      <w:pPr>
        <w:pStyle w:val="Heading4"/>
      </w:pPr>
      <w:r>
        <w:t xml:space="preserve">The state produces the figure of the Model Minority as the condition of possibility for the white supremacist carceral regime which destroys black and brown life.  </w:t>
      </w:r>
    </w:p>
    <w:p w14:paraId="17662B34" w14:textId="77777777" w:rsidR="0053683D" w:rsidRDefault="0053683D" w:rsidP="0053683D">
      <w:r>
        <w:rPr>
          <w:rStyle w:val="Style13ptBold"/>
        </w:rPr>
        <w:t>Rodrıguez 05</w:t>
      </w:r>
      <w:r>
        <w:t xml:space="preserve"> [Dylan, Asian-American Studies in the Age of the Prison Industrial Complex: Departures and Re-narrations]</w:t>
      </w:r>
    </w:p>
    <w:p w14:paraId="45942DC7" w14:textId="77777777" w:rsidR="0053683D" w:rsidRDefault="0053683D" w:rsidP="0053683D">
      <w:pPr>
        <w:spacing w:after="472"/>
        <w:ind w:left="-15"/>
        <w:rPr>
          <w:rFonts w:ascii="Times" w:hAnsi="Times" w:cs="Times"/>
          <w:color w:val="000000" w:themeColor="text1"/>
          <w:sz w:val="16"/>
          <w:szCs w:val="16"/>
        </w:rPr>
      </w:pPr>
      <w:r>
        <w:rPr>
          <w:sz w:val="16"/>
        </w:rPr>
        <w:t xml:space="preserve">Perhaps the pivotal enunciatively moment for the rise of the contemporary U.S. policing and imprisonment regimes was the cultural watershed of Barry Goldwater’s 1964 presidential campaign. </w:t>
      </w:r>
      <w:r>
        <w:rPr>
          <w:rStyle w:val="StyleUnderline"/>
        </w:rPr>
        <w:t>This mobilization, while failing in its bid to win Goldwater the executive office, was wildly successful in generating a re-coded racial discourse of policing and criminality that targeted the Black and Brown urban poor and working classes for political neutralization, if not strategic social liquidation</w:t>
      </w:r>
      <w:r>
        <w:rPr>
          <w:sz w:val="16"/>
        </w:rPr>
        <w:t>.</w:t>
      </w:r>
      <w:r>
        <w:rPr>
          <w:rStyle w:val="StyleUnderline"/>
        </w:rPr>
        <w:t xml:space="preserve"> Articulated at the historical pinnacle of the reformist civil rights movement and in the face of accelerating and substantively radical Black, Native American, Puerto Rican, Chicano, Asian, and domestic Third Worldist liberation struggles, Goldwater’s rhetoric resonated with the anxieties of a white civil society whose hegemony appeared to be in a state of epochal crisis.</w:t>
      </w:r>
      <w:r>
        <w:rPr>
          <w:sz w:val="16"/>
        </w:rPr>
        <w:t xml:space="preserve"> ‘‘Law and order’’ was thus simultaneously a cultural production and political agenda, offering a white national community the promise of militarized rescue as well as a sweeping structure of collective sentimentality. Goldwater’s 1964 acceptance of the Republican presidential nomination contrived an intersection of ‘‘racial’’ and ‘‘criminal’’ discourse, pitched to a white electorate ostensibly reeling from the civic disruptions of Black and Brown urban rebellions. </w:t>
      </w:r>
      <w:r>
        <w:rPr>
          <w:rStyle w:val="StyleUnderline"/>
        </w:rPr>
        <w:t xml:space="preserve">Rendering a vision of white civil society bound by a rearticulated reactionary nationalist solidarity, Goldwater in fact reawakened the dream of a militarized white supremacist state amidst a crumbling American apartheid. </w:t>
      </w:r>
      <w:r>
        <w:rPr>
          <w:sz w:val="16"/>
        </w:rPr>
        <w:t>His political fantasy, which amounted to a vision of post-civil rights White Reconstruction, was the harbinger of a quickly cementing common sense: Now, my fellow Americans, the tide has been running against freedom. Our people have followed false prophets. We must, and we shall, return to proven ways—not because they are old, but because they are true</w:t>
      </w:r>
      <w:r>
        <w:rPr>
          <w:rFonts w:ascii="Times New Roman" w:eastAsia="Times New Roman" w:hAnsi="Times New Roman" w:cs="Times New Roman"/>
          <w:sz w:val="16"/>
        </w:rPr>
        <w:t>...</w:t>
      </w:r>
      <w:r>
        <w:rPr>
          <w:sz w:val="16"/>
        </w:rPr>
        <w:t>. And this party, with its every action, every word, every breath, and every heartbeat, has but a single resolve, and that is freedom</w:t>
      </w:r>
      <w:r>
        <w:rPr>
          <w:rFonts w:ascii="Times New Roman" w:eastAsia="Times New Roman" w:hAnsi="Times New Roman" w:cs="Times New Roman"/>
          <w:sz w:val="16"/>
        </w:rPr>
        <w:t>... freedom</w:t>
      </w:r>
      <w:r>
        <w:rPr>
          <w:sz w:val="16"/>
        </w:rPr>
        <w:t>—</w:t>
      </w:r>
      <w:r>
        <w:rPr>
          <w:rFonts w:ascii="Times New Roman" w:eastAsia="Times New Roman" w:hAnsi="Times New Roman" w:cs="Times New Roman"/>
          <w:sz w:val="16"/>
        </w:rPr>
        <w:t>balanced so that liberty lacking order will not become the license of the mob and of the jungle</w:t>
      </w:r>
      <w:r>
        <w:rPr>
          <w:sz w:val="16"/>
        </w:rPr>
        <w:t>.</w:t>
      </w:r>
      <w:r>
        <w:rPr>
          <w:sz w:val="16"/>
          <w:vertAlign w:val="superscript"/>
        </w:rPr>
        <w:t xml:space="preserve">9 </w:t>
      </w:r>
      <w:r>
        <w:rPr>
          <w:sz w:val="16"/>
        </w:rPr>
        <w:t xml:space="preserve">[emphasis added] Echoing the racial juxtapositions of Joseph Conrad’s </w:t>
      </w:r>
      <w:r>
        <w:rPr>
          <w:rFonts w:ascii="Times New Roman" w:eastAsia="Times New Roman" w:hAnsi="Times New Roman" w:cs="Times New Roman"/>
          <w:sz w:val="16"/>
        </w:rPr>
        <w:t>Heart of Darkness</w:t>
      </w:r>
      <w:r>
        <w:rPr>
          <w:sz w:val="16"/>
        </w:rPr>
        <w:t>, Goldwater elaborated a white populist conception of liberty and security defined through the militarized containment and repression of the lurking urban</w:t>
      </w:r>
      <w:r>
        <w:rPr>
          <w:rFonts w:eastAsia="Calibri"/>
          <w:sz w:val="16"/>
        </w:rPr>
        <w:t>-</w:t>
      </w:r>
      <w:r>
        <w:rPr>
          <w:sz w:val="16"/>
        </w:rPr>
        <w:t>mob</w:t>
      </w:r>
      <w:r>
        <w:rPr>
          <w:rFonts w:eastAsia="Calibri"/>
          <w:sz w:val="16"/>
        </w:rPr>
        <w:t>-</w:t>
      </w:r>
      <w:r>
        <w:rPr>
          <w:sz w:val="16"/>
        </w:rPr>
        <w:t xml:space="preserve">jungle threat. His declaration of veritable domestic warfare in this nomination speech prefaced Richard Nixon’s watershed electoral victory in 1968 and established a crucial discursive political schema for a reconfigured police prison hegemony. Foreshadowing what would soon become Nixon’s political mantra, Goldwater elaborates, Security from domestic violence, no less than from foreign aggression, is the most elementary and fundamental purpose of any government, and a government that cannot fulfill that purpose is one that cannot long command the loyalty of its citizens. </w:t>
      </w:r>
      <w:r>
        <w:rPr>
          <w:rStyle w:val="StyleUnderline"/>
        </w:rPr>
        <w:t>History shows us—demonstrates that nothing—nothing prepares the way for tyranny more than the failure of public officials to keep the streets from bullies and marauders.10</w:t>
      </w:r>
      <w:r>
        <w:rPr>
          <w:sz w:val="16"/>
        </w:rPr>
        <w:t xml:space="preserve"> </w:t>
      </w:r>
      <w:r>
        <w:rPr>
          <w:rStyle w:val="StyleUnderline"/>
        </w:rPr>
        <w:t>The exponential growth of the police industry in the United States closely followed the dictates of the Goldwater-Nixon law and order bloc, carried on the strength of a putative political mandate to reorganize, remilitarize, and refocus on the restoration of a white national hegemony in crisis.11 An allegory of bodily confrontation between innocent white vulnerability—a construct that crystallized notions of white communal and bodily security across geographies and classes—and Black-Brown criminal physicality instantiated a binding historical telos for the post-1960s White Reconstruction,</w:t>
      </w:r>
      <w:r>
        <w:rPr>
          <w:sz w:val="16"/>
        </w:rPr>
        <w:t xml:space="preserve"> </w:t>
      </w:r>
      <w:r>
        <w:rPr>
          <w:rStyle w:val="StyleUnderline"/>
        </w:rPr>
        <w:t>a post-civil rights revival that required the simultaneous and decisive disruption of U.S. based anti-racist and anti-imperialist liberation movements and their counterpart urban insurrections.</w:t>
      </w:r>
      <w:r>
        <w:rPr>
          <w:sz w:val="16"/>
        </w:rPr>
        <w:t xml:space="preserve"> </w:t>
      </w:r>
      <w:r>
        <w:rPr>
          <w:rStyle w:val="StyleUnderline"/>
        </w:rPr>
        <w:t>Law and order’s discursive structure was, in an important sense, a political articulation of white liberation, articulated through white civil society’s awakening to the possibility of its own discursive material disarticulation: the militant reformism of the Civil Rights Movement had not only broken the legal structures of segregation and Jim Crow, but had additionally foreshadowed a lapse and spasm within the white supremacist state and body politic</w:t>
      </w:r>
      <w:r>
        <w:rPr>
          <w:sz w:val="16"/>
        </w:rPr>
        <w:t xml:space="preserve">. The emergence of this definitive era of domestic and international liberation movements throughout the 1960s and 1970s encompassed political and juridical assertions that directly antagonized the broadly conceived premises of the nation’s historical formation, while substantively challenging and destabilizing the post-emancipation juridical and social structures of American white supremacy, including formalized segregation, wanton racist police violence, lynching, and illegal land occupation. Such notions as ‘‘Black liberation’’ and ‘‘Indian sovereignty,’’ in particular, represented unanswerable demands on the presumptive white body politic, precisely because both were phrased as </w:t>
      </w:r>
      <w:r>
        <w:rPr>
          <w:rFonts w:ascii="Times New Roman" w:eastAsia="Times New Roman" w:hAnsi="Times New Roman" w:cs="Times New Roman"/>
          <w:sz w:val="16"/>
        </w:rPr>
        <w:t xml:space="preserve">domestic </w:t>
      </w:r>
      <w:r>
        <w:rPr>
          <w:sz w:val="16"/>
        </w:rPr>
        <w:t xml:space="preserve">claims on the United States of America, putatively blaspheming the sanctity of historically white localities. </w:t>
      </w:r>
      <w:r>
        <w:rPr>
          <w:rStyle w:val="StyleUnderline"/>
        </w:rPr>
        <w:t>Additionally, the racialized ‘‘class’’ displacements of rapid de-industrialization in urban and rural centers of production offered fodder for white civil society’s closing of ranks</w:t>
      </w:r>
      <w:r>
        <w:rPr>
          <w:sz w:val="16"/>
        </w:rPr>
        <w:t>—</w:t>
      </w:r>
      <w:r>
        <w:rPr>
          <w:rStyle w:val="StyleUnderline"/>
        </w:rPr>
        <w:t>that is, white supremacist capital’s production of Black and Brown underground workers</w:t>
      </w:r>
      <w:r>
        <w:rPr>
          <w:sz w:val="16"/>
        </w:rPr>
        <w:t xml:space="preserve"> (</w:t>
      </w:r>
      <w:r>
        <w:rPr>
          <w:rStyle w:val="StyleUnderline"/>
        </w:rPr>
        <w:t>including undocumented people and those in extralegal occupations</w:t>
      </w:r>
      <w:r>
        <w:rPr>
          <w:sz w:val="16"/>
        </w:rPr>
        <w:t>) and non-workers represented, to the Goldwater-Nixon bloc, the very picture of a riot waiting to happen. Articulated through and against the progressive and radical counter-communities that threatened the transformation of the American social formation and abolition of white supremacist socio-cultural structures, the White Reconstruction reasserted an essential stewardship of the state through the versatile mechanism of racial criminalization. The emergent technology of crime production was spurred by Nixon’s rise to national power and the subsequent, massive federal and local investment in militarized police forces.</w:t>
      </w:r>
      <w:r>
        <w:rPr>
          <w:sz w:val="16"/>
          <w:vertAlign w:val="superscript"/>
        </w:rPr>
        <w:t xml:space="preserve">12 </w:t>
      </w:r>
      <w:r>
        <w:rPr>
          <w:sz w:val="16"/>
        </w:rPr>
        <w:t>In this context, Goldwater’s ominous forecast of tyranny’s onset shot through a civic consciousness that was absorbing the possibility of white freedom’s rollback, and while white selfdefense formed the template for an aggressively militarizing state, the law-and-order message remained intensely grandiose and global. Goldwater was, in an important sense, foreshadowing U.S. white civil society’s globalization, envisioning a reconstruction that reached across the domestic sphere and constituted a hegemonic white Atlantic: I believe that we must look beyond the defense of freedom today to its extension tomorrow ...</w:t>
      </w:r>
      <w:r>
        <w:rPr>
          <w:rFonts w:ascii="Times New Roman" w:eastAsia="Times New Roman" w:hAnsi="Times New Roman" w:cs="Times New Roman"/>
          <w:sz w:val="16"/>
        </w:rPr>
        <w:t xml:space="preserve"> </w:t>
      </w:r>
      <w:r>
        <w:rPr>
          <w:sz w:val="18"/>
          <w:u w:val="single"/>
        </w:rPr>
        <w:t xml:space="preserve">. </w:t>
      </w:r>
      <w:r>
        <w:rPr>
          <w:rStyle w:val="StyleUnderline"/>
        </w:rPr>
        <w:t>I can see and I suggest that all thoughtful men must contemplate the flowering of an Atlantic civilization, the whole world of Europe unified and free, trading openly across its borders, communicating openly across the world. This is a goal far, far more meaningful than a moon shot.</w:t>
      </w:r>
      <w:r>
        <w:rPr>
          <w:u w:val="single"/>
        </w:rPr>
        <w:t xml:space="preserve"> </w:t>
      </w:r>
      <w:r>
        <w:rPr>
          <w:sz w:val="16"/>
        </w:rPr>
        <w:t xml:space="preserve">... I can also see—and all free men must thrill to—the events of this Atlantic civilization joined by its great ocean highway to the United States. What a destiny, what a destiny can be ours to stand as a great central pillar linking Europe, the Americans and the venerable and vital peoples and cultures of the Pacific. I can see a day when all the Americas, North and South, will be linked in a mighty system, a system in which the errors and misunderstandings of the past will be submerged one by one in a rising tide of prosperity and interdependence ... . But we pledge—we pledge that human sympathy—what our neighbors to the South call that attitude of ‘‘simpatico‘‘—no less than enlightened self-interest will be our guide.13 </w:t>
      </w:r>
      <w:r>
        <w:rPr>
          <w:rStyle w:val="StyleUnderline"/>
        </w:rPr>
        <w:t xml:space="preserve">Couched in the rhetoric of civic security and personal safety, this discourse offered white civil society political rescue and a new structure of collective sentimentality, mobilized through a intersectional rearticulation of classical American conceptions of both ‘‘race’’ and ‘‘crime.’’ </w:t>
      </w:r>
      <w:r>
        <w:rPr>
          <w:sz w:val="16"/>
        </w:rPr>
        <w:t>The convocation of the Nixon administration in 1968 involved a wildly successful extrapolation and institutionalization of the seminal Goldwaterist rhetoric. A newly authenticated and electorally validated White Reconstruction facilitated the transformation of the policing, criminal justice, and imprisonment apparatuses by integrating the transparently racist codings of law and order into their collective—and always overlapping—</w:t>
      </w:r>
      <w:r>
        <w:rPr>
          <w:rFonts w:ascii="Times New Roman" w:eastAsia="Times New Roman" w:hAnsi="Times New Roman" w:cs="Times New Roman"/>
          <w:sz w:val="16"/>
        </w:rPr>
        <w:t>modus operandi</w:t>
      </w:r>
      <w:r>
        <w:rPr>
          <w:sz w:val="16"/>
        </w:rPr>
        <w:t>. In subsequent years, this process has even fabricated a novel schooling</w:t>
      </w:r>
      <w:r>
        <w:rPr>
          <w:rFonts w:eastAsia="Calibri"/>
          <w:sz w:val="16"/>
        </w:rPr>
        <w:t xml:space="preserve">= </w:t>
      </w:r>
      <w:r>
        <w:rPr>
          <w:sz w:val="16"/>
        </w:rPr>
        <w:t>penal nexus, wherein a veritable war on young people of color has emerged, according to Giroux, as ‘‘an attempt to contain, warehouse, control, and even eliminate all those groups and social formations that the market finds expendable.’’</w:t>
      </w:r>
      <w:r>
        <w:rPr>
          <w:sz w:val="16"/>
          <w:vertAlign w:val="superscript"/>
        </w:rPr>
        <w:t xml:space="preserve">14 </w:t>
      </w:r>
      <w:r>
        <w:rPr>
          <w:sz w:val="16"/>
        </w:rPr>
        <w:t xml:space="preserve">(I will discuss this nexus in more detail below.) Law and order’s production of a </w:t>
      </w:r>
      <w:r>
        <w:rPr>
          <w:rFonts w:ascii="Times New Roman" w:eastAsia="Times New Roman" w:hAnsi="Times New Roman" w:cs="Times New Roman"/>
          <w:sz w:val="16"/>
        </w:rPr>
        <w:t xml:space="preserve">racially </w:t>
      </w:r>
      <w:r>
        <w:rPr>
          <w:sz w:val="16"/>
        </w:rPr>
        <w:t xml:space="preserve">pathologized criminality has, in this way, provided the juridical torque necessary for new military and carceral organizations, technologies, and territories. Militarized policing, criminal justice, and mass-scale imprisonment have emerged since 1964 as </w:t>
      </w:r>
      <w:r>
        <w:rPr>
          <w:rFonts w:ascii="Times New Roman" w:eastAsia="Times New Roman" w:hAnsi="Times New Roman" w:cs="Times New Roman"/>
          <w:sz w:val="16"/>
        </w:rPr>
        <w:t xml:space="preserve">socially productive </w:t>
      </w:r>
      <w:r>
        <w:rPr>
          <w:sz w:val="16"/>
        </w:rPr>
        <w:t xml:space="preserve">technologies, forging an indelible linkage between the site and scene of the prison, the structured impunity of newly expanded and empowered police forces, and the corresponding world of a consolidated and coherent—though always endangered—normative white civil society. </w:t>
      </w:r>
      <w:r>
        <w:rPr>
          <w:rStyle w:val="StyleUnderline"/>
        </w:rPr>
        <w:t>It is within this context that Asian Americans qua ‘‘model minorities’’ have become pivotal social and cultural figures-fabrications</w:t>
      </w:r>
      <w:r>
        <w:rPr>
          <w:sz w:val="16"/>
        </w:rPr>
        <w:t xml:space="preserve">, </w:t>
      </w:r>
      <w:r>
        <w:rPr>
          <w:rStyle w:val="StyleUnderline"/>
        </w:rPr>
        <w:t>positioned at the intersection of multiple racial antagonisms and situated within a specific projection of white political desire. The cultural production and statecraft of the Asian-American model minority, reproduced and institutionally inscribed by the administrative culture of dominant schooling institutions</w:t>
      </w:r>
      <w:r>
        <w:rPr>
          <w:sz w:val="16"/>
        </w:rPr>
        <w:t xml:space="preserve"> (and accentuated in higher education</w:t>
      </w:r>
      <w:r>
        <w:rPr>
          <w:rStyle w:val="StyleUnderline"/>
        </w:rPr>
        <w:t>), is wedged in a peculiar symbiosis with this militarization and penal pedagogical shift in the war on poor urban Black and Brown youth. The Asian-American model minority, as a cultural fabrication situated within a particular his- torical conjuncture, is something even more than</w:t>
      </w:r>
      <w:r>
        <w:rPr>
          <w:sz w:val="16"/>
        </w:rPr>
        <w:t xml:space="preserve"> (as Prashad correctly asserts) </w:t>
      </w:r>
      <w:r>
        <w:rPr>
          <w:rStyle w:val="StyleUnderline"/>
        </w:rPr>
        <w:t>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w:t>
      </w:r>
      <w:r>
        <w:rPr>
          <w:sz w:val="16"/>
        </w:rPr>
        <w:t xml:space="preserve"> As such, the Asian-Americanist contestation of the ‘‘model minority myth’’ as inaccurate, deceptive, (anti-Asian) racist, and=or an erasure of the material subordination of poor and disenfranchised Asian populations tends to elide criti- cal confrontation with the militarized and hegemonic discursive and social structure through which the myth itself has been articulated. The rendition of the Asian immigrant model minority both facil- itates and constitutes the expansion of state capacities in the trajectory of mass-based Black/Brown punishment, providing the schema for an ascendant—though insistently multicultural— White-Asian alliance that manifests conspicuously in such instances as the 1980s and 1990s neoconservative movement to end affirm- ative action policies (in which Asian Americans were continuously solicited and foregrounded as allies of a white supremacist pro-‘‘meritocracy’’ argument)29 and the post-1992 rapprochement between the stubbornly brutal Los Angeles Police Department and prominent Korean=Asian-American community leaders. The latter example provides an opportune moment of inquiry, if only because current Asian Americanist formations (including Asian American Studies) have largely undertheorized—if not altogether ignored—the implications of such a political coalescence. Emblematic of this reactionary Korean American–LAPD coalition was a 2002 event entitled ‘‘The March Against Crime,’’ which occurred in the shadow of a massive and nationally publi- cized investigation of LAPD’s Ramparts Division, a scandal that revealed widespread corruption, brutality, and false testimony by LAPD officers resulting in up to 3000 wrongful convictions, an overwhelming number of which were Black, Chicana=o, Mexicana=o, and Latina=o.30 In the midst of these public revelations of the Ramparts Division as the instantiation of a low-intensity, localized urban state terrorist campaign against Black=Brown com- 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flyer=email additionally urged its readers to ‘‘speak out AGAINST CRIME and GRAFFITI; and show our STRENGTH as a Com- 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Goldwaterist racial paradigm. In fact, this Korean-American call for a police-powered ‘‘street cleansing’’ bespeaks the political logic of a </w:t>
      </w:r>
    </w:p>
    <w:p w14:paraId="60AD02DD" w14:textId="77777777" w:rsidR="0053683D" w:rsidRDefault="0053683D" w:rsidP="0053683D">
      <w:pPr>
        <w:pStyle w:val="Heading4"/>
      </w:pPr>
      <w:r>
        <w:t>The figure of the immigrant model minority is the condition of possibility for the anti-black and brown domestic and border militiarization</w:t>
      </w:r>
    </w:p>
    <w:p w14:paraId="6853C6F4" w14:textId="77777777" w:rsidR="0053683D" w:rsidRDefault="0053683D" w:rsidP="0053683D">
      <w:r>
        <w:rPr>
          <w:rStyle w:val="Style13ptBold"/>
        </w:rPr>
        <w:t>Rodrıguez 05</w:t>
      </w:r>
      <w:r>
        <w:t xml:space="preserve"> [Dylan, Asian-American Studies in the Age of the Prison Industrial Complex: Departures and Re-narrations]</w:t>
      </w:r>
    </w:p>
    <w:p w14:paraId="71046357" w14:textId="77777777" w:rsidR="0053683D" w:rsidRDefault="0053683D" w:rsidP="0053683D">
      <w:pPr>
        <w:spacing w:after="223" w:line="254" w:lineRule="auto"/>
        <w:ind w:left="-5" w:right="-14"/>
        <w:rPr>
          <w:sz w:val="16"/>
        </w:rPr>
      </w:pPr>
      <w:r>
        <w:rPr>
          <w:sz w:val="16"/>
        </w:rPr>
        <w:t>The conjoined rhetoric of the Moynihan-Lewis intellectual bloc was famously couched as an alleged social science of embedded Black</w:t>
      </w:r>
      <w:r>
        <w:rPr>
          <w:rFonts w:eastAsia="Calibri"/>
          <w:sz w:val="16"/>
        </w:rPr>
        <w:t>=</w:t>
      </w:r>
      <w:r>
        <w:rPr>
          <w:sz w:val="16"/>
        </w:rPr>
        <w:t>‘‘Negro’’ (for Moynihan) and Mexican</w:t>
      </w:r>
      <w:r>
        <w:rPr>
          <w:rFonts w:eastAsia="Calibri"/>
          <w:sz w:val="16"/>
        </w:rPr>
        <w:t>=</w:t>
      </w:r>
      <w:r>
        <w:rPr>
          <w:sz w:val="16"/>
        </w:rPr>
        <w:t>Puerto Rican (for Lewis) cultural pathology, and suggested the essentialized site of ‘‘family structure’’ as the source of a self-perpetuating defeatism. Moynihan’s introduction pronounced, ‘‘</w:t>
      </w:r>
      <w:r>
        <w:rPr>
          <w:rStyle w:val="StyleUnderline"/>
        </w:rPr>
        <w:t>The fundamental problem... is that of family structure. The evidence—not final, but powerfully persuasive—is that the Negro family in the urban ghettos is crumbling</w:t>
      </w:r>
      <w:r>
        <w:rPr>
          <w:sz w:val="16"/>
        </w:rPr>
        <w:t xml:space="preserve">.’’ The future U.S. Senator’s notorious ruminations on the Black family’s ‘‘Tangle of Pathology’’ (see Chapter IV of </w:t>
      </w:r>
      <w:r>
        <w:rPr>
          <w:rFonts w:ascii="Times New Roman" w:eastAsia="Times New Roman" w:hAnsi="Times New Roman" w:cs="Times New Roman"/>
          <w:sz w:val="16"/>
        </w:rPr>
        <w:t>The Negro Family</w:t>
      </w:r>
      <w:r>
        <w:rPr>
          <w:sz w:val="16"/>
        </w:rPr>
        <w:t>) helped shape a white civic consciousness that sought explanation for the persistent antagonism—and lurking crisis—that poor urban Black communities embodied within the white racial imaginary of American civil society. In essence, the Negro community has been forced into a matriarchal structure which, because it is so out of line with the rest of the American society, seriously retards the progress of the group as a whole, and imposes a crushing burden on the Negro male and, in consequence, on a great many Negro women as well.</w:t>
      </w:r>
      <w:r>
        <w:rPr>
          <w:sz w:val="16"/>
          <w:vertAlign w:val="superscript"/>
        </w:rPr>
        <w:t>15</w:t>
      </w:r>
      <w:r>
        <w:rPr>
          <w:sz w:val="16"/>
        </w:rPr>
        <w:t xml:space="preserve"> Lewis similarly offered, The culture of poverty</w:t>
      </w:r>
      <w:r>
        <w:rPr>
          <w:rFonts w:ascii="Times New Roman" w:eastAsia="Times New Roman" w:hAnsi="Times New Roman" w:cs="Times New Roman"/>
          <w:sz w:val="16"/>
        </w:rPr>
        <w:t xml:space="preserve">... </w:t>
      </w:r>
      <w:r>
        <w:rPr>
          <w:sz w:val="16"/>
        </w:rPr>
        <w:t>is not only an adaptation to a set of objective conditions of the larger society. Once it comes into existence it tends to perpetuate itself from generation to generation because of its effect on the children</w:t>
      </w:r>
      <w:r>
        <w:rPr>
          <w:rStyle w:val="StyleUnderline"/>
        </w:rPr>
        <w:t>. By the time slum children are age six or seven they have usually absorbed the basic values and attitudes of their subculture and are not psychologically geared to take full advantage of changing conditions or increased opportunities which may occur in their lifetime.</w:t>
      </w:r>
      <w:r>
        <w:rPr>
          <w:sz w:val="16"/>
          <w:vertAlign w:val="superscript"/>
        </w:rPr>
        <w:t>16</w:t>
      </w:r>
      <w:r>
        <w:rPr>
          <w:sz w:val="16"/>
        </w:rPr>
        <w:t xml:space="preserve"> Lewis’ extended ruminations on ‘‘matrifocality’’ as a central element of various cultures of poverty echoed Moynihan’s contentions while supplementing them with a more definitive set of conclusions. It appeared, for Lewis, that poor urban Puerto Ricans were an extrusive presence in white civil society, </w:t>
      </w:r>
      <w:r>
        <w:rPr>
          <w:rStyle w:val="StyleUnderline"/>
        </w:rPr>
        <w:t>a population that in his terms approximated a culturalism conception of racial pathology and incipient sub humanity</w:t>
      </w:r>
      <w:r>
        <w:rPr>
          <w:sz w:val="16"/>
        </w:rPr>
        <w:t xml:space="preserve">: [O]n the whole it seems to me that [the culture of poverty] is a </w:t>
      </w:r>
      <w:r>
        <w:rPr>
          <w:rFonts w:ascii="Times New Roman" w:eastAsia="Times New Roman" w:hAnsi="Times New Roman" w:cs="Times New Roman"/>
          <w:sz w:val="16"/>
        </w:rPr>
        <w:t>relatively thin culture</w:t>
      </w:r>
      <w:r>
        <w:rPr>
          <w:sz w:val="16"/>
        </w:rPr>
        <w:t xml:space="preserve">. There is a great deal of pathos, suffering, and emptiness among those who live in the culture of poverty. It does not provide much support or long-range satisfaction and its encouragement of mistrust tends to magnify helplessness and isolation. </w:t>
      </w:r>
      <w:r>
        <w:rPr>
          <w:rFonts w:ascii="Times New Roman" w:eastAsia="Times New Roman" w:hAnsi="Times New Roman" w:cs="Times New Roman"/>
          <w:sz w:val="16"/>
        </w:rPr>
        <w:t>Indeed, the poverty of culture is one of the crucial aspects of the culture of poverty</w:t>
      </w:r>
      <w:r>
        <w:rPr>
          <w:sz w:val="16"/>
        </w:rPr>
        <w:t>.</w:t>
      </w:r>
      <w:r>
        <w:rPr>
          <w:sz w:val="16"/>
          <w:vertAlign w:val="superscript"/>
        </w:rPr>
        <w:t xml:space="preserve">17 </w:t>
      </w:r>
      <w:r>
        <w:rPr>
          <w:sz w:val="16"/>
        </w:rPr>
        <w:t xml:space="preserve">[emphasis added] Crucial to the production of the academic and popular consensus around the culture of poverty was that it was embroidered onto the racial formation of the post–1960s White Reconstruction. </w:t>
      </w:r>
      <w:r>
        <w:rPr>
          <w:rStyle w:val="StyleUnderline"/>
        </w:rPr>
        <w:t>Specifically, Moynihan and Lewis (and their ideological contemporaries in academia, policy think tanks, and government) helped suture a white liberal common sense that apprehended the persistence of Black=Brown poverty,</w:t>
      </w:r>
      <w:r>
        <w:rPr>
          <w:sz w:val="16"/>
        </w:rPr>
        <w:t xml:space="preserve"> disfranchisement, and structured vulnerability to premature death</w:t>
      </w:r>
      <w:r>
        <w:rPr>
          <w:sz w:val="16"/>
          <w:vertAlign w:val="superscript"/>
        </w:rPr>
        <w:t xml:space="preserve">18 </w:t>
      </w:r>
      <w:r>
        <w:rPr>
          <w:sz w:val="16"/>
        </w:rPr>
        <w:t>as the inevitable (though tragic) production of self-defeating cultural values and a ‘‘retarding’’ matriarchal family structure</w:t>
      </w:r>
      <w:r>
        <w:rPr>
          <w:rStyle w:val="StyleUnderline"/>
        </w:rPr>
        <w:t xml:space="preserve">. Lewis’ schematization of a poverty of culture pervasive among the Black=Brown poor19 in this sense hinted at something more ominous: </w:t>
      </w:r>
      <w:r>
        <w:rPr>
          <w:sz w:val="16"/>
        </w:rPr>
        <w:t xml:space="preserve">to the extent that ‘‘culture’’ is commonly understood as the primary and constituent labor of human beings across varying scales of community and social intercourse, Lewis implied that there were people in the United States that were simply ill-equipped to either contribute or survive the rigors of the postwar—and embryonic Cold War—national </w:t>
      </w:r>
      <w:r>
        <w:rPr>
          <w:rFonts w:ascii="Times New Roman" w:eastAsia="Times New Roman" w:hAnsi="Times New Roman" w:cs="Times New Roman"/>
          <w:sz w:val="16"/>
        </w:rPr>
        <w:t>telos</w:t>
      </w:r>
      <w:r>
        <w:rPr>
          <w:sz w:val="16"/>
        </w:rPr>
        <w:t xml:space="preserve">. </w:t>
      </w:r>
      <w:r>
        <w:rPr>
          <w:rStyle w:val="StyleUnderline"/>
        </w:rPr>
        <w:t xml:space="preserve">Enriching and broadening the scope of this reconstituted racial common sense was the conspicuous proposition of an Asian immigrant ‘‘model minority,’’ an image that obtained wide circulation with the paradigmatic U.S. News and World Report article of 1966. </w:t>
      </w:r>
      <w:r>
        <w:rPr>
          <w:sz w:val="16"/>
        </w:rPr>
        <w:t>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w:t>
      </w:r>
      <w:r>
        <w:rPr>
          <w:rFonts w:ascii="Times New Roman" w:eastAsia="Times New Roman" w:hAnsi="Times New Roman" w:cs="Times New Roman"/>
          <w:sz w:val="16"/>
        </w:rPr>
        <w:t>...</w:t>
      </w:r>
      <w:r>
        <w:rPr>
          <w:sz w:val="16"/>
        </w:rPr>
        <w:t xml:space="preserve">. Still being taught in Chinatown is the old idea that people should depend on their own efforts—not a welfare check—in order to reach America’s ‘‘promised land.’’ </w:t>
      </w:r>
      <w:r>
        <w:rPr>
          <w:rStyle w:val="StyleUnderline"/>
        </w:rPr>
        <w:t>Visit ‘‘Chinatown U.S.A.’’ and you find an important racial minority pulling itself up from hardship and discrimination to become a model of self-respect and achievement in today’s America.</w:t>
      </w:r>
      <w:r>
        <w:rPr>
          <w:sz w:val="16"/>
          <w:vertAlign w:val="superscript"/>
        </w:rPr>
        <w:t>20</w:t>
      </w:r>
      <w:r>
        <w:rPr>
          <w:sz w:val="16"/>
        </w:rPr>
        <w:t xml:space="preserve"> Numerous Asian American Studies scholars and activists have examined the genesis of the contemporary model minority racial imaginary as the (perhaps required) discursive complement to the sustained post-civil rights era subordination of Black and Brown populations. Vijay Prashad has gone so far as to attest that to the extent that Blacks constitute, in DuBois’ famous formulation, </w:t>
      </w:r>
      <w:r>
        <w:rPr>
          <w:rStyle w:val="StyleUnderline"/>
        </w:rPr>
        <w:t xml:space="preserve">a categorical ‘‘problem’’ for the racial formation of the United States, Asians (for Prashad, South Asians in particular) embody a ‘‘solution.’’ </w:t>
      </w:r>
      <w:r>
        <w:rPr>
          <w:sz w:val="16"/>
        </w:rPr>
        <w:t>Prashad writes, Many folks feel, it seems, that to make positive statements about what they consider to be a race is just fine</w:t>
      </w:r>
      <w:r>
        <w:rPr>
          <w:rFonts w:ascii="Times New Roman" w:eastAsia="Times New Roman" w:hAnsi="Times New Roman" w:cs="Times New Roman"/>
          <w:sz w:val="16"/>
        </w:rPr>
        <w:t>...</w:t>
      </w:r>
      <w:r>
        <w:rPr>
          <w:sz w:val="16"/>
        </w:rPr>
        <w:t>. These are not only statements of admiration. Apart from being condescending, such gestures remind me that I am to be the perpetual solution to what is seen as the crisis of black America. I am to be a weapon in the war against black America.</w:t>
      </w:r>
      <w:r>
        <w:rPr>
          <w:sz w:val="16"/>
          <w:vertAlign w:val="superscript"/>
        </w:rPr>
        <w:t>21</w:t>
      </w:r>
      <w:r>
        <w:rPr>
          <w:sz w:val="16"/>
        </w:rPr>
        <w:t xml:space="preserve"> Robert S. Chang, staking a claim for a ‘‘narrative space’’ that moves beyond a ‘‘black-white racial paradigm,’’ additionally argues that </w:t>
      </w:r>
      <w:r>
        <w:rPr>
          <w:rStyle w:val="StyleUnderline"/>
        </w:rPr>
        <w:t>model minorityism has obscured the oppression of Asian Americans.</w:t>
      </w:r>
      <w:r>
        <w:rPr>
          <w:sz w:val="16"/>
        </w:rPr>
        <w:t xml:space="preserve"> This history of discrimination and violence, as well as the contemporary problems of Asian Americans, are obscured by the portrayal of Asian Americans as a ‘‘model minority.’’ Asian Americans are portrayed as ‘‘hardworking, intelligent, and successful.’’ This description represents a sharp break from past stereotypes of Asians as ‘‘sneaky, obsequious, or inscrutable.‘‘</w:t>
      </w:r>
      <w:r>
        <w:rPr>
          <w:sz w:val="16"/>
          <w:vertAlign w:val="superscript"/>
        </w:rPr>
        <w:t>22</w:t>
      </w:r>
      <w:r>
        <w:rPr>
          <w:sz w:val="16"/>
        </w:rPr>
        <w:t xml:space="preserve"> Further positing the ‘‘dual harm’’ sustained by the model minority rendition, Chang continues, </w:t>
      </w:r>
      <w:r>
        <w:rPr>
          <w:rStyle w:val="StyleUnderline"/>
        </w:rPr>
        <w:t>In addition to hurting Asian Americans, 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This blame is justified by the meritocratic thesis supposedly proven by the example of Asian Americans. This blame is then used to campaign against government social services for these ‘‘undeserving’’ minorities and poor whites and against affirmative action. To the extent that Asian Americans accept the model minority myth, we are complicitous in the oppression of other racial minorities and poor whites.23</w:t>
      </w:r>
      <w:r>
        <w:rPr>
          <w:sz w:val="16"/>
        </w:rPr>
        <w:t xml:space="preserve"> Notably, critics like Chang fail to elaborate how the production of ‘‘model minority’’ discourse has informed and constituted an overlapping </w:t>
      </w:r>
      <w:r>
        <w:rPr>
          <w:rFonts w:ascii="Times New Roman" w:eastAsia="Times New Roman" w:hAnsi="Times New Roman" w:cs="Times New Roman"/>
          <w:sz w:val="16"/>
        </w:rPr>
        <w:t xml:space="preserve">police-corrections </w:t>
      </w:r>
      <w:r>
        <w:rPr>
          <w:sz w:val="16"/>
        </w:rPr>
        <w:t xml:space="preserve">agenda that funnels pre-legitimated state violence (from preemptive police detention to street assassinations qua ‘‘justifiable homicide’’) through the sieve of contemporary ‘‘racial profiling’’ practices: that is, ‘‘model minorities’’ will (with relative exception) tend </w:t>
      </w:r>
      <w:r>
        <w:rPr>
          <w:rFonts w:ascii="Times New Roman" w:eastAsia="Times New Roman" w:hAnsi="Times New Roman" w:cs="Times New Roman"/>
          <w:sz w:val="16"/>
        </w:rPr>
        <w:t xml:space="preserve">not </w:t>
      </w:r>
      <w:r>
        <w:rPr>
          <w:sz w:val="16"/>
        </w:rPr>
        <w:t xml:space="preserve">to be the categorical racial targets of the militarized law and order state’s most acute exercises of bodily violence and juridical punishment. To contest and revise Chang’s summation, far more is at stake than differential access to ‘‘government social services’’ and (a now non-existent) ‘‘affirmative action.’’ </w:t>
      </w:r>
      <w:r>
        <w:rPr>
          <w:rStyle w:val="StyleUnderline"/>
        </w:rPr>
        <w:t>While there is truth to Prashad’s and Chang’s assertions that the model minority imaginary amounts to a cynical, white supremacist objectification of Asians as a political and cultural ‘‘weapon’’ against other ‘‘racial minorities,’’</w:t>
      </w:r>
      <w:r>
        <w:rPr>
          <w:sz w:val="16"/>
        </w:rPr>
        <w:t xml:space="preserve"> (though I am less inclined than Chang to contend that it is either similarly or significantly utilized against ‘‘poor whites’’) what remains undertheorized in Asian American critique is the historical linkage between model minorityism </w:t>
      </w:r>
      <w:r>
        <w:rPr>
          <w:rFonts w:ascii="Times New Roman" w:eastAsia="Times New Roman" w:hAnsi="Times New Roman" w:cs="Times New Roman"/>
          <w:sz w:val="16"/>
        </w:rPr>
        <w:t>and the militarized cultural production of the ‘‘law and order’’ state</w:t>
      </w:r>
      <w:r>
        <w:rPr>
          <w:sz w:val="16"/>
        </w:rPr>
        <w:t xml:space="preserve">. Such a theoretical examination requires a particular focus on the political and cultural technology of </w:t>
      </w:r>
      <w:r>
        <w:rPr>
          <w:rFonts w:ascii="Times New Roman" w:eastAsia="Times New Roman" w:hAnsi="Times New Roman" w:cs="Times New Roman"/>
          <w:sz w:val="16"/>
        </w:rPr>
        <w:t>criminalization</w:t>
      </w:r>
      <w:r>
        <w:rPr>
          <w:sz w:val="16"/>
        </w:rPr>
        <w:t>—defined here as the social and political apparatuses through which (racial) categories of deviance and criminality are invented, refined, and formalized into the state’s mobilizations of policing and jurisprudence. By way of example: the contemporary technology of criminalization has reached across the emergence of the Asian American model minority figure in the genesis of a veritable war on young people of color, waged on the street and in the increasingly militarized sites of urban public schools. Structurally and discursively linked to what scholar-activist Ruth Wilson Gilmore calls the rise of ‘‘domestic militarization,‘‘</w:t>
      </w:r>
      <w:r>
        <w:rPr>
          <w:sz w:val="16"/>
          <w:vertAlign w:val="superscript"/>
        </w:rPr>
        <w:t xml:space="preserve">24 </w:t>
      </w:r>
      <w:r>
        <w:rPr>
          <w:rStyle w:val="StyleUnderline"/>
        </w:rPr>
        <w:t>the school is becoming a site of strategic penal management and social neutralization, and projects the racist ‘‘law and order’’ imperative into an age-based preemptive strike: ‘‘One way or another, if you’re young, poor, and of color, cops will find a way into your classroom.’’</w:t>
      </w:r>
      <w:r>
        <w:rPr>
          <w:sz w:val="16"/>
          <w:vertAlign w:val="superscript"/>
        </w:rPr>
        <w:t xml:space="preserve"> </w:t>
      </w:r>
      <w:r>
        <w:rPr>
          <w:rStyle w:val="StyleUnderline"/>
        </w:rPr>
        <w:t>Cultural theorist and critical pedagogue Henry Giroux, in an elaboration of Gilmore’s schematic, has suggested that the rise to prominence of school based ‘‘zero tolerance laws’’ ought to be read as a material and juridical metaphor for ‘‘hollowing out the state and expanding the forces of domestic militarization,‘‘</w:t>
      </w:r>
      <w:r>
        <w:rPr>
          <w:sz w:val="16"/>
          <w:vertAlign w:val="superscript"/>
        </w:rPr>
        <w:t xml:space="preserve">26 </w:t>
      </w:r>
      <w:r>
        <w:rPr>
          <w:sz w:val="16"/>
        </w:rPr>
        <w:t>further arguing that the popular cultural and ideological effect of these laws is to mobilize ‘‘racialized codes and race-based moral panics that portray black and brown urban youth as a new and frighteningly violent threat.’’</w:t>
      </w:r>
      <w:r>
        <w:rPr>
          <w:sz w:val="16"/>
          <w:vertAlign w:val="superscript"/>
        </w:rPr>
        <w:t xml:space="preserve">27 </w:t>
      </w:r>
      <w:r>
        <w:rPr>
          <w:rStyle w:val="StyleUnderline"/>
        </w:rPr>
        <w:t>Here, the technology of criminalization becomes the point of transfer for an institutional transformation: schools simultaneously become sites of carceral militarization (against poor, racially pathologized youth) and disciplinary youth interpellation</w:t>
      </w:r>
      <w:r>
        <w:rPr>
          <w:sz w:val="16"/>
        </w:rPr>
        <w:t>. According to Giroux, While schools share some proximity to prisons in that they are both about disciplining the body</w:t>
      </w:r>
      <w:r>
        <w:rPr>
          <w:rFonts w:ascii="Times New Roman" w:eastAsia="Times New Roman" w:hAnsi="Times New Roman" w:cs="Times New Roman"/>
          <w:sz w:val="16"/>
        </w:rPr>
        <w:t xml:space="preserve">... </w:t>
      </w:r>
      <w:r>
        <w:rPr>
          <w:sz w:val="16"/>
        </w:rPr>
        <w:t>little has been written about how zero tolerance policies in schools resonate powerfully with prison practices that signify a shift away from treating the body as a social investment (i.e., rehabilitation) to viewing it as a threat to security, demanding control, surveillance, and punishment</w:t>
      </w:r>
      <w:r>
        <w:rPr>
          <w:rFonts w:ascii="Times New Roman" w:eastAsia="Times New Roman" w:hAnsi="Times New Roman" w:cs="Times New Roman"/>
          <w:sz w:val="16"/>
        </w:rPr>
        <w:t>...</w:t>
      </w:r>
      <w:r>
        <w:rPr>
          <w:sz w:val="16"/>
        </w:rPr>
        <w:t>. [S]uch practices have exceeded the boundaries of the prison-industrial complex, providing models and perpetuating a shift in the very nature of educational leadership and pedagogy.</w:t>
      </w:r>
      <w:r>
        <w:rPr>
          <w:sz w:val="16"/>
          <w:vertAlign w:val="superscript"/>
        </w:rPr>
        <w:t>28</w:t>
      </w:r>
      <w:r>
        <w:rPr>
          <w:sz w:val="16"/>
        </w:rPr>
        <w:t xml:space="preserve"> </w:t>
      </w:r>
      <w:r>
        <w:rPr>
          <w:rStyle w:val="StyleUnderline"/>
        </w:rPr>
        <w:t>The cultural production and statecraft of the Asian-American model minority, reproduced and institutionally inscribed by the administrative culture of dominant schooling institutions</w:t>
      </w:r>
      <w:r>
        <w:rPr>
          <w:sz w:val="16"/>
        </w:rPr>
        <w:t xml:space="preserve"> (</w:t>
      </w:r>
      <w:r>
        <w:rPr>
          <w:rStyle w:val="StyleUnderline"/>
        </w:rPr>
        <w:t>and accentuated in higher education),</w:t>
      </w:r>
      <w:r>
        <w:rPr>
          <w:sz w:val="16"/>
        </w:rPr>
        <w:t xml:space="preserve"> </w:t>
      </w:r>
      <w:r>
        <w:rPr>
          <w:rStyle w:val="StyleUnderline"/>
        </w:rPr>
        <w:t>is wedged in a peculiar symbiosis with this militarization and penal pedagogical shift in the war on poor urban Black and Brown youth.</w:t>
      </w:r>
      <w:r>
        <w:rPr>
          <w:sz w:val="16"/>
        </w:rPr>
        <w:t xml:space="preserve"> </w:t>
      </w:r>
      <w:r>
        <w:rPr>
          <w:rStyle w:val="StyleUnderline"/>
        </w:rPr>
        <w:t>The Asian-American model minority, as a cultural fabrication situated within a particular historical conjuncture, is something even more than</w:t>
      </w:r>
      <w:r>
        <w:rPr>
          <w:sz w:val="16"/>
        </w:rPr>
        <w:t xml:space="preserve"> (as Prashad correctly asserts) </w:t>
      </w:r>
      <w:r>
        <w:rPr>
          <w:rStyle w:val="StyleUnderline"/>
        </w:rPr>
        <w:t xml:space="preserve">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 </w:t>
      </w:r>
      <w:r>
        <w:rPr>
          <w:sz w:val="16"/>
        </w:rPr>
        <w:t xml:space="preserve">As such, </w:t>
      </w:r>
      <w:r>
        <w:rPr>
          <w:rStyle w:val="StyleUnderline"/>
        </w:rPr>
        <w:t>the Asian-Americanist contestation of the ‘‘model minority myth’’ as inaccurate, deceptive, (anti-Asian) racist, and/or an erasure of the material subordination of poor and disenfranchised Asian populations tends to elide critical confrontation with the militarized and hegemonic discursive and social structure through which the myth itself has been articulated.</w:t>
      </w:r>
      <w:r>
        <w:rPr>
          <w:sz w:val="16"/>
        </w:rPr>
        <w:t xml:space="preserve"> </w:t>
      </w:r>
      <w:r>
        <w:rPr>
          <w:rStyle w:val="StyleUnderline"/>
        </w:rPr>
        <w:t>Thus, against both the patronizing liberal racist valorizations and Asian Americanist contestations of the Asian model minority’s alleged scholastic, economic, and cultural achievement sits a durable (though dynamic) contextual backdrop of state and state-sanctioned racial violence.</w:t>
      </w:r>
      <w:r>
        <w:rPr>
          <w:sz w:val="16"/>
        </w:rPr>
        <w:t xml:space="preserve"> The preliminary genealogy of post-1970s technologies of criminalization that I am briefly outlining here suggests that the lever through which Asian-American </w:t>
      </w:r>
      <w:r>
        <w:rPr>
          <w:rFonts w:ascii="Times New Roman" w:eastAsia="Times New Roman" w:hAnsi="Times New Roman" w:cs="Times New Roman"/>
          <w:sz w:val="16"/>
        </w:rPr>
        <w:t xml:space="preserve">decriminalization </w:t>
      </w:r>
      <w:r>
        <w:rPr>
          <w:sz w:val="16"/>
        </w:rPr>
        <w:t>obtains its social truth—vis-a`-vis a self-fulfilling white social imaginary that claims to witness, and subsequently proclaims the creeping ascendance of studious, law-abiding Asian minorities— is the same cultural</w:t>
      </w:r>
      <w:r>
        <w:rPr>
          <w:rFonts w:eastAsia="Calibri"/>
          <w:sz w:val="16"/>
        </w:rPr>
        <w:t>=</w:t>
      </w:r>
      <w:r>
        <w:rPr>
          <w:sz w:val="16"/>
        </w:rPr>
        <w:t>political fulcrum that historically militarizes white civil society against its more ominous Black</w:t>
      </w:r>
      <w:r>
        <w:rPr>
          <w:rFonts w:eastAsia="Calibri"/>
          <w:sz w:val="16"/>
        </w:rPr>
        <w:t>=</w:t>
      </w:r>
      <w:r>
        <w:rPr>
          <w:sz w:val="16"/>
        </w:rPr>
        <w:t>Brown racial antagonists and cultural pathogens. The rendition of the Asian immigrant model minority both facilitates and constitutes the expansion of state capacities in the trajectory of mass-based Black</w:t>
      </w:r>
      <w:r>
        <w:rPr>
          <w:rFonts w:eastAsia="Calibri"/>
          <w:sz w:val="16"/>
        </w:rPr>
        <w:t>=</w:t>
      </w:r>
      <w:r>
        <w:rPr>
          <w:sz w:val="16"/>
        </w:rPr>
        <w:t xml:space="preserve">Brown punishment, providing the schema for an ascendant—though insistently multicultural— </w:t>
      </w:r>
      <w:r>
        <w:rPr>
          <w:rStyle w:val="StyleUnderline"/>
        </w:rPr>
        <w:t>white-Asian alliance that manifests conspicuously in such instances as the 1980s and 1990s neoconservative movement to end affirmative action policies (in which Asian Americans were continuously solicited and foregrounded as allies of a white supremacist pro-‘‘meritocracy’’ argument</w:t>
      </w:r>
      <w:r>
        <w:rPr>
          <w:sz w:val="16"/>
        </w:rPr>
        <w:t>)</w:t>
      </w:r>
      <w:r>
        <w:rPr>
          <w:sz w:val="16"/>
          <w:vertAlign w:val="superscript"/>
        </w:rPr>
        <w:t xml:space="preserve">29 </w:t>
      </w:r>
      <w:r>
        <w:rPr>
          <w:sz w:val="16"/>
        </w:rPr>
        <w:t xml:space="preserve">and the post-1992 </w:t>
      </w:r>
      <w:r>
        <w:rPr>
          <w:rFonts w:ascii="Times New Roman" w:eastAsia="Times New Roman" w:hAnsi="Times New Roman" w:cs="Times New Roman"/>
          <w:sz w:val="16"/>
        </w:rPr>
        <w:t xml:space="preserve">rapprochement </w:t>
      </w:r>
      <w:r>
        <w:rPr>
          <w:sz w:val="16"/>
        </w:rPr>
        <w:t>between the stubbornly brutal Los Angeles Police Department and prominent Korean</w:t>
      </w:r>
      <w:r>
        <w:rPr>
          <w:rFonts w:eastAsia="Calibri"/>
          <w:sz w:val="16"/>
        </w:rPr>
        <w:t>=</w:t>
      </w:r>
      <w:r>
        <w:rPr>
          <w:sz w:val="16"/>
        </w:rPr>
        <w:t xml:space="preserve">Asian-American community leaders. </w:t>
      </w:r>
      <w:r>
        <w:rPr>
          <w:rStyle w:val="StyleUnderline"/>
        </w:rPr>
        <w:t>The latter example provides an opportune moment of inquiry, if only because current Asian Americanist formations (including Asian American Studies) have largely undertheorized—if not altogether ignored—the implications of such a political coalescence.</w:t>
      </w:r>
      <w:r>
        <w:rPr>
          <w:sz w:val="16"/>
        </w:rPr>
        <w:t xml:space="preserve"> Emblematic of this reactionary Korean American–LAPD coalition was a 2002 event entitled ‘‘The March Against Crime,’’ which occurred in the shadow of a massive and nationally publicized investigation of LAPD’s Ramparts Division, a scandal that revealed widespread corruption, brutality, and false testimony by LAPD officers resulting in up to 3000 wrongful convictions, an overwhelming number of which were Black, Chicana</w:t>
      </w:r>
      <w:r>
        <w:rPr>
          <w:rFonts w:eastAsia="Calibri"/>
          <w:sz w:val="16"/>
        </w:rPr>
        <w:t>=</w:t>
      </w:r>
      <w:r>
        <w:rPr>
          <w:sz w:val="16"/>
        </w:rPr>
        <w:t>o, Mexicana</w:t>
      </w:r>
      <w:r>
        <w:rPr>
          <w:rFonts w:eastAsia="Calibri"/>
          <w:sz w:val="16"/>
        </w:rPr>
        <w:t>=</w:t>
      </w:r>
      <w:r>
        <w:rPr>
          <w:sz w:val="16"/>
        </w:rPr>
        <w:t>o, and Latina</w:t>
      </w:r>
      <w:r>
        <w:rPr>
          <w:rFonts w:eastAsia="Calibri"/>
          <w:sz w:val="16"/>
        </w:rPr>
        <w:t>=</w:t>
      </w:r>
      <w:r>
        <w:rPr>
          <w:sz w:val="16"/>
        </w:rPr>
        <w:t>o.</w:t>
      </w:r>
      <w:r>
        <w:rPr>
          <w:sz w:val="16"/>
          <w:vertAlign w:val="superscript"/>
        </w:rPr>
        <w:t xml:space="preserve">30 </w:t>
      </w:r>
      <w:r>
        <w:rPr>
          <w:sz w:val="16"/>
        </w:rPr>
        <w:t>In the midst of these public revelations of the Ramparts Division as the instantiation of a low-intensity, localized urban state terrorist campaign against Black</w:t>
      </w:r>
      <w:r>
        <w:rPr>
          <w:rFonts w:eastAsia="Calibri"/>
          <w:sz w:val="16"/>
        </w:rPr>
        <w:t>=</w:t>
      </w:r>
      <w:r>
        <w:rPr>
          <w:sz w:val="16"/>
        </w:rPr>
        <w:t>Brown communities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w:t>
      </w:r>
      <w:r>
        <w:rPr>
          <w:rFonts w:eastAsia="Calibri"/>
          <w:sz w:val="16"/>
        </w:rPr>
        <w:t>=</w:t>
      </w:r>
      <w:r>
        <w:rPr>
          <w:sz w:val="16"/>
        </w:rPr>
        <w:t xml:space="preserve">email additionally urged its readers to ‘‘speak out AGAINST CRIME and GRAFFITI; and show our STRENGTH as a Community.’’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 wateriest racial paradigm. </w:t>
      </w:r>
      <w:r>
        <w:rPr>
          <w:rStyle w:val="StyleUnderline"/>
        </w:rPr>
        <w:t>In fact, this Korean-American call for a police-powered ‘‘street cleansing’’ bespeaks the political logic of a multicultural civil alliance cut on the teeth of the state’s mobilization against its non-Korean=Asian, racially pathologized Others.</w:t>
      </w:r>
      <w:r>
        <w:rPr>
          <w:sz w:val="16"/>
        </w:rPr>
        <w:t xml:space="preserve"> </w:t>
      </w:r>
      <w:r>
        <w:rPr>
          <w:rStyle w:val="StyleUnderline"/>
        </w:rPr>
        <w:t>Chang, writing in the immediate aftermath of the 1992 Los Angeles insurrection, inscribes the context for this emergent white-Asian alliance in his mystification of a Korean American positionality ‘‘between’’ racist whites and ‘‘angry’’ Blacks</w:t>
      </w:r>
      <w:r>
        <w:rPr>
          <w:sz w:val="16"/>
        </w:rPr>
        <w:t>: This resentment, fueled by poor economic conditions, can flare into anger and violence. Asian Americans, the ‘‘model minority,’’ serve as convenient scapegoats, as Korean Americans in Los Angeles discovered during the 1992 riots. Many Korean Americans ‘‘now view themselves as ‘human shields’ in a complicated racial hierarchy,’’ caught between ‘‘the racism of the white majority and the anger of the black minority.‘‘</w:t>
      </w:r>
      <w:r>
        <w:rPr>
          <w:sz w:val="16"/>
          <w:vertAlign w:val="superscript"/>
        </w:rPr>
        <w:t>31</w:t>
      </w:r>
    </w:p>
    <w:p w14:paraId="5064059A" w14:textId="77777777" w:rsidR="0053683D" w:rsidRPr="00971E1C" w:rsidRDefault="0053683D" w:rsidP="0053683D">
      <w:pPr>
        <w:pStyle w:val="Heading4"/>
      </w:pPr>
      <w:r>
        <w:t>We need to think anti-asian anti-immigrant violence in concert with anti-blackness which conditions it</w:t>
      </w:r>
    </w:p>
    <w:p w14:paraId="2837CEAC" w14:textId="77777777" w:rsidR="0053683D" w:rsidRDefault="0053683D" w:rsidP="0053683D">
      <w:r w:rsidRPr="00971E1C">
        <w:rPr>
          <w:rStyle w:val="Style13ptBold"/>
        </w:rPr>
        <w:t>Nair 15</w:t>
      </w:r>
      <w:r>
        <w:t xml:space="preserve"> [Yasmin, Freelance thinker, queer of color, and founder of Against Equality, “Justice for an Indian Grandpa, None for Black Bodies, and Affect and Questions Abound,</w:t>
      </w:r>
    </w:p>
    <w:p w14:paraId="00005B47" w14:textId="77777777" w:rsidR="0053683D" w:rsidRPr="009F304C" w:rsidRDefault="0053683D" w:rsidP="0053683D">
      <w:pPr>
        <w:rPr>
          <w:rStyle w:val="StyleUnderline"/>
        </w:rPr>
      </w:pPr>
      <w:r w:rsidRPr="009F304C">
        <w:rPr>
          <w:sz w:val="16"/>
        </w:rPr>
        <w:t xml:space="preserve">It’s hard to not wince at this video of the police brutality inflicted upon Sureshbhai Patel. A frail 57-year-old Indian man who does not speak English, Patel, a recent immigrant who came to join his son’s family, was walking around his new neighbourhood of Madison, Alabama. Someone called the police, insisting that a “skinny Black guy” was wandering around and looking at garages. The caller said he was nervous about leaving his wife alone while this mysterious and imagined Black man was wandering around. </w:t>
      </w:r>
      <w:r w:rsidRPr="009F304C">
        <w:rPr>
          <w:rStyle w:val="StyleUnderline"/>
        </w:rPr>
        <w:t>It’s a story as old as this country:</w:t>
      </w:r>
      <w:r>
        <w:rPr>
          <w:rStyle w:val="StyleUnderline"/>
        </w:rPr>
        <w:t xml:space="preserve"> </w:t>
      </w:r>
      <w:r w:rsidRPr="009F304C">
        <w:rPr>
          <w:rStyle w:val="StyleUnderline"/>
        </w:rPr>
        <w:t>A Black man is instantly identified as a sexually rapacious intruder and looter, a threat to the virtue of white women and the homesteads of upstanding white citizens.</w:t>
      </w:r>
      <w:r>
        <w:rPr>
          <w:rStyle w:val="StyleUnderline"/>
        </w:rPr>
        <w:t xml:space="preserve"> </w:t>
      </w:r>
      <w:r w:rsidRPr="009F304C">
        <w:rPr>
          <w:rStyle w:val="StyleUnderline"/>
        </w:rPr>
        <w:t>The twist here, for the Indian and Indian American communities which erupted in fury and indignation over the incident, is that Patel is not Black; he had been mistakenly identified as such.</w:t>
      </w:r>
      <w:r>
        <w:rPr>
          <w:rStyle w:val="StyleUnderline"/>
        </w:rPr>
        <w:t xml:space="preserve"> </w:t>
      </w:r>
      <w:r w:rsidRPr="009F304C">
        <w:rPr>
          <w:sz w:val="16"/>
        </w:rPr>
        <w:t xml:space="preserve">Patel, who suffered traumatic injuries including two snapped vertebrae, remains in the hospital, and his prognosis is not encouraging at this point. But justice, in his case, was swift. Eric Parker, the officer who is seen slamming Patel to the ground in the video, has had his employment terminated; the Indian Consulate has sent a representative to help the family, and none other than the Governor of Alabama, has issued an apology. </w:t>
      </w:r>
      <w:r w:rsidRPr="009F304C">
        <w:rPr>
          <w:rStyle w:val="StyleUnderline"/>
        </w:rPr>
        <w:t>The speed of the actions in response to Patel’s case, and the great difference in responses to innumerable instances of police brutality towards Black bodies has not gone unnoticed.</w:t>
      </w:r>
      <w:r w:rsidRPr="009F304C">
        <w:rPr>
          <w:sz w:val="16"/>
        </w:rPr>
        <w:t xml:space="preserve"> Anirvan Chatterjee, Diksha Madhok, and Sandip Roy are among those who have pointed out the discrepancy. </w:t>
      </w:r>
      <w:r w:rsidRPr="009F304C">
        <w:rPr>
          <w:rStyle w:val="StyleUnderline"/>
        </w:rPr>
        <w:t>Writing about</w:t>
      </w:r>
      <w:r>
        <w:rPr>
          <w:rStyle w:val="StyleUnderline"/>
        </w:rPr>
        <w:t xml:space="preserve"> </w:t>
      </w:r>
      <w:r w:rsidRPr="009F304C">
        <w:rPr>
          <w:rStyle w:val="StyleUnderline"/>
        </w:rPr>
        <w:t>the Hindu American Foundation’s decision to create a “Hinduism 101 training for first responders”, Chatterjee points out that “[t]his fails to address the root cause: Mr. Patel’s white neighbor asked the police to protect his wife from the “skinny black guy” on the street. Patel wasn’t attacked because he was Indian, or a Hindu — he was attacked because of anti-Black racism, compounded by utter disrespect for those with limited English proficiency.”</w:t>
      </w:r>
      <w:r>
        <w:rPr>
          <w:rStyle w:val="StyleUnderline"/>
        </w:rPr>
        <w:t xml:space="preserve"> </w:t>
      </w:r>
      <w:r w:rsidRPr="009F304C">
        <w:rPr>
          <w:sz w:val="16"/>
        </w:rPr>
        <w:t xml:space="preserve">The HAF’s response is symptomatic of a larger cultural attitude prevalent in the larger South Asian community. In the wake of 9/11, Sikhs were terrorised or killed as Arabs/Muslims, and the Sikh response continues to be a desire to prove their exceptionalism and that they are not Muslim. Last week, vandals painted a Swastika on a Bothell, Washington Hindu temple and the internet snarked about their lack of historical knowledge about the symbol, going so far as to call them “stupid.” This sort of class contempt makes easy scapegoats of lower-class Americans (implicitly and explicitly coded as “white trash”), while ignoring the widespread and often more insidious forms of racism that pervade everyday life in the US. This is the same kind of contempt readily echoed by white lefties and progressives who relentlessly mock Sarah Palin, long after her viability as a candidate for anything ended, while remaining silent on Obama’s policies. None of this is necessarily surprising. </w:t>
      </w:r>
      <w:r w:rsidRPr="009F304C">
        <w:rPr>
          <w:rStyle w:val="StyleUnderline"/>
        </w:rPr>
        <w:t>Immigrant communities are, by definition, bound by a predetermined desire for class mobility or, as in the case of wealthy South Asians who are an increasingly powerful constituency in the US, a shoring up of the status quo presented as a quest for the American Dream.</w:t>
      </w:r>
      <w:r>
        <w:rPr>
          <w:rStyle w:val="StyleUnderline"/>
        </w:rPr>
        <w:t xml:space="preserve"> </w:t>
      </w:r>
      <w:r w:rsidRPr="009F304C">
        <w:rPr>
          <w:rStyle w:val="StyleUnderline"/>
        </w:rPr>
        <w:t>In that, they naturally collude with class interests in the U.S, interests which ignore the deadening grip of capitalism on the lives of the poorest Americans, of any colour.</w:t>
      </w:r>
      <w:r>
        <w:rPr>
          <w:rStyle w:val="StyleUnderline"/>
        </w:rPr>
        <w:t xml:space="preserve"> </w:t>
      </w:r>
      <w:r w:rsidRPr="009F304C">
        <w:rPr>
          <w:sz w:val="16"/>
        </w:rPr>
        <w:t xml:space="preserve">This is not to place any blame on Sureshbhai Patel, or to imply that he and his family do not deserve justice. But the shockingly quick response to rectify what happened to him stands in stark contrast to what happens to Black bodies faced with similar treatment.* I want to point to several matters that have been so far left unquestioned, including the drive towards exceptionalism that undergirds so much of the coverage of this story, even in the most progressive retellings. For starters, there is the constant emphasis on the fact that he was a grandpa, as if this somehow makes the brutality worse, as if his grandfatherly status should automatically exclude him from violence. I’ve been critical of such politics, and I’ll repeat what I wrote in “Death and Exceptionalism”: During an Occupy Oakland event, many protested the violence faced by a woman in a wheelchair and other disabled people or, as one commenter put it, “The world needs to know that Oakland PD is tear gassing the elderly, the disabled, children, and the press.” Surely, I would argue, what </w:t>
      </w:r>
      <w:r w:rsidRPr="009F304C">
        <w:rPr>
          <w:rStyle w:val="StyleUnderline"/>
        </w:rPr>
        <w:t>“the world” needs to understand is that violence and repression are the first tools of State machinery, that police are not going to stop</w:t>
      </w:r>
      <w:r w:rsidRPr="009F304C">
        <w:rPr>
          <w:sz w:val="16"/>
        </w:rPr>
        <w:t xml:space="preserve"> in the midst of quelling a response against that which feeds them and gives them their pensions in order to first construct escape routes for the disabled, children, and the press (and even as a member of the press, I'm unclear as to why the last category deserves special treatment). </w:t>
      </w:r>
      <w:r w:rsidRPr="009F304C">
        <w:rPr>
          <w:rStyle w:val="StyleUnderline"/>
        </w:rPr>
        <w:t>In aiming its outrage at who the police are repressing, progressives fail to analyse and, in the long term, end the systems of oppression they claim to fight.</w:t>
      </w:r>
      <w:r w:rsidRPr="009F304C">
        <w:rPr>
          <w:sz w:val="16"/>
        </w:rPr>
        <w:t xml:space="preserve"> We might also ask why a relatively well-off engineer in the U.S should need to import his parents as, essentially, unpaid labour to take care of his child, and why we never question the ways in which elderly Asians are often brought to the US as such, wrenched from the lives they have known in their old age. I have no idea what the particularities of the Patel family might be, but I’ve always been struck by the ways in which the importation of what amounts to free childcare and/or homecare via aging grandparents and other relatives has been relatively unscrutinised. </w:t>
      </w:r>
      <w:r w:rsidRPr="009F304C">
        <w:rPr>
          <w:rStyle w:val="StyleUnderline"/>
        </w:rPr>
        <w:t>We might ask about the backdrop of Indian-US relations, one where neoliberal deals of capitalist expansion are being made on a daily basis and which are in fact the prod behind such a swift rallying of justice.</w:t>
      </w:r>
      <w:r>
        <w:rPr>
          <w:rStyle w:val="StyleUnderline"/>
        </w:rPr>
        <w:t xml:space="preserve"> </w:t>
      </w:r>
      <w:r w:rsidRPr="009F304C">
        <w:rPr>
          <w:sz w:val="16"/>
        </w:rPr>
        <w:t xml:space="preserve">We might ask: What if Patel had in fact been guilty of wanting to steal? Given all the cries about his innocence as an exemplary grandfather, would anything else have justified such brutality and force? But we don’t. </w:t>
      </w:r>
      <w:r w:rsidRPr="009F304C">
        <w:rPr>
          <w:rStyle w:val="Emphasis"/>
        </w:rPr>
        <w:t>Instead, we roll on with our relentlessly affective discourse about grandpas and exceptionalism, and insist, as Roy does, that this is all somehow a “sad comment on [a] nation built by immigrants,” when in fact this country has been built by genocide and slave labour.</w:t>
      </w:r>
      <w:r>
        <w:rPr>
          <w:rStyle w:val="Emphasis"/>
        </w:rPr>
        <w:t xml:space="preserve"> </w:t>
      </w:r>
      <w:r w:rsidRPr="009F304C">
        <w:rPr>
          <w:rStyle w:val="StyleUnderline"/>
        </w:rPr>
        <w:t>Patel’s case calls to our attention the historical and recent calls to pay attention to anti-Black culture and violence. To insist, and to echo a recent campaign, that Black lives matter is to point out that Black lives are constantly on the edge of violent, brutal erasure.</w:t>
      </w:r>
      <w:r>
        <w:rPr>
          <w:rStyle w:val="StyleUnderline"/>
        </w:rPr>
        <w:t xml:space="preserve"> </w:t>
      </w:r>
      <w:r w:rsidRPr="009F304C">
        <w:rPr>
          <w:rStyle w:val="StyleUnderline"/>
        </w:rPr>
        <w:t>Let us follow the Patel case through to its end and pretend that he had in fact been Black.</w:t>
      </w:r>
      <w:r>
        <w:rPr>
          <w:rStyle w:val="StyleUnderline"/>
        </w:rPr>
        <w:t xml:space="preserve"> </w:t>
      </w:r>
      <w:r w:rsidRPr="009F304C">
        <w:rPr>
          <w:rStyle w:val="StyleUnderline"/>
        </w:rPr>
        <w:t>Let us view, again, this video, of Eric Garner first refusing to be cowed by law enforcement and then being choked to death, and acknowledge that this is nothing less than the use of plantation-style force and the disciplining of the Black body.</w:t>
      </w:r>
      <w:r>
        <w:rPr>
          <w:rStyle w:val="StyleUnderline"/>
        </w:rPr>
        <w:t xml:space="preserve"> </w:t>
      </w:r>
      <w:r w:rsidRPr="009F304C">
        <w:rPr>
          <w:sz w:val="16"/>
        </w:rPr>
        <w:t xml:space="preserve">In recent months, Black activists have, rightly, criticised the appropriation of the Black Lives Matter campaign and hashtag, taken up by a range of groups and reformulated into ones like “All Lives Matter” or “Brown Lives Matter.” There has, subsequently, been a backlash against this criticism, and a call for more supposed solidarity. But </w:t>
      </w:r>
      <w:r w:rsidRPr="009F304C">
        <w:rPr>
          <w:rStyle w:val="StyleUnderline"/>
        </w:rPr>
        <w:t>cases of violence, such as the kind faced by Patel, prove why we need to continue with a focus on the singularity of a larger, prevalent, and insidious anti-Black culture, one that exists with such force that it does not simply manifest itself in the physical violence towards those identified as Black but in the violence of exclusion practiced by immigrants whose biggest fear is that they might be identified as Black. **</w:t>
      </w:r>
    </w:p>
    <w:p w14:paraId="28BA6E83" w14:textId="77777777" w:rsidR="0053683D" w:rsidRPr="00E85312" w:rsidRDefault="0053683D" w:rsidP="0053683D"/>
    <w:p w14:paraId="606DF620" w14:textId="7FF85A19" w:rsidR="0053683D" w:rsidRDefault="00302CE8" w:rsidP="0053683D">
      <w:pPr>
        <w:pStyle w:val="Heading3"/>
      </w:pPr>
      <w:r>
        <w:t>Impact—</w:t>
      </w:r>
      <w:r w:rsidR="0053683D">
        <w:t>Pinkwashing</w:t>
      </w:r>
    </w:p>
    <w:p w14:paraId="758803E9" w14:textId="77777777" w:rsidR="0053683D" w:rsidRPr="006C71B6" w:rsidRDefault="0053683D" w:rsidP="0053683D">
      <w:pPr>
        <w:pStyle w:val="Heading4"/>
        <w:rPr>
          <w:rFonts w:cs="Calibri"/>
        </w:rPr>
      </w:pPr>
      <w:r>
        <w:rPr>
          <w:rFonts w:cs="Calibri"/>
        </w:rPr>
        <w:t xml:space="preserve">RETAG: </w:t>
      </w:r>
      <w:r w:rsidRPr="006C71B6">
        <w:rPr>
          <w:rFonts w:cs="Calibri"/>
        </w:rPr>
        <w:t>The neoliberal accommodationist economic structure fuels the global exportation of pinkwashing, justifying the Israeli settler colonial occupation of Palestine. By passing “gay-friendly” legislation, Israel can divert attention from and legitimate their occupation of Palestine while simultaneously normalizing cisgenderedness. This homonationalist pinkwashing thus both excludes those who don’t conform to certain standards of queerness and actively erases histories of settler colonialism and imperialism. (also an antiblackness impact in here)</w:t>
      </w:r>
    </w:p>
    <w:p w14:paraId="7E0AFD1F" w14:textId="77777777" w:rsidR="0053683D" w:rsidRPr="0092329A" w:rsidRDefault="0053683D" w:rsidP="0053683D">
      <w:r w:rsidRPr="0092329A">
        <w:rPr>
          <w:rStyle w:val="Style13ptBold"/>
        </w:rPr>
        <w:t>Puar 17</w:t>
      </w:r>
      <w:r w:rsidRPr="0092329A">
        <w:t xml:space="preserve"> (Jasbir K., Associate Professor of Women’s and Gender Studies at Rutgers University, received Ph.D in Ethnic Studies from the University of California Berkeley and M.A. in  Women’s Studies from the University of York, England. The Right to Maim: Debility, Capacity, Disability. October 2017. pg 95-101)//ANH</w:t>
      </w:r>
    </w:p>
    <w:p w14:paraId="069D9BA8" w14:textId="77777777" w:rsidR="0053683D" w:rsidRDefault="0053683D" w:rsidP="0053683D">
      <w:pPr>
        <w:rPr>
          <w:rStyle w:val="StyleUnderline"/>
        </w:rPr>
      </w:pPr>
      <w:r w:rsidRPr="006C71B6">
        <w:rPr>
          <w:sz w:val="16"/>
        </w:rPr>
        <w:t xml:space="preserve">pinkwashing and its discontents </w:t>
      </w:r>
      <w:r w:rsidRPr="006C71B6">
        <w:rPr>
          <w:rStyle w:val="StyleUnderline"/>
        </w:rPr>
        <w:t>The advertisement opens with</w:t>
      </w:r>
      <w:r w:rsidRPr="006C71B6">
        <w:rPr>
          <w:sz w:val="16"/>
        </w:rPr>
        <w:t xml:space="preserve"> the tantalizing twangs of exotic music, setting the scene for a double date; </w:t>
      </w:r>
      <w:r w:rsidRPr="006C71B6">
        <w:rPr>
          <w:rStyle w:val="StyleUnderline"/>
        </w:rPr>
        <w:t>two cisgender men and two cisgender women face each other at a</w:t>
      </w:r>
      <w:r w:rsidRPr="006C71B6">
        <w:rPr>
          <w:sz w:val="16"/>
        </w:rPr>
        <w:t>n intimate</w:t>
      </w:r>
      <w:r w:rsidRPr="006C71B6">
        <w:rPr>
          <w:rStyle w:val="StyleUnderline"/>
        </w:rPr>
        <w:t xml:space="preserve"> dinner table. While three of the party members might potentially be read as white, one is definitely not. A black woman is notably distinct from her companion</w:t>
      </w:r>
      <w:r w:rsidRPr="006C71B6">
        <w:rPr>
          <w:sz w:val="16"/>
        </w:rPr>
        <w:t xml:space="preserve">s, the rest of whom, despite having somewhat varied features, pass as familiar bodies of the Levantine region. As the languorous tune unfolds, </w:t>
      </w:r>
      <w:r w:rsidRPr="006C71B6">
        <w:rPr>
          <w:rStyle w:val="StyleUnderline"/>
        </w:rPr>
        <w:t>the black woman slips off one of her shoes with her other foot and boldly reaches her toes out to the feet of the pretty woman sitting across from her</w:t>
      </w:r>
      <w:r w:rsidRPr="006C71B6">
        <w:rPr>
          <w:sz w:val="16"/>
        </w:rPr>
        <w:t xml:space="preserve">, who promptly lurches, spilling her glass of wine on herself. </w:t>
      </w:r>
      <w:r w:rsidRPr="006C71B6">
        <w:rPr>
          <w:rStyle w:val="StyleUnderline"/>
        </w:rPr>
        <w:t>The bearded man sitting next to her gives her a confused look, until he feels the advance of toes on his crotch from underneath the table. After catching a quick wink from his counterpart, he bursts into the laughter of recognition: all are welcome here</w:t>
      </w:r>
      <w:r w:rsidRPr="006C71B6">
        <w:rPr>
          <w:sz w:val="16"/>
        </w:rPr>
        <w:t xml:space="preserve">. As the laughter infects the scene, </w:t>
      </w:r>
      <w:r w:rsidRPr="006C71B6">
        <w:rPr>
          <w:rStyle w:val="StyleUnderline"/>
        </w:rPr>
        <w:t>the video</w:t>
      </w:r>
      <w:r w:rsidRPr="006C71B6">
        <w:rPr>
          <w:sz w:val="16"/>
        </w:rPr>
        <w:t xml:space="preserve">, directed to Canadians specifically and North Americans and Europeans more generally, </w:t>
      </w:r>
      <w:r w:rsidRPr="006C71B6">
        <w:rPr>
          <w:rStyle w:val="StyleUnderline"/>
        </w:rPr>
        <w:t xml:space="preserve">in bold caption announces, “In Israel, Love Has No Boundaries.” This shameless conviction, blatantly challenging all conventional understanding of the </w:t>
      </w:r>
      <w:r w:rsidRPr="00FE30C0">
        <w:rPr>
          <w:rStyle w:val="StyleUnderline"/>
        </w:rPr>
        <w:t>territorial apparatus of the occupation and its perfection of the proliferation and instrumentalization of boundaries,</w:t>
      </w:r>
      <w:r w:rsidRPr="006C71B6">
        <w:rPr>
          <w:rStyle w:val="StyleUnderline"/>
        </w:rPr>
        <w:t xml:space="preserve"> is then followed by the written phrases “Tel Aviv Is the Host to One of the World’s Largest Gay Pride Parades” and, shortly after, “Israel, Small Country, Big Pride.</w:t>
      </w:r>
      <w:r w:rsidRPr="006C71B6">
        <w:rPr>
          <w:sz w:val="16"/>
        </w:rPr>
        <w:t xml:space="preserve">”1 </w:t>
      </w:r>
      <w:r w:rsidRPr="006C71B6">
        <w:rPr>
          <w:rStyle w:val="StyleUnderline"/>
        </w:rPr>
        <w:t>This piece of advertising</w:t>
      </w:r>
      <w:r w:rsidRPr="006C71B6">
        <w:rPr>
          <w:sz w:val="16"/>
        </w:rPr>
        <w:t xml:space="preserve">, created by the pro-Israel organization Size Doesn’t Matter as part of an ad campaign focused on promoting the virtues of Israel to Canadians, </w:t>
      </w:r>
      <w:r w:rsidRPr="006C71B6">
        <w:rPr>
          <w:rStyle w:val="StyleUnderline"/>
        </w:rPr>
        <w:t>can be hailed as an example of “</w:t>
      </w:r>
      <w:r w:rsidRPr="00FE30C0">
        <w:rPr>
          <w:rStyle w:val="StyleUnderline"/>
        </w:rPr>
        <w:t>pinkwashing,”</w:t>
      </w:r>
      <w:r w:rsidRPr="006C71B6">
        <w:rPr>
          <w:sz w:val="16"/>
        </w:rPr>
        <w:t xml:space="preserve"> a piece of propaganda highlighting the lgbt rights record of Israel as a function of obscuring or legitimating its occupation of Palestine.2 Repurposed in 2009 from campaigns to critique facile medical corporate support of breast cancer research, </w:t>
      </w:r>
      <w:r w:rsidRPr="006C71B6">
        <w:rPr>
          <w:rStyle w:val="StyleUnderline"/>
        </w:rPr>
        <w:t xml:space="preserve">pinkwashing has been redefined as the Israeli state’s use of its admittedly stellar lgbt rights record to deflect attention from, and in some instances to </w:t>
      </w:r>
      <w:r w:rsidRPr="00FE30C0">
        <w:rPr>
          <w:rStyle w:val="StyleUnderline"/>
        </w:rPr>
        <w:t>justify or legitimate, its occupation of Palestine</w:t>
      </w:r>
      <w:r w:rsidRPr="006C71B6">
        <w:rPr>
          <w:rStyle w:val="StyleUnderline"/>
        </w:rPr>
        <w:t>. Resonating within a receptive field of globalized Islamophobia</w:t>
      </w:r>
      <w:r w:rsidRPr="006C71B6">
        <w:rPr>
          <w:sz w:val="16"/>
        </w:rPr>
        <w:t xml:space="preserve"> significantly </w:t>
      </w:r>
      <w:r w:rsidRPr="006C71B6">
        <w:rPr>
          <w:rStyle w:val="StyleUnderline"/>
        </w:rPr>
        <w:t>amplified since</w:t>
      </w:r>
      <w:r w:rsidRPr="006C71B6">
        <w:rPr>
          <w:sz w:val="16"/>
        </w:rPr>
        <w:t xml:space="preserve"> September 11, </w:t>
      </w:r>
      <w:r w:rsidRPr="006C71B6">
        <w:rPr>
          <w:rStyle w:val="StyleUnderline"/>
        </w:rPr>
        <w:t>2001</w:t>
      </w:r>
      <w:r w:rsidRPr="006C71B6">
        <w:rPr>
          <w:sz w:val="16"/>
        </w:rPr>
        <w:t xml:space="preserve">, </w:t>
      </w:r>
      <w:r w:rsidRPr="006C71B6">
        <w:rPr>
          <w:rStyle w:val="StyleUnderline"/>
        </w:rPr>
        <w:t>this messaging is reliant on a civilizational narrative about the modernity of the Israelis juxtaposed against the backward homophobia of the Palestinians</w:t>
      </w:r>
      <w:r w:rsidRPr="006C71B6">
        <w:rPr>
          <w:sz w:val="16"/>
        </w:rPr>
        <w:t xml:space="preserve">. As such, </w:t>
      </w:r>
      <w:r w:rsidRPr="006C71B6">
        <w:rPr>
          <w:rStyle w:val="StyleUnderline"/>
        </w:rPr>
        <w:t>pinkwashing</w:t>
      </w:r>
      <w:r w:rsidRPr="006C71B6">
        <w:rPr>
          <w:sz w:val="16"/>
        </w:rPr>
        <w:t xml:space="preserve"> has become a commonly used tag for the cynical promotion of lgbt bodies as representative of Israeli democracy. More generally, it </w:t>
      </w:r>
      <w:r w:rsidRPr="006C71B6">
        <w:rPr>
          <w:rStyle w:val="StyleUnderline"/>
        </w:rPr>
        <w:t xml:space="preserve">is </w:t>
      </w:r>
      <w:r w:rsidRPr="00FE30C0">
        <w:rPr>
          <w:rStyle w:val="StyleUnderline"/>
        </w:rPr>
        <w:t xml:space="preserve">the erasure of hierarchies of power </w:t>
      </w:r>
      <w:r w:rsidRPr="006C71B6">
        <w:rPr>
          <w:rStyle w:val="StyleUnderline"/>
        </w:rPr>
        <w:t>through the favoring of the “gay-friendly nation” imagery. It is a discourse about civilizational superiority that relies on a transparent and uninterrogated construction of “Palestinian homophobia” contingent upon the foreclosure of any questioning about “Israeli homophobia.”</w:t>
      </w:r>
      <w:r w:rsidRPr="006C71B6">
        <w:rPr>
          <w:sz w:val="16"/>
        </w:rPr>
        <w:t xml:space="preserve"> Besides making Zionism more appealing to (Euro-American) gays, </w:t>
      </w:r>
      <w:r w:rsidRPr="006C71B6">
        <w:rPr>
          <w:rStyle w:val="StyleUnderline"/>
        </w:rPr>
        <w:t>part of the mechanism</w:t>
      </w:r>
      <w:r w:rsidRPr="006C71B6">
        <w:rPr>
          <w:sz w:val="16"/>
        </w:rPr>
        <w:t xml:space="preserve"> at work that benefits Israel </w:t>
      </w:r>
      <w:r w:rsidRPr="006C71B6">
        <w:rPr>
          <w:rStyle w:val="StyleUnderline"/>
        </w:rPr>
        <w:t>is a disciplining of Palestinian queers into legible subjects</w:t>
      </w:r>
      <w:r w:rsidRPr="006C71B6">
        <w:rPr>
          <w:sz w:val="16"/>
        </w:rPr>
        <w:t xml:space="preserve">. At the same time, as Haneen Maikey has noted, </w:t>
      </w:r>
      <w:r w:rsidRPr="006C71B6">
        <w:rPr>
          <w:rStyle w:val="StyleUnderline"/>
        </w:rPr>
        <w:t>the most</w:t>
      </w:r>
      <w:r w:rsidRPr="006C71B6">
        <w:rPr>
          <w:sz w:val="16"/>
        </w:rPr>
        <w:t xml:space="preserve"> relevant and </w:t>
      </w:r>
      <w:r w:rsidRPr="006C71B6">
        <w:rPr>
          <w:rStyle w:val="StyleUnderline"/>
        </w:rPr>
        <w:t xml:space="preserve">damning effect of pinkwashing is its contribution to the processes of </w:t>
      </w:r>
      <w:r w:rsidRPr="00FE30C0">
        <w:rPr>
          <w:rStyle w:val="StyleUnderline"/>
        </w:rPr>
        <w:t>internal colonization</w:t>
      </w:r>
      <w:r w:rsidRPr="006C71B6">
        <w:rPr>
          <w:rStyle w:val="StyleUnderline"/>
        </w:rPr>
        <w:t>: the naturalization of Israeli superiority by Palestinians themselves</w:t>
      </w:r>
      <w:r w:rsidRPr="006C71B6">
        <w:rPr>
          <w:sz w:val="16"/>
        </w:rPr>
        <w:t xml:space="preserve">. The most important targets of </w:t>
      </w:r>
      <w:r w:rsidRPr="006C71B6">
        <w:rPr>
          <w:rStyle w:val="StyleUnderline"/>
        </w:rPr>
        <w:t>pinkwashing</w:t>
      </w:r>
      <w:r w:rsidRPr="006C71B6">
        <w:rPr>
          <w:sz w:val="16"/>
        </w:rPr>
        <w:t xml:space="preserve"> therefore are not actually Euro-American gay tourists but (queer and gay) Palestinians themselves.3 As such, I would argue that it </w:t>
      </w:r>
      <w:r w:rsidRPr="006C71B6">
        <w:rPr>
          <w:rStyle w:val="StyleUnderline"/>
        </w:rPr>
        <w:t xml:space="preserve">functions dually, as a form of </w:t>
      </w:r>
      <w:r w:rsidRPr="00FE30C0">
        <w:rPr>
          <w:rStyle w:val="StyleUnderline"/>
        </w:rPr>
        <w:t>discursive preemptive securitization</w:t>
      </w:r>
      <w:r w:rsidRPr="006C71B6">
        <w:rPr>
          <w:rStyle w:val="StyleUnderline"/>
        </w:rPr>
        <w:t xml:space="preserve"> that marshals neo-orientalist fears of Palestinians as backward, sexually repressed terrorists, and as an </w:t>
      </w:r>
      <w:r w:rsidRPr="00FE30C0">
        <w:rPr>
          <w:rStyle w:val="StyleUnderline"/>
        </w:rPr>
        <w:t>intense mode of subjugation of Palestinians under settler colonial rule</w:t>
      </w:r>
      <w:r w:rsidRPr="006C71B6">
        <w:rPr>
          <w:sz w:val="16"/>
        </w:rPr>
        <w:t xml:space="preserve">. For whom is pinkwashing legible and persuasive as a political discourse, and why? First of all, </w:t>
      </w:r>
      <w:r w:rsidRPr="006C71B6">
        <w:rPr>
          <w:rStyle w:val="StyleUnderline"/>
        </w:rPr>
        <w:t xml:space="preserve">a </w:t>
      </w:r>
      <w:r w:rsidRPr="00FE30C0">
        <w:rPr>
          <w:rStyle w:val="StyleUnderline"/>
        </w:rPr>
        <w:t xml:space="preserve">neoliberal accommodationist economic structure </w:t>
      </w:r>
      <w:r w:rsidRPr="006C71B6">
        <w:rPr>
          <w:rStyle w:val="StyleUnderline"/>
        </w:rPr>
        <w:t xml:space="preserve">engenders the niche marketing of various ethnic and minoritized groups and has </w:t>
      </w:r>
      <w:r w:rsidRPr="00FE30C0">
        <w:rPr>
          <w:rStyle w:val="StyleUnderline"/>
        </w:rPr>
        <w:t>normalized the production of a gay and lesbian tourism industry</w:t>
      </w:r>
      <w:r w:rsidRPr="006C71B6">
        <w:rPr>
          <w:rStyle w:val="StyleUnderline"/>
        </w:rPr>
        <w:t xml:space="preserve"> built on the discursive distinction between gay-friendly and not-gayfriendly destinations.</w:t>
      </w:r>
      <w:r w:rsidRPr="006C71B6">
        <w:rPr>
          <w:sz w:val="16"/>
        </w:rPr>
        <w:t xml:space="preserve">4 The claims of pinkwashing are often seen as plausible when rendered through an lgbt rights discourse that resonates within North America and Europe as a dominant measurement of teleological progress.5 These claims make far less sense in the “Middle East,” for example, where there is a healthy skepticism about the universalizing of lgbt rights discourses and where knowledge of the complexities of sexualities in the region is far more nuanced. Additionally, in some senses Israel is a pioneer of </w:t>
      </w:r>
      <w:r w:rsidRPr="006C71B6">
        <w:rPr>
          <w:rStyle w:val="StyleUnderline"/>
        </w:rPr>
        <w:t>homonationalism</w:t>
      </w:r>
      <w:r w:rsidRPr="006C71B6">
        <w:rPr>
          <w:sz w:val="16"/>
        </w:rPr>
        <w:t xml:space="preserve">, as its particular position at the crosshairs of </w:t>
      </w:r>
      <w:r w:rsidRPr="006C71B6">
        <w:rPr>
          <w:rStyle w:val="StyleUnderline"/>
        </w:rPr>
        <w:t>settler colonialism</w:t>
      </w:r>
      <w:r w:rsidRPr="006C71B6">
        <w:rPr>
          <w:sz w:val="16"/>
        </w:rPr>
        <w:t xml:space="preserve">, occupation, </w:t>
      </w:r>
      <w:r w:rsidRPr="006C71B6">
        <w:rPr>
          <w:rStyle w:val="StyleUnderline"/>
        </w:rPr>
        <w:t xml:space="preserve">and neoliberalist accommodationism creates the perfect storm for the </w:t>
      </w:r>
      <w:r w:rsidRPr="00FE30C0">
        <w:rPr>
          <w:rStyle w:val="StyleUnderline"/>
        </w:rPr>
        <w:t>normalization of homosexuality through national belonging</w:t>
      </w:r>
      <w:r w:rsidRPr="006C71B6">
        <w:rPr>
          <w:rStyle w:val="StyleUnderline"/>
        </w:rPr>
        <w:t>.</w:t>
      </w:r>
      <w:r w:rsidRPr="006C71B6">
        <w:rPr>
          <w:sz w:val="16"/>
        </w:rPr>
        <w:t xml:space="preserve"> The homonationalist history of Israel illuminates a burgeoning of lgbt rights and increased mobility for gays and lesbians during the concomitant increased segregation and decreased mobility of Palestinian populations, especially post-Oslo. I have detailed this point at greater length elsewhere, but to quickly summarize: the advent of gay rights in Israel begins around the same time as the first intifada, with the 1990s known as Israel’s “gay decade” brought on by the legalization of homosexuality in the Israeli Defense Forces, workplace antidiscrimination provisions, and numerous other legislative changes.6 The idf becomes a notable site of homonationalist distinction in relation to other countries in the “Middle East,” as “Only in Israel” can “Gay Officers Serve Their Country.” </w:t>
      </w:r>
      <w:r w:rsidRPr="006C71B6">
        <w:rPr>
          <w:rStyle w:val="StyleUnderline"/>
        </w:rPr>
        <w:t xml:space="preserve">The financial, military, affective, and ideological entwinement of U.S. </w:t>
      </w:r>
      <w:r w:rsidRPr="006C71B6">
        <w:rPr>
          <w:sz w:val="16"/>
        </w:rPr>
        <w:t xml:space="preserve">and Israeli settler colonialisms, </w:t>
      </w:r>
      <w:r w:rsidRPr="006C71B6">
        <w:rPr>
          <w:rStyle w:val="StyleUnderline"/>
        </w:rPr>
        <w:t>and the role of the United States more generally</w:t>
      </w:r>
      <w:r w:rsidRPr="006C71B6">
        <w:rPr>
          <w:sz w:val="16"/>
        </w:rPr>
        <w:t xml:space="preserve">, </w:t>
      </w:r>
      <w:r w:rsidRPr="006C71B6">
        <w:rPr>
          <w:rStyle w:val="StyleUnderline"/>
        </w:rPr>
        <w:t>should</w:t>
      </w:r>
      <w:r w:rsidRPr="006C71B6">
        <w:rPr>
          <w:sz w:val="16"/>
        </w:rPr>
        <w:t xml:space="preserve"> also </w:t>
      </w:r>
      <w:r w:rsidRPr="006C71B6">
        <w:rPr>
          <w:rStyle w:val="StyleUnderline"/>
        </w:rPr>
        <w:t>not be minimized when evaluating why pinkwashing appears to be an effective discursive strategy</w:t>
      </w:r>
      <w:r w:rsidRPr="006C71B6">
        <w:rPr>
          <w:sz w:val="16"/>
        </w:rPr>
        <w:t xml:space="preserve">.7 </w:t>
      </w:r>
      <w:r w:rsidRPr="00FE30C0">
        <w:rPr>
          <w:rStyle w:val="StyleUnderline"/>
        </w:rPr>
        <w:t>The United States and Israel are the greatest beneficiaries of homonationalism</w:t>
      </w:r>
      <w:r w:rsidRPr="006C71B6">
        <w:rPr>
          <w:rStyle w:val="StyleUnderline"/>
        </w:rPr>
        <w:t xml:space="preserve"> in the current global geopolitical order</w:t>
      </w:r>
      <w:r w:rsidRPr="006C71B6">
        <w:rPr>
          <w:sz w:val="16"/>
        </w:rPr>
        <w:t xml:space="preserve">, as </w:t>
      </w:r>
      <w:r w:rsidRPr="006C71B6">
        <w:rPr>
          <w:rStyle w:val="StyleUnderline"/>
        </w:rPr>
        <w:t>homonationalism operates to manage difference on the scalar registers of the internal, territorial, and global</w:t>
      </w:r>
      <w:r w:rsidRPr="006C71B6">
        <w:rPr>
          <w:sz w:val="16"/>
        </w:rPr>
        <w:t xml:space="preserve">. Moreover, </w:t>
      </w:r>
      <w:r w:rsidRPr="006C71B6">
        <w:rPr>
          <w:rStyle w:val="StyleUnderline"/>
        </w:rPr>
        <w:t>pinkwashing is an ideological and economic solicitation directed to the United States</w:t>
      </w:r>
      <w:r w:rsidRPr="006C71B6">
        <w:rPr>
          <w:sz w:val="16"/>
        </w:rPr>
        <w:t>—</w:t>
      </w:r>
      <w:r w:rsidRPr="006C71B6">
        <w:rPr>
          <w:rStyle w:val="StyleUnderline"/>
        </w:rPr>
        <w:t>Israel’s greatest financial supporter internationally</w:t>
      </w:r>
      <w:r w:rsidRPr="006C71B6">
        <w:rPr>
          <w:sz w:val="16"/>
        </w:rPr>
        <w:t xml:space="preserve">—and to EuroAmerican gays who have the political capital and financial resources to invest in Israel. Thus, </w:t>
      </w:r>
      <w:r w:rsidRPr="006C71B6">
        <w:rPr>
          <w:rStyle w:val="StyleUnderline"/>
        </w:rPr>
        <w:t xml:space="preserve">pinkwashing’s unconscious appeal to U.S. gays is produced through </w:t>
      </w:r>
      <w:r w:rsidRPr="00FE30C0">
        <w:rPr>
          <w:rStyle w:val="StyleUnderline"/>
        </w:rPr>
        <w:t>the erasure of U.S. settler colonialism</w:t>
      </w:r>
      <w:r w:rsidRPr="006C71B6">
        <w:rPr>
          <w:rStyle w:val="StyleUnderline"/>
        </w:rPr>
        <w:t xml:space="preserve"> enacted in the tacit endorsement of Israel’s occupation of Palestine.</w:t>
      </w:r>
      <w:r w:rsidRPr="006C71B6">
        <w:rPr>
          <w:sz w:val="16"/>
        </w:rPr>
        <w:t xml:space="preserve">8 But </w:t>
      </w:r>
      <w:r w:rsidRPr="006C71B6">
        <w:rPr>
          <w:rStyle w:val="StyleUnderline"/>
        </w:rPr>
        <w:t>pinkwashing</w:t>
      </w:r>
      <w:r w:rsidRPr="006C71B6">
        <w:rPr>
          <w:sz w:val="16"/>
        </w:rPr>
        <w:t xml:space="preserve"> has many antecedents; it </w:t>
      </w:r>
      <w:r w:rsidRPr="006C71B6">
        <w:rPr>
          <w:rStyle w:val="StyleUnderline"/>
        </w:rPr>
        <w:t xml:space="preserve">is one more </w:t>
      </w:r>
      <w:r w:rsidRPr="00FE30C0">
        <w:rPr>
          <w:rStyle w:val="StyleUnderline"/>
        </w:rPr>
        <w:t>justification of colonial rule in the long history of imperial, racial, and national violence</w:t>
      </w:r>
      <w:r w:rsidRPr="006C71B6">
        <w:rPr>
          <w:sz w:val="16"/>
        </w:rPr>
        <w:t xml:space="preserve">. How has “the homosexual question” come to supplement “the woman question” of the colonial era to modulate arbitration between modernity and tradition, citizen and terrorist, homonational and queer? As elaborated by Partha Chatterjee, this question arose with some force in the decolonization movements in South Asia, whereby the capacity for an emerging postcolonial government to protect native women from oppressive patriarchal cultural practices, marked as tradition, became the barometer by which colonizers arbitrated political concessions made to the colonized.9 Here echoes Gayatri Spivak’s famous dictum regarding the colonial project: “white men saving brown women from brown men.”10 Over time the terms of the woman question have been redictated, from the nineteenthcentury formulation of white women’s relation to colonial women as the “white woman’s burden” to present-day liberal feminist scholars who have become the arbiters of other women’s modernity, or the modernity of the Other Woman. To reinvoke Spivak for the twentieth and twenty-first centuries, then: white women saving brown women from brown men. The white woman’s burden from the nineteenth century is regenerated for contemporary deployment through liberal feminist frames within human rights discourses. While the woman question has hardly disappeared as a liberal missionary narrative design, it is now accompanied by another formulation: white queers (queer men?) saving brown homosexuals from brown heterosexuals.11 I call this the homosexual question: How well do you treat your homosexuals? A mere thirty years ago this question was of no relevance to the evaluation of a nation’s capacity for sovereign governance. </w:t>
      </w:r>
      <w:r w:rsidRPr="006C71B6">
        <w:rPr>
          <w:rStyle w:val="StyleUnderline"/>
        </w:rPr>
        <w:t>The homosexual question</w:t>
      </w:r>
      <w:r w:rsidRPr="006C71B6">
        <w:rPr>
          <w:sz w:val="16"/>
        </w:rPr>
        <w:t xml:space="preserve"> is in fact a reiteration of the woman question, insofar as it </w:t>
      </w:r>
      <w:r w:rsidRPr="006C71B6">
        <w:rPr>
          <w:rStyle w:val="StyleUnderline"/>
        </w:rPr>
        <w:t xml:space="preserve">reproduces a demand for gender exceptionalism, relies on the continual reproduction of the gender binary, and </w:t>
      </w:r>
      <w:r w:rsidRPr="006C71B6">
        <w:rPr>
          <w:sz w:val="16"/>
        </w:rPr>
        <w:t xml:space="preserve">as with the advertisement described above, </w:t>
      </w:r>
      <w:r w:rsidRPr="006C71B6">
        <w:rPr>
          <w:rStyle w:val="StyleUnderline"/>
        </w:rPr>
        <w:t>embraces queer bodies that are cisgender and gender conforming. The homosexuals hailed by the nation-state are not gender queer or gender nonconforming—they are, rather, the ones re-creating cisgender norms through, rather than despite, homosexual identity</w:t>
      </w:r>
      <w:r w:rsidRPr="006C71B6">
        <w:rPr>
          <w:sz w:val="16"/>
        </w:rPr>
        <w:t xml:space="preserve">. </w:t>
      </w:r>
      <w:r w:rsidRPr="006C71B6">
        <w:rPr>
          <w:rStyle w:val="StyleUnderline"/>
        </w:rPr>
        <w:t xml:space="preserve">Obscured by pinkwashing is how </w:t>
      </w:r>
      <w:r w:rsidRPr="00FE30C0">
        <w:rPr>
          <w:rStyle w:val="StyleUnderline"/>
        </w:rPr>
        <w:t>trans and gender-nonconforming queers are not welcome in this new version of the proper “homonationalist” Israeli citizen</w:t>
      </w:r>
      <w:r w:rsidRPr="006C71B6">
        <w:rPr>
          <w:sz w:val="16"/>
        </w:rPr>
        <w:t xml:space="preserve">. What was also known as “the Jewish question,” a series of debates in the nineteenth century and early twentieth century in Europe interrogating the capacity for Jewish populations to assimilate, hinged on religious difference as the defining obstacle to Jews achieving European modernity.12 Pivotal to my analysis, therefore, is that a quasi resolution to the Jewish question reworks the denigrated effeminate masculinity of nineteenth-century European Jewry into the elevated, rehabilitated, secular, homonationalist masculinity of the occupying and settler colonialist Israeli state. Pinkwashing also obscures the persistent downplaying of the woman question, and attendant feminist struggles, in relation to the homosexual question. </w:t>
      </w:r>
      <w:r w:rsidRPr="006C71B6">
        <w:rPr>
          <w:rStyle w:val="StyleUnderline"/>
        </w:rPr>
        <w:t>Gender segregation in some</w:t>
      </w:r>
      <w:r w:rsidRPr="006C71B6">
        <w:rPr>
          <w:sz w:val="16"/>
        </w:rPr>
        <w:t xml:space="preserve"> ultra-</w:t>
      </w:r>
      <w:r w:rsidRPr="006C71B6">
        <w:rPr>
          <w:rStyle w:val="StyleUnderline"/>
        </w:rPr>
        <w:t>Orthodox Jewish communities in Israel is still an active practice</w:t>
      </w:r>
      <w:r w:rsidRPr="006C71B6">
        <w:rPr>
          <w:sz w:val="16"/>
        </w:rPr>
        <w:t xml:space="preserve">, for one example.13 Another is how the homosexual question might eclipse the woman question for gay and lesbian consumers. </w:t>
      </w:r>
      <w:r w:rsidRPr="006C71B6">
        <w:rPr>
          <w:rStyle w:val="StyleUnderline"/>
        </w:rPr>
        <w:t>On January 11, 2011, the same day that Tel Aviv’s dubious honor as the “world’s best gay city” was announced, an amendment to Israel’s citizenship laws that prohibits the unification of West Bank Palestinians with their spouses in Israel was upheld by the High Court of Justice</w:t>
      </w:r>
      <w:r w:rsidRPr="006C71B6">
        <w:rPr>
          <w:sz w:val="16"/>
        </w:rPr>
        <w:t xml:space="preserve">.14 As Nadera Shalhoub-Kevorkian explains, the citizenship law was approved by the Knesset in 2007 and prohibits Palestinian spouses or children of Israeli citizens from receiving permanent residency or citizenship in Israel.15 </w:t>
      </w:r>
      <w:r w:rsidRPr="006C71B6">
        <w:rPr>
          <w:rStyle w:val="StyleUnderline"/>
        </w:rPr>
        <w:t>The passage of “social suitability” laws, attempts at regulating sexual activities between foreign laborers and Israeli Jews, and the efforts of vigilante groups and social organizations that monitor and agitate against sexual liaisons between Israeli Jewish women and Palestinian men: these are forms of (hetero)sexual regulation that are submerged in the pinkwashed stories of lgbt liberation.</w:t>
      </w:r>
      <w:r w:rsidRPr="006C71B6">
        <w:rPr>
          <w:sz w:val="16"/>
        </w:rPr>
        <w:t xml:space="preserve"> </w:t>
      </w:r>
      <w:r w:rsidRPr="00FE30C0">
        <w:rPr>
          <w:rStyle w:val="StyleUnderline"/>
        </w:rPr>
        <w:t>Regulation across homo-hetero divides seeks to constrict the sexual, ethnic, reproductive, and familial activities of all bodies not deemed suitable for the Israeli body politic.</w:t>
      </w:r>
      <w:r w:rsidRPr="006C71B6">
        <w:rPr>
          <w:sz w:val="16"/>
        </w:rPr>
        <w:t xml:space="preserve">16 </w:t>
      </w:r>
      <w:r w:rsidRPr="006C71B6">
        <w:rPr>
          <w:rStyle w:val="StyleUnderline"/>
        </w:rPr>
        <w:t xml:space="preserve">Pinkwashing thus does more than work through an active portrayal of the Palestinian population as homophobic and thus unworthy of liberation; </w:t>
      </w:r>
      <w:r w:rsidRPr="00FE30C0">
        <w:rPr>
          <w:rStyle w:val="StyleUnderline"/>
        </w:rPr>
        <w:t>the biopolitical target is arguably even more so the control of heterosexual reproduction</w:t>
      </w:r>
      <w:r w:rsidRPr="006C71B6">
        <w:rPr>
          <w:rStyle w:val="StyleUnderline"/>
        </w:rPr>
        <w:t>.</w:t>
      </w:r>
      <w:r w:rsidRPr="006C71B6">
        <w:rPr>
          <w:sz w:val="16"/>
        </w:rPr>
        <w:t xml:space="preserve"> Furthermore, </w:t>
      </w:r>
      <w:r w:rsidRPr="006C71B6">
        <w:rPr>
          <w:rStyle w:val="StyleUnderline"/>
        </w:rPr>
        <w:t>we see in the advertisement described earlier that there are many forms of normativity proliferating</w:t>
      </w:r>
      <w:r w:rsidRPr="006C71B6">
        <w:rPr>
          <w:sz w:val="16"/>
        </w:rPr>
        <w:t xml:space="preserve">. The fact that the opening scene suggests two heterosexual couples reflects certain versions of gender and racial normativity. </w:t>
      </w:r>
      <w:r w:rsidRPr="006C71B6">
        <w:rPr>
          <w:rStyle w:val="StyleUnderline"/>
        </w:rPr>
        <w:t>Blackness in the video stands in for diversity and seeks to solicit African American and Afro-Canadian audiences, while also deflecting from the lack of presence of any notably Arab bodies</w:t>
      </w:r>
      <w:r w:rsidRPr="006C71B6">
        <w:rPr>
          <w:sz w:val="16"/>
        </w:rPr>
        <w:t xml:space="preserve">.17 </w:t>
      </w:r>
      <w:r w:rsidRPr="006C71B6">
        <w:rPr>
          <w:rStyle w:val="StyleUnderline"/>
        </w:rPr>
        <w:t>This is</w:t>
      </w:r>
      <w:r w:rsidRPr="006C71B6">
        <w:rPr>
          <w:sz w:val="16"/>
        </w:rPr>
        <w:t xml:space="preserve"> truly </w:t>
      </w:r>
      <w:r w:rsidRPr="006C71B6">
        <w:rPr>
          <w:rStyle w:val="StyleUnderline"/>
        </w:rPr>
        <w:t>notable given the efforts that the Israeli government is making to recruit African Americans</w:t>
      </w:r>
      <w:r w:rsidRPr="006C71B6">
        <w:rPr>
          <w:sz w:val="16"/>
        </w:rPr>
        <w:t xml:space="preserve"> into the Brand Israel project and African American Jews </w:t>
      </w:r>
      <w:r w:rsidRPr="006C71B6">
        <w:rPr>
          <w:rStyle w:val="StyleUnderline"/>
        </w:rPr>
        <w:t>into birthright projects.</w:t>
      </w:r>
      <w:r w:rsidRPr="006C71B6">
        <w:rPr>
          <w:sz w:val="16"/>
        </w:rPr>
        <w:t xml:space="preserve"> 18 </w:t>
      </w:r>
      <w:r w:rsidRPr="006C71B6">
        <w:rPr>
          <w:rStyle w:val="StyleUnderline"/>
        </w:rPr>
        <w:t xml:space="preserve">In Israel, Ethiopian Jewish women have been subjected to forced sterilization, and African populations have been protesting their labor conditions </w:t>
      </w:r>
      <w:r w:rsidRPr="006C71B6">
        <w:rPr>
          <w:sz w:val="16"/>
        </w:rPr>
        <w:t>and are connecting to Black Lives Matter organizing. 19 Finally, the reclaiming of small size is worthy of mention. Tourism literature compares Israel to the state of New Jersey—“Israel is the size of New Jersey.”20 The focus on size might reflect the anxious histories of debilitation and rehabilitation in the establishment and development of the state of Israel. The notation of the “small” size of Israel is often encased in compensatory rhetoric. In this chapter I am interested in what else pinkwashing regulates besides and alongside sexual orientation. I map out a broader biopolitical portrait of sexual regulation in the Israeli occupation of Palestine and elaborate sexuality as an assemblage not anchored through the prism of queer, lesbian, gay, bisexual, or trans identities. I am interested in this particular turn for several reasons that encompass both theoretical and pragmatic organizing issues. First, as a political response to pinkwashing in the U.S. context, I argue that it is crucial not to reiterate the fantasy of queer exceptionalism by responding to pinkwashing through an appeal to queer solidarity or queer resistance, but rather to connect the regulation of queerness to the regulation of sexuality and bodies writ large. The articulation of the specific connections between dif</w:t>
      </w:r>
      <w:r w:rsidRPr="006C71B6">
        <w:rPr>
          <w:sz w:val="16"/>
        </w:rPr>
        <w:softHyphen/>
        <w:t xml:space="preserve">ferent kinds of sexualities—indeed, the sexual regulation of heterosexuality, in fact, miscegenated heterosexuality—not only provides a more nuanced understanding of how sex and biopolitics work in Palestine/Israel but also refuses to return the gaze of the exceptionalizing mandate of the Israeli state that insists on propping up homosexuals as sexual citizens par excellence.21 </w:t>
      </w:r>
      <w:r w:rsidRPr="006C71B6">
        <w:rPr>
          <w:rStyle w:val="StyleUnderline"/>
        </w:rPr>
        <w:t>This portrait of biopolitical reproductive and regenerative mechanisms necessarily implicates convergences of gender, sexuality, race, nationalism, and bodily ability and disability.</w:t>
      </w:r>
      <w:r w:rsidRPr="006C71B6">
        <w:rPr>
          <w:sz w:val="16"/>
        </w:rPr>
        <w:t xml:space="preserve"> Finally, </w:t>
      </w:r>
      <w:r w:rsidRPr="006C71B6">
        <w:rPr>
          <w:rStyle w:val="StyleUnderline"/>
        </w:rPr>
        <w:t>what I am adding to the analysis of homonationalism is its imbrication in a nation-building project of rehabilitation, reproductive biopolitics, and the capacity and debility of bodies</w:t>
      </w:r>
      <w:r w:rsidRPr="006C71B6">
        <w:rPr>
          <w:sz w:val="16"/>
        </w:rPr>
        <w:t xml:space="preserve">; how </w:t>
      </w:r>
      <w:r w:rsidRPr="006C71B6">
        <w:rPr>
          <w:rStyle w:val="StyleUnderline"/>
        </w:rPr>
        <w:t>ableism and hetero and homo reproduction are entwined</w:t>
      </w:r>
      <w:r w:rsidRPr="006C71B6">
        <w:rPr>
          <w:sz w:val="16"/>
        </w:rPr>
        <w:t xml:space="preserve">. This chapter draws on the latest research from Israel 48 (a reference to the 1948 borders of Israel and a term used by those supporting the Palestinian right of return) on reproductive rights, disability organizing, and lgbtq rights. The analysis offered in this chapter does not seek to approximate or replicate an ethnographic or area studies analysis of the quotidian aspects of living with disability, with queerness, or with the facets of reproductive duress that drive the biopolitical logic of the occupation. Rather, I hope to offer a diagram of sorts that enables researchers to take up these issues in more detail. I also wish, however, neither to reify the method of ethnography nor to prioritize any one version of area studies. </w:t>
      </w:r>
      <w:r w:rsidRPr="006C71B6">
        <w:rPr>
          <w:rStyle w:val="StyleUnderline"/>
        </w:rPr>
        <w:t xml:space="preserve">The territorial project of Israeli occupation itself already lays bare the paradox of territory, wherein </w:t>
      </w:r>
      <w:r w:rsidRPr="00FE30C0">
        <w:rPr>
          <w:rStyle w:val="StyleUnderline"/>
        </w:rPr>
        <w:t>a deep historical connection to the land must be claimed but any genetic connection to the inhabitants of that land must be disavowed.</w:t>
      </w:r>
    </w:p>
    <w:p w14:paraId="7D1D709E" w14:textId="75A56C69" w:rsidR="00E67279" w:rsidRDefault="00302CE8" w:rsidP="00B31F93">
      <w:pPr>
        <w:pStyle w:val="Heading3"/>
      </w:pPr>
      <w:r>
        <w:t>Impact—</w:t>
      </w:r>
      <w:r w:rsidR="00E86650">
        <w:t>Queer Borderland</w:t>
      </w:r>
    </w:p>
    <w:p w14:paraId="3E0BA3F5" w14:textId="77777777" w:rsidR="00E67279" w:rsidRPr="004326D7" w:rsidRDefault="00E67279" w:rsidP="00E67279">
      <w:pPr>
        <w:pStyle w:val="Heading4"/>
      </w:pPr>
      <w:r>
        <w:t xml:space="preserve">The territorial borderland mirrors the sexual borderlands that renders queerness white and western.  The impact is psychological violence for queers of color.  </w:t>
      </w:r>
    </w:p>
    <w:p w14:paraId="5F9DBE7A" w14:textId="77777777" w:rsidR="00E67279" w:rsidRPr="004326D7" w:rsidRDefault="00E67279" w:rsidP="00E67279">
      <w:r w:rsidRPr="004326D7">
        <w:rPr>
          <w:rStyle w:val="Style13ptBold"/>
        </w:rPr>
        <w:t>Barnard 97</w:t>
      </w:r>
      <w:r>
        <w:t xml:space="preserve"> [Ian, “Gloria Anzaldúa's Queer Mestisaje,” MELUS, Vol. 22, No. 1, pp. </w:t>
      </w:r>
      <w:r w:rsidRPr="004326D7">
        <w:t>37-8</w:t>
      </w:r>
      <w:r>
        <w:t>//ak]</w:t>
      </w:r>
    </w:p>
    <w:p w14:paraId="41A12B4E" w14:textId="77777777" w:rsidR="00E67279" w:rsidRPr="00B541AC" w:rsidRDefault="00E67279" w:rsidP="00E67279">
      <w:pPr>
        <w:rPr>
          <w:sz w:val="8"/>
        </w:rPr>
      </w:pPr>
      <w:r w:rsidRPr="00B541AC">
        <w:rPr>
          <w:sz w:val="8"/>
        </w:rPr>
        <w:t xml:space="preserve">The "queer" in queer theory, queer politics, and queer identity, also has the potential to undermine what Foucault referred to as the monarchy of sex (see "End") by pluralizing, dispersing, interrogat- ing, opposing, and fragmenting a politics that is organized solely around sexuality as identity. </w:t>
      </w:r>
      <w:r w:rsidRPr="004326D7">
        <w:rPr>
          <w:rStyle w:val="StyleUnderline"/>
        </w:rPr>
        <w:t xml:space="preserve">Because </w:t>
      </w:r>
      <w:r w:rsidRPr="007331B5">
        <w:rPr>
          <w:rStyle w:val="StyleUnderline"/>
          <w:highlight w:val="green"/>
        </w:rPr>
        <w:t>queerness</w:t>
      </w:r>
      <w:r w:rsidRPr="00B541AC">
        <w:rPr>
          <w:sz w:val="8"/>
        </w:rPr>
        <w:t xml:space="preserve"> is so slippery to de- fine, often connotes a politicization of identity, and </w:t>
      </w:r>
      <w:r w:rsidRPr="004326D7">
        <w:rPr>
          <w:rStyle w:val="StyleUnderline"/>
        </w:rPr>
        <w:t>does not depend on a binary opposite for its signifying power</w:t>
      </w:r>
      <w:r w:rsidRPr="00B541AC">
        <w:rPr>
          <w:sz w:val="8"/>
        </w:rPr>
        <w:t xml:space="preserve"> (the other of "queer"- the "nonqueer"?-whatever it may be, is no more easily contained than "queer" is), </w:t>
      </w:r>
      <w:r w:rsidRPr="004326D7">
        <w:rPr>
          <w:rStyle w:val="StyleUnderline"/>
        </w:rPr>
        <w:t xml:space="preserve">it </w:t>
      </w:r>
      <w:r w:rsidRPr="007331B5">
        <w:rPr>
          <w:rStyle w:val="StyleUnderline"/>
          <w:highlight w:val="green"/>
        </w:rPr>
        <w:t>can problematize</w:t>
      </w:r>
      <w:r w:rsidRPr="004326D7">
        <w:rPr>
          <w:rStyle w:val="StyleUnderline"/>
        </w:rPr>
        <w:t xml:space="preserve"> the kind of </w:t>
      </w:r>
      <w:r w:rsidRPr="007331B5">
        <w:rPr>
          <w:rStyle w:val="StyleUnderline"/>
          <w:highlight w:val="green"/>
        </w:rPr>
        <w:t>single issue activism that</w:t>
      </w:r>
      <w:r w:rsidRPr="00B541AC">
        <w:rPr>
          <w:sz w:val="8"/>
        </w:rPr>
        <w:t xml:space="preserve"> has caused further undelineated lesbian and gay articulations </w:t>
      </w:r>
      <w:r w:rsidRPr="007331B5">
        <w:rPr>
          <w:rStyle w:val="StyleUnderline"/>
          <w:highlight w:val="green"/>
        </w:rPr>
        <w:t>imbue the categories "lesbian" and "gay" with a default whiteness, middle-classness, and USness.</w:t>
      </w:r>
      <w:r w:rsidRPr="00B541AC">
        <w:rPr>
          <w:sz w:val="8"/>
        </w:rPr>
        <w:t xml:space="preserve"> In her article, "To(o) Queer the Writer-Loca, escritora y chicana," Gloria Anzaldua contrasts the symbolizing power of the words lesbian" and "queer": "lesbian" is a cerebral word, white and middle class, representing English-only dominant culture, derived from the Greek word lesbos. think of lesbians as predominantly white and middle class women and a segment of women of color who acquired the term through osmosis much the same as Chicanas and Latinas assimilated the word "His- panic." When a "lesbian" names me the same as her she subsumes me under her category. I am of her group but not as an equal part, not as a whole person-my color erased, my class ignored. Soy una puta mala, a phrase coined by Ariban, a tejana tortillera.... Unlike the word "queer," "lesbian" came late into some of our lives. (249-50) Although she expresses reservations about the word "queer," too, particularly in its embodiment in a white queer theory that seeks to unify queers or appropriate queers of color, Anzaldua argues that the historically non-genteel connotations of "queer" give more room to maneuver its definitionary parameters. In the remainder of this essay </w:t>
      </w:r>
      <w:r w:rsidRPr="004326D7">
        <w:rPr>
          <w:rStyle w:val="StyleUnderline"/>
        </w:rPr>
        <w:t>I explore the uses that Anzaldua puts queerness to, primarily in her book Borderlands/La Frontera: The New Mestiza</w:t>
      </w:r>
      <w:r w:rsidRPr="00B541AC">
        <w:rPr>
          <w:sz w:val="8"/>
        </w:rPr>
        <w:t xml:space="preserve">, published in 1987, before "queer" gained its current aca- demic chicness, yet presaging many of the concerns of queer theory (though Anzaldua seldom gets credit when queer theory's lineage is traced or practitioners delineated). </w:t>
      </w:r>
      <w:r w:rsidRPr="007331B5">
        <w:rPr>
          <w:rStyle w:val="StyleUnderline"/>
          <w:highlight w:val="green"/>
        </w:rPr>
        <w:t>Whereas</w:t>
      </w:r>
      <w:r w:rsidRPr="00B541AC">
        <w:rPr>
          <w:rStyle w:val="StyleUnderline"/>
        </w:rPr>
        <w:t xml:space="preserve"> what</w:t>
      </w:r>
      <w:r w:rsidRPr="004326D7">
        <w:rPr>
          <w:rStyle w:val="StyleUnderline"/>
        </w:rPr>
        <w:t xml:space="preserve"> are by now ritual </w:t>
      </w:r>
      <w:r w:rsidRPr="007331B5">
        <w:rPr>
          <w:rStyle w:val="StyleUnderline"/>
          <w:highlight w:val="green"/>
        </w:rPr>
        <w:t>analogies between homophobia and racism interchange whiteness and gayness so that queers of color disappear</w:t>
      </w:r>
      <w:r w:rsidRPr="004326D7">
        <w:rPr>
          <w:rStyle w:val="StyleUnderline"/>
        </w:rPr>
        <w:t xml:space="preserve"> </w:t>
      </w:r>
      <w:r w:rsidRPr="007331B5">
        <w:rPr>
          <w:rStyle w:val="StyleUnderline"/>
          <w:highlight w:val="green"/>
        </w:rPr>
        <w:t>and gayness bolsters white supremacy across imperial divides,</w:t>
      </w:r>
      <w:r w:rsidRPr="004326D7">
        <w:rPr>
          <w:rStyle w:val="StyleUnderline"/>
        </w:rPr>
        <w:t xml:space="preserve"> </w:t>
      </w:r>
      <w:r w:rsidRPr="007331B5">
        <w:rPr>
          <w:rStyle w:val="StyleUnderline"/>
          <w:highlight w:val="green"/>
        </w:rPr>
        <w:t>the kinds of racial and sex- ual exchanges effected by Anzaldua centralize queers of color by in- terpellating queerness from coloredness in a context that explicitly politicizes queerness as an anti-imperialist and anti-racist (anti-)identity.</w:t>
      </w:r>
      <w:r w:rsidRPr="00B541AC">
        <w:rPr>
          <w:sz w:val="8"/>
        </w:rPr>
        <w:t xml:space="preserve"> This is not to say that Anzaldua uncritically posits a utopic ethnic or racial identity as a counterpoint to whiteness and gayness-she is as impatient with Mexican and Chicano nationalism as she is critical of white arrogance and skeptical of identitarianism itself-but that her oscillation between discourses of race and sexuality models a politicized, empowering, and non-idealistic elaboration of queer race. Anzaldua's text is multitopical; in this essay I primarily exam- ine her uses of queerness in it. By focusing on the anti-racist critique of the articulation of a homogenous "lesbian and gay community," I hope to show how the work of Anzaldua develops the kinds of argu- ments suggested in the 'zines, both in her exemplarization of a col- ored queer identity and in her fracturing of all kinds of communities. 3 In her article "Inverts and Hybrids: Lesbian Rewritings of Sexual and Racial Identities" in the anthology The Lesbian Postmodern, Judith Raiskin argues that </w:t>
      </w:r>
      <w:r w:rsidRPr="004326D7">
        <w:rPr>
          <w:rStyle w:val="StyleUnderline"/>
        </w:rPr>
        <w:t>Anzalduia reworks</w:t>
      </w:r>
      <w:r w:rsidRPr="00B541AC">
        <w:rPr>
          <w:sz w:val="8"/>
        </w:rPr>
        <w:t xml:space="preserve"> nineteenth and early twenti- eth century </w:t>
      </w:r>
      <w:r w:rsidRPr="004326D7">
        <w:rPr>
          <w:rStyle w:val="StyleUnderline"/>
        </w:rPr>
        <w:t>scientific and sexological discourses bolstering teleologies of racial decadence with reference to categories of sexual perver- sion, and vice versa, by constructing mestiza and queer subjectivities as privileged consciousnesses.</w:t>
      </w:r>
      <w:r w:rsidRPr="00B541AC">
        <w:rPr>
          <w:sz w:val="8"/>
        </w:rPr>
        <w:t xml:space="preserve"> I want to extend the implications of Raiskin's analysis by suggesting that </w:t>
      </w:r>
      <w:r w:rsidRPr="004326D7">
        <w:rPr>
          <w:rStyle w:val="StyleUnderline"/>
        </w:rPr>
        <w:t>what Anzaldua's work achieves is not merely an inversion of hierarchies</w:t>
      </w:r>
      <w:r w:rsidRPr="00B541AC">
        <w:rPr>
          <w:sz w:val="8"/>
        </w:rPr>
        <w:t xml:space="preserve"> (from queer/mestiza = de- generate to queer/mestiza = transcendent</w:t>
      </w:r>
      <w:r w:rsidRPr="004326D7">
        <w:rPr>
          <w:rStyle w:val="StyleUnderline"/>
        </w:rPr>
        <w:t>), but also a reconceptual- ization of the relationship of the categories to each other and of the ways in which meaning is assigned to and between categorizations.</w:t>
      </w:r>
      <w:r w:rsidRPr="00B541AC">
        <w:rPr>
          <w:sz w:val="8"/>
        </w:rPr>
        <w:t xml:space="preserve"> Anzalduia begins the Preface to Borderlands/La Frontera by initiating a complex relationality between the physical and the psychical, the historical and the metaphysical, the context-specific and the univer- sal, that will inform the entire book in various transformations, sub- stitutions, and displacements of the "original" relation, itself a ho- mologization of abstractions and concretizations of different registers and media: </w:t>
      </w:r>
      <w:r w:rsidRPr="007331B5">
        <w:rPr>
          <w:rStyle w:val="StyleUnderline"/>
          <w:highlight w:val="green"/>
        </w:rPr>
        <w:t>The actual physical borderland</w:t>
      </w:r>
      <w:r w:rsidRPr="00B541AC">
        <w:rPr>
          <w:sz w:val="8"/>
        </w:rPr>
        <w:t xml:space="preserve"> that I'm dealing with in this book </w:t>
      </w:r>
      <w:r w:rsidRPr="007331B5">
        <w:rPr>
          <w:rStyle w:val="StyleUnderline"/>
          <w:highlight w:val="green"/>
        </w:rPr>
        <w:t>is the Texas-U.S. Southwest/Mexican border. The psychological border- lands, the sexual borderlands and the spiritual borderlands are not particular to the Southwest. In fact, the Borderlands are physically present wherever two or more cultures edge each other, where people of different races occupy the same territory, where under, lower, middle and upper classes touch, where the space between two individuals shrinks with intimacy.</w:t>
      </w:r>
      <w:r w:rsidRPr="00B541AC">
        <w:rPr>
          <w:sz w:val="8"/>
        </w:rPr>
        <w:t xml:space="preserve"> Anzaldtia's opening two sentences establish a contrast enforced in the formal division of labor between their symmetry: the first in- vokes the specific, the historical, the political, and the material (the Texas-U.S. Southwest/Mexican border); the second gestures toward the "universal," although its inclusion of </w:t>
      </w:r>
      <w:r w:rsidRPr="004326D7">
        <w:rPr>
          <w:rStyle w:val="StyleUnderline"/>
        </w:rPr>
        <w:t>"</w:t>
      </w:r>
      <w:r w:rsidRPr="007331B5">
        <w:rPr>
          <w:rStyle w:val="StyleUnderline"/>
          <w:highlight w:val="green"/>
        </w:rPr>
        <w:t>sexual borderlands"</w:t>
      </w:r>
      <w:r w:rsidRPr="00B541AC">
        <w:rPr>
          <w:sz w:val="8"/>
        </w:rPr>
        <w:t xml:space="preserve"> also suggests more explicitly the kinds of sensual confrontations evoked by the first sentence. The final sentence of the paragraph further </w:t>
      </w:r>
      <w:r w:rsidRPr="007331B5">
        <w:rPr>
          <w:rStyle w:val="StyleUnderline"/>
          <w:highlight w:val="green"/>
        </w:rPr>
        <w:t>un- settles the binary, elaborating</w:t>
      </w:r>
      <w:r w:rsidRPr="004326D7">
        <w:rPr>
          <w:rStyle w:val="StyleUnderline"/>
        </w:rPr>
        <w:t xml:space="preserve"> the framing imputation t</w:t>
      </w:r>
      <w:r w:rsidRPr="007331B5">
        <w:rPr>
          <w:rStyle w:val="StyleUnderline"/>
          <w:highlight w:val="green"/>
        </w:rPr>
        <w:t>hat each meaning of the borderland is to be seen as standing for all its other meanings:</w:t>
      </w:r>
      <w:r w:rsidRPr="004326D7">
        <w:rPr>
          <w:rStyle w:val="StyleUnderline"/>
        </w:rPr>
        <w:t xml:space="preserve"> </w:t>
      </w:r>
      <w:r w:rsidRPr="00B541AC">
        <w:rPr>
          <w:sz w:val="8"/>
        </w:rPr>
        <w:t>if the universal and the historically specific inform each other to such a degree that the</w:t>
      </w:r>
      <w:r w:rsidRPr="004326D7">
        <w:rPr>
          <w:rStyle w:val="StyleUnderline"/>
        </w:rPr>
        <w:t xml:space="preserve"> </w:t>
      </w:r>
      <w:r w:rsidRPr="007331B5">
        <w:rPr>
          <w:rStyle w:val="StyleUnderline"/>
          <w:highlight w:val="green"/>
        </w:rPr>
        <w:t>one cannot mean without the other</w:t>
      </w:r>
      <w:r w:rsidRPr="004326D7">
        <w:rPr>
          <w:rStyle w:val="StyleUnderline"/>
        </w:rPr>
        <w:t xml:space="preserve">, </w:t>
      </w:r>
      <w:r w:rsidRPr="00B541AC">
        <w:rPr>
          <w:sz w:val="8"/>
        </w:rPr>
        <w:t>then each has been indelibly inf(l)ected to the extent that it immedi- ately brings the other to mind and, as such, has undergone a trans- formation of its own (particular) meaning</w:t>
      </w:r>
      <w:r w:rsidRPr="004326D7">
        <w:rPr>
          <w:rStyle w:val="StyleUnderline"/>
        </w:rPr>
        <w:t>.</w:t>
      </w:r>
      <w:r w:rsidRPr="00B541AC">
        <w:rPr>
          <w:sz w:val="8"/>
        </w:rPr>
        <w:t xml:space="preserve"> The beginning of the sentence, "In fact, the Borderlands are physically present wherever two or more cultures edge each other," retrieves the geography of first sentence to emphasize it in the second: the psychological, sexual, and spiritual borderlands that are not particular to the Southwest yet as physically present as is the geographic border between Mexico and the United States. Here Anzaldua's text invites us to break down the borders between the physical and the abstract, to see the latter in- formed and contextualized by the former. I have discussed this opening paragraph of Borderlands/La Frontera in some detail because of the pattern it establishes for the book as a whole, and, specifically, because of the model it implies for thinking about racial identity, sexual identity, and racialized queerness. By inviting us to transpose our knowledges and understandings in one realm to another apparently unconnected and alien one of a very dif- ferent order, </w:t>
      </w:r>
      <w:r w:rsidRPr="004326D7">
        <w:rPr>
          <w:rStyle w:val="StyleUnderline"/>
        </w:rPr>
        <w:t>Anzaldua displaces and defers any final or single mean- ing from a particular identification, and, indeed, from identity itself and imbues each identifying moment with particular new meanings as a result of the transpositions.</w:t>
      </w:r>
      <w:r w:rsidRPr="00B541AC">
        <w:rPr>
          <w:sz w:val="8"/>
        </w:rPr>
        <w:t xml:space="preserve"> In the last paragraph of the book's preface, Anzaldua discusses the language "code switching" in the text and the position of "Chicano Spanish" as a language "not approved by any society" (as she later explains, it is reviled both by Spanish speaking purists and racist English speaking monolinguals). She concludes, [W]e Chicanos no longer feel that we need to beg entrance, that we need always to make the first overture-to translate to Anglos, Mexi- cans and Latinos, apology blurting out of our mouths with every step. Today we ask to be met halfway. This book is our invitation to you- from the new mestizas. I am particularly interested in Anzaldua's use of gendering and racing pronouns and noun endings in this sentence, again because her strategy here is paradigmatic of a process of (anti-) identity for- mation/dissolution and a series of transferences and switches that pattern the entire text, but that Anzaldua never explicitly discusses when she does mention code switchings and cross-identifications. In the sentence cited above, the enclosing "Chicanos" and "mestizas" appear to be synonymous in their identification of the "our" and the "we" that makes "you" of Anglos, Mexicans, and Latinos (in itself an uneasy opposition that fractures the conventionalized white/non- white duality). But there is also a teleological transformation in the course of the sentence, as the generic masculine (the conventional- ized universal) "Chicanos" becomes what is to be an unconventional universal in the text that follows, the feminine "mestizas," paralleling the shift from upper case nationalism to lower case hybridity/bas- tardization. Not only, as we shall see, does Anzaldua's </w:t>
      </w:r>
      <w:r w:rsidRPr="004326D7">
        <w:rPr>
          <w:rStyle w:val="StyleUnderline"/>
        </w:rPr>
        <w:t xml:space="preserve">mestiza reflect the anti-identitarian, anti-nationalistic potential of the Queer Nation, but as </w:t>
      </w:r>
      <w:r w:rsidRPr="007331B5">
        <w:rPr>
          <w:rStyle w:val="StyleUnderline"/>
          <w:highlight w:val="green"/>
        </w:rPr>
        <w:t>"queer" comes to stand for "mestiza"</w:t>
      </w:r>
      <w:r w:rsidRPr="004326D7">
        <w:rPr>
          <w:rStyle w:val="StyleUnderline"/>
        </w:rPr>
        <w:t xml:space="preserve"> in the text, so the meta- morphosis into the mestiza also traces the transformation/ (re)defini- tion of the queer and marks the paradoxical nature of the writing- into-being of both identities and trans-substantiations</w:t>
      </w:r>
      <w:r w:rsidRPr="00B541AC">
        <w:rPr>
          <w:sz w:val="8"/>
        </w:rPr>
        <w:t xml:space="preserve"> (as the moniker "Queer Nation" itself points to the paradox of an anti-cate- gorical nationalism3). The feminist politics of Anzaldua's project shapes her transgender identifications and appropriations. Anzaldua's development of a fe- male universal might be explained with reference to Wittig and Zeig's perverse feminization of classical heroes in Lesbian Peoples: Ma- terials for a Dictionary or Wittig's elaboration of conflict and fragmen- tation within a female universality in The Lesbian Body. Lesbian Peoples does not carry an entry for "man," and the entry for "woman" notes, "Obsolete since the beginning of the Glorious Age" (165). Using Les- bian Peoples to gloss The Lesbian Body, we might say that Wittig's uni- versal woman, then, is not so much a separatist being as a trans- formed separatist; men are not dead, but have been incorporated into the generic she in a reversal of the myth of the gender-neutral he-a reversal both in the sense of a change in political value and in the usurpation of/in gender hierarchies. In Anzaldua's book the new universal is further specified by race, but, characteristically of this text, the racialization works not merely to emphasize a binary (racial, ethnic, and linguistic difference is called on to distinguish mestizas and Chicanos from Anglos, Mexi- cans, and Latinos, rather than to distinguish mestizas from Chi- canos), but to multiply its terms and poles. In one of the poems in the latter part of her book, Anzaldua writes of her role of dragging in- tegrity out of those who engage with her. Her narrator describes how she is repeatedly chosen to "pick at the masks" of "Colored, poor white, latent queer / passing for white" (171). The process of substi- tution here not only suggests a continuity between "colored," "poor white," and "latent queer," but also makes "poor white" and "latent queer" as much the subject of "passing for white" as "colored" is. How does a latent queer or poor white pass for white? How does one even begin to discover/construct a meaning out of this possibility? </w:t>
      </w:r>
    </w:p>
    <w:p w14:paraId="1E1245C7" w14:textId="77777777" w:rsidR="00E67279" w:rsidRPr="00E67279" w:rsidRDefault="00E67279" w:rsidP="00E67279"/>
    <w:p w14:paraId="21B88FB0" w14:textId="663CF7BF" w:rsidR="003A55E4" w:rsidRDefault="00302CE8" w:rsidP="00B31F93">
      <w:pPr>
        <w:pStyle w:val="Heading3"/>
      </w:pPr>
      <w:r>
        <w:t>Impact—</w:t>
      </w:r>
      <w:r w:rsidR="003A55E4">
        <w:t>Queer Liberalism</w:t>
      </w:r>
    </w:p>
    <w:p w14:paraId="23484F77" w14:textId="77777777" w:rsidR="00C7532F" w:rsidRPr="006C71B6" w:rsidRDefault="00C7532F" w:rsidP="00C7532F">
      <w:pPr>
        <w:pStyle w:val="Heading4"/>
        <w:rPr>
          <w:rFonts w:eastAsia="Calibri" w:cs="Calibri"/>
        </w:rPr>
      </w:pPr>
      <w:bookmarkStart w:id="2" w:name="_Hlk520760520"/>
      <w:r>
        <w:rPr>
          <w:rFonts w:cs="Calibri"/>
        </w:rPr>
        <w:t xml:space="preserve">Fighting for ‘fairer’ immigration policies is not a solution to the violences that are produced and organized through the nation-state.  Homonationalist appeals for inclusion of queer immigrants captures queer life and its potentialities and re-centers the nation-state as the arbiter of citizenship selection, rendering non-normative queers disposable.  We must turn away from queer liberalism which constrains the possibilities of queer migrant life towards a critique of citizenship itself. </w:t>
      </w:r>
    </w:p>
    <w:p w14:paraId="281D4B98" w14:textId="77777777" w:rsidR="00C7532F" w:rsidRPr="006C71B6" w:rsidRDefault="00C7532F" w:rsidP="00C7532F">
      <w:pPr>
        <w:widowControl w:val="0"/>
        <w:autoSpaceDE w:val="0"/>
        <w:autoSpaceDN w:val="0"/>
        <w:adjustRightInd w:val="0"/>
        <w:spacing w:after="240" w:line="300" w:lineRule="atLeast"/>
        <w:rPr>
          <w:rFonts w:eastAsia="Calibri"/>
          <w:sz w:val="24"/>
          <w:szCs w:val="24"/>
        </w:rPr>
      </w:pPr>
      <w:r w:rsidRPr="006C71B6">
        <w:rPr>
          <w:rStyle w:val="Style13ptBold"/>
        </w:rPr>
        <w:t>White 14</w:t>
      </w:r>
      <w:r w:rsidRPr="006C71B6">
        <w:rPr>
          <w:sz w:val="24"/>
          <w:szCs w:val="24"/>
        </w:rPr>
        <w:t xml:space="preserve"> (Melissa Autumn, Toward a Queer Politics of No Borders. Pages 16-19 //Starboy)</w:t>
      </w:r>
    </w:p>
    <w:p w14:paraId="06E9C503" w14:textId="77777777" w:rsidR="00C7532F" w:rsidRPr="006C789F" w:rsidRDefault="00C7532F" w:rsidP="00C7532F">
      <w:pPr>
        <w:widowControl w:val="0"/>
        <w:autoSpaceDE w:val="0"/>
        <w:autoSpaceDN w:val="0"/>
        <w:adjustRightInd w:val="0"/>
        <w:spacing w:after="240" w:line="300" w:lineRule="atLeast"/>
        <w:rPr>
          <w:sz w:val="10"/>
        </w:rPr>
      </w:pPr>
      <w:r w:rsidRPr="007331B5">
        <w:rPr>
          <w:rStyle w:val="StyleUnderline"/>
          <w:highlight w:val="green"/>
        </w:rPr>
        <w:t>In deploying</w:t>
      </w:r>
      <w:r w:rsidRPr="006C71B6">
        <w:rPr>
          <w:rStyle w:val="StyleUnderline"/>
        </w:rPr>
        <w:t xml:space="preserve"> methodological </w:t>
      </w:r>
      <w:r w:rsidRPr="007331B5">
        <w:rPr>
          <w:rStyle w:val="StyleUnderline"/>
          <w:highlight w:val="green"/>
        </w:rPr>
        <w:t>nationalisms</w:t>
      </w:r>
      <w:r w:rsidRPr="006C71B6">
        <w:rPr>
          <w:rStyle w:val="StyleUnderline"/>
        </w:rPr>
        <w:t xml:space="preserve"> and visibility politics as tactics for </w:t>
      </w:r>
      <w:r w:rsidRPr="007331B5">
        <w:rPr>
          <w:rStyle w:val="StyleUnderline"/>
          <w:highlight w:val="green"/>
        </w:rPr>
        <w:t>alleviating the</w:t>
      </w:r>
      <w:r w:rsidRPr="006C71B6">
        <w:rPr>
          <w:rStyle w:val="StyleUnderline"/>
        </w:rPr>
        <w:t xml:space="preserve"> suffering, </w:t>
      </w:r>
      <w:r w:rsidRPr="007331B5">
        <w:rPr>
          <w:rStyle w:val="StyleUnderline"/>
          <w:highlight w:val="green"/>
        </w:rPr>
        <w:t>marginalization</w:t>
      </w:r>
      <w:r w:rsidRPr="006C71B6">
        <w:rPr>
          <w:rStyle w:val="StyleUnderline"/>
        </w:rPr>
        <w:t xml:space="preserve"> and exploitation </w:t>
      </w:r>
      <w:r w:rsidRPr="007331B5">
        <w:rPr>
          <w:rStyle w:val="StyleUnderline"/>
          <w:highlight w:val="green"/>
        </w:rPr>
        <w:t>of queer undocumented migrants, queer migrant organizing</w:t>
      </w:r>
      <w:r w:rsidRPr="006C789F">
        <w:rPr>
          <w:sz w:val="10"/>
          <w:szCs w:val="16"/>
        </w:rPr>
        <w:t xml:space="preserve"> such as the ‘Let Alvaro Stay’ campaign in Canada and the undocuqueer movement in </w:t>
      </w:r>
      <w:r w:rsidRPr="007331B5">
        <w:rPr>
          <w:rStyle w:val="StyleUnderline"/>
          <w:highlight w:val="green"/>
        </w:rPr>
        <w:t>the USA risks slipping into</w:t>
      </w:r>
      <w:r w:rsidRPr="006C789F">
        <w:rPr>
          <w:sz w:val="10"/>
          <w:szCs w:val="16"/>
        </w:rPr>
        <w:t xml:space="preserve"> the vortex of what David Eng, Judith Halberstam and Jose ́ Esteban Mun ̃ oz (2005) have termed </w:t>
      </w:r>
      <w:r w:rsidRPr="006C71B6">
        <w:rPr>
          <w:rStyle w:val="StyleUnderline"/>
        </w:rPr>
        <w:t>‘</w:t>
      </w:r>
      <w:r w:rsidRPr="007331B5">
        <w:rPr>
          <w:rStyle w:val="StyleUnderline"/>
          <w:highlight w:val="green"/>
        </w:rPr>
        <w:t>queer liberalism</w:t>
      </w:r>
      <w:r w:rsidRPr="006C789F">
        <w:rPr>
          <w:rFonts w:eastAsia="Calibri"/>
          <w:sz w:val="10"/>
          <w:szCs w:val="16"/>
        </w:rPr>
        <w:t xml:space="preserve">.’ </w:t>
      </w:r>
      <w:r w:rsidRPr="007331B5">
        <w:rPr>
          <w:rStyle w:val="StyleUnderline"/>
          <w:highlight w:val="green"/>
        </w:rPr>
        <w:t>Queer liberalism describes the ways that radical political aspirations get rounded up and contained through the petitioning for rights and recognition</w:t>
      </w:r>
      <w:r w:rsidRPr="006C789F">
        <w:rPr>
          <w:sz w:val="10"/>
          <w:szCs w:val="16"/>
        </w:rPr>
        <w:t xml:space="preserve"> (Eng et al., 2005: 10). </w:t>
      </w:r>
      <w:r w:rsidRPr="006C71B6">
        <w:rPr>
          <w:rStyle w:val="StyleUnderline"/>
        </w:rPr>
        <w:t xml:space="preserve">Such </w:t>
      </w:r>
      <w:r w:rsidRPr="007331B5">
        <w:rPr>
          <w:rStyle w:val="StyleUnderline"/>
          <w:highlight w:val="green"/>
        </w:rPr>
        <w:t>rights-based organizing ultimately reasserts the state’s authority to make determinations about who should be subject to rights (of citizenship</w:t>
      </w:r>
      <w:r w:rsidRPr="006C71B6">
        <w:rPr>
          <w:rStyle w:val="StyleUnderline"/>
        </w:rPr>
        <w:t xml:space="preserve">, of permanent residency) </w:t>
      </w:r>
      <w:r w:rsidRPr="007331B5">
        <w:rPr>
          <w:rStyle w:val="StyleUnderline"/>
          <w:highlight w:val="green"/>
        </w:rPr>
        <w:t>and who can</w:t>
      </w:r>
      <w:r w:rsidRPr="006C71B6">
        <w:rPr>
          <w:rStyle w:val="StyleUnderline"/>
        </w:rPr>
        <w:t xml:space="preserve"> – and should – rightfully </w:t>
      </w:r>
      <w:r w:rsidRPr="007331B5">
        <w:rPr>
          <w:rStyle w:val="StyleUnderline"/>
          <w:highlight w:val="green"/>
        </w:rPr>
        <w:t>be excluded. While gaining rights and recognition for (some) queer undocumented migrants stands to alleviate the suffering</w:t>
      </w:r>
      <w:r w:rsidRPr="006C71B6">
        <w:rPr>
          <w:rStyle w:val="StyleUnderline"/>
        </w:rPr>
        <w:t xml:space="preserve">, vulnerability and precarity of those who, like Alvaro, gain the ‘right to stay,’ </w:t>
      </w:r>
      <w:r w:rsidRPr="007331B5">
        <w:rPr>
          <w:rStyle w:val="StyleUnderline"/>
          <w:highlight w:val="green"/>
        </w:rPr>
        <w:t>such strategies are inherently limited. As forms of ‘homonationalism’</w:t>
      </w:r>
      <w:r w:rsidRPr="006C71B6">
        <w:rPr>
          <w:rStyle w:val="StyleUnderline"/>
        </w:rPr>
        <w:t xml:space="preserve"> (Puar, 2007), </w:t>
      </w:r>
      <w:r w:rsidRPr="007331B5">
        <w:rPr>
          <w:rStyle w:val="StyleUnderline"/>
          <w:highlight w:val="green"/>
        </w:rPr>
        <w:t>they cannot, and do not, fundamentally challenge the nation-state form or the technologies of governance that citizenship upholds.</w:t>
      </w:r>
      <w:r w:rsidRPr="006C789F">
        <w:rPr>
          <w:sz w:val="10"/>
          <w:szCs w:val="16"/>
        </w:rPr>
        <w:t xml:space="preserve"> Both the ‘Let Alvaro Stay’ campaign and the ‘I Am Undocuqueer’ project are examples of demands for regularization, a means to legalize or ‘regularize’ the status of undocumented migrants. </w:t>
      </w:r>
      <w:r w:rsidRPr="007331B5">
        <w:rPr>
          <w:rStyle w:val="StyleUnderline"/>
          <w:highlight w:val="green"/>
        </w:rPr>
        <w:t>Regularization programs like the DREAM Act are themselves forms of governance, acting to categorize and separate ‘those worthy of permanent residency and eventual formal citizenship from those deemed unworthy or dangerous’</w:t>
      </w:r>
      <w:r w:rsidRPr="006C789F">
        <w:rPr>
          <w:sz w:val="10"/>
          <w:szCs w:val="16"/>
        </w:rPr>
        <w:t xml:space="preserve"> (McDonald, 2009: 68). In Jean McDonald’s (2009: 74) succinct formulation, ‘</w:t>
      </w:r>
      <w:r w:rsidRPr="006C71B6">
        <w:rPr>
          <w:rStyle w:val="StyleUnderline"/>
        </w:rPr>
        <w:t>to advocate for a regularization program is to participate in a nation-building exercise: to ask the state to reassert itself and make decisions about who is desirable and who is undesirable</w:t>
      </w:r>
      <w:r w:rsidRPr="006C789F">
        <w:rPr>
          <w:rFonts w:eastAsia="Calibri"/>
          <w:sz w:val="10"/>
          <w:szCs w:val="16"/>
        </w:rPr>
        <w:t xml:space="preserve">.’ </w:t>
      </w:r>
      <w:r w:rsidRPr="006C71B6">
        <w:rPr>
          <w:rStyle w:val="StyleUnderline"/>
        </w:rPr>
        <w:t>And yet, the demand for regularization remains one of the central strategies of groups such as No One Is Illegal</w:t>
      </w:r>
      <w:r w:rsidRPr="006C789F">
        <w:rPr>
          <w:sz w:val="10"/>
          <w:szCs w:val="16"/>
        </w:rPr>
        <w:t xml:space="preserve">, the Toronto-chapter of which organized the ‘Let Alvaro Stay’ campaign, which evokes the state’s authority in the very plea to ‘let’ Alvaro stay. While neither the ‘Let Alvaro Stay’ campaign nor the still emerging undocuqu- eer movement directly challenge the logic of nation-states and border security regimes, activists involved in both of these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w:t>
      </w:r>
      <w:r w:rsidRPr="007331B5">
        <w:rPr>
          <w:rStyle w:val="StyleUnderline"/>
          <w:highlight w:val="green"/>
        </w:rPr>
        <w:t>immigration law</w:t>
      </w:r>
      <w:r w:rsidRPr="006C71B6">
        <w:rPr>
          <w:rStyle w:val="StyleUnderline"/>
        </w:rPr>
        <w:t xml:space="preserve"> – </w:t>
      </w:r>
      <w:r w:rsidRPr="007331B5">
        <w:rPr>
          <w:rStyle w:val="StyleUnderline"/>
          <w:highlight w:val="green"/>
        </w:rPr>
        <w:t>which upholds the nation-state’s right to determine who will be granted the rights of residence and citizenship</w:t>
      </w:r>
      <w:r w:rsidRPr="006C71B6">
        <w:rPr>
          <w:rStyle w:val="StyleUnderline"/>
        </w:rPr>
        <w:t xml:space="preserve"> – </w:t>
      </w:r>
      <w:r w:rsidRPr="007331B5">
        <w:rPr>
          <w:rStyle w:val="StyleUnderline"/>
          <w:highlight w:val="green"/>
        </w:rPr>
        <w:t>captures and contains life and its possibilities.</w:t>
      </w:r>
      <w:r w:rsidRPr="006C71B6">
        <w:rPr>
          <w:rStyle w:val="StyleUnderline"/>
        </w:rPr>
        <w:t xml:space="preserve"> She suggests that </w:t>
      </w:r>
      <w:r w:rsidRPr="007331B5">
        <w:rPr>
          <w:rStyle w:val="StyleUnderline"/>
          <w:highlight w:val="green"/>
        </w:rPr>
        <w:t>the state form,</w:t>
      </w:r>
      <w:r w:rsidRPr="006C71B6">
        <w:rPr>
          <w:rStyle w:val="StyleUnderline"/>
        </w:rPr>
        <w:t xml:space="preserve"> much </w:t>
      </w:r>
      <w:r w:rsidRPr="007331B5">
        <w:rPr>
          <w:rStyle w:val="StyleUnderline"/>
          <w:highlight w:val="green"/>
        </w:rPr>
        <w:t>like regimes of gender and sexual identity</w:t>
      </w:r>
      <w:r w:rsidRPr="006C71B6">
        <w:rPr>
          <w:rStyle w:val="StyleUnderline"/>
        </w:rPr>
        <w:t xml:space="preserve">, </w:t>
      </w:r>
      <w:r w:rsidRPr="007331B5">
        <w:rPr>
          <w:rStyle w:val="StyleUnderline"/>
          <w:highlight w:val="green"/>
        </w:rPr>
        <w:t>actively controls and limits desire, whereas mobility across and through these normative grids opens up spaces for new desires, new forms of life.</w:t>
      </w:r>
      <w:r w:rsidRPr="006C789F">
        <w:rPr>
          <w:sz w:val="10"/>
          <w:szCs w:val="16"/>
        </w:rPr>
        <w:t xml:space="preserv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w:t>
      </w:r>
      <w:r w:rsidRPr="007331B5">
        <w:rPr>
          <w:rStyle w:val="StyleUnderline"/>
          <w:highlight w:val="green"/>
        </w:rPr>
        <w:t>At its best, queer migrant activism could be</w:t>
      </w:r>
      <w:r w:rsidRPr="006C71B6">
        <w:rPr>
          <w:rStyle w:val="StyleUnderline"/>
        </w:rPr>
        <w:t xml:space="preserve"> respatializing, </w:t>
      </w:r>
      <w:r w:rsidRPr="007331B5">
        <w:rPr>
          <w:rStyle w:val="StyleUnderline"/>
          <w:highlight w:val="green"/>
        </w:rPr>
        <w:t>challenging the territorialities of the nation-state form</w:t>
      </w:r>
      <w:r w:rsidRPr="006C71B6">
        <w:rPr>
          <w:rStyle w:val="StyleUnderline"/>
        </w:rPr>
        <w:t xml:space="preserve"> – that power that produces the vulnerability that it is then asked to ameliorate – </w:t>
      </w:r>
      <w:r w:rsidRPr="007331B5">
        <w:rPr>
          <w:rStyle w:val="StyleUnderline"/>
          <w:highlight w:val="green"/>
        </w:rPr>
        <w:t>and also that of gender and sexual identity</w:t>
      </w:r>
      <w:r w:rsidRPr="006C71B6">
        <w:rPr>
          <w:rStyle w:val="StyleUnderline"/>
        </w:rPr>
        <w:t xml:space="preserve"> – </w:t>
      </w:r>
      <w:r w:rsidRPr="007331B5">
        <w:rPr>
          <w:rStyle w:val="StyleUnderline"/>
          <w:highlight w:val="green"/>
        </w:rPr>
        <w:t>which,</w:t>
      </w:r>
      <w:r w:rsidRPr="006C71B6">
        <w:rPr>
          <w:rStyle w:val="StyleUnderline"/>
        </w:rPr>
        <w:t xml:space="preserve"> through the inherent violence of representation, </w:t>
      </w:r>
      <w:r w:rsidRPr="007331B5">
        <w:rPr>
          <w:rStyle w:val="StyleUnderline"/>
          <w:highlight w:val="green"/>
        </w:rPr>
        <w:t>territorializes desire, holding it in place.</w:t>
      </w:r>
      <w:r w:rsidRPr="006C71B6">
        <w:rPr>
          <w:rStyle w:val="StyleUnderline"/>
        </w:rPr>
        <w:t xml:space="preserve"> </w:t>
      </w:r>
      <w:r w:rsidRPr="006C789F">
        <w:rPr>
          <w:sz w:val="10"/>
          <w:szCs w:val="16"/>
        </w:rPr>
        <w:t xml:space="preserve">This returns me to the problem or tension of ‘performative contradiction’ that Butler insists is necessary for the very possibility of radical politics. In working to expand the sphere of inclusion, queer anti-deportation activists do not only unwit- tingly reproduce methodological nationalisms, they do so strategically in order to make their claims hearable by the state. As Harsha Walia (2013: 184), movement organizer with No One Is Illegal has reflected, </w:t>
      </w:r>
      <w:r w:rsidRPr="006C71B6">
        <w:rPr>
          <w:rStyle w:val="StyleUnderline"/>
        </w:rPr>
        <w:t xml:space="preserve">there are deep paradoxes in meeting the immediate needs of individuals within the system ‘while also mobilizing for the eventual abolition of oppressive systems.’ </w:t>
      </w:r>
      <w:r w:rsidRPr="007331B5">
        <w:rPr>
          <w:rStyle w:val="StyleUnderline"/>
          <w:highlight w:val="green"/>
        </w:rPr>
        <w:t>Clearly there are ‘contradictions inherent in fighting for immigration status while advancing opposition to the legitimacy of borders’</w:t>
      </w:r>
      <w:r w:rsidRPr="006C789F">
        <w:rPr>
          <w:sz w:val="10"/>
          <w:szCs w:val="16"/>
        </w:rPr>
        <w:t xml:space="preserve">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w:t>
      </w:r>
      <w:r w:rsidRPr="007331B5">
        <w:rPr>
          <w:rStyle w:val="StyleUnderline"/>
          <w:highlight w:val="green"/>
        </w:rPr>
        <w:t>the nation- state form and its governance through citizenship as key mechanisms in the global organization of hierarchies of exploitation that are central to the intensification of capitalism</w:t>
      </w:r>
      <w:r w:rsidRPr="006C71B6">
        <w:rPr>
          <w:rStyle w:val="StyleUnderline"/>
        </w:rPr>
        <w:t xml:space="preserve">? </w:t>
      </w:r>
      <w:r w:rsidRPr="007331B5">
        <w:rPr>
          <w:rStyle w:val="StyleUnderline"/>
          <w:highlight w:val="green"/>
        </w:rPr>
        <w:t>Fighting for ‘fairer’ immigration policies is not a solution to the violences that are produced and organized through the nation-state form as a motor for global capitalism.</w:t>
      </w:r>
      <w:r w:rsidRPr="006C789F">
        <w:rPr>
          <w:sz w:val="10"/>
          <w:szCs w:val="16"/>
        </w:rPr>
        <w:t xml:space="preserve"> As Bridget Anderson, Nandita Sharma and Cynthia Wright (2009: 5) have asserted, ‘the simultaneous process of granting more freedom to capital aless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 </w:t>
      </w:r>
      <w:r w:rsidRPr="007331B5">
        <w:rPr>
          <w:rStyle w:val="StyleUnderline"/>
          <w:highlight w:val="green"/>
        </w:rPr>
        <w:t>Borders do not function to stop migration, rather they function to produce differential belongings and ‘an active process of inclusion of migrant labor by means of its criminalization’</w:t>
      </w:r>
      <w:r w:rsidRPr="006C789F">
        <w:rPr>
          <w:sz w:val="10"/>
          <w:szCs w:val="16"/>
        </w:rPr>
        <w:t xml:space="preserve"> (Mezzadra, 2004). </w:t>
      </w:r>
      <w:r w:rsidRPr="007331B5">
        <w:rPr>
          <w:rStyle w:val="StyleUnderline"/>
          <w:highlight w:val="green"/>
        </w:rPr>
        <w:t>This is why it is so crucial to move beyond a politics of representation</w:t>
      </w:r>
      <w:r w:rsidRPr="006C71B6">
        <w:rPr>
          <w:rStyle w:val="StyleUnderline"/>
        </w:rPr>
        <w:t xml:space="preserve"> and visibility </w:t>
      </w:r>
      <w:r w:rsidRPr="007331B5">
        <w:rPr>
          <w:rStyle w:val="StyleUnderline"/>
          <w:highlight w:val="green"/>
        </w:rPr>
        <w:t>and toward a more thoroughgoing critique of how nation-states and nationalized identities – citizen, migrant, undocumented,</w:t>
      </w:r>
      <w:r w:rsidRPr="006C71B6">
        <w:rPr>
          <w:rStyle w:val="StyleUnderline"/>
        </w:rPr>
        <w:t xml:space="preserve"> all these are identities of un/belonging </w:t>
      </w:r>
      <w:r w:rsidRPr="007331B5">
        <w:rPr>
          <w:rStyle w:val="StyleUnderline"/>
          <w:highlight w:val="green"/>
        </w:rPr>
        <w:t>whose intelligibility is entirely yoked to a methodological nation- alism – must be transformed if we are ever to move beyond the disparities relied on and reproduced by global capitalism.</w:t>
      </w:r>
      <w:r w:rsidRPr="006C789F">
        <w:rPr>
          <w:sz w:val="10"/>
          <w:szCs w:val="16"/>
        </w:rPr>
        <w:t xml:space="preserve"> I suggested earlier that the solution is not one of ‘citizenship-for-all’ as advo- cated by one of Alvaro’s allies. ‘Citizenship-for-all’ is an impossible formulation in that it ignores the fact that </w:t>
      </w:r>
      <w:r w:rsidRPr="006C71B6">
        <w:rPr>
          <w:rStyle w:val="StyleUnderline"/>
        </w:rPr>
        <w:t>citizenship, by definition, is exclusionary</w:t>
      </w:r>
      <w:r w:rsidRPr="00830D42">
        <w:rPr>
          <w:rStyle w:val="StyleUnderline"/>
        </w:rPr>
        <w:t>.</w:t>
      </w:r>
      <w:r w:rsidRPr="006C789F">
        <w:rPr>
          <w:rFonts w:eastAsia="Calibri"/>
          <w:sz w:val="10"/>
          <w:szCs w:val="16"/>
        </w:rPr>
        <w:t xml:space="preserve"> </w:t>
      </w:r>
      <w:r w:rsidRPr="006C71B6">
        <w:rPr>
          <w:rStyle w:val="StyleUnderline"/>
        </w:rPr>
        <w:t xml:space="preserve">But moreover, this formulation obscures the role that </w:t>
      </w:r>
      <w:r w:rsidRPr="007331B5">
        <w:rPr>
          <w:rStyle w:val="StyleUnderline"/>
          <w:highlight w:val="green"/>
        </w:rPr>
        <w:t>citizenship plays</w:t>
      </w:r>
      <w:r w:rsidRPr="006C71B6">
        <w:rPr>
          <w:rStyle w:val="StyleUnderline"/>
        </w:rPr>
        <w:t xml:space="preserve"> as </w:t>
      </w:r>
      <w:r w:rsidRPr="007331B5">
        <w:rPr>
          <w:rStyle w:val="StyleUnderline"/>
          <w:highlight w:val="green"/>
        </w:rPr>
        <w:t>a global difference- making device</w:t>
      </w:r>
      <w:r w:rsidRPr="006C71B6">
        <w:rPr>
          <w:rStyle w:val="StyleUnderline"/>
        </w:rPr>
        <w:t xml:space="preserve"> and </w:t>
      </w:r>
      <w:r w:rsidRPr="007331B5">
        <w:rPr>
          <w:rStyle w:val="StyleUnderline"/>
          <w:highlight w:val="green"/>
        </w:rPr>
        <w:t>as a technology of labor governance.</w:t>
      </w:r>
      <w:r w:rsidRPr="006C71B6">
        <w:rPr>
          <w:rStyle w:val="StyleUnderline"/>
        </w:rPr>
        <w:t xml:space="preserve"> Whether as a form of ‘inherited property’ or a ‘birthright lottery’</w:t>
      </w:r>
      <w:r w:rsidRPr="006C789F">
        <w:rPr>
          <w:sz w:val="10"/>
          <w:szCs w:val="16"/>
        </w:rPr>
        <w:t xml:space="preserve"> (Shachar, 2009; Shachar and Hirschl, 2007), </w:t>
      </w:r>
      <w:r w:rsidRPr="006C789F">
        <w:rPr>
          <w:sz w:val="10"/>
        </w:rPr>
        <w:t xml:space="preserve">one’s citizenship or non-citizenship has profound effects on one’s life chances. The solution to the unevenness in life chances that national borders not only reflect but actively produce and organize is therefore not ‘citizenship-for-all’ but rather the dissolution of borders and nation-states. Recollecting De Genova (2013: 255), without borders there can be no ‘migrants,’ only mobility. </w:t>
      </w:r>
    </w:p>
    <w:p w14:paraId="6580EA21" w14:textId="270D0D67" w:rsidR="003A55E4" w:rsidRPr="00BF2DDE" w:rsidRDefault="003A55E4" w:rsidP="003A55E4">
      <w:pPr>
        <w:pStyle w:val="Heading4"/>
      </w:pPr>
      <w:r>
        <w:t>Immigration Reform is predicated on the figure of the illegal alien</w:t>
      </w:r>
      <w:r w:rsidRPr="00BF2DDE">
        <w:t xml:space="preserve"> that sustains the prison industrial complex. Emphasis on innocence and programs such as the DREAM Act and UAFA actively supports the military and the nuclear family</w:t>
      </w:r>
      <w:r>
        <w:t>, offering the promise of inclusion to some immigrants at the expense of others</w:t>
      </w:r>
      <w:r w:rsidRPr="00BF2DDE">
        <w:t xml:space="preserve">. The impact is genocide. </w:t>
      </w:r>
    </w:p>
    <w:p w14:paraId="1DA2D998" w14:textId="77777777" w:rsidR="003A55E4" w:rsidRDefault="003A55E4" w:rsidP="003A55E4">
      <w:pPr>
        <w:tabs>
          <w:tab w:val="left" w:pos="2760"/>
        </w:tabs>
      </w:pPr>
      <w:r>
        <w:rPr>
          <w:rStyle w:val="Style13ptBold"/>
        </w:rPr>
        <w:t>Nair 14</w:t>
      </w:r>
      <w:r>
        <w:t xml:space="preserve"> (Yasmin, writer and activist, “Captive Genders: Trans Embodiment and the Prison Industrial Complex” How to Make Prisons Disappear: Queer Immigrants, the Shackles of Love, and the Invisibility of the Prison Industrial Complex AK Press) </w:t>
      </w:r>
    </w:p>
    <w:p w14:paraId="0B825B63" w14:textId="1001A677" w:rsidR="003A55E4" w:rsidRPr="007331B5" w:rsidRDefault="003A55E4" w:rsidP="003A55E4">
      <w:pPr>
        <w:rPr>
          <w:rStyle w:val="StyleUnderline"/>
          <w:highlight w:val="green"/>
        </w:rPr>
      </w:pPr>
      <w:r w:rsidRPr="00BF2DDE">
        <w:rPr>
          <w:sz w:val="10"/>
        </w:rPr>
        <w:t xml:space="preserve">Before I knew it, I was handcuffed and taken away like a criminal. I was put in a van with two men in yellow jumpsuits and chains and searched like a criminal, in a way that I have only seen on television and in the movies. —Shirley Tan Shirley Tan was describing her experience of being woken up early one morning in her Pacifica, California, home by Immigration and Customs Enforcement (ICE) agents for violating a court order for her deportation.1 She was speaking to a special congressional hearing United States Senate Committee on the Judiciary about the need for the Uniting American Families Act (UAFA), legislation meant to secure the right of lesbians and gays to sponsor their partners for immigration.2 By any standards, Tan’s testimony was a unique moment in the history of the Senate. Facing a row of Senators, including Committee chairman Patrick Leahy, and surrounded by portraits of former presidents, Tan, a lesbian and an undocumented immigrant, appeared in a court-like setting with her twin sons and very butch-looking partner, Jay Mercado.3 Tan’s account of what she felt was clearly a violation and disruption of her life was strategically meant to drive home the point that she, an exceptional and all-American immigrant, had done everything necessary to deserve citizenship and nothing to deserve the treatment meted out to her—except for the slight wrinkle of her legal status. According to her, the ankle bracelet that the state made her wear worsened her experience. So ashamed was she of the bracelet, she told the Senators, that she went out of her way to hide it from her children. As Tan delivered her testimony, a different case was unfolding in Chicago. Rigo Padilla was fitted with an ankle bracelet and served an order of deportation in early 2009, but, unlike Tan’s story, his received comparatively little sympathy until the late fall of 2009 when he was finally able to corral public support for his case. Padilla was brought to the United States in 1994, at the age of six, by his undocumented Mexican parents. In January 2009, he was stopped on a traffic violation and was also charged with driving under the influence of alcohol. He had no driver’s license and his only form of identification was from the Mexican consulate; he was taken to Chicago’s Cook County Jail. Once there, he met with a public defender who asked him about his immigration status (a question that had no bearing on the DUI case and that the defender had no right to ask). After finding out that Padilla was undocumented, the defender left. Minutes later, Immigration and Customs Enforcement (ICE) agents entered the room and took him to a federal prison. All of this happened despite the fact that Chicago claims to be a “sanctuary city” where city employees are legally barred from enforcing federal laws. Padilla was informed that his best chance was to seek voluntary departure. It took him weeks to find an attorney to represent him. He even wrote an open letter to Illinois Senator Dick Durbin, asking for clemency until the Dream Act might come into effect (the Act would grant relief to the undocumented children of immigrants).4 But the fact that he had been apprehended under a DUI appeared to have turned people off the case. </w:t>
      </w:r>
      <w:r>
        <w:rPr>
          <w:rStyle w:val="StyleUnderline"/>
        </w:rPr>
        <w:t xml:space="preserve">A friend of Padilla told me that </w:t>
      </w:r>
      <w:r w:rsidRPr="007331B5">
        <w:rPr>
          <w:rStyle w:val="StyleUnderline"/>
          <w:highlight w:val="green"/>
        </w:rPr>
        <w:t>Durbin’s office made a categorical statement to this effect: “We only work with the good immigrants, the ones who don’t break laws.”</w:t>
      </w:r>
      <w:r w:rsidRPr="00BF2DDE">
        <w:rPr>
          <w:sz w:val="10"/>
        </w:rPr>
        <w:t xml:space="preserve"> Served with an order to leave the country in December, Padilla and his friends set about drumming up public support for him. Finally, at the last minute and after a long and sustained media campaign, with the help of thousands of individuals and many activist groups, including Gender JUST (of which I am a member), Padilla gained a one-year deferment of his deportation. If deported, he would have had to return to a country he had not visited since his departure and be separated from his parents and siblings. If he had resisted deportation, he would have been arrested and detained, possibly indefinitely, or flown out of the country. </w:t>
      </w:r>
      <w:r>
        <w:rPr>
          <w:rStyle w:val="StyleUnderline"/>
        </w:rPr>
        <w:t xml:space="preserve">In contrast, Tan brought her citizen partner (Mercado is originally from the Philippines but a naturalized citizen) and her two sons, native-born US citizens, to the hearing. They were even featured in a People magazine two-page spread, which included photos of the family in their comfortable Pacifica home </w:t>
      </w:r>
      <w:r w:rsidRPr="00BF2DDE">
        <w:rPr>
          <w:sz w:val="10"/>
        </w:rPr>
        <w:t xml:space="preserve">(Mercado works in the information technology industry, and the family is well off). Padilla, worried about his undocumented parents, did not and does not discuss them. In an interview, he politely declined to tell me anything about them, concerned that the slightest detail might provide ICE with clues as to their whereabouts. While the coverage about Tan emphasized the possible pain of separation from her family, little was said about the pain that Padilla’s family might feel at seeing him taken away from them. Tan, despite her undocumented status, garnered enough attention that Senator Diane Feinstein sponsored a private bill in her name. Illinois US State Representative Jan Schakowsky also introduced a private bill for Padilla, but this came much later, in the fall of 2009.5 How do we account for two such diametrically opposed accounts and experiences of undocumented immigrants? How is it that Padilla, who is not queer, was treated with disdain, at least initially (and he still elicits the ire of many), while Tan, an out lesbian with a significantly butch and consequently gender-non-conforming partner was able to fly to Washington, D.C. and address a bevy of senators? If we are to follow the established logic of the heteronormative state, it is Tan who should have been vilified as a lesbian and undocumented immigrant. Why did she instead get the kind of special treatment accorded to her? </w:t>
      </w:r>
      <w:r>
        <w:rPr>
          <w:rStyle w:val="StyleUnderline"/>
        </w:rPr>
        <w:t>The exceptional treatment accorded to Shirley Tan is symptomatic of the ways in which the issue of LGBT immigration separates some gay and lesbian identities (and to a much lesser extent trans people), the kind that are recognizable as synonymous with class and privilege, from immigrant identities. In addition, this separation renders prison invisible. Tan’s shock at being lumped with inmates in yellow jumpsuits reflects the ways in which the realities of prison have been dematerialized for gay and lesbian immigrants like her. That dematerialization is furthered by the discourse around LGBT immigration, which only emphasizes what the UAFA already did up front, and the bonds of “love,” and erases the reality that gays and lesbians are also workers.</w:t>
      </w:r>
      <w:r w:rsidRPr="00BF2DDE">
        <w:rPr>
          <w:sz w:val="10"/>
        </w:rPr>
        <w:t xml:space="preserve">6 At the time of this writing, immigration activists of all stripes are calling for much-needed reform to the current immigration system. But increasingly these calls for reform are being made within affective calls to reward the bonds of immigrant families instead of emphasizing the truth that most Americans seem unwilling to confront: that the crisis in immigration will not go away as long as we enable the severe exploitation of immigrants that enables America’s neoliberal—and severely worsening—economy. </w:t>
      </w:r>
      <w:r>
        <w:rPr>
          <w:rStyle w:val="StyleUnderline"/>
        </w:rPr>
        <w:t xml:space="preserve">The excessive priority given to Shirley Tan and her family signals a neoliberal state that strategically deploys sexual identities and the affective discourses around them as tools with which to build up new categories of exclusion while erasing the realities of the exploitation of labor that enables the status quo. </w:t>
      </w:r>
      <w:r w:rsidRPr="00BF2DDE">
        <w:rPr>
          <w:sz w:val="10"/>
        </w:rPr>
        <w:t xml:space="preserve">Padilla’s experiences are more typical of what happens to undocumented immigrants caught by ICE. Not only are ankle bracelets par for the course, but most undocumented immigrants are raided in their workplaces or homes and hunted down brutally and “disappeared.” Until 2007, undocumented parents and children were incarcerated at the infamous Texas Hutto Center, where children were threatened with separation from their families as a disciplinary measure. Tan, in contrast, was able to return to her suburban home and family. Padilla’s arrest was predetermined by a history of the state’s surveillance and instant deportation of undocumented people; his DUI arrest formally made him a “bad” immigrant, but his personal history as a young Mexican had already marked him as such.7 Many undocumented people, for instance, become such by simply living here on expired visas, and, for that reason, what many describe as a “broken system” is in fact an advantage for those who need to remain under the radar. At the same time, the lack of access to benefits like healthcare and the real dangers of being exposed while traveling or working make the life of an undocumented person fraught with peril on a daily basis. </w:t>
      </w:r>
      <w:r>
        <w:rPr>
          <w:rStyle w:val="StyleUnderline"/>
        </w:rPr>
        <w:t>The undocumented “alien” is always a prospect for arrest, by sheer dint of the multiple webs of laws and surveillance mechanisms that exist primarily to make the presence of the undocumented visible. But all this can be significantly alleviated by circumstances of class and access, making the experiences of undocumented immigrants vastly different depending on factors like education and job history</w:t>
      </w:r>
      <w:r w:rsidRPr="00BF2DDE">
        <w:rPr>
          <w:sz w:val="10"/>
        </w:rPr>
        <w:t xml:space="preserve">. In effect, the two ankle bracelets stood in for different things. By Tan’s account, the bracelet was a horrifying aberration, a wrinkle in her self-described “almost perfect” existence. In Padilla’s case, the bracelet was an inevitability, not something that he expected but something that no one would question. Tan first came to the United States from the Philippines in the mid-1980s on a vacation designed as a graduation present from her father, who accompanied her. Once here, she met and fell in love with Jay Mercado and returned when her six-month tourist visa expired. Upon returning to the Philippines, she found out that the man who had murdered her sister and mother ten years ago had been released; her fear of him compelled her to go to Jay, to a place “where [she] knew [she] would be safe.” In 1995, she hired an attorney to apply for asylum and legalize her stay in the US Then, she claims, “When my application was denied, my attorney appealed the decision. I did not know it, but my appeal had also been denied. All the while Jay and I went about building our lives together.” </w:t>
      </w:r>
      <w:r w:rsidRPr="007331B5">
        <w:rPr>
          <w:rStyle w:val="StyleUnderline"/>
          <w:highlight w:val="green"/>
        </w:rPr>
        <w:t>Tan emphasized the harmony of their lives and how they fit into every (stereotypical) image of the all-American family</w:t>
      </w:r>
      <w:r>
        <w:rPr>
          <w:rStyle w:val="StyleUnderline"/>
        </w:rPr>
        <w:t>: “Our family has always been like every American family and I am so proud of Jay and the twins.” The American-ness of the family was further highlighted by its religiosity:</w:t>
      </w:r>
      <w:r w:rsidRPr="00BF2DDE">
        <w:rPr>
          <w:sz w:val="10"/>
        </w:rPr>
        <w:t xml:space="preserve"> “The boys attended Catholic school through sixth grade and are now in Cabrillo Elementary School…. I am a Eucharistic minister at Good Shepherd Church, where Jay and I both sing in the Sunday Mass choir.” According to Tan, they were such exemplary parents that, even as lesbians, they never felt stigmatized, saying that, </w:t>
      </w:r>
      <w:r>
        <w:rPr>
          <w:rStyle w:val="StyleUnderline"/>
        </w:rPr>
        <w:t>“We have never felt discriminated against in our community” and “our friends, mostly heterosexual couples, call us the model family</w:t>
      </w:r>
      <w:r w:rsidRPr="00BF2DDE">
        <w:rPr>
          <w:sz w:val="10"/>
        </w:rPr>
        <w:t xml:space="preserve">. And even said we are their role models. We try to mirror the best family values and attribute the fact that our children are so well adjusted to the love, security, and consistency that we as parents have been able to provide.” Coming to the point of her presentation, she described her arrest in these terms: “Our lives, I can say without any doubt, were almost perfect until the morning of January 28, 2009. That morning at 6:30am, Immigration and Customs Enforcement officials showed up at my door. The agents showed me a piece of paper, which was a 2002 deportation letter, which I informed them I had never seen.” </w:t>
      </w:r>
      <w:r>
        <w:rPr>
          <w:rStyle w:val="StyleUnderline"/>
        </w:rPr>
        <w:t>Tan went on to describe how ICE agents took her away “like a criminal.” She continued with her account of her concern for her family</w:t>
      </w:r>
      <w:r w:rsidRPr="00BF2DDE">
        <w:rPr>
          <w:sz w:val="10"/>
        </w:rPr>
        <w:t>: “All the while, my family was first and foremost the center of everything on my mind. How would Jay work and take care of the kids if I was not there? Who would continue to take care of Jay’s ailing mother—the mother I have come to love—if I was not there? Who would continue to take care of my family if I was not there? In an instant, my family—</w:t>
      </w:r>
      <w:r>
        <w:rPr>
          <w:rStyle w:val="StyleUnderline"/>
        </w:rPr>
        <w:t>my American family</w:t>
      </w:r>
      <w:r w:rsidRPr="00BF2DDE">
        <w:rPr>
          <w:sz w:val="10"/>
        </w:rPr>
        <w:t xml:space="preserve">—was being ripped away from me.” “As Tan told her story, she received constant support and affirmation from Senator Leahy. At one point, when Tan’s son showed visible signs of anguish, the senator stopped the proceedings to ask if the child needed to go into another room, saying, “I have a grandson the same age,” and “Young man, I want you to know your mother is a very brave woman.” Tan went on plead to the UAFA with these words, “We have a home together. Jay has a great job. We have a pension, mortgage, friends, and a community. We have everything together and it would be impossible to [re-]establish elsewhere. </w:t>
      </w:r>
      <w:r>
        <w:rPr>
          <w:rStyle w:val="StyleUnderline"/>
        </w:rPr>
        <w:t>We have followed the law, respected the judicial system, and simply want to keep our family together.” Tan’s emphasis on the American-ness of her family was obviously strategic, even if she was also sincere in her emotions</w:t>
      </w:r>
      <w:r w:rsidRPr="00BF2DDE">
        <w:rPr>
          <w:sz w:val="10"/>
        </w:rPr>
        <w:t xml:space="preserve">. A plea for clemency to an inherently conservative immigration process that values an adherence to American values cannot deconstruct the very foundation upon which that process rests. But it’s also inarguable that the lengths she went to paint herself as not a criminal also threw into relief the figure of the “illegal alien,” a figure that is the flashpoint of so much contentious debate. Or, as Rachel Tiven, executive director of IE put it to People magazine with no subtlety, </w:t>
      </w:r>
      <w:r>
        <w:rPr>
          <w:rStyle w:val="StyleUnderline"/>
        </w:rPr>
        <w:t xml:space="preserve">“They are exactly the kinds of immigrants you want in this country” </w:t>
      </w:r>
      <w:r w:rsidRPr="00BF2DDE">
        <w:rPr>
          <w:sz w:val="10"/>
        </w:rPr>
        <w:t>[emphasis mine]. Tan’s version of her story also made it appear that her status as an undocumented person did not define her existence but that, instead, her brush with ICE was simply a minor blip in an otherwise “almost perfect life,” in which she moved about in complete freedom, blissfully unaware of her status. In fact, despite her assertion of having “respected the judicial system,” it’s unlikely that the lawyer she hired did not tell her that her application had been rejected. Given her access to legal expertise and her partner’s career in Information Technology, a field filled with highly educated foreign nationals and immigrants, she had to be aware of the rudiments required for an extended stay in the United States. It’s also unlikely that she would not have inquired into getting a green card, or wondered what documentation she was to use from there on—especially since without such, she would not have been able to travel outside the country, or even within it under some circumstances. It is not unusual for people to ignore the letters of deportation and simply not show up for their departure. My point here is not to expose Tan as a liar</w:t>
      </w:r>
      <w:r>
        <w:rPr>
          <w:rStyle w:val="StyleUnderline"/>
        </w:rPr>
        <w:t xml:space="preserve">. The current immigration system is set up to exploit and terrorize the undocumented who are here in such large numbers because the US economy is sustained on and encourages the development of a pool of exploitable and cheap labor. The system is set up so that people like Tan and others are compelled to lie and obfuscate their origins in order to survive. In this context, defining some immigrants as more or less honest than others does nothing to address the fact that it is the state, with its willingness to dehumanize and exploit those it deems expendable, that commits atrocities beyond mere lies. </w:t>
      </w:r>
      <w:r w:rsidRPr="00BF2DDE">
        <w:rPr>
          <w:sz w:val="10"/>
        </w:rPr>
        <w:t>I’m pointing to the fact that even under senatorial scrutiny, the verifiable truth of her account was less important than the construction of a supposedly authentic narrative about her honesty and uprightness as a citizen—unmarred except for the fact that she was not a citizen</w:t>
      </w:r>
      <w:r>
        <w:rPr>
          <w:rStyle w:val="StyleUnderline"/>
        </w:rPr>
        <w:t xml:space="preserve">. </w:t>
      </w:r>
      <w:r w:rsidRPr="007331B5">
        <w:rPr>
          <w:rStyle w:val="StyleUnderline"/>
          <w:highlight w:val="green"/>
        </w:rPr>
        <w:t>That authenticity involved purging the possibility of prison or any evidence of wrongdoing, of not having “respected” the judicial system.</w:t>
      </w:r>
      <w:r>
        <w:rPr>
          <w:rStyle w:val="StyleUnderline"/>
        </w:rPr>
        <w:t xml:space="preserve"> It also involved explicating her lesbianism within contained terms (by clarifying that most of their friends were heterosexual couples) and demonstrating her adherence to the kind of gender roles that could legitimize her family. </w:t>
      </w:r>
      <w:r w:rsidRPr="00BF2DDE">
        <w:rPr>
          <w:sz w:val="10"/>
        </w:rPr>
        <w:t>Where ordinarily her partner’s butch self-presentation might have proved a liability, in this case they were able to use it as an advantage. Mercado emerged as the manly figure who protected Tan, supported her financially, and provided food and shelter for the family. At the same time, like the stereotypical male, Mercado was declared unable to perform basic household chores while also working—this, despite the fact that she was clearly socialized as female.8 Tan’s version of what happened to her hides the brutal reality of undocumented life, transmogrifying it into an ethereal suburban paradise shattered only by the unexpected visit from ICE. But for millions of day laborers and factory workers, and countless trans/queer sex workers, life is a constant climate of fear and surveillance, with exploitative jobs for which employers can underpay, threatening to turn them over to ICE if they complain about wages or mistreatment. Tan’s testimony is quite typical of the discourse around LGBT immigration, which has, in recent years, been distilled down to just one issue: that of lovelorn US citizens or permanent residents needing to be with their foreign partners. In addressing the need for the Uniting American Families Act, proponents describe the situation of bi-national couples in excessively melodramatic terms, going so far as to describe US citizens and permanent residents who might leave the country to be with their partners as “exiles,” as if a romantic partnership were akin to the trials of Pablo Neruda. The shackles of love replace the reality of the very real shackles that await many thousands of undocumented aliens, queer and otherwise, who are swept up and disappeared from their neighborhoods and then detained in often inhumane conditions before being deported. But, as Tiven emphasizes, gays and lesbians like Tan are not to be confused with the criminals in yellow jumpsuits. But what then of the relationship of queers to the state</w:t>
      </w:r>
      <w:r>
        <w:rPr>
          <w:rStyle w:val="StyleUnderline"/>
        </w:rPr>
        <w:t>? The history of queer immigration to the United States has been a fraught one. The current emphasis on UAFA provides the illusion that the entrance of queers/LGBTs into the United States has been determined entirely by their status as queers/LGBTs, but in fact queer immigration has always been interlinked with the history of immigrant labor and has always been affected by the gendering of that labor. Until 1990, gays and lesbians were barred from entry as immigrants</w:t>
      </w:r>
      <w:r w:rsidRPr="00BF2DDE">
        <w:rPr>
          <w:sz w:val="10"/>
        </w:rPr>
        <w:t xml:space="preserve">.9 That might seem shockingly recent until we remember that Bowers v. Hardwick was only repealed in 2003. Over the years, especially beginning in the mid-1990s, </w:t>
      </w:r>
      <w:r>
        <w:rPr>
          <w:rStyle w:val="StyleUnderline"/>
        </w:rPr>
        <w:t>the “gay rights movement” has become a perfect replica of the neoliberal state. Marriage, Don’t Ask Don’t Tell, and hate crimes legislation have taken over the agenda.</w:t>
      </w:r>
      <w:r w:rsidRPr="00BF2DDE">
        <w:rPr>
          <w:sz w:val="10"/>
        </w:rPr>
        <w:t xml:space="preserve"> None of these are anything but rank conservative issues, and the last in particular simply adds to the number of those detained by the legal system. Despite the obvious conservatism of these issues and the fact that far greater issues—like poverty and the lack of healthcare—affect millions of gays and straights, the average American assumes that “gay rights” are automatically left/progressive issues. Through the gay marriage movement, gays and lesbians are now mostly conceived of in terms of their relationships and, within that context, it is only natural that UAFA should be seen as the immigration issue for gays and lesbians. Given the history of illegality of the queer body in the United States, and how clearly that has been a construct and until how recently, we might imagine that queers of all people would be suspicious of any attempt to collude with the state. Yet, as the push for UAFA shows, </w:t>
      </w:r>
      <w:r>
        <w:rPr>
          <w:rStyle w:val="StyleUnderline"/>
        </w:rPr>
        <w:t>many gays and lesbians have bought wholesale into the idea that the state can and should affirm their identities, and they have sought to engage the process of normalization as much as possible.</w:t>
      </w:r>
      <w:r w:rsidRPr="00BF2DDE">
        <w:rPr>
          <w:sz w:val="10"/>
        </w:rPr>
        <w:t xml:space="preserve">10 </w:t>
      </w:r>
      <w:r>
        <w:rPr>
          <w:rStyle w:val="StyleUnderline"/>
        </w:rPr>
        <w:t>The dilemma now facing advocates for queer immigrants is, How do we make queer visible? And what does that visibility look like? I</w:t>
      </w:r>
      <w:r w:rsidRPr="00BF2DDE">
        <w:rPr>
          <w:sz w:val="10"/>
        </w:rPr>
        <w:t xml:space="preserve">n cases of appeals for asylum on the grounds for sexual orientation, for instance, lawyers are compelled to prove the sheer brutality and repression of home cultures. This strategy comes with its costs. It is certainly true that queer life in some countries is subject to violent repression, but the one-sided portrayal of “other” cultures as sexually repressive helps to efface the reality of queer life in the United States, where both normative and non-normative homosexuality are continually policed and brutalized. In addition, asylum seekers are often held up to cultural stereotypes, with asylum officers refusing admission on the grounds that applicants don’t “look” or “act” gay/lesbian enough. </w:t>
      </w:r>
      <w:r>
        <w:rPr>
          <w:rStyle w:val="StyleUnderline"/>
        </w:rPr>
        <w:t>In this context, where queer immigrants must fit into fictional narratives that seek a pre-determined authenticity, family and love become the only modes by which queers can assert themselves as queer.</w:t>
      </w:r>
      <w:r w:rsidRPr="00BF2DDE">
        <w:rPr>
          <w:sz w:val="10"/>
        </w:rPr>
        <w:t xml:space="preserve"> They are to be either connected to families or hounded by them. In addition, the fact that immigration reform efforts are still bound by the idea of “family reunification,” despite every indication that addressing labor issues would be more worthwhile. Queer immigrants in particular are harmed by an emphasis on family reunification because their families of origin may, in many cases, prove dangerous to them; many queers, including non-immigrants, leave their birth homes in their teens for these very reasons.</w:t>
      </w:r>
      <w:r>
        <w:rPr>
          <w:rStyle w:val="StyleUnderline"/>
        </w:rPr>
        <w:t xml:space="preserve"> Gender and reproduction have been interlinked with labor in US immigration law, which has, historically, been concerned with the literal and metaphorical reproduction of the state. </w:t>
      </w:r>
      <w:r w:rsidRPr="007331B5">
        <w:rPr>
          <w:rStyle w:val="StyleUnderline"/>
          <w:highlight w:val="green"/>
        </w:rPr>
        <w:t>This emphasis on reproduction is linked to the principle of “family reunification,” which dictates that immigration law should be designed to enable families to stay together.</w:t>
      </w:r>
      <w:r>
        <w:rPr>
          <w:rStyle w:val="StyleUnderline"/>
        </w:rPr>
        <w:t xml:space="preserve"> However, this is applied only when convenient. When Mexicans and other Latin Americans reproduce, they are accused of having “anchor babies,” a term that implies that families use their native-born children to gain permanent residence in this country. Immigration has also been intensely racialized and that racialization has been about surveilling and controlling the reproduction of non-white foreigners.</w:t>
      </w:r>
      <w:r w:rsidRPr="00BF2DDE">
        <w:rPr>
          <w:sz w:val="10"/>
        </w:rPr>
        <w:t xml:space="preserve"> For instance, the 1857 Page Act effectively banned Chinese women from immigrating, on the grounds of prostitution, but the ban was meant to prevent Chinese men from forming families here. The anti-immigrant fervor of recent years has brought about a backlash against “chain migration” and calls for revoking natural birth citizenship from the children of “illegal aliens.” The paranoia about “anchor babies” adds to this backlash. All of this is, of course, clearly a class-inflected paranoia—nobody has anything to say about well-paid professionals who have babies in the US. </w:t>
      </w:r>
      <w:r w:rsidRPr="007331B5">
        <w:rPr>
          <w:rStyle w:val="StyleUnderline"/>
          <w:highlight w:val="green"/>
        </w:rPr>
        <w:t>UAFA, which is being endorsed as a part of “family reunification,” replicates the problematic construction of the gendered family by insisting that same-sex partners of US citizens and permanent residents demonstrate their financial dependence</w:t>
      </w:r>
      <w:r>
        <w:rPr>
          <w:rStyle w:val="StyleUnderline"/>
        </w:rPr>
        <w:t>.</w:t>
      </w:r>
      <w:r w:rsidRPr="00BF2DDE">
        <w:rPr>
          <w:sz w:val="10"/>
        </w:rPr>
        <w:t xml:space="preserve"> By law, the sponsoring partner must be able to demonstrate that he or she can support the other and provide 125 percent of the income required for a single-family unit. In addition, they are legally bound to agree to support their partners for a period of ten years; the notion of “interdependence” mapped out by UAFA is, in fact, dependence. UAFA reproduces the ultimate class fantasy of the immigrant, as made visibly evident through Tan: a suburban home, a place in the church, two suburban soccer-playing kids, and a dominant partner to take on the financial burdens of the household. </w:t>
      </w:r>
      <w:r>
        <w:rPr>
          <w:rStyle w:val="StyleUnderline"/>
        </w:rPr>
        <w:t>In fact, family reunification, far from being solely about bringing families together, disguises the realities of gendered labor that are a part of immigration and that can and do exist, even in lesbian relationships, and it avoids the stigma faced by millions of families who are deemed unworthy of rights</w:t>
      </w:r>
      <w:r w:rsidRPr="00BF2DDE">
        <w:rPr>
          <w:sz w:val="10"/>
        </w:rPr>
        <w:t xml:space="preserve">. Families like Padilla’s are constructed as labor units by immigration but ignored as families when convenient. The neoliberal reality of a world devastated by economic “free” trade acts like NAFTA is that entire families are compelled to move across borders to seek better lives because their own economies have been laid to waste and cannot sustain them. In the process, some families are held up as more ideal than others. </w:t>
      </w:r>
      <w:r>
        <w:rPr>
          <w:rStyle w:val="StyleUnderline"/>
        </w:rPr>
        <w:t>Those that can adhere to the heteronormative ideal of a sole breadwinner assuming responsibility for the entire family have their filial emotions validated. Those that must remain invisible because they don’t present themselves as ideal (for example, undocumented adolescents whose labor cannot yet be exploited, at least legally) are considered less than human, and their filial relationships and emotions are erased.</w:t>
      </w:r>
      <w:r w:rsidRPr="00BF2DDE">
        <w:rPr>
          <w:sz w:val="10"/>
        </w:rPr>
        <w:t xml:space="preserve"> In the strategic deployment of family reunification, Tan was hailed as the ideal citizen-to-be, but there was little public concern about Padilla’s parents losing their son to deportation. One family’s tragic loss is seen as another’s punishment for being illegal in the first place.12 Traveling back home to Chicago in the Spring of 2009, Juan (out of concern for his parents, he does not want his full name used), an out queer student, dozed off on the Greyhound bus and slept through it stopping. He woke up to find ICE agents making their way toward him, the only Latino on the bus. They demanded to see his papers. Juan, brought here as a child by his parents, does not have an American passport and records indicated his undocumented status. He was apprehended and placed in detention for weeks while his parents, working-class Chicagoans, scraped together the $8,000 required to get him out of jail. At the time of this writing, Juan is awaiting an indefinitely postponed series of trials. When I asked him how his queerness might have affected his experience, he described what happened when he was allowed to make a phone call. Overcome with emotion, he began to cry on the phone. “I’m not afraid to be emotional,” explained Juan, attributing this to his queerness. When he turned around after the call, he saw ICE agents laughing at him and mimicking him. Prerna Lal is a Fijian immigrant who came here with her parents and two sisters when her father came to the United States for graduate studies. Their original plan was for everyone in the family to gain citizenship through her grandmother, but through a complicated series of setbacks and delays, Lal ended up being the only person in her family to remain undocumented, a situation that she has written about publicly quite often (she’s a co-founder of the DREAM activist network). Her life has also been marked by significant amounts of physical and emotional abuse, and she was put to work in the family business while still a student at San Francisco State University. Lal came out as queer in high school, and her father sent her to a counselor because he refused to believe that she was “normal.” During a counseling session, Lal revealed that her father beat her, and her revelation resulted in child protective services showing up at her high school and home, prepared to take her away and arrest her father. At the time, her father, in between his school years and in the process of getting his green card, was undocumented. Lal, afraid that the family breadwinner would be deported, eventually retracted her story of abuse. Both Juan and Lal’s stories reveal that queer immigrants come from backgrounds infinitely more complex and different than the “almost perfect” suburban ideal held up by Tan. As Lal put it to me in a telephone interview, her family’s travails and her own undocumented status were in large part due to their lack of cultural capital. Although her father was here as a student, their class status as working-class Fijian immigrants precluded their access to the kinds of legal and cultural expertise required to maneuver through the complicated and labyrinthine processes required for citizenship. Within her family, her status as a lesbian put her in physical and emotional danger on two fronts: an abusive parent who clearly saw her as abnormal, and child protective services that could recognize the physical danger to her but could do nothing about her invisible status as the undocumented child of an undocumented man. The stories of Juan and Lal reveal the contradictions in which immigrants find themselves. When I asked Juan what he considered suitable solutions for people like him, he was quick to say that UAFA would help queer immigrants. But when I asked him how that was supposed to help uncoupled queers, he confessed that he hadn’t considered that marriage/coupledom was not the ideal solution. </w:t>
      </w:r>
      <w:r>
        <w:rPr>
          <w:rStyle w:val="StyleUnderline"/>
        </w:rPr>
        <w:t>Lal publicly supports UAFA and gay marriage, even joining the board of Immigration Equality in 2010, which is bewildering given the extent to which the legislation and the marriage movement reinforce exactly the kinds of gendered and sexualized dependencies and family formations that made her vulnerable in the first place. The fact that people like Lal and Juan echo support for measures that contradict the realities of their existence only proves the power of the discursive frameworks within which such immigrants must operate. To consider a case where queerness intersected with immigration and where neither framework provided any safety, we could look at the life and horrific death of Victoria Arellano. Arellano was a 23-year-old, transgender Mexican immigrant who died of complications from AIDS while in the custody of the Department of Immigration and Customs Enforcement in a San Pedro, California, facility.</w:t>
      </w:r>
      <w:r w:rsidRPr="00BF2DDE">
        <w:rPr>
          <w:sz w:val="10"/>
        </w:rPr>
        <w:t xml:space="preserve"> Arellano had been in this country since the age of six and had been caught entering the United States for the second time in May 2007. While in detention, she was denied medication and medical attention despite her diagnosis of HIV. After a particularly brutal relapse resulting from not having access to proper medications (her fellow inmates took turns tending to her and walking her to the bathroom), Arellano was only prescribed amoxicillin, a standard drug prescribed for common bacterial infections. She was eventually taken to a San Pedro hospital but was returned to the prison the next day. When her condition worsened, she was taken out again and placed in the intensive care unit of Little Company of Mary Hospital in San Pedro. There, she was handcuffed to her bed while immigration agents watched the door. She died there on July 20, 2007. </w:t>
      </w:r>
      <w:r>
        <w:rPr>
          <w:rStyle w:val="StyleUnderline"/>
        </w:rPr>
        <w:t xml:space="preserve">Arellano’s story is a common one, and hers happens to be one of the few that garnered some media attention. While the mainstream gay community focuses on UAFA, it ignores cases like Arellano’s. </w:t>
      </w:r>
      <w:r w:rsidRPr="00BF2DDE">
        <w:rPr>
          <w:sz w:val="10"/>
        </w:rPr>
        <w:t xml:space="preserve">But what happened to her is far more typical for transgender and queer immigrants than what happened to Shirley Tan. Her gender identity and her undocumented status caused her death by willful negligence within a system designed to brutalize a non-conforming body, one that could not be interpolated into normative discourses about perfect assimilationist families.13 How do we remedy matters so that the issues facing people like Padilla, Juan, and Arellano are brought to the forefront? The strategy engaged by so-called progressive and left immigration-rights activists so far has been to render immigrants’ stories in palatable terms by discussing the pathos and vulnerability of their lives. This strategy has failed miserably except in individual cases. Victories like Padilla’s constitute short-term wins for individuals, but they do nothing to cease the systemic problems with the system. </w:t>
      </w:r>
      <w:r>
        <w:rPr>
          <w:rStyle w:val="StyleUnderline"/>
        </w:rPr>
        <w:t>Padilla’s success and the intense campaign around it galvanized an already vibrant undocumented-youth movement, and various groups of students have been engaging in acts of civil disobedience across the country in order to gain support for the DREAM Act (</w:t>
      </w:r>
      <w:r w:rsidRPr="00BF2DDE">
        <w:rPr>
          <w:sz w:val="10"/>
        </w:rPr>
        <w:t xml:space="preserve">Development, Relief, and Education for Alien Minors). This federal legislation is designed to provide a path to citizenship for anyone brought here as an undocumented minor under the age of 16. </w:t>
      </w:r>
      <w:r>
        <w:rPr>
          <w:rStyle w:val="StyleUnderline"/>
        </w:rPr>
        <w:t xml:space="preserve">But while the </w:t>
      </w:r>
      <w:r w:rsidRPr="007331B5">
        <w:rPr>
          <w:rStyle w:val="StyleUnderline"/>
          <w:highlight w:val="green"/>
        </w:rPr>
        <w:t>DREAM Activists</w:t>
      </w:r>
      <w:r>
        <w:rPr>
          <w:rStyle w:val="StyleUnderline"/>
        </w:rPr>
        <w:t>, as they call themselves, provide poignant reasons why the legislation should pass, their rhetoric echoes the same problematic kinds of exclusion as used by Shirley Tan and the supporters of UAFA</w:t>
      </w:r>
      <w:r w:rsidRPr="00BF2DDE">
        <w:rPr>
          <w:sz w:val="10"/>
        </w:rPr>
        <w:t xml:space="preserve">.14 Over and over, these youth describe themselves as exceptional immigrants, pointing to their academic achievements and exemplary citizenship. One of the chief ironies of the DREAM Act is that </w:t>
      </w:r>
      <w:r>
        <w:rPr>
          <w:rStyle w:val="StyleUnderline"/>
        </w:rPr>
        <w:t xml:space="preserve">it </w:t>
      </w:r>
      <w:r w:rsidRPr="007331B5">
        <w:rPr>
          <w:rStyle w:val="StyleUnderline"/>
          <w:highlight w:val="green"/>
        </w:rPr>
        <w:t>requires such students to rhetorically turn against their own parents</w:t>
      </w:r>
      <w:r>
        <w:rPr>
          <w:rStyle w:val="StyleUnderline"/>
        </w:rPr>
        <w:t xml:space="preserve">. </w:t>
      </w:r>
      <w:r w:rsidRPr="007331B5">
        <w:rPr>
          <w:rStyle w:val="StyleUnderline"/>
          <w:highlight w:val="green"/>
        </w:rPr>
        <w:t>One of the requirements of the DREAM Act is that qualified students either attend college or join the military for two years</w:t>
      </w:r>
      <w:r>
        <w:rPr>
          <w:rStyle w:val="StyleUnderline"/>
        </w:rPr>
        <w:t xml:space="preserve">. Given that so many of the youth who would benefit from the DREAM Act are of color and from families for which college might be a hardship, </w:t>
      </w:r>
      <w:r w:rsidRPr="007331B5">
        <w:rPr>
          <w:rStyle w:val="StyleUnderline"/>
          <w:highlight w:val="green"/>
        </w:rPr>
        <w:t>it’s likely that a great number of them will be compelled to join the army and become fodder for one of the endless and meaningless wars being waged by the United States.</w:t>
      </w:r>
      <w:r>
        <w:rPr>
          <w:rStyle w:val="StyleUnderline"/>
        </w:rPr>
        <w:t xml:space="preserve"> In this way, they will join the ranks of the millions of youth of color who have been coerced into war. In order to create real change, we have to center the violence at the heart of these experiences</w:t>
      </w:r>
      <w:r w:rsidRPr="00BF2DDE">
        <w:rPr>
          <w:sz w:val="10"/>
        </w:rPr>
        <w:t xml:space="preserve">, to speak and write of them as experiences with the brutal power of the state, not as narratives about good versus bad immigrants. </w:t>
      </w:r>
      <w:r w:rsidRPr="007331B5">
        <w:rPr>
          <w:rStyle w:val="StyleUnderline"/>
          <w:highlight w:val="green"/>
        </w:rPr>
        <w:t>If we are to undo the prison industrial complex and interrogate its relationship to racialized immigration, gender, and sexuality, we need to first make manifest the violence that marks immigration from the start:</w:t>
      </w:r>
      <w:r w:rsidRPr="007331B5">
        <w:rPr>
          <w:sz w:val="10"/>
          <w:highlight w:val="green"/>
        </w:rPr>
        <w:t xml:space="preserve"> </w:t>
      </w:r>
      <w:r w:rsidRPr="007331B5">
        <w:rPr>
          <w:rStyle w:val="StyleUnderline"/>
          <w:highlight w:val="green"/>
        </w:rPr>
        <w:t>the violence at the border</w:t>
      </w:r>
      <w:r>
        <w:rPr>
          <w:rStyle w:val="StyleUnderline"/>
        </w:rPr>
        <w:t xml:space="preserve">, the sexualized brutality, the psychic and epistemological violence at the heart of the family that compels children and women in particular to remain silent, </w:t>
      </w:r>
      <w:r w:rsidRPr="007331B5">
        <w:rPr>
          <w:rStyle w:val="StyleUnderline"/>
          <w:highlight w:val="green"/>
        </w:rPr>
        <w:t>the violence of gender normativity, and the crushing force that dehumanizes and kills immigrant detainees</w:t>
      </w:r>
      <w:r w:rsidRPr="00BF2DDE">
        <w:rPr>
          <w:sz w:val="10"/>
        </w:rPr>
        <w:t xml:space="preserve">. </w:t>
      </w:r>
      <w:r w:rsidRPr="007331B5">
        <w:rPr>
          <w:rStyle w:val="StyleUnderline"/>
          <w:highlight w:val="green"/>
        </w:rPr>
        <w:t>We need to recover the discourse on violence instead of relying on the notion of love in order to rematerialize the specter of the prison.</w:t>
      </w:r>
      <w:r>
        <w:rPr>
          <w:rStyle w:val="StyleUnderline"/>
        </w:rPr>
        <w:t xml:space="preserve"> Paradoxically, this is what it will take to make it vanish forever. </w:t>
      </w:r>
      <w:r w:rsidRPr="007331B5">
        <w:rPr>
          <w:rStyle w:val="StyleUnderline"/>
          <w:highlight w:val="green"/>
        </w:rPr>
        <w:t>The current discourse on queer immigration presents an idealized and bourgeois version of transgender and queer immigrants, a discourse that makes the reality of the prison industrial complex completely invisible</w:t>
      </w:r>
      <w:r>
        <w:rPr>
          <w:rStyle w:val="StyleUnderline"/>
        </w:rPr>
        <w:t>.</w:t>
      </w:r>
      <w:r w:rsidRPr="00BF2DDE">
        <w:rPr>
          <w:sz w:val="10"/>
        </w:rPr>
        <w:t xml:space="preserve"> If we are to seek an end to the nightmare of the PIC and the disaster that is “immigration reform” in this country, we need to reintegrate an analysis of the violence of the PIC back into the discourse on immigration and queers. </w:t>
      </w:r>
      <w:r w:rsidRPr="007331B5">
        <w:rPr>
          <w:rStyle w:val="StyleUnderline"/>
          <w:highlight w:val="green"/>
        </w:rPr>
        <w:t>We need to abolish the walls of prison and the discourse of normative attachment, a discourse that only succeeds in making prison disappear under the fog of love.</w:t>
      </w:r>
    </w:p>
    <w:p w14:paraId="106A9896" w14:textId="77777777" w:rsidR="00AE2887" w:rsidRPr="00C66D24" w:rsidRDefault="00AE2887" w:rsidP="00AE2887">
      <w:pPr>
        <w:pStyle w:val="Heading4"/>
      </w:pPr>
      <w:r w:rsidRPr="00C66D24">
        <w:t>Problematic status quo definitions of queer citizenship are formulated in opposition to the incarcerated queer; “good” queerness has become affectively invested in the continued incarceration of those deemed less-than-worthy by the state. Compromises in favor of rights-focused legislation are unacceptable because to advocate for legal reform is to implicitly sustain the functioning of the necropolitics of incarceration and state-sanctioned death.</w:t>
      </w:r>
    </w:p>
    <w:p w14:paraId="646C5AA7" w14:textId="77777777" w:rsidR="00AE2887" w:rsidRPr="00D24EEF" w:rsidRDefault="00AE2887" w:rsidP="00AE2887">
      <w:pPr>
        <w:rPr>
          <w:sz w:val="16"/>
        </w:rPr>
      </w:pPr>
      <w:r w:rsidRPr="00C66D24">
        <w:rPr>
          <w:rStyle w:val="Style13ptBold"/>
        </w:rPr>
        <w:t xml:space="preserve">Lamble 14 </w:t>
      </w:r>
      <w:r w:rsidRPr="00D24EEF">
        <w:rPr>
          <w:sz w:val="16"/>
        </w:rPr>
        <w:t>(Sarah, taught politics, law and gender studies at the University of Trent and at Kent Law School, has previously worked as an advocate for prisoners and has been involved in antiviolence and antipoverty community work in Canada and the UK, Queer investments in punitiveness: sexual citizenship, social movements and the expanding carceral state, Queer Necropolitics, 151-165, Jin Haritaworn, Adi Kuntsman and Silvia Posocco, Routledge, 2014) //jd</w:t>
      </w:r>
    </w:p>
    <w:p w14:paraId="2BDEA04C" w14:textId="2154611A" w:rsidR="00AE2887" w:rsidRDefault="00AE2887" w:rsidP="00AE2887">
      <w:pPr>
        <w:rPr>
          <w:sz w:val="12"/>
          <w:szCs w:val="16"/>
        </w:rPr>
      </w:pPr>
      <w:r w:rsidRPr="001A5CD4">
        <w:rPr>
          <w:rStyle w:val="StyleUnderline"/>
        </w:rPr>
        <w:t xml:space="preserve">Sexual and gender-non-conforming people have long been punished for trans- gressing social norms. Yet in recent years, lesbian, gay, bisexual and transgender (LGBT) people have begun to invest in the punishment of others. Whether supporting hate crime legislation, calling for more police in gentrified ‘gay neighbourhoods’ or participating in police, prison and military recruitment campaigns, LGBT organizations that formerly fought against criminalization are becoming increasingly complicit with state projects of policing, imprison- ment and punishment </w:t>
      </w:r>
      <w:r w:rsidRPr="005C7DA9">
        <w:rPr>
          <w:sz w:val="12"/>
        </w:rPr>
        <w:t>(Agathangelou, Bassichis and Spira 2008; Spade 2011; Valverde and Cirak 2003).</w:t>
      </w:r>
      <w:r w:rsidRPr="001A5CD4">
        <w:rPr>
          <w:rStyle w:val="StyleUnderline"/>
        </w:rPr>
        <w:t xml:space="preserve"> Given the popular support for hate crime legislation in North America and Europe, many LGBT communities now partly measure their citizenship status on whether the state is willing to imprison other people on their behalf (Spade and Willse 2000). As the more race- and class-privileged members of LGBT communities are ushered into new forms of neoliberal citizen- ship – where buying power, respectability and nationalism are the price of welcome – ‘lesbian and gay rights’ discourse has marked a striking shift away from previous critiques of the carceral state and towards a growing desire for punitive politics.1 </w:t>
      </w:r>
      <w:r w:rsidRPr="005C7DA9">
        <w:rPr>
          <w:sz w:val="12"/>
          <w:szCs w:val="16"/>
        </w:rPr>
        <w:t xml:space="preserve">Describing these shifts as queer investments in punishment, this chapter explores the changing relationship between queer politics, sexual citizenship and the carceral state within ‘western liberal democracies’. Focusing on examples from the US and British contexts, this chapter considers how the neoliberal carceral state has shifted from being a key target of queer protest, to instead becoming a celebrated guardian of a narrowly defined sexual citizenship.2 Arguing that this process constitutes more than just another story of queer assimilation and co-optation, I suggest this shift reflects a deeper reconfiguration of sexual politics, where citizenship norms and practices are increasingly infused with a chillingly punitive and deathly logic. Queer investments in punishment In their incisive article ‘Intimate Investments: Homonormativity, Global Lockdown and the Seductions of Empire’, Agathangelou, Bassichis and Spira call attention to the ways in which queer subjects have been seduced into ‘affective economies’ of punishment and empire. Describing ‘affective economies’ as ‘the circulation and mobilization of feelings of desire, pleasure, fear, and repulsion, utilized to seduce all of us into the fold of the state’, </w:t>
      </w:r>
      <w:r w:rsidRPr="001A5CD4">
        <w:rPr>
          <w:rStyle w:val="StyleUnderline"/>
        </w:rPr>
        <w:t xml:space="preserve">Agathangelou et al. document the ways that social anxieties about crime, migration and economic insecurity are used to support practices of state violence such as war, occupation, imprisonment and border controls (2008: 122; see also Moran 2004). State violence is offered as a solution to such anxieties on the false promise that such practices will offer security and safety to those who embrace them. In other words, imprisonment, militar- ization and border controls are offered as antidotes to the precarities and insecurities of the contemporary neoliberal political order, by protecting against the dangerous others who threaten those who benefit from that order. </w:t>
      </w:r>
      <w:r w:rsidRPr="00FE30C0">
        <w:rPr>
          <w:rStyle w:val="StyleUnderline"/>
        </w:rPr>
        <w:t xml:space="preserve">These affective economies thus play on and exacerbate distinctions between proper citizens who are deemed worthy of security and protection, and dangerous non- citizens who must be civilized, disciplined or otherwise controlled. </w:t>
      </w:r>
      <w:r w:rsidRPr="005C7DA9">
        <w:rPr>
          <w:sz w:val="12"/>
          <w:szCs w:val="16"/>
        </w:rPr>
        <w:t xml:space="preserve">Building from this analysis, I use the term ‘queer investments in punishment’ to describe the material processes that accompany such affective economies, by literally channelling social, political and economic resources towards state prac- tices of punishment, incarceration and violence. Such investments work to both normalize punitive practices and naturalize the neoliberal carceral state3 as a legitimate response to social harm and injustice. Punishment here includes retribution in the conventional sense (e.g. practices that equate justice with ‘getting even’ through the infliction of pain and suffering on designated ‘perpetrators’), but also forms of socially sanctioned deprivation that are framed under less formally brutal rhetorics but nonetheless entail similarly punitive effects. Recent changes in welfare policy in the UK, Canada and US, for example, which apply sanctions to welfare recipients who ‘fail’ to comply with increasingly onerous rules, regulations and obligations, constitute clear forms of social, economic and criminal punishment (Barker and Lamble 2009; Chunn and Gavigan 2004). Such sanctions rely on categories of deserving and undeserving to determine which social benefits – previously understood as basic entitlements and now transformed into earned privileges – will be afforded or denied to whom. </w:t>
      </w:r>
      <w:r w:rsidRPr="001A5CD4">
        <w:rPr>
          <w:rStyle w:val="StyleUnderline"/>
        </w:rPr>
        <w:t>Punitive practices include those that take place on an international level – such as the growth in multinational prison industries and the use of retributive military strikes in the ‘global war on terror’ – but also those taking place on more local and personal scales. The latter encompasses daily social habits and interpersonal behaviours that normalize punitive relationships towards children, friends, neighbours and co-workers. Using emotional punishment as leverage in an argument with a lover, for example, arguably stems from, and feeds into, broader social norms that retribution is a legitimate means of dealing with conflict. Although enacted on a micro scale, these practices arguably resonate with the broader ‘affective economies of punishment and empire’ charted by Agathangelou and colleagues</w:t>
      </w:r>
      <w:r w:rsidRPr="005C7DA9">
        <w:rPr>
          <w:sz w:val="12"/>
          <w:szCs w:val="16"/>
        </w:rPr>
        <w:t xml:space="preserve">. Queer investments in punishment are practices that not only symbolically feed punitive logics, but also provide material resources to sustain social and institutional structures of punishment. To ‘invest’ in something is to give it resources or power in order that it might be sustained, strengthened or expanded – usually with the aim of generating a direct benefit to the investor. Investment signals both the process of resource mobilization, and the embedding of subjects within that process. Consider, for example, the ways in which ordinary people put small amounts of money in a savings account to generate interest. Most people are not fully aware of (and may be prevented from finding out) precisely what their invested money supports. But the more money one puts in over time, the more one becomes invested in what comes out. As such, it is not that LGBT politics are simply becoming co-opted by larger punitive forces, but that certain political stakes and subjectivities – namely sexual citizenship claims – increasingly ride on these punitive rationalities and practices. The language of investment also highlights parallels between social investments in punishment and financial investments in carceral capitalism (Gilmore 1998). The formal punishment sector, namely the industries and institutions that produce prisons, policing, military and surveillance, is a multi-billion dollar global industry, which has expanded dramatically in recent decades and shows little sign of abating. For example, US state spending on ‘corrections’ including prisons, probation and parole, has nearly quadrupled in the past 20 years (Henrichson and Delany 2012: 2). In England and Wales, prison expenditure between 2003–4 and 2008–9 increased almost 40 per cent in real terms, from £2.52 billion to £3.98 billion a year, and incarceration rates continue to grow despite attempts to cut Ministry of Justice spending (Prison Reform Trust 2012: 6).4 The concept of investment recognizes both the institutional structures of punishment (i.e. frameworks that facilitate, enable and normalize punitive practices), and the role of individuals and groups in upholding, maintaining and strengthening such institutions. To call attention to both dimensions is to identify the systemic underpinnings of the carceral state (and its roots in colonialism and empire),5 without falling prey to the kind of structural determinism that denies individual and collective agency. Organizational strategies that invest in punitive state institutions are increasingly commonplace within LGBT politics. To give a particularly chilling example: </w:t>
      </w:r>
      <w:r w:rsidRPr="001A5CD4">
        <w:rPr>
          <w:rStyle w:val="StyleUnderline"/>
        </w:rPr>
        <w:t xml:space="preserve">in 2009 US President Barack Obama signed into law the Matthew Shepard and James Byrd, Jr. Hate Crimes Prevention Act.6 The Act – which expanded older hate crime legislation based on race and ethnicity to include crimes motivated by a victim’s actual or perceived gender, sexual orientation, gender identity or disability – was the result of a massive lobbying effort by LGBT organizations and activists. Despite its title, the Act is not prevention oriented, but prosecution driven; the Act dramatically extends federal powers to prosecute hate-motivated incidents by providing additional resources for investigating and prosecuting hate-motivated crimes and enabling harsher sanctions for individuals convicted of such crimes.7 Indeed, at one point in the process of fighting for the bill, activists found themselves in the unsavoury position of supporting legislation, which, thanks to a Republican amendment, included the death penalty among its available sanctions.8 </w:t>
      </w:r>
      <w:r w:rsidRPr="005C7DA9">
        <w:rPr>
          <w:sz w:val="12"/>
          <w:szCs w:val="16"/>
        </w:rPr>
        <w:t xml:space="preserve">This move towards punitive politics is arguably not an isolated strand of strategizing, but is evident in the policy priorities and campaigns of many contemporary LGBT groups. Most of the well-resourced and well-publicized LGBT groups in Britain, for example, including Stonewall, the Scottish Trans- gender Alliance, ILGA Europe, GALOP and Press for Change, have taken up campaigns explicitly endorsing hate crime legislation and law enforcement strategies. Although these projects are motivated by legitimate concerns about safety, harassment and violence, they nonetheless invest considerable resources into state regimes of punishment – despite a lack of evidence that criminalization actually reduces violence (Aharonson 2010). Rainbow Hamlets, for example, a forum for LGBT people in the London Borough of Tower Hamlets has been particularly vocal in its pro-criminalization agenda, regularly advocating for strong punishments against those charged with homophobic speech. In the spring of 2011, for example, a moral panic emerged in response to a series of anti-gay posters that appeared in East London. The posters, which proclaimed the area to be a ‘gay free zone’ and included decon- textualized quotes from the Qur’an, was widely taken up in the media as evidence to support racist stereotypes that associate homophobia with Islam and Muslims (Green 2011).14 Although local Muslim groups, including the British Association of Muslims and the East London Mosque and the gay Muslim group Imaan, publicly condemned the posters (Dangerfield 2011), the gay media downplayed the work of local Muslim organizers in addressing homophobia and instead spun a narrative of homophobic Muslims (Green 2011). When an 18-year-old Asian Muslim was subsequently charged and given a fine of £100, Rainbow Hamlets issued a press statement calling for greater penalties. The co-chair was quoted as saying: This news also confirms the result of our own review of current hate crime legislation, that it offers varying levels of protection to individuals depending on the nature of the offence committed against them. If the stickers had instead discriminated on the basis of race or religion, the defendant could have been charged with aggravated public order act offences under the Crime and Disorder Act 1998. Such offences are imprisonable. We reject strongly the resultant presumption that hate crime targeted at LGBT people should be perceived as less significant than religious or racial alternates or indeed that when LGBT people experience hate crime they are less deserving of a framework which offers a robust response. This is a matter on which we will be pressing Parliament for change in the near future. (See also Rainbow Hamlets 2011b) </w:t>
      </w:r>
      <w:r w:rsidRPr="001A5CD4">
        <w:rPr>
          <w:rStyle w:val="StyleUnderline"/>
        </w:rPr>
        <w:t xml:space="preserve">The implication of this statement is that justice would be better served had the young man been given a jail sentence.15 Underpinning this claim is an assumption that the full citizenship status of LGBT people – a proper recognition of one’s right to be free from identity-based harassment and abuse – is best measured by the state’s willingness to imprison those who threaten that status. Here questions of social justice are collapsed into the false promise of imprisonment, which mistakenly conflates state-inflicted retribution with community accountability and collective justice. </w:t>
      </w:r>
      <w:r w:rsidRPr="005C7DA9">
        <w:rPr>
          <w:sz w:val="12"/>
          <w:szCs w:val="16"/>
        </w:rPr>
        <w:t xml:space="preserve">The Rainbow Hamlets statement also trades on another problematic tactic, commonly used among white LGBT activists, where sexuality is compared to race as a means of claiming victim status. In this case, the statement implicitly denies both the existence and experience of queer people of colour (who might experience racism and homophobia in inseparable ways) and also pits queer politics (rendered white) against anti-racist politics (rendered straight). This form of comparison contributes to what Razack and Fellows call ‘competing marginalities’ – claims that rest on proof that one group is not only most oppressed but also most innocent (Razack and Fellows 1998). The press release thus plays into sentiments that are well rehearsed within white-dominated LGBT spaces, that racism is taken more seriously by the state than homophobia.16 Less than a year later, when another young Asian Muslim was charged with criminal damage for writing graffiti containing racist and homophobic references on an East End housing estate, Rainbow Hamlets responded again. In this case, the 23-year-old was sentenced to eight weeks in prison. Issuing another press release, the co-chair of Rainbow Hamlets was quoted as saying: We welcome this conviction. In particular we are pleased that the Court recognized that these were offences motivated by hatred of LGBT people and reflected that in its sentence. This sends a clear message: Homophobic crime in Tower Hamlets will not be tolerated. (Rainbow Hamlets 2012) The co-chair’s comments were echoed by the Deputy Mayor of Tower Hamlets and by the Chief Executive of the housing estate who said: The successful prosecution in this case is an excellent example of how Eastend Homes works in partnership with other agencies such as the police and the council to rid the estate of this unacceptable type of behaviour. (Rainbow Hamlets 2012) While the public condemnation of the graffiti acts is understandable, these statements measure justice in terms of a prison sentence, and inaccurately conflate retribution with deterrence and prevention. The idea that a prison sentence will ‘rid the estate of this unacceptable type of behaviour’ is naïve at best. Such perspectives work to frame homophobia as a problem that primarily resides in individuals (rather than in broader social institutions, norms and practices), and one that can be adequately addressed by simply removing that individual from the community through what Garland (2001) describes as ‘punitive segregation’. Little consideration is given to the future effects of a prison sentence on this young person or whether a prison sentence will have any bearing on future expressions of homophobia. The fact that prisons are institutions in which heterosexual norms are institutionally and socially reinforced (often through sexual and gender-based harassment and violence) and where dominant masculinities are often championed as means of survival, a prison sentence is unlikely to reduce, and may in fact exacerbate, homophobic sentiments (Sim 1994). Moreover, the statements just examined function to disaggregate the individual ‘perpetrator’ from larger patterns of racialized punishment. In a context in which Muslims are increasingly singled out, targeted and profiled by police and courts, Rainbow Hamlets’ celebration of a young Muslim man’s prison sentence is revealing. Muslims are among the fastest growing prison populations in the UK, having been subject to increasing criminalization and surveillance in the wake of post-9/11 ‘anti-terrorism’ legislation and rising Islamophobia. According to a report by the Prison Inspectorate, the number of Muslims in prison in England and Wales has increased from 2,513 (5 per cent of the prison population) in 1994 to 10,300 in 2010 (12 per cent of the prison population). Contrary to popular belief that associates Islam and terrorism, fewer than 1 per cent of Muslim prisoners are being held for terror-related offences (HM Chief Inspector of Prisons (UK) 2010: 4, 9). Yet when isolated from these larger sentencing patterns, the broader racial implications of the individual cases are obscured. Disproportionate attention is paid to some acts of homophobia (namely those carried out by subjects who are religiously or racially marked as other, as well as those who fit within the framework of ‘stranger danger’) whereas others acts are invizibilized (Moran 2004). Rainbow Hamlet’s 2011 annual report indicates that the vast majority of their organizational efforts were devoted to addressing ‘religious-based’ homophobic hatred – strategies that focused almost exclusively on the East London Mosque and Muslim population of Tower Hamlets (Rainbow Hamlets 2011a). </w:t>
      </w:r>
      <w:r w:rsidRPr="001A5CD4">
        <w:rPr>
          <w:rStyle w:val="StyleUnderline"/>
        </w:rPr>
        <w:t xml:space="preserve">LGBT involvement in community policing projects provides another example of queer investments in punishment. Despite a long and ongoing history of police violence against sexually and gender-non-conforming people, many LGBT organizations no longer treat the police as agents of repression and instead approach them as community protectorates. Indeed, LGBT groups are increasingly eager to sit on police liaison boards, collaborate with police projects, accept sponsorships from police and participate in gay police recruitment projects. While these partnerships are often fraught with tensions and complexities (see for example, Moran 2007), on the whole, they are viewed as a signs of progress. The celebratory approach to such partnerships is particularly visible in the annual gay pride marches and events that take place in major cities across the US, UK and elsewhere, where police, prison and military recruitment drives now feature prominently within mainstream festivities. </w:t>
      </w:r>
      <w:r w:rsidRPr="005C7DA9">
        <w:rPr>
          <w:sz w:val="12"/>
          <w:szCs w:val="16"/>
        </w:rPr>
        <w:t xml:space="preserve">Yet these new partnerships with policing and military branches of the state come not only from ‘mainstream’ organizations, but also from those who have been critical of police in the past. For example, a British organization established in the 1980s to address police brutality against gays and lesbians, has now dramatically changed its mandate. GALOP, which originally stood for Gay London Police Monitoring Group was originally founded to ‘expose the systematic harassment of the gay and lesbian communities by the police but also to educate the communities about their rights’ (GALOP 2012). It now describes itself as ‘London’s leading hate crime charity’ and focuses primarily on monitoring and recording hate crime and providing support to LGBT people who experience hate crime, harassment, domestic abuse and sexual violence (GALOP 2012). Largely excluding state violence from its definition of hate crime, the organization’s focus has shifted from one where the state is understood as a perpetrator of violence, to one where the state is deemed the protector against violence. So while GALOP still maintains formal independence from the police, its monitoring work seeks largely to improve police responses to hate crime, rather than question the broader effects of policing itself. Similarly, in 2009 the transgender rights organization, Press for Change, was awarded funding from the UK Home Office to deliver training to the Crown Prosecution Service on transphobic hate crime. According to the job posting: ‘This training comprises an introduction to trans people, issues trans people face regarding the criminal justice agencies and guidance on successfully prosecuting transphobic hate crime’ (Press for Change 2009). At the time of the project, Press for Change was financially sponsored by the South Yorkshire Police and the Lancashire Constabulary, with the respective police logos appearing prominently on its website. </w:t>
      </w:r>
      <w:r w:rsidRPr="001A5CD4">
        <w:rPr>
          <w:rStyle w:val="StyleUnderline"/>
        </w:rPr>
        <w:t>The motivation to engage in these ‘partnerships’ is understandable; LGBT groups seek to reduce discrimination through education, dialogue and policy development with police. No doubt this strategy has been successful on some levels as there has been a reduction in the targeting of some LGBT people by police, namely those deemed respectable sexual citizens (Moran 2012). Yet such community–police partnerships have tended to focus on formal targeting of LGBT people (such as arrests for sexual acts in public places and inadequate police responses to anti-gay violence) and often neglect systemic forms of homophobic violence that are linked to socioeconomic, racial and mental health status (such as violence and criminalization associated with homelessness, unemployment, street- level sex work, drug trade and addiction). So although white, middle-class and professional LGBT people may now be less likely to endure police harassment than 20 years ago, this reduction in policing of some communities has occurred alongside a massive increase in the targeted policing of others, particularly those from poor, racialized and migrant communities</w:t>
      </w:r>
      <w:r w:rsidRPr="00536600">
        <w:rPr>
          <w:rStyle w:val="StyleUnderline"/>
        </w:rPr>
        <w:t>. Underlying LGBT involvement in such policing partnerships is also an assumption that LGBT groups can train homophobia and transphobia out of police or eliminate homophobic discrimination by hiring more LGBT prison guards, and immigration officials. Such perspectives assume that discrimination is simply a ‘flaw’ in the system, rather than intrinsic to the system itself. Prisons are designed to insulate society from those who fall outside the ‘proper’ functioning of the formal political economic order, as well as those who threaten the status quo or are marked as socially deviant.</w:t>
      </w:r>
      <w:r w:rsidRPr="001A5CD4">
        <w:rPr>
          <w:rStyle w:val="StyleUnderline"/>
        </w:rPr>
        <w:t xml:space="preserve"> As such, prisons have long functioned as repositories for the most marginalized, abandoned and stigmatized populations of society. So even if the police stop targeting (some) LGBT people, they will – by virtue of the nature of the system itself – continue to target others. In this sense, the capacity to view police as protectors of sexual citizenship rather than as enforcers of the economic, political and racial hierarchies is contingent on a privileged social position. For young black youth in poorer boroughs who are regularly stopped and searched by police – whose peers have been shot, killed and brutalized by state authorities – the idea that the police are benevolent protectors is a white middle- class fantasy (Bridges 2012: 3–4; Burnett 2012: 96–97; Miller 2010: 968). </w:t>
      </w:r>
      <w:r w:rsidRPr="005C7DA9">
        <w:rPr>
          <w:sz w:val="12"/>
          <w:szCs w:val="16"/>
        </w:rPr>
        <w:t>These selective fantasies of a regulatory state that protects LGBT people play out in other ways. For example, in January 2011, the UK lesbian, gay and bisexual charity Stonewall published its annual top 100 ‘LGBT-friendly’ places to work in, and named the UK Home Office – the government branch responsible for immigration, policing and security services – as its top employer. In its press release accompanied by a promotional video, Stonewall quoted Home Secretary Theresa May as saying: ‘I’m delighted the Home Office is being celebrated as an employer which supports the diversity of its staff. This Government will continue to do all it can to tackle discrimination and help make this country a more tolerant and fair place for everybody’ (Stonewall 201</w:t>
      </w:r>
      <w:r w:rsidRPr="005C7DA9">
        <w:rPr>
          <w:sz w:val="12"/>
        </w:rPr>
        <w:t xml:space="preserve">1). </w:t>
      </w:r>
      <w:r w:rsidRPr="00F603C0">
        <w:rPr>
          <w:rStyle w:val="StyleUnderline"/>
        </w:rPr>
        <w:t>The irony of May’s comments was not lost on immigration activists from London No Borders, who issued a statement condemning the award. As spokesperson Rosie Young commented: While the signatories believe that workplaces in the UK should see greater equality and that discrimination of LGBT people should be tackled, the Home Office receiving this award for best employer for LGB people has left us with a bitter taste. Whilst those safe in offices were able to freely express their sexuality, those asylum seekers that had sought the same freedom in the UK were at the mercy of callous bureaucrats working for the very same employer.</w:t>
      </w:r>
      <w:r w:rsidRPr="00FE30C0">
        <w:rPr>
          <w:rStyle w:val="StyleUnderline"/>
        </w:rPr>
        <w:t xml:space="preserve"> </w:t>
      </w:r>
      <w:r w:rsidRPr="005C7DA9">
        <w:rPr>
          <w:sz w:val="12"/>
          <w:szCs w:val="16"/>
        </w:rPr>
        <w:t xml:space="preserve">(London No Borders 2011) Indeed, the award served to rebrand the Home Office, not as the government branch responsible for overseeing brutal immigration prisons, violent deportations, racist stop-and-search practices and anti-terrorism policing, but as a progressive government agency embracing tolerance and diversity. In the 2012 awards, the National Offender Management Service – the government branch encompassing the prison and probation services – also made the top 100 list, as did the Scottish Prison Service, the Royal Air Force, Royal Navy, the Crown Prosecution Service, the Department of Work and Pensions and 11 police forces across the country. By disaggregating (narrowly defined)17 workplace equality measures from the nature of the work being carried about by these agencies, Stonewall’s top employers project effectively exacerbates division between those LGBT persons who have obtained full sexual citizenship (i.e. via respectable employment, a British passport or leave to remain), and those who bear the brunt of the state’s violent prison, policing and immigration policies. Necropolitics of imprisonment Each of these examples involves the direct or indirect mobilization of discursive, financial or labour-related resources towards state practices of imprisonment and punishment. Given the ongoing colonial legacies of the carceral state, the disproportionate number of people of colour in prison and racial character of expanding prison populations, these queer investments in punishment are, by their very nature, investments in state racism and violence. </w:t>
      </w:r>
      <w:r w:rsidRPr="001A5CD4">
        <w:rPr>
          <w:rStyle w:val="StyleUnderline"/>
        </w:rPr>
        <w:t>In this way, such investments are symptomatic of what Jasbir Puar, drawing from Achilles Mbembe’s work, describes as queer necropolitics. Necropolitics can be understood as technologies of power that (re)produce social relations of living and dying, such that some populations are ushered into the worlds of life and vitality, while others are funnelled into what Mbembe calls death worlds – worlds of slow living death and dead living (Mbembe 2003). Death here includes literal physical death, but also social, political and civil death – the social relations of death, decay and dying that emerge from prolonged exposure to violence, neglect, deprivation and suffering. Offering a corrective to Michel Foucault’s work on biopolitics,18 Mbembe puts forward ‘the notion of necropolitics and necropower to account for the various ways in which, in our contemporary world, weapons are deployed in the interest of the maximum destruction of person and the creation of death-worlds, new and unique forms of social existence in which vast populations are subjected to conditions of life conferring upon them the status of living dead’ (2003: 40).</w:t>
      </w:r>
      <w:r w:rsidRPr="005C7DA9">
        <w:rPr>
          <w:sz w:val="12"/>
          <w:szCs w:val="16"/>
        </w:rPr>
        <w:t xml:space="preserve"> In other words, while biopolitical powers work to manage, order and foster life for citizens worthy of protection, such powers work in tandem with necropolitical powers that produce death for those destined to abandonment, violence and neglect. Taking up this concept within contemporary queer politics, Puar thus draws attention to the ways in which the folding into life of some queers is predicated on the folding out of life of others (Puar 2007: 36). </w:t>
      </w:r>
      <w:r w:rsidRPr="001A5CD4">
        <w:rPr>
          <w:rStyle w:val="StyleUnderline"/>
        </w:rPr>
        <w:t>While Mbembe’s analysis focuses primarily on situations of military occupa- tion, colonialism and war, the modern prison arguably constitutes another key instantiation of necropower. For the prison is also a site that produces the conditions of living death; it is a place where bodies are subject to regimes of slow death and dying. Not only are deprivation, abuse and neglect regular features of incarceration itself, but the monotonous regime of caged life – the experience of ‘doing time’ – involves the slow wearing away of human vitality and the reduction of human experience to a bleak existence (Scraton and McQulloch 2009; Taylor 2000). The prison</w:t>
      </w:r>
      <w:r w:rsidRPr="005C7DA9">
        <w:rPr>
          <w:rFonts w:eastAsia="Calibri"/>
          <w:sz w:val="12"/>
          <w:szCs w:val="16"/>
        </w:rPr>
        <w:t xml:space="preserve"> </w:t>
      </w:r>
      <w:r w:rsidRPr="001A5CD4">
        <w:rPr>
          <w:rStyle w:val="StyleUnderline"/>
        </w:rPr>
        <w:t>serves as a site of mass warehousing of bodies in conditions that often resemble the death worlds that Mbembe describes. While the modern prison was designed as an institution that aimed in part to train prisoners as productive workers, obedient citizens and docile subjects – a strategy that used disciplinary power in the broader service of biopolitical power (Foucault 1978/ 1995) – contemporary prisons are little more than mass warehouses for poor, racialized and otherwise disenfranchized populations (Gilmore 2007</w:t>
      </w:r>
      <w:r w:rsidRPr="005C7DA9">
        <w:rPr>
          <w:sz w:val="12"/>
          <w:szCs w:val="16"/>
        </w:rPr>
        <w:t xml:space="preserve">). Particularly as prison populations continue to grow to unprecedented levels, many states are abandoning even the pretence of rehabilitation, by dramatically reducing the hours that prisoners spend out of their cells, slashing funding for educational and other programmes and leaving prisoners to increasingly spend their days in monotonous isolation. These conditions, coupled with overcrowding, lack of adequate medical care and disconnection from family and friends, mean that prisoners have increased risks of self-harm, psychological abuse, trauma and suicide, both during imprison- ment and post-release (Collins 2008; Taylor 2000). The stigma of a prison record also means that employment and housing are difficult to secure post-release, such that the consequences of imprisonment extend well beyond the duration of one’s sentence. In this way, the prison thus plays a significant role in altering the ‘distribution of life chances’ or what Ruth Wilson Gilmore describes as ‘group differentiated vulnerability to premature death’ (2007: 247). To argue that the prison is an institution of necropolitical power and that prisoners are resigned to slow death, is not to deny the resilience and agency of those who survive prison on a daily basis. It is instead to underscore how the conditions of captivity govern life in ways that are akin to slow and prolonged death, thus severely restricting the possibilities for resistance and survival. Ironically, and perhaps most devastatingly, it is through the act of potentially reclaiming death that prisoners exercise a desperate form of agency. As Mbembe argues, in the realms of the living dead, death offers a brutal moment of power. ‘For death is precisely that from and over which I have power. But it is also that space where freedom and negation operate’ (Mbembe 2003: 39). Hence it should be no surprise that the hunger strike – the exercise of threat of the living to authorize their own death – persists as a last resort of collective power in prison. As the recent prisoner hunger strikes in California, Italy, England, Palestine and elsewhere have demonstrated – alongside other less visible forms of collective organizing inside – there is persistent resilience among prisoners to resist and survive the brutal conditions of their captivity. Arguably, what makes the prison an example of necropolitics and not just an instance of ruthless state brutality is that the imposition of death and suffering on some populations is explicitly legitimized and authorized in the name of fostering and protecting the life of others. In other words, the enhancement and protection of life for some is predicated on the violent sequestering of others. </w:t>
      </w:r>
      <w:r w:rsidRPr="001A5CD4">
        <w:rPr>
          <w:rStyle w:val="StyleUnderline"/>
        </w:rPr>
        <w:t xml:space="preserve">There are parallels here to what Nikolas Rose (2000) describes as circuits of security and circuits of insecurity – contemporary forms of governance that work by moving some subjects into modes of security and others into abandonment – as well as to what Judith Butler (2004) describes as the politics of ‘precarious life’ or what Elizabeth Povinelli (2011) refers to as ‘economies of abandonment’. Necropolitics, however, draws more explicit attention to the deathly logic of these modes of governance, foregrounding the exercise of sovereign power to authorize and legitimate the politics of death and killing in the name of vitality and living. </w:t>
      </w:r>
      <w:r w:rsidRPr="005C7DA9">
        <w:rPr>
          <w:sz w:val="12"/>
          <w:szCs w:val="16"/>
        </w:rPr>
        <w:t xml:space="preserve">Conclusion: towards a queer politics of disinvestment and decarceration Examining these queer investments in punishment and necropolitics, we can identify several recurring patterns. First, these trends suggest the emergence and expansion of a specifically queer penality. Although punishment is widely endorsed and socially sustained, it appears that LGBT organizations increasingly engage in citizenship claims that are explicitly bound up with punitive norms and values. The popularity of LGBT campaigns for the passage and enforcement of hate crime legislation, with the specific aim of increasing carceral penalties for those convicted, sutures claims of queer safety and freedom to state practices of caging. Second, these trends reconfigure the neoliberal carceral state as the guardian of sexual citizenship rather than the perpetrator of violence. As Haritaworn argues: [T]he redefinition of crime, security, and integration as sexual problems lends an intimate touch to the hard arm of the state. The move of LGBT activism into the penal state enables the police to reinvent themselves as protector, patron, and sponsor of minorities at the very moment that their targeting of racialized populations and areas is reaching new levels. (Haritaworn 2010: 83) In an era of neoliberalism, where faith in the welfare state has been almost abandoned, it is striking how much faith is placed in the carceral state’s capacity to dole out justice, particularly when the state itself has begun to acknowledge the limits of this capacity (Garland 2001). In this context, queer investments in punishment become mechanisms through which the state enlists LGBT subjects as responsibilized partners in the ‘co-production of security’ (Garland 2001: 124) and acquires consent and support for one of its most systemically violent institutions. Whereas law and order politics once belonged more firmly in a right- wing conservative agenda, policing and punishment in these contexts have been transformed into ‘symbols of social inclusion and care for sexual diversity’ (Haritaworn 2010). Third, these processes go hand in hand with the perpetual (re)invention of a dangerous Other, who is easily recognized through older tropes of criminality: the ‘homophobic Muslim’, the ‘working-class yob’ or the ‘backwards immigrant’ (Haritaworn 2010). State recognition of the respectable, enlightened and worthy sexual citizen is thus produced through the reproduction of a dangerous Other who offers a scapegoat for the insecurities and vulnerabilities produced by the contemporary political economic order. The production of these dual figures works to entrench the dividing line between those who are marked for life and vitality and those who are marked for abandonment and death. </w:t>
      </w:r>
      <w:r w:rsidRPr="001A5CD4">
        <w:rPr>
          <w:rStyle w:val="StyleUnderline"/>
        </w:rPr>
        <w:t xml:space="preserve">In this way, LGBT investments in punishment can be seen to occur at multiple levels, through (a) discursive investments in the myths of the neoliberal carceral state (by endorsing rhetoric which equates community safety and violence prevention with state punishment and securitization politics); (b) affective investments in the racialized and classed politics of fear and danger (by invoking discourses of ‘dangerous others’ who threaten LGBT claims to citizenship and security); (c) labour investments in the neoliberal carceral state (by literally taking on the work of the carceral state through partnerships that provide training, develop criminal justice policy and undertake state-based criminal justice work) and; (d) financial investments in the expanding carceral state (by channelling community resources into practices of state punishment and by supporting policies that increase state spending on prisons and policing). </w:t>
      </w:r>
      <w:r w:rsidRPr="005C7DA9">
        <w:rPr>
          <w:sz w:val="12"/>
          <w:szCs w:val="16"/>
        </w:rPr>
        <w:t xml:space="preserve">These punitive trends are not restricted to LGBT organizations, but are occurring more broadly within leftist and ‘progressive’ politics (Aharonson 2010). Feminists who advocate for the criminalization of sex work and trafficking, for example, have increasingly become engaged in what Elizabeth Bernstein (2010) describes as ‘carceral feminism’. Similarly, feminist anti-violence goals increasingly operate in tandem with ‘law-and-order’ politics and are used to justify increased imprisonment, policing and immigration controls (Bumiller 2008; Critical Resistance and INCITE! Women of Color Against Violence 2006). The issue is not simply that activist agendas have been co-opted by pro-criminalization agendas, but rather that social movements are redefining their politics in ways that actively infuse traditional recognition claims with punitive logics. These trends raise larger questions about why ‘progressive’ movements have turned to policing and incarceration as means for achieving movement goals, and why ‘law-and-order’ agendas that were previously associated with repressive politics have been reconfigured as signs of sexual justice. </w:t>
      </w:r>
      <w:r w:rsidRPr="00F603C0">
        <w:rPr>
          <w:rStyle w:val="StyleUnderline"/>
        </w:rPr>
        <w:t>Do these trends stem from broader moves away from a politics of ‘liberation’ towards more rights- and recognition-focused strategies or have these movements always contained the seeds of punitive politics (Hanhardt 2008; Kunzel 2008; Spade 2009)? Are these trends symptomatic of broader changes in governance which reflect ‘cultures of control’ (Garland 2001) and ‘governing through crime’ (Simon 2007) or are they specific to particular elements of LGBT and feminist organizing? In what ways do these changes reflect movement desires to organize around achievable goals, combined with the state’s willingness to work more cooperatively with particular ‘minority’ constituencies (Moran 2007)</w:t>
      </w:r>
      <w:r w:rsidRPr="001A5CD4">
        <w:rPr>
          <w:rStyle w:val="StyleUnderline"/>
        </w:rPr>
        <w:t xml:space="preserve">? Exploring the specific reasons for these changes is beyond the scope of this chapter and warrants further empirical investigation; however, it seems clear that simple explanations of co-optation, false consciousness or social conservatism are insufficient to fully account for the complex and contradictory terrain of punitive sexual politics. </w:t>
      </w:r>
      <w:r w:rsidRPr="005C7DA9">
        <w:rPr>
          <w:sz w:val="12"/>
          <w:szCs w:val="16"/>
        </w:rPr>
        <w:t>In concluding, it is important to note that punitive social movement trends are neither universal nor inevitable. A growing number of grassroots feminist, queer, anti-racist and anti-prison community groups are developing alternative models of violence prevention, community accountability and collective healing that do not rely on police or prisons (see for example Chen, Dulani and Piepzna-Samarasinha 2008; Critical Resistance 2008; Generation Five 2007; Kim 2011; Law 2011; Smith 2009). Particularly in racialized, migrant, indigenous and impoverished communities that are over-policed, over-incarcerated and regularly subjected to state brutality, reliance on police and prisons is increasingly seen as non-viable, dangerous, and ineffective; alternatives are deemed a vital necessity. Such communities are developing strategies that move away from punitive state practices and instead build community-based safety protocols, which prioritize victim safety, emphasize perpetrator accountability and attend to broader social factors that contribute to violence. While none of these strategies on their own is sufficient to tackle institutional and systemic forms of violence, they do offer space for new possibilities that refuse to enact one form of violence in the name of combating another. As such, these strategies warrant further consideration as practices that move away from queer investments in the carceral state and move towards a queer politics of punitive disinvestment and decarceration.</w:t>
      </w:r>
    </w:p>
    <w:p w14:paraId="28FB77BE" w14:textId="4BF9411D" w:rsidR="002E73E3" w:rsidRDefault="00302CE8" w:rsidP="002E73E3">
      <w:pPr>
        <w:pStyle w:val="Heading3"/>
        <w:rPr>
          <w:rFonts w:eastAsia="Calibri"/>
        </w:rPr>
      </w:pPr>
      <w:r>
        <w:t>Impact—</w:t>
      </w:r>
      <w:r w:rsidR="002E73E3">
        <w:rPr>
          <w:rFonts w:eastAsia="Calibri"/>
        </w:rPr>
        <w:t>Queer Liberalism—Antiblackness</w:t>
      </w:r>
    </w:p>
    <w:p w14:paraId="1ABFDE4F" w14:textId="77777777" w:rsidR="00037DA6" w:rsidRPr="00007AB8" w:rsidRDefault="00037DA6" w:rsidP="00037DA6">
      <w:pPr>
        <w:pStyle w:val="Heading4"/>
      </w:pPr>
      <w:r>
        <w:t>Queer liberalism is anti-black and footnotes black queers who are left behind in struggles for representational equality</w:t>
      </w:r>
    </w:p>
    <w:p w14:paraId="4DC04634" w14:textId="77777777" w:rsidR="00037DA6" w:rsidRPr="00007AB8" w:rsidRDefault="00037DA6" w:rsidP="00037DA6">
      <w:pPr>
        <w:rPr>
          <w:sz w:val="16"/>
        </w:rPr>
      </w:pPr>
      <w:r w:rsidRPr="00007AB8">
        <w:rPr>
          <w:rStyle w:val="Style13ptBold"/>
        </w:rPr>
        <w:t>Kiesling 17</w:t>
      </w:r>
      <w:r w:rsidRPr="00007AB8">
        <w:rPr>
          <w:sz w:val="16"/>
        </w:rPr>
        <w:t xml:space="preserve"> (Elena, working as an independent researcher, lecturer, and coach, fields of interest are Queer/Black Studies, American cultural studies, Ethnic Studies, Sports Sciences, The Missing Colors of the Rainbow: Black Queer Resistance, European journal of American studies, Special Issue: Re-Queering The Nation: America’s Queer Crisis, Vol 11, no 3, European Association for American Studies, 2017, </w:t>
      </w:r>
      <w:hyperlink r:id="rId17" w:history="1">
        <w:r w:rsidRPr="00007AB8">
          <w:rPr>
            <w:rStyle w:val="Hyperlink"/>
            <w:sz w:val="16"/>
          </w:rPr>
          <w:t>https://journals.openedition.org/ejas/11830</w:t>
        </w:r>
      </w:hyperlink>
      <w:r w:rsidRPr="00007AB8">
        <w:rPr>
          <w:sz w:val="16"/>
        </w:rPr>
        <w:t>) //jd</w:t>
      </w:r>
    </w:p>
    <w:p w14:paraId="645219FF" w14:textId="77777777" w:rsidR="00037DA6" w:rsidRPr="00007AB8" w:rsidRDefault="00037DA6" w:rsidP="00037DA6">
      <w:pPr>
        <w:rPr>
          <w:rStyle w:val="StyleUnderline"/>
        </w:rPr>
      </w:pPr>
      <w:r w:rsidRPr="00007AB8">
        <w:rPr>
          <w:rStyle w:val="StyleUnderline"/>
        </w:rPr>
        <w:t>The shootings of black men, the beatings of black women, the murders of black trans women, and the retraction of voting rights for the African American community in some U.S. states stand in sharp contrast to the presumably progressive gains of an LGBT movement which more than once claimed that “gay is the new black.”1 This is not only a dangerous analogy which lacks any profound grounding, it also leads to a discourse that draws a clear boundary between two separate communities and movements—one black, one queer—placing the former clearly on the margins of a society that happily embraces the latter</w:t>
      </w:r>
      <w:r w:rsidRPr="00AD1862">
        <w:rPr>
          <w:sz w:val="16"/>
        </w:rPr>
        <w:t xml:space="preserve">. What happens to the black queer experience when black is increasingly used as an antipode to queer, when black bodies are erased from queer scholarly discourse, activism, and neighborhoods while queer bodies are welcomed as a sign of progress and safety? For whom does this whiteness signify safety? These questions build the background for a critically queer analysis of black queerness at a time when white queerness and black masculinity are at the center of the public debate. Nneka Onourah’s The Same Difference (2015) critically engages with the interlocking identifications of blackness, queerness, and gender. The film is contextualized in relation to the history of queerness from the social movements of the 1960s through the HIV/AIDS crisis of the 1980s to today’s #BlackLivesMatter activism against state-sanctioned violence. </w:t>
      </w:r>
      <w:r w:rsidRPr="00007AB8">
        <w:rPr>
          <w:rStyle w:val="StyleUnderline"/>
        </w:rPr>
        <w:t xml:space="preserve">The resulting dialogue between the cultural representations and the material conditions in which they were formed challenges the dominant mainstream queer movement in which “the contemporary white gay male clone” (Muñoz 60) is the poster boy of white middle-class gayness and questions the presumed heterosexuality of the black community. </w:t>
      </w:r>
      <w:r w:rsidRPr="00AD1862">
        <w:rPr>
          <w:sz w:val="16"/>
        </w:rPr>
        <w:t xml:space="preserve">It reconstructs a paradigm for radical queer politics in the force-field of traditional notions of identity and community as potential for collective action, and queerness as a destabilizer of both. By </w:t>
      </w:r>
      <w:r w:rsidRPr="00007AB8">
        <w:rPr>
          <w:rStyle w:val="StyleUnderline"/>
        </w:rPr>
        <w:t xml:space="preserve">doing so, it adds to existing scholarship around the complex relationship between identity and community as well as recent scholarship in Black Queer Studies. Ultimately, the discourse surrounding black queerness, re-queers the nation by, paradoxically, bringing queerness back into a marginal position from which it can be critical of the state. Only within this complex array of power that generates voices from the margins will queerness find validity as a political strategy, a tool for critical thinking, a way of active resistance, and a basis for community action. </w:t>
      </w:r>
      <w:r w:rsidRPr="00AD1862">
        <w:rPr>
          <w:sz w:val="16"/>
        </w:rPr>
        <w:t>Through an assemblage of reading and writing practices that, methodologically, wade knee-deep in the messy terrain of cross-disciplinary inquiry—</w:t>
      </w:r>
      <w:r w:rsidRPr="00007AB8">
        <w:rPr>
          <w:rStyle w:val="StyleUnderline"/>
        </w:rPr>
        <w:t xml:space="preserve">from critical race studies, through queer of color critique, woman of color feminism, and visual cultural studies— this article engages in a variety of critical perspectives rather than finding safety in single-issue approaches that ignore the multi-faceted nature of social struggle outside of the hetero- and homonormative2 hegemonic framework. </w:t>
      </w:r>
      <w:r w:rsidRPr="00AD1862">
        <w:rPr>
          <w:sz w:val="16"/>
        </w:rPr>
        <w:t xml:space="preserve">The paper begins with the contextualization of identity and community in general and queerness and blackness in particular in a supposedly colorblind, post-racial era with a special focus on the #BlackLivesMatter movement. It then continues to outline the distinction between the development of blackness and queerness in the social movements of the 1960s and 1970s to describe how the former has become prone to criminality while the latter has become embedded in whiteness. The central part of this paper is the analysis of Nneka Onourah’s 2016 documentary The Same Difference that addresses the intersections of queerness, blackness, and gender in a unique and inspiring way. The paper concludes with an outlook on how the nation can be re-queered through marginalized voices that connect queerness to other forms of marginalization and through a queer theory that is informed by, not opposite to, women of color feminism and critical race studies. 2. Contextualization </w:t>
      </w:r>
      <w:r w:rsidRPr="00007AB8">
        <w:rPr>
          <w:rStyle w:val="StyleUnderline"/>
        </w:rPr>
        <w:t>Struggle around notions of identity and community have a long-standing history in the socio-political and cultural landscape of the U.S. Community on the basis of a fixed, essential identity has been heavily debated in the wake of a critique of identity politics and challenged by a wide variety of women of color feminists, queer of color scholars and radical activists across the board that saw the limits of homogenization.3 Especially women of color feminists have challenged identity politics and argued for collective activism based on shared similarities across difference. Kimberley Crenshaw explains: “[T]he problem with identity politics is not that it fails to transcend difference... but rather the opposite—that it frequently conflates or ignores intragroup differences</w:t>
      </w:r>
      <w:r w:rsidRPr="00AD1862">
        <w:rPr>
          <w:sz w:val="16"/>
        </w:rPr>
        <w:t xml:space="preserve">” (1242). However, identity-centered action and by extension community-focused rhetoric continue to surface in political activism whenever the imagined core of a community is at stake because both, identity and community, nevertheless hold powerful positions in the socio-cultural and political realm. Although people still organize around shared aspects of identity, collective identity carries the dangers of homogenization in favor of a positive life-script that erases possible differences within the community (Appiah). Identity is never singular, and never essential. The danger of erasing intra-group differences is clearly recognizable in the actions of a mainstream queer community that focuses on marriage, access to state institutions (e.g. the military), and the incorporation into a neoliberal, homonormative, and colorblind society in general. </w:t>
      </w:r>
      <w:r w:rsidRPr="00007AB8">
        <w:rPr>
          <w:rStyle w:val="StyleUnderline"/>
        </w:rPr>
        <w:t>Lisa Duggan coined the term homonormativity in 2003 to describe a form of queer “politics that does not contest heteronormative assumptions and institutions but upholds and sustains them” (50). Such politics lead to an understanding of queerness as (white) identity, rather than critical of the hegemony of whiteness, because queerness has to clearly position itself as worthy of integrating into normative society, rather than being eccentric to it. The arguments held up in favor of such politics frequently propose an analogy between queerness and race (other than whiteness), in which queers are among the last recipients of certain civil rights that have already been bestowed on people of color</w:t>
      </w:r>
      <w:r w:rsidRPr="00AD1862">
        <w:rPr>
          <w:sz w:val="16"/>
        </w:rPr>
        <w:t xml:space="preserve">. Besides the irritating assumption that the fight for racial justice is historically complete, the additional pitfall of such a lack of intersectional thinking is the erasure of intra-group difference that Crenshaw bemoans. In light of the growing legal achievements of a politically mainstream queer movement in contrast to the lack of liberation and equality for a growing number of black Americans—attack on voting rights, criminalization—it becomes clear that queerness and blackness have not only historically been rendered parallel movements but continue to do so. From the social movements of the 1960s and 70s, through the HIV/AIDS crisis of the 1980s and 1990s, until today’s fight for incorporation into the nation-state, queer dynamics have always been an integral part of American culture and history. </w:t>
      </w:r>
      <w:r w:rsidRPr="00007AB8">
        <w:rPr>
          <w:rStyle w:val="StyleUnderline"/>
        </w:rPr>
        <w:t>Whether they have been silenced or hidden, censored or celebrated, they have played an active role in shaping society although the meaning of queerness has certainly changed. A derogatory term for homosexuals in the beginning, queer has later been reclaimed by HIV/AIDS activist and is currently used as an umbrella term for LGBT, a term for non- heterosexual or gender non-conforming practices, or as a radically non-identitarian, contradicting, and politically challenging term with a keen sense on positionality. Although queer is used in all three contexts, at times interchangeably, I deploy queer in a rather radical sense and attempt to use its most pertinent characteristics from the most powerful works in a queer of color critique</w:t>
      </w:r>
      <w:r w:rsidRPr="00AD1862">
        <w:rPr>
          <w:sz w:val="16"/>
        </w:rPr>
        <w:t xml:space="preserve">. This implies an understanding of queerness as radically critical of hetero-/homonormative politics that aim at incorporation into state-structures instead of challenging the unequal distribution of life-chances based on these structures. Cathy Cohen goes even so far as to describe blackness as queerness. Through her analysis of the brutal murder of Derrion Albert, Cohen reminds us of the need for such a move from a traditional reading of queerness as based on sexual practices toward a more radical reading of queerness including non-normative racial and ethnic identities within a neoliberal political context (Democracy). I want to incorporate her understanding of queerness into the critical investigation of the intersection of blackness and queerness because as much as queer dynamics have shaped the social and cultural markup of U.S. society, so have racial dynamics, especially blackness.4 Saidiya V. </w:t>
      </w:r>
      <w:r w:rsidRPr="00007AB8">
        <w:rPr>
          <w:rStyle w:val="StyleUnderline"/>
        </w:rPr>
        <w:t xml:space="preserve">Hartman defines blackness in terms of social relationality rather than identity, thus blackness incorporates subjects normatively defined as black, the relations among blacks, whites, and others, and the practices that produce racial difference. Blackness marks a social relationship of dominance and abjection and potentially one of redress and emancipation. It is a contested figure at the very center of social struggle. (57) The concept of social relationality rather than identity enables to envision a framework in which “power circulates in complicated ways rather than unidirectionally” (Friedman 63). It also creates an understanding of blackness that is aware of the multi-directional forces of power that shape blackness. The complexity aligns well with an understanding of queerness that is equally aware of the functions of complex, sometimes oppositional, power structures. Yet, an understanding of queerness as critical of identity needs to be aware of the fact that the regulatory function of the norm that creates the subject affects blackness differently than it affects queerness.5 Cohen quite clearly states in her critique of queer politics, that “some traditional social identities and communal ties can, in fact, be important for one’s survival” (“Punks” 34). The crucial intersection of both movements—one black, one queer—is often ignored for the benefits of political activism that recurs to Gayatri Spivak’s strategic essentialism or even outright identity politics which is blind to intra-group differences. </w:t>
      </w:r>
      <w:r w:rsidRPr="00AD1862">
        <w:rPr>
          <w:sz w:val="16"/>
        </w:rPr>
        <w:t xml:space="preserve">Strategic essentialism works well at necessary moments when political recognition is the ultimate goal. The pitfalls of such a strategy, however, is the homogenization of a group identity that is far from homogenous at all. Stuart Hall argues that “[t]he essentializing moment is weak because it naturalizes and dehistoricizes difference” (111). The essentializing moment of the queer community that describes queer political activism in the present comes at the expense of other aspects of identification, such as race, class, and gender. The result is an either or bind, in which blackness and queerness are treated as separate but analogous identities. This creates a void at the intersection of both that makes queer of color people invisible and does not do justice to their lived experiences, their creative, political, and critical work. It also does not enable a critical queerness. </w:t>
      </w:r>
      <w:r w:rsidRPr="00007AB8">
        <w:rPr>
          <w:rStyle w:val="StyleUnderline"/>
        </w:rPr>
        <w:t xml:space="preserve">As the movements for black liberation and queer equality have drifted apart, there is still room for debate at the intersection of race and sexuality, both historically and contemporary. Blackness has been enslaved, attacked, freed, celebrated, appropriated, and claimed in U.S. history. In a postmodern, neoliberal, purportedly colorblind U.S. society, headed by a black President, it is still all of the above. Interestingly, it is very seldom queered. What does this mean for black queerness? Black queerness for the most part remains a side note; a marginal character to the main cultural, social, and political players of queerness and blackness although black queerness has shaped important periods of U.S. history. </w:t>
      </w:r>
      <w:r w:rsidRPr="00AD1862">
        <w:rPr>
          <w:sz w:val="16"/>
        </w:rPr>
        <w:t xml:space="preserve">Arguably one of the most influential literary periods, the Harlem Renaissance, was significantly shaped by queer artists of color such as Countee Cullen, Claude McKay, Langston Hughes, and Richard Bruce Nugent. </w:t>
      </w:r>
      <w:r w:rsidRPr="00007AB8">
        <w:rPr>
          <w:rStyle w:val="StyleUnderline"/>
        </w:rPr>
        <w:t>These writers and other artists formed the cultural aesthetics of the 1920s despite or because of their overtly and covertly queer black lives at a time when neither queerness nor blackness were embraced by society. Decades later, in the 1960s, an openly black gay civil rights activist, Bayard Rustin, was at the forefront of the civil rights movement, while other queer civil rights activist, such as Pauli Murray, have worked rather unnoticed.</w:t>
      </w:r>
      <w:r w:rsidRPr="00AD1862">
        <w:rPr>
          <w:sz w:val="16"/>
        </w:rPr>
        <w:t xml:space="preserve"> Although black queer characters have made considerable contributions to U.S. culture and society, black queerness has not become part of the collective memory of the nation.6 In a dangerous turn away from intersectionality, the important crossings of blackness and queerness are overlooked, preventing a focus on the multifaceted and often overlapping oppressive power structures that are shaped by gender, class, race, and sexuality, simultaneously. </w:t>
      </w:r>
      <w:r w:rsidRPr="00007AB8">
        <w:rPr>
          <w:rStyle w:val="StyleUnderline"/>
        </w:rPr>
        <w:t>Christina Hanhardt reconstructs the complex dynamics of queer activism in her book Safe Space from the early homophile movements, through gay liberation, and today’s activism that led to a change in focus from multi-issue activism focusing on police brutality across genders, race, and sexuality, to the primacy of whiteness, safety, and visibility. She argues that the increasing focus on safety and visibility in queer activism led to the construction of a white queer identity and community that positioned itself against people of color who were seen as the most common perpetrators of violence against queers and not the victims of violence. The shift in focus from fighting police brutality to mainstream queer politics centering on whiteness is also reflected in the collective memory of a mainstream queer community. One of the best known examples of gay activism, the Stonewall Riot in 1969, has become a highly marketed moment that is used to perpetuate a fictive7 beginning, burnt into public memory as the event that marked the onset of the fight for liberation among gays and lesbians. It is not remembered as one moment in a series of events confronting violence against those most marginalized—queers and of color—staged by those most affected by state-sanctioned violence. At the forefront of the protest were not young white college boys, as Roland Emmerich’s 2015 movie Stonewall suggests but queer and trans people of color, poor queers, and non-queer people of color that were frustrated with the criminalization of and the violent reactions toward them</w:t>
      </w:r>
      <w:r w:rsidRPr="00AD1862">
        <w:rPr>
          <w:sz w:val="16"/>
        </w:rPr>
        <w:t xml:space="preserve">. Hanhardt clarifies: the memory of ‘Stonewall’... often omits the facts that it was a collective challenge to the police and that it was just the latest clash in an ongoing struggle. Furthermore, gay liberation organizations that arose in the aftermath of the riots believed that protection from the police would depend on their forming coalitions with other social movements, including Black power, radical feminism, and Third World decolonization. (1) </w:t>
      </w:r>
      <w:r w:rsidRPr="00007AB8">
        <w:rPr>
          <w:rStyle w:val="StyleUnderline"/>
        </w:rPr>
        <w:t>Turning the Stonewall Riots into a whitewashed memory of gay liberation is a cruel indictment of the workings of queer people of color all across the U.S. Yet, it is not only the erasure of color from a mainstream movie that is so disturbing. People intricately involved in these movements are silenced, censored, or worse erased from queer history as much as they are erased from the actual sites of the riots. The eradication of queer people of color from the neighborhood in which the Stonewall Inn is located is even more alarming. The queer and trans people of color that flocked the area around the Christopher Street Piers in New York City in the 1960s and 1970s and into the 1990s have been forced out of the area through massive gentrification measures and its usual suspects: increased police presence, skyrocketing rents, and the closing down of queer places in favor of chain-stores.</w:t>
      </w:r>
      <w:r w:rsidRPr="00AD1862">
        <w:rPr>
          <w:sz w:val="16"/>
        </w:rPr>
        <w:t xml:space="preserve"> For the white neighbors and the predominantly white tourists, the erasure of queer people of color signifies safety. Hanhardt argues that the historical developments of queer activism and the economic policies of the neoliberal city have led to the development of an analogy between race and sexuality in which queerness can only function if it is dispelled from other markers of identity such as race, class, and gender. </w:t>
      </w:r>
      <w:r w:rsidRPr="00007AB8">
        <w:rPr>
          <w:rStyle w:val="StyleUnderline"/>
        </w:rPr>
        <w:t>The silencing of black voices within queer activism and the refusal to acknowledge multiple intersecting aspects of identification can be seen throughout U.S. history. David Eng calls this “queer liberalism,” describing the “contemporary confluence of the political and economic spheres that forms the basis for the liberal inclusion of particular gay and lesbian U.S. citizen-subjects petitioning for rights and recognition before the law” (3). These particular gay and lesbian U.S. citizen-subjects are clearly marked by whiteness which Eng explains against the background of three landmark U.S. Supreme Court rulings, Lawrence vs. Texas (2003), Brown vs. Board of Education (1954), and Loving vs. Virginia (1967):8 “By analogizing Lawrence to Brown and Loving, gay and lesbian activists configure queer liberalism as a political project in the present while consigning racism as a political project of the past.... In other words, queer liberalism functions not in opposition to but with the logic of colorblindness that deems the racial project historically ‘complete’” (17). The historically completion of the racial project thus enables a thinking along the lines of ‘gay is the new black.’9 Attempts to bring both blackness and queerness in conversation with each other in the socio-cultural and political realm have for the most part been difficult to establish, except for some scholars, activists, and organizations that continue to write in the field. Nevertheless, the socio-political movements of blacks and queers remain severed and the rift between both communities grows with every new articulation of gay equals black analogies, homophobic utterances of leading black community institutions, the silence on racial equality from leading LGBT organizations, or the calls for safety within gay neighborhoods that target people of color and economically deprived populations.</w:t>
      </w:r>
    </w:p>
    <w:p w14:paraId="1DCB4918" w14:textId="77777777" w:rsidR="00037DA6" w:rsidRPr="00037DA6" w:rsidRDefault="00037DA6" w:rsidP="00037DA6"/>
    <w:p w14:paraId="2A5BDEA6" w14:textId="77777777" w:rsidR="00AE2887" w:rsidRDefault="00AE2887" w:rsidP="003A55E4">
      <w:pPr>
        <w:rPr>
          <w:rStyle w:val="StyleUnderline"/>
        </w:rPr>
      </w:pPr>
    </w:p>
    <w:bookmarkEnd w:id="2"/>
    <w:p w14:paraId="46FB280D" w14:textId="77777777" w:rsidR="00127BC0" w:rsidRDefault="00127BC0" w:rsidP="00127BC0"/>
    <w:p w14:paraId="13F9C4FC" w14:textId="3443D080" w:rsidR="0053683D" w:rsidRDefault="00302CE8" w:rsidP="0053683D">
      <w:pPr>
        <w:pStyle w:val="Heading3"/>
      </w:pPr>
      <w:r>
        <w:t>Impact—</w:t>
      </w:r>
      <w:r w:rsidR="0053683D">
        <w:t>Reproductive Futurism</w:t>
      </w:r>
    </w:p>
    <w:p w14:paraId="7006ADA4" w14:textId="77777777" w:rsidR="0053683D" w:rsidRDefault="0053683D" w:rsidP="0053683D">
      <w:pPr>
        <w:pStyle w:val="Heading4"/>
      </w:pPr>
      <w:r>
        <w:t xml:space="preserve">Reproductive futurism culminates in a homonationalist consolidation of empire where imperial wars secure the future through the extermination of deviant communities of color. Imperialism, interventionism, and genocide on a global scale done in the name of securing the future for the white child. </w:t>
      </w:r>
    </w:p>
    <w:p w14:paraId="4B407253" w14:textId="77777777" w:rsidR="0053683D" w:rsidRDefault="0053683D" w:rsidP="0053683D">
      <w:r w:rsidRPr="00F632E6">
        <w:rPr>
          <w:rStyle w:val="Style13ptBold"/>
        </w:rPr>
        <w:t>Schotten 2015</w:t>
      </w:r>
      <w:r>
        <w:rPr>
          <w:rStyle w:val="Heading4Char"/>
        </w:rPr>
        <w:t xml:space="preserve"> </w:t>
      </w:r>
      <w:r>
        <w:t>[C. Heike, Associate Professor of Political Science and an affiliated faculty in Women's and Gender Studies at the University of Massachusetts Boston "Homonationalist Futurism:“Terrorism” and (Other) Queer Resistance to Empire." New Political Science 37.1 (2015): 71-90.]</w:t>
      </w:r>
    </w:p>
    <w:p w14:paraId="026EBCD6" w14:textId="77777777" w:rsidR="0053683D" w:rsidRPr="00855707" w:rsidRDefault="0053683D" w:rsidP="0053683D">
      <w:pPr>
        <w:rPr>
          <w:sz w:val="12"/>
        </w:rPr>
      </w:pPr>
      <w:r w:rsidRPr="00855707">
        <w:rPr>
          <w:sz w:val="12"/>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Pr>
          <w:rStyle w:val="StyleUnderline"/>
        </w:rPr>
        <w:t>futurism is synopsized by the “presupposition that the body politic must survive,”</w:t>
      </w:r>
      <w:r w:rsidRPr="00855707">
        <w:rPr>
          <w:sz w:val="12"/>
        </w:rPr>
        <w:t xml:space="preserve">16 </w:t>
      </w:r>
      <w:r>
        <w:rPr>
          <w:rStyle w:val="StyleUnderline"/>
        </w:rPr>
        <w:t>the</w:t>
      </w:r>
      <w:r w:rsidRPr="00855707">
        <w:rPr>
          <w:sz w:val="12"/>
        </w:rPr>
        <w:t xml:space="preserve"> putatively apolitical article of </w:t>
      </w:r>
      <w:r>
        <w:rPr>
          <w:rStyle w:val="StyleUnderline"/>
        </w:rPr>
        <w:t>faith in the</w:t>
      </w:r>
      <w:r w:rsidRPr="00855707">
        <w:rPr>
          <w:sz w:val="12"/>
        </w:rPr>
        <w:t xml:space="preserve"> necessary </w:t>
      </w:r>
      <w:r>
        <w:rPr>
          <w:rStyle w:val="StyleUnderline"/>
        </w:rPr>
        <w:t>continuity of politics as such.</w:t>
      </w:r>
      <w:r w:rsidRPr="00855707">
        <w:rPr>
          <w:sz w:val="12"/>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Pr>
          <w:rStyle w:val="StyleUnderline"/>
        </w:rPr>
        <w:t>For the social order exists to preserve for this universalized subject, this fantasmatic Child, a notional freedom more highly valued than the actuality of freedom itself</w:t>
      </w:r>
      <w:r w:rsidRPr="00855707">
        <w:rPr>
          <w:sz w:val="12"/>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Pr>
          <w:rStyle w:val="StyleUnderline"/>
        </w:rPr>
        <w:t>By definition, politics seeks to install an order of sameness through the ideological (re)production of a future that promises a</w:t>
      </w:r>
      <w:r w:rsidRPr="00855707">
        <w:rPr>
          <w:sz w:val="12"/>
        </w:rPr>
        <w:t xml:space="preserve"> seamless </w:t>
      </w:r>
      <w:r>
        <w:rPr>
          <w:rStyle w:val="StyleUnderline"/>
        </w:rPr>
        <w:t>plenitude of meaning</w:t>
      </w:r>
      <w:r w:rsidRPr="00855707">
        <w:rPr>
          <w:sz w:val="12"/>
        </w:rPr>
        <w:t xml:space="preserve">. Rather than acknowledge the impossibility of such an achievement, however, </w:t>
      </w:r>
      <w:r>
        <w:rPr>
          <w:rStyle w:val="StyleUnderline"/>
        </w:rPr>
        <w:t>this failing is</w:t>
      </w:r>
      <w:r w:rsidRPr="00855707">
        <w:rPr>
          <w:sz w:val="12"/>
        </w:rPr>
        <w:t xml:space="preserve"> instead </w:t>
      </w:r>
      <w:r>
        <w:rPr>
          <w:rStyle w:val="StyleUnderline"/>
        </w:rPr>
        <w:t>foisted onto a</w:t>
      </w:r>
      <w:r w:rsidRPr="00855707">
        <w:rPr>
          <w:sz w:val="12"/>
        </w:rPr>
        <w:t xml:space="preserve"> person, </w:t>
      </w:r>
      <w:r>
        <w:rPr>
          <w:rStyle w:val="StyleUnderline"/>
        </w:rPr>
        <w:t>people</w:t>
      </w:r>
      <w:r w:rsidRPr="00855707">
        <w:rPr>
          <w:sz w:val="12"/>
        </w:rPr>
        <w:t>, or set of forces that instantiate that impossibility in their very existence. These unforgivable obstacles to futurism’s achievement are “queers”: “</w:t>
      </w:r>
      <w:r>
        <w:rPr>
          <w:rStyle w:val="StyleUnderline"/>
        </w:rPr>
        <w:t>the queer dispossesses the social order of the ground on which it rests: a faith in the consistent reality of the social ... a faith that politics, whether of the left or of the right, implicitly affirms.”</w:t>
      </w:r>
      <w:r w:rsidRPr="00855707">
        <w:rPr>
          <w:sz w:val="12"/>
        </w:rPr>
        <w:t>23 Defined as non-reproductive sexual nihilists</w:t>
      </w:r>
      <w:r>
        <w:rPr>
          <w:rStyle w:val="StyleUnderline"/>
        </w:rPr>
        <w:t>, the positioning of queers as culture’s self-indulgent, sex-obsessed death drive thus functions to secure the health, happiness, and adult normality of heterosexually reproducing humanity.</w:t>
      </w:r>
      <w:r w:rsidRPr="00855707">
        <w:rPr>
          <w:sz w:val="12"/>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Pr>
          <w:rStyle w:val="StyleUnderline"/>
        </w:rPr>
        <w:t>As Edelman himself observes, “The Child, in the historical epoch of our current epistemological regime, is the figure for this compulsory investment in the misrecognition of figure.”</w:t>
      </w:r>
      <w:r w:rsidRPr="00855707">
        <w:rPr>
          <w:sz w:val="12"/>
        </w:rPr>
        <w:t xml:space="preserve">25 </w:t>
      </w:r>
      <w:r w:rsidRPr="000A2AF8">
        <w:rPr>
          <w:rStyle w:val="StyleUnderline"/>
        </w:rPr>
        <w:t>Futurism itself, however, he calls “the substrate of politics.”</w:t>
      </w:r>
      <w:r w:rsidRPr="00855707">
        <w:rPr>
          <w:sz w:val="12"/>
        </w:rPr>
        <w:t>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Pr>
          <w:rStyle w:val="StyleUnderline"/>
        </w:rPr>
        <w:t>futurism is a distinctively modern phenomenon that must be tethered to, among other things, the advent of industrial capitalism, colonialism, and the rise of the nation-state.</w:t>
      </w:r>
      <w:r w:rsidRPr="00855707">
        <w:rPr>
          <w:sz w:val="12"/>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Pr>
          <w:rStyle w:val="StyleUnderline"/>
        </w:rPr>
        <w:t>Futurism is a logic that transcends the specifics of heterosexuality and homosexuality, and “queer” in Edelman’s vocabulary does not necessarily</w:t>
      </w:r>
      <w:r w:rsidRPr="00855707">
        <w:rPr>
          <w:sz w:val="12"/>
        </w:rPr>
        <w:t>—or, perhaps, even primarily, anymore, as Nyong’o suggests—</w:t>
      </w:r>
      <w:r>
        <w:rPr>
          <w:rStyle w:val="StyleUnderline"/>
        </w:rPr>
        <w:t>stand in for gay and lesbian people.</w:t>
      </w:r>
      <w:r w:rsidRPr="00855707">
        <w:rPr>
          <w:sz w:val="12"/>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855707">
        <w:rPr>
          <w:sz w:val="12"/>
        </w:rPr>
        <w:t xml:space="preserve"> The child, along with the queer, is a crucial space for political and historical concretization of Edelman’s radical but otherwise unduly narrow political project. Puar: Terrorism, Homonationalism, and US Sexual Exceptionalism </w:t>
      </w:r>
      <w:r>
        <w:rPr>
          <w:rStyle w:val="StyleUnderline"/>
        </w:rPr>
        <w:t>The</w:t>
      </w:r>
      <w:r w:rsidRPr="00855707">
        <w:rPr>
          <w:sz w:val="12"/>
        </w:rPr>
        <w:t xml:space="preserve"> HRC’s </w:t>
      </w:r>
      <w:r>
        <w:rPr>
          <w:rStyle w:val="StyleUnderline"/>
        </w:rPr>
        <w:t>language of nationhood and the non-exclusivity of the child as futurist icon are the places to begin pushing Edelman’s queer theory toward an explicit engagement with the politics of race, nation, and US empire</w:t>
      </w:r>
      <w:r w:rsidRPr="00855707">
        <w:rPr>
          <w:sz w:val="12"/>
        </w:rPr>
        <w:t xml:space="preserve">. For Solmonese’s statement is not simply the rhetoric of reproductive futurism. It is also the language of homonationalism, a term Jasbir Puar has coined to document </w:t>
      </w:r>
      <w:r>
        <w:rPr>
          <w:rStyle w:val="StyleUnderline"/>
        </w:rPr>
        <w:t>the “transition under way in how queer subjects are relating to nation-states</w:t>
      </w:r>
      <w:r w:rsidRPr="00855707">
        <w:rPr>
          <w:sz w:val="12"/>
        </w:rPr>
        <w:t xml:space="preserve">, particularly the United States, </w:t>
      </w:r>
      <w:r>
        <w:rPr>
          <w:rStyle w:val="StyleUnderline"/>
        </w:rPr>
        <w:t>from being figures of death</w:t>
      </w:r>
      <w:r w:rsidRPr="00855707">
        <w:rPr>
          <w:sz w:val="12"/>
        </w:rPr>
        <w:t xml:space="preserve"> (in other words, the AIDS epidemic) </w:t>
      </w:r>
      <w:r>
        <w:rPr>
          <w:rStyle w:val="StyleUnderline"/>
        </w:rPr>
        <w:t>to becoming tied to ideas of life and productivity</w:t>
      </w:r>
      <w:r w:rsidRPr="00855707">
        <w:rPr>
          <w:sz w:val="12"/>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Pr>
          <w:rStyle w:val="StyleUnderline"/>
        </w:rPr>
        <w:t>the assimilation of certain gay and lesbian subjects into the mainstream of American</w:t>
      </w:r>
      <w:r w:rsidRPr="00855707">
        <w:rPr>
          <w:sz w:val="12"/>
        </w:rPr>
        <w:t xml:space="preserve"> normalcy, respectability, and </w:t>
      </w:r>
      <w:r>
        <w:rPr>
          <w:rStyle w:val="StyleUnderline"/>
        </w:rPr>
        <w:t>citizenship has entailed the “fleeting sanctioning of a national homosexual subject”</w:t>
      </w:r>
      <w:r w:rsidRPr="00855707">
        <w:rPr>
          <w:sz w:val="12"/>
        </w:rPr>
        <w:t xml:space="preserve">38 who is </w:t>
      </w:r>
      <w:r>
        <w:rPr>
          <w:rStyle w:val="StyleUnderline"/>
        </w:rPr>
        <w:t>“complicit with heterosexual nationalist formations rather than</w:t>
      </w:r>
      <w:r w:rsidRPr="00855707">
        <w:rPr>
          <w:sz w:val="12"/>
        </w:rPr>
        <w:t xml:space="preserve"> inherently or </w:t>
      </w:r>
      <w:r>
        <w:rPr>
          <w:rStyle w:val="StyleUnderline"/>
        </w:rPr>
        <w:t>automatically excluded from</w:t>
      </w:r>
      <w:r w:rsidRPr="00855707">
        <w:rPr>
          <w:sz w:val="12"/>
        </w:rPr>
        <w:t xml:space="preserve"> or opposed to </w:t>
      </w:r>
      <w:r>
        <w:rPr>
          <w:rStyle w:val="StyleUnderline"/>
        </w:rPr>
        <w:t>them</w:t>
      </w:r>
      <w:r w:rsidRPr="00855707">
        <w:rPr>
          <w:sz w:val="12"/>
        </w:rPr>
        <w:t xml:space="preserve">.”39 </w:t>
      </w:r>
      <w:r>
        <w:rPr>
          <w:rStyle w:val="StyleUnderline"/>
        </w:rPr>
        <w:t>One effect of homonationalism</w:t>
      </w:r>
      <w:r w:rsidRPr="00855707">
        <w:rPr>
          <w:sz w:val="12"/>
        </w:rPr>
        <w:t xml:space="preserve"> in the post-9/11 context of the “War on Terror” </w:t>
      </w:r>
      <w:r>
        <w:rPr>
          <w:rStyle w:val="StyleUnderline"/>
        </w:rPr>
        <w:t>is the perverse</w:t>
      </w:r>
      <w:r w:rsidRPr="00855707">
        <w:rPr>
          <w:sz w:val="12"/>
        </w:rPr>
        <w:t xml:space="preserve"> sexualization or </w:t>
      </w:r>
      <w:r>
        <w:rPr>
          <w:rStyle w:val="StyleUnderline"/>
        </w:rPr>
        <w:t>“queering” of Arabs and Muslims</w:t>
      </w:r>
      <w:r w:rsidRPr="00855707">
        <w:rPr>
          <w:sz w:val="12"/>
        </w:rPr>
        <w:t xml:space="preserve"> (and all those held to be such) </w:t>
      </w:r>
      <w:r>
        <w:rPr>
          <w:rStyle w:val="StyleUnderline"/>
        </w:rPr>
        <w:t>in the figure of the “terrorist,”</w:t>
      </w:r>
      <w:r w:rsidRPr="00855707">
        <w:rPr>
          <w:sz w:val="12"/>
        </w:rPr>
        <w:t xml:space="preserve"> a figure of </w:t>
      </w:r>
      <w:r>
        <w:rPr>
          <w:rStyle w:val="StyleUnderline"/>
        </w:rPr>
        <w:t>monstrosity</w:t>
      </w:r>
      <w:r w:rsidRPr="00855707">
        <w:rPr>
          <w:sz w:val="12"/>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855707">
        <w:rPr>
          <w:sz w:val="12"/>
        </w:rPr>
        <w:t xml:space="preserve">.”41 In this view, “the contemporary U.S. heteronormative nation actually relies on and benefits from the proliferation of queerness.”42 </w:t>
      </w:r>
      <w:r>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855707">
        <w:rPr>
          <w:sz w:val="12"/>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Pr>
          <w:rStyle w:val="StyleUnderline"/>
        </w:rPr>
        <w:t>“Race, ethnicity, nation, gender, class, and sexuality disaggregate gay, homosexual, and queer national subjects who align themselves with U.S. imperial interests from forms of illegitimate queerness that</w:t>
      </w:r>
      <w:r w:rsidRPr="00855707">
        <w:rPr>
          <w:sz w:val="12"/>
        </w:rPr>
        <w:t xml:space="preserve"> name and ultimately </w:t>
      </w:r>
      <w:r>
        <w:rPr>
          <w:rStyle w:val="StyleUnderline"/>
        </w:rPr>
        <w:t>propel populations into extinction.</w:t>
      </w:r>
      <w:r w:rsidRPr="00855707">
        <w:rPr>
          <w:sz w:val="12"/>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Pr>
          <w:rStyle w:val="StyleUnderline"/>
        </w:rPr>
        <w:t>Puar’s point is that these queernesses go together and require one another, much as</w:t>
      </w:r>
      <w:r w:rsidRPr="00855707">
        <w:rPr>
          <w:sz w:val="12"/>
        </w:rPr>
        <w:t xml:space="preserve">, I think, </w:t>
      </w:r>
      <w:r>
        <w:rPr>
          <w:rStyle w:val="StyleUnderline"/>
        </w:rPr>
        <w:t>Edelman can be seen to be arguing that the child and the queer go together and require one another.</w:t>
      </w:r>
      <w:r w:rsidRPr="00855707">
        <w:rPr>
          <w:sz w:val="12"/>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Pr>
          <w:rStyle w:val="Emphasis"/>
        </w:rPr>
        <w:t>Understanding queerness as a process of nationalization and racialization also concretizes and expands the understanding of heteronormativity or</w:t>
      </w:r>
      <w:r w:rsidRPr="00855707">
        <w:rPr>
          <w:sz w:val="12"/>
        </w:rPr>
        <w:t xml:space="preserve">, in Edelman’s words, </w:t>
      </w:r>
      <w:r>
        <w:rPr>
          <w:rStyle w:val="Emphasis"/>
        </w:rPr>
        <w:t>the future</w:t>
      </w:r>
      <w:r w:rsidRPr="00855707">
        <w:rPr>
          <w:sz w:val="12"/>
        </w:rPr>
        <w:t xml:space="preserve">. For </w:t>
      </w:r>
      <w:r>
        <w:rPr>
          <w:rStyle w:val="StyleUnderline"/>
        </w:rPr>
        <w:t>the terrorist in Puar’s analysis</w:t>
      </w:r>
      <w:r w:rsidRPr="00855707">
        <w:rPr>
          <w:sz w:val="12"/>
        </w:rPr>
        <w:t xml:space="preserve"> resists or </w:t>
      </w:r>
      <w:r>
        <w:rPr>
          <w:rStyle w:val="StyleUnderline"/>
        </w:rPr>
        <w:t>denies a future that is symbolized and defined not only or simply by the child, but also by the American nation and secular Christianity</w:t>
      </w:r>
      <w:r w:rsidRPr="00855707">
        <w:rPr>
          <w:sz w:val="12"/>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855707">
        <w:rPr>
          <w:sz w:val="12"/>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Pr>
          <w:rStyle w:val="StyleUnderline"/>
        </w:rPr>
        <w:t>homonationalism is</w:t>
      </w:r>
      <w:r w:rsidRPr="00855707">
        <w:rPr>
          <w:sz w:val="12"/>
        </w:rPr>
        <w:t xml:space="preserve"> a significant contribution to queer theory and an essential </w:t>
      </w:r>
      <w:r>
        <w:rPr>
          <w:rStyle w:val="StyleUnderline"/>
        </w:rPr>
        <w:t>corrective to Edelman’s</w:t>
      </w:r>
      <w:r w:rsidRPr="00855707">
        <w:rPr>
          <w:sz w:val="12"/>
        </w:rPr>
        <w:t xml:space="preserve"> otherwise historically and racially unmarked </w:t>
      </w:r>
      <w:r>
        <w:rPr>
          <w:rStyle w:val="StyleUnderline"/>
        </w:rPr>
        <w:t>analysis of (reproductive) futurism</w:t>
      </w:r>
      <w:r w:rsidRPr="00855707">
        <w:rPr>
          <w:sz w:val="12"/>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Pr>
          <w:rStyle w:val="StyleUnderline"/>
        </w:rPr>
        <w:t>“queer” designates anyone who fails to abide by the rules of social temporality</w:t>
      </w:r>
      <w:r w:rsidRPr="00855707">
        <w:rPr>
          <w:sz w:val="12"/>
        </w:rPr>
        <w:t xml:space="preserve">—that is, </w:t>
      </w:r>
      <w:r>
        <w:rPr>
          <w:rStyle w:val="StyleUnderline"/>
        </w:rPr>
        <w:t>anyone who sacrifices the future for the sake of the present</w:t>
      </w:r>
      <w:r>
        <w:rPr>
          <w:rStyle w:val="Emphasis"/>
        </w:rPr>
        <w:t>. As such, futurism’s ruthless machinations stigmatize all sorts of populations as emblematic of the death and destruction of the social order.</w:t>
      </w:r>
      <w:r w:rsidRPr="00855707">
        <w:rPr>
          <w:sz w:val="12"/>
        </w:rPr>
        <w:t xml:space="preserve"> This broad array of misfits and perverts may include some gay, lesbian, and queer people. It necessarily also includes the “terrorist” and “Muslim” whom Puar argues are biopolitical targets of abjected queerness. This analysis also suggests that </w:t>
      </w:r>
      <w:r>
        <w:rPr>
          <w:rStyle w:val="StyleUnderline"/>
        </w:rPr>
        <w:t>temporality is a crucial axis of determination regarding all “enemies” of the social order,</w:t>
      </w:r>
      <w:r w:rsidRPr="00855707">
        <w:rPr>
          <w:sz w:val="12"/>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Pr>
          <w:rStyle w:val="StyleUnderline"/>
        </w:rPr>
        <w:t>Cohen’s understanding of “queer” as a kind of non- or anti-normativity based on one’s proximity to power might also be understood in terms of futurism and its flouting by “deviants.”</w:t>
      </w:r>
      <w:r w:rsidRPr="00855707">
        <w:rPr>
          <w:sz w:val="12"/>
        </w:rPr>
        <w:t xml:space="preserve"> For, </w:t>
      </w:r>
      <w:r>
        <w:rPr>
          <w:rStyle w:val="StyleUnderline"/>
        </w:rPr>
        <w:t>if the key characteristic of queerness is a temporal one, then having “too many” babies is just as much a threat to America’s future as not having any at all</w:t>
      </w:r>
      <w:r w:rsidRPr="00855707">
        <w:rPr>
          <w:sz w:val="12"/>
        </w:rPr>
        <w:t>—</w:t>
      </w:r>
      <w:r>
        <w:rPr>
          <w:rStyle w:val="StyleUnderline"/>
        </w:rPr>
        <w:t>it just depends on which queers we are talking about</w:t>
      </w:r>
      <w:r w:rsidRPr="00855707">
        <w:rPr>
          <w:sz w:val="12"/>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14:paraId="6D4F19AF" w14:textId="77777777" w:rsidR="0053683D" w:rsidRDefault="0053683D" w:rsidP="0053683D">
      <w:pPr>
        <w:pStyle w:val="Heading4"/>
      </w:pPr>
      <w:r>
        <w:t>Reproductive futurity is used for the means of biopolitical control over the entire idea of the “citizen” a allowing the state to dictate the nexus point of humanity</w:t>
      </w:r>
    </w:p>
    <w:p w14:paraId="0E993468" w14:textId="77777777" w:rsidR="0053683D" w:rsidRPr="00E21ED6" w:rsidRDefault="0053683D" w:rsidP="0053683D">
      <w:pPr>
        <w:rPr>
          <w:rFonts w:ascii="OpenDyslexic" w:eastAsia="OpenDyslexic" w:hAnsi="OpenDyslexic" w:cs="OpenDyslexic"/>
        </w:rPr>
      </w:pPr>
      <w:r w:rsidRPr="0E5A344D">
        <w:rPr>
          <w:rStyle w:val="Style13ptBold"/>
        </w:rPr>
        <w:t>Wang 17</w:t>
      </w:r>
      <w:r w:rsidRPr="0E5A344D">
        <w:rPr>
          <w:rFonts w:ascii="OpenDyslexic" w:eastAsia="OpenDyslexic" w:hAnsi="OpenDyslexic" w:cs="OpenDyslexic"/>
        </w:rPr>
        <w:t xml:space="preserve"> [Sean H. "Fetal citizens? Birthright citizenship, reproductive futurism, and the “panic” over Chinese birth tourism in Southern California." Environment and Planning D: Society and Space 35.2 (2017): 263-280. //gc</w:t>
      </w:r>
    </w:p>
    <w:p w14:paraId="267C3E7E" w14:textId="77777777" w:rsidR="0053683D" w:rsidRDefault="0053683D" w:rsidP="0053683D">
      <w:pPr>
        <w:rPr>
          <w:rStyle w:val="StyleUnderline"/>
        </w:rPr>
      </w:pPr>
      <w:r w:rsidRPr="0E5A344D">
        <w:rPr>
          <w:rStyle w:val="StyleUnderline"/>
        </w:rPr>
        <w:t>Considering reproductive futurism in concert with U.S. immigration politics suggests a dilemma</w:t>
      </w:r>
      <w:r w:rsidRPr="0E5A344D">
        <w:rPr>
          <w:sz w:val="14"/>
          <w:szCs w:val="14"/>
        </w:rPr>
        <w:t xml:space="preserve">. </w:t>
      </w:r>
      <w:r w:rsidRPr="0E5A344D">
        <w:rPr>
          <w:rStyle w:val="StyleUnderline"/>
        </w:rPr>
        <w:t>On</w:t>
      </w:r>
      <w:r w:rsidRPr="0E5A344D">
        <w:rPr>
          <w:sz w:val="14"/>
          <w:szCs w:val="14"/>
        </w:rPr>
        <w:t xml:space="preserve"> the </w:t>
      </w:r>
      <w:r w:rsidRPr="0E5A344D">
        <w:rPr>
          <w:rStyle w:val="StyleUnderline"/>
        </w:rPr>
        <w:t>one hand, the state relies on the logic of fetality</w:t>
      </w:r>
      <w:r w:rsidRPr="0E5A344D">
        <w:rPr>
          <w:sz w:val="14"/>
          <w:szCs w:val="14"/>
        </w:rPr>
        <w:t xml:space="preserve"> (and its extension in family reunification immigration policies) </w:t>
      </w:r>
      <w:r w:rsidRPr="0E5A344D">
        <w:rPr>
          <w:rStyle w:val="StyleUnderline"/>
        </w:rPr>
        <w:t>to exercise its biopolitical power—that is, to make live for certain populati</w:t>
      </w:r>
      <w:r w:rsidRPr="0E5A344D">
        <w:rPr>
          <w:sz w:val="14"/>
          <w:szCs w:val="14"/>
        </w:rPr>
        <w:t xml:space="preserve">ons—through criteria based on racialized citizenships (Lee, 2015; Ngai, 2005, 1999). </w:t>
      </w:r>
      <w:r w:rsidRPr="0E5A344D">
        <w:rPr>
          <w:rStyle w:val="StyleUnderline"/>
        </w:rPr>
        <w:t>Thus, it is possible for President Obama to order immigration judges to consider ‘‘family connections’’ in deportation proceedings,</w:t>
      </w:r>
      <w:r w:rsidRPr="0E5A344D">
        <w:rPr>
          <w:sz w:val="14"/>
          <w:szCs w:val="14"/>
        </w:rPr>
        <w:t xml:space="preserve"> in response to immigration activists’ calls to ‘‘stop deporting future [U.S.] citizens’’ (Wessler, 2013, emphasis added; see also Bhabha, 2009</w:t>
      </w:r>
      <w:r w:rsidRPr="0E5A344D">
        <w:rPr>
          <w:rStyle w:val="StyleUnderline"/>
        </w:rPr>
        <w:t>), or for health officials to continue caring for pregnant undocumented migrants by suggesting that they are really caring for their citizen-fetu</w:t>
      </w:r>
      <w:r w:rsidRPr="0E5A344D">
        <w:rPr>
          <w:sz w:val="14"/>
          <w:szCs w:val="14"/>
        </w:rPr>
        <w:t xml:space="preserve">s (and not the mothers; Cisneros, 2013). </w:t>
      </w:r>
      <w:r w:rsidRPr="0E5A344D">
        <w:rPr>
          <w:rStyle w:val="StyleUnderline"/>
        </w:rPr>
        <w:t>Although these actions provide potential relief for migrant families with U.S. citizen-children, they also shore up heteronormative and racist foundations of the state by linking inclusion in the present to a fetal citizenship based on the future</w:t>
      </w:r>
      <w:r w:rsidRPr="0E5A344D">
        <w:rPr>
          <w:sz w:val="14"/>
          <w:szCs w:val="14"/>
        </w:rPr>
        <w:t xml:space="preserve">. As Karma Cha´vez (2013) noted in the context of anti-deportation activism, </w:t>
      </w:r>
      <w:r w:rsidRPr="0E5A344D">
        <w:rPr>
          <w:rStyle w:val="StyleUnderline"/>
        </w:rPr>
        <w:t>when undocumented migrants facing deportation use their U.S. citizen child—born on U.S. soil—to argue for their reprieve, it becomes even more difficult to advance a structural critique of migrant detention for all migrant families,</w:t>
      </w:r>
      <w:r w:rsidRPr="0E5A344D">
        <w:rPr>
          <w:sz w:val="14"/>
          <w:szCs w:val="14"/>
        </w:rPr>
        <w:t xml:space="preserve"> with or without U.S. citizenchildren (pp. 104–109).7 </w:t>
      </w:r>
      <w:r w:rsidRPr="0E5A344D">
        <w:rPr>
          <w:rStyle w:val="StyleUnderline"/>
        </w:rPr>
        <w:t>This dilemma is a hallmark of racialized reproductive futurism and shapes the contours of local responses</w:t>
      </w:r>
      <w:r w:rsidRPr="0E5A344D">
        <w:rPr>
          <w:sz w:val="14"/>
          <w:szCs w:val="14"/>
        </w:rPr>
        <w:t xml:space="preserve"> to the Chino Hills controversy. More generally, this </w:t>
      </w:r>
      <w:r w:rsidRPr="0E5A344D">
        <w:rPr>
          <w:rStyle w:val="StyleUnderline"/>
        </w:rPr>
        <w:t>paper demonstrates how temporalities—both the past and the future—figure at the heart of political practices today</w:t>
      </w:r>
      <w:r w:rsidRPr="0E5A344D">
        <w:rPr>
          <w:sz w:val="14"/>
          <w:szCs w:val="14"/>
        </w:rPr>
        <w:t xml:space="preserve">. As geographers, </w:t>
      </w:r>
      <w:r w:rsidRPr="0E5A344D">
        <w:rPr>
          <w:rStyle w:val="StyleUnderline"/>
        </w:rPr>
        <w:t>we are naturally inclined to identify space, place, and scale as our objects of political analysis</w:t>
      </w:r>
      <w:r w:rsidRPr="0E5A344D">
        <w:rPr>
          <w:sz w:val="14"/>
          <w:szCs w:val="14"/>
        </w:rPr>
        <w:t xml:space="preserve"> (Barnett and Low, 2004: 9), but this paper demonstrates the utility of a method that focuses on temporality alongside geography (e.g. Amin, 2010; Massey, 1992; May and Thrift, 2001). </w:t>
      </w:r>
      <w:r w:rsidRPr="0E5A344D">
        <w:rPr>
          <w:rStyle w:val="StyleUnderline"/>
        </w:rPr>
        <w:t>By connecting the racialized history of U.S. citizenship to contemporary debates about citizenship policies, we see how contemporary anti-jus soli campaigns require the production of an amnesia that presents the project of racial equality as already complete. Yet these temporal modes of abjection (such as Cisneros’ (2013) ‘‘backwards uncitizening’’)</w:t>
      </w:r>
      <w:r w:rsidRPr="0E5A344D">
        <w:rPr>
          <w:sz w:val="14"/>
          <w:szCs w:val="14"/>
        </w:rPr>
        <w:t xml:space="preserve"> are present now and extend into the future through racialized reproductive futurism. </w:t>
      </w:r>
      <w:r w:rsidRPr="0E5A344D">
        <w:rPr>
          <w:rStyle w:val="StyleUnderline"/>
        </w:rPr>
        <w:t>The child—or, in these biopolitical times, the fetus—is now a figure through which women as</w:t>
      </w:r>
      <w:r w:rsidRPr="0E5A344D">
        <w:rPr>
          <w:sz w:val="14"/>
          <w:szCs w:val="14"/>
        </w:rPr>
        <w:t xml:space="preserve"> (future-)mothers are </w:t>
      </w:r>
      <w:r w:rsidRPr="0E5A344D">
        <w:rPr>
          <w:rStyle w:val="StyleUnderline"/>
        </w:rPr>
        <w:t>interpellated and disciplined</w:t>
      </w:r>
      <w:r w:rsidRPr="0E5A344D">
        <w:rPr>
          <w:sz w:val="14"/>
          <w:szCs w:val="14"/>
        </w:rPr>
        <w:t xml:space="preserve"> (Berlant, 1994). </w:t>
      </w:r>
      <w:r w:rsidRPr="0E5A344D">
        <w:rPr>
          <w:rStyle w:val="StyleUnderline"/>
        </w:rPr>
        <w:t>The supposed concern for the well-being of Chinese women and their fetuses in the Chino Hills controversy, then, masks a complex history of immigrant incorporation and racial formations in southern California.</w:t>
      </w:r>
    </w:p>
    <w:p w14:paraId="077630E8" w14:textId="77777777" w:rsidR="0053683D" w:rsidRPr="000A2AF8" w:rsidRDefault="0053683D" w:rsidP="0053683D"/>
    <w:p w14:paraId="2794F841" w14:textId="28A2859C" w:rsidR="0053683D" w:rsidRDefault="00302CE8" w:rsidP="0053683D">
      <w:pPr>
        <w:pStyle w:val="Heading3"/>
      </w:pPr>
      <w:r>
        <w:t>Impact—</w:t>
      </w:r>
      <w:r w:rsidR="0053683D">
        <w:t>Settler Frontierism</w:t>
      </w:r>
    </w:p>
    <w:p w14:paraId="1904AFE8" w14:textId="77777777" w:rsidR="0053683D" w:rsidRDefault="0053683D" w:rsidP="0053683D">
      <w:pPr>
        <w:pStyle w:val="Heading4"/>
      </w:pPr>
      <w:r>
        <w:t>Settler futurity looks to space as the next frontier</w:t>
      </w:r>
    </w:p>
    <w:p w14:paraId="63DD0609" w14:textId="77777777" w:rsidR="0053683D" w:rsidRPr="00120146" w:rsidRDefault="0053683D" w:rsidP="0053683D">
      <w:pPr>
        <w:rPr>
          <w:sz w:val="16"/>
        </w:rPr>
      </w:pPr>
      <w:r w:rsidRPr="0E5A344D">
        <w:rPr>
          <w:rStyle w:val="Style13ptBold"/>
        </w:rPr>
        <w:t>Kramer 11</w:t>
      </w:r>
      <w:r w:rsidRPr="00120146">
        <w:rPr>
          <w:sz w:val="16"/>
        </w:rPr>
        <w:t xml:space="preserve"> (William, </w:t>
      </w:r>
      <w:r w:rsidRPr="00120146">
        <w:rPr>
          <w:i/>
          <w:iCs/>
          <w:sz w:val="16"/>
        </w:rPr>
        <w:t>To Humbly Go… Guarding Against Perpetuating Models of Colonization in the 100-Year Starship Study,.</w:t>
      </w:r>
      <w:r w:rsidRPr="00120146">
        <w:rPr>
          <w:sz w:val="16"/>
        </w:rPr>
        <w:t>https://www.researchgate.net/publication/281493530_TITLE_To_Humbly_Go_Guarding_Against_Perpetuating_Models_of_Colonization_in_the_100-Year_Starship_Study?enrichId=rgreq-47d08d7cce7e21dfe2d27db940032886-XXX&amp;enrichSource=Y292ZXJQYWdlOzI4MTQ5MzUzMDtBUzoyNzAzNjc0ODY5MDIyNzJAMTQ0MTQ3MjA0MDgxMQ%3D%3D&amp;el=1_x_2&amp;_esc=publicationCoverPdf ) // megan</w:t>
      </w:r>
    </w:p>
    <w:p w14:paraId="313D6E4C" w14:textId="77777777" w:rsidR="0053683D" w:rsidRPr="007754D4" w:rsidRDefault="0053683D" w:rsidP="0053683D">
      <w:pPr>
        <w:rPr>
          <w:sz w:val="12"/>
          <w:szCs w:val="16"/>
        </w:rPr>
      </w:pPr>
      <w:r w:rsidRPr="007754D4">
        <w:rPr>
          <w:sz w:val="12"/>
          <w:szCs w:val="16"/>
        </w:rPr>
        <w:t xml:space="preserve">2. THE FRONTIER MYTHOLOGY APPLIED TO SPACE </w:t>
      </w:r>
      <w:r w:rsidRPr="00120146">
        <w:rPr>
          <w:rStyle w:val="Emphasis"/>
        </w:rPr>
        <w:t>We create a shared reality</w:t>
      </w:r>
      <w:r w:rsidRPr="00120146">
        <w:rPr>
          <w:rStyle w:val="StyleUnderline"/>
        </w:rPr>
        <w:t xml:space="preserve"> though</w:t>
      </w:r>
      <w:r w:rsidRPr="58AEE5FA">
        <w:rPr>
          <w:rStyle w:val="StyleUnderline"/>
        </w:rPr>
        <w:t xml:space="preserve"> culture and sustain it by communicating a common mythology constructed of symbols, images, histories, and visions [8]. In the creation and maintenance of national, cultural, or even corporate identity these are frequently essential.</w:t>
      </w:r>
      <w:r w:rsidRPr="007754D4">
        <w:rPr>
          <w:sz w:val="12"/>
          <w:szCs w:val="16"/>
        </w:rPr>
        <w:t xml:space="preserve"> They require a shared sense of purpose (e.g., destiny, divine plan or direction, long-term goals, nationalistic right, or the expression of governmental or social ideals) and a degree of commonly-perceived inevitability</w:t>
      </w:r>
      <w:r w:rsidRPr="58AEE5FA">
        <w:rPr>
          <w:rStyle w:val="StyleUnderline"/>
        </w:rPr>
        <w:t>. In the United States, outer space is frequently described as our new frontier, the modern free range once represented by the American West</w:t>
      </w:r>
      <w:r w:rsidRPr="007754D4">
        <w:rPr>
          <w:sz w:val="12"/>
          <w:szCs w:val="16"/>
        </w:rPr>
        <w:t xml:space="preserve"> [9]. Space presents us with an unknown place and geography inaccessible to but a few and, in keeping with Earthly frontiers, an area void of the </w:t>
      </w:r>
      <w:r w:rsidRPr="58AEE5FA">
        <w:rPr>
          <w:rStyle w:val="Emphasis"/>
        </w:rPr>
        <w:t>familiar. It represents a realm where the “laws of civilization” and custom do not apply and, therefore, all that is civilized must be reinvented</w:t>
      </w:r>
      <w:r w:rsidRPr="007754D4">
        <w:rPr>
          <w:sz w:val="12"/>
          <w:szCs w:val="16"/>
        </w:rPr>
        <w:t xml:space="preserve">. Frontiers allow the pioneers who first venture there an opportunity to redefine who they are. As reported in a review of Brendon Larson‟s recent Metaphors for Environmental Sustainability, “Language matters…for anyone engaged in understanding and interpreting the world. Language influences how scientists relay their findings and how they conceive scientific phenomena and frame research questions” [10]. Regarding words employed in metaphors, the review continues, “Such multiple, context-dependent meanings (polysemy) ensure that, even if defined narrowly, a metaphor retains its lay interpretation. The technical cannot be kept distinct from the ordinary; science and society mix.” Regarding the application of the largely American metaphor of the frontier to explorations in space, if we are metaphorically “conquering” the unknown, the stage is being set for an adversarial encounter. Other words supportive of the frontier myth may be just as powerful: unknown, vast, lonely, godless, godforsaken, virgin, barren, unbroken, untamed, heathen, wild, desolate, savage, unforgiving, cold, hostile, foreboding, limitless, dangerous, uncivilized and even angry. These, then, contribute to the suite of terms that describe aspects of pioneers‟ relationship to that frontier, such as fear, battle, challenge, assault, conquering, conquest, subduing, civilizing, and taming. </w:t>
      </w:r>
      <w:r w:rsidRPr="58AEE5FA">
        <w:rPr>
          <w:rStyle w:val="StyleUnderline"/>
        </w:rPr>
        <w:t xml:space="preserve">This same lexicon is found especially in fiction about outer space but also appears in contemporary non-fiction works directly related to the American space industry, space politics and policy and elsewhere when extraterrestrial issues are discussed. </w:t>
      </w:r>
      <w:r w:rsidRPr="007754D4">
        <w:rPr>
          <w:sz w:val="12"/>
          <w:szCs w:val="16"/>
        </w:rPr>
        <w:t xml:space="preserve">In the 1950s the US space program was easily assimilated into this foundational pioneering mythology of growth and destiny, and the words that describe it were accepted with little challenge. Although public support for the Apollo Program during the period from 1965-1975 was far from robust (20 percent of Americans surveyed favored continuation of government spending on space launches while those opposed to launches rose from 30 percent to 50 percent during the period), whether supported or not, Americans in space was, and remains, an integral part of the Nation‟s widely-shared vision among our possible futures [11]. In their 1990 report to President George HW Bush, the National Space Council declared that the US space program‟s objective was to “open the space frontier. America‟s space program is what civilization needs…Our success will be guaranteed by the American spirit – that same spirit that tamed the North American continent and built enduring democracy” [12]. In an issue of the Journal of Cosmology devoted to Mars, astronaut Edgar Mitchell wrote, “Throughout our history, we have never been able to predict the perils nor the benefits of exploration, but in every case humanity has always prevailed over all obstacles and the rewards it has reaped have always far exceeded our expectations” (emphases added) [13]. Such statements make sense only from the biased perspective of the colonizer but not likely to those who were the victims of colonization. The Mau Mau in British East Africa, the peoples of the Congo under Leopold, the Sioux or hundreds of other subjugated indigenous peoples would likely not agree that they needed taming by Europeans or that “humanity” has always prevailed [14-16].ii NASA‟s report on the 40 Years of Human Spaceflight Symposium cites President Jefferson‟s letters to the early 19th Century explorer Meriwether Lewis as applicable to the space program: “He (President Jefferson) writes of something more -- of the intrinsic nature of the quest itself and of the obligations to the frontier borne by societies that encounter it. And while there was much to say then and much criticism was given by contemporaries like Adams and others, there is still much to say now about the ethics of such an encounter. The arguments, the promises, and the vision that animated that journey (the Lewis and Clark Expedition) are familiar because they are the substance of the vision that has animated much of NASA‟s efforts” [17]. President Reagan, in speaking of the space shuttle Columbia, continued that theme in stating, “The quest of new frontiers for the betterment of our homes and families is a crucial part of our national character” [9]. In addition to the words associated with the myth, present day space exploration embodies many of the attributes of myth. First, as with American westward expansion and its links to destiny, space affords milestones documenting progress. These are easily measured in space venturing by increments of improved engineering, architecture of space vehicles and the required hardware and software to launch them; catalogs of new technologies; employment and the economics of the space industry itself; and the most easily measured forms of progress: tons lifted, linear distances travelled and duration of travel. NASA maintains a website that lists planets, asteroids, comets, and moons that have been orbited, photographed, or landed on and a catalog of spinoff technologies, patents, and similar documentation of accomplishments.iii All provide measures of progress that can be plotted and, more importantly, extrapolated into the years ahead, a critical tool for controlling a vision of a specific future and maintaining a sense of direction. Extrapolation of documented milestones provides support for a call to destiny. </w:t>
      </w:r>
      <w:r w:rsidRPr="58AEE5FA">
        <w:rPr>
          <w:rStyle w:val="StyleUnderline"/>
        </w:rPr>
        <w:t>Second, like European exploitation of the Americas, there are potentials for extraordinary economic gains from the effort in the forms of mining, transportation, tourism, communications and other sectors in addition to more political and military benefits</w:t>
      </w:r>
      <w:r w:rsidRPr="007754D4">
        <w:rPr>
          <w:sz w:val="12"/>
          <w:szCs w:val="16"/>
        </w:rPr>
        <w:t xml:space="preserve"> [18]. </w:t>
      </w:r>
      <w:r w:rsidRPr="58AEE5FA">
        <w:rPr>
          <w:rStyle w:val="StyleUnderline"/>
        </w:rPr>
        <w:t>Third, space allows for exploration, adventuring, and the call for the “rugged individualism</w:t>
      </w:r>
      <w:r w:rsidRPr="007754D4">
        <w:rPr>
          <w:sz w:val="12"/>
          <w:szCs w:val="16"/>
        </w:rPr>
        <w:t xml:space="preserve">” that perpetuates a national self-image of pioneering at the edge of a vast frontier. It offers the opportunity for the expression of the “right stuff” referenced in Tom Wolfe‟s 1979 book of that title, Zubrin‟s “How to Live on Mars” (2008), and countless other books and films, both fiction and non [19-20]. As a result, we have a space program that reflects the perceived national character of an optimistic and adventurous people facing a promising unknown in keeping with the Nation‟s mythology. </w:t>
      </w:r>
      <w:r w:rsidRPr="58AEE5FA">
        <w:rPr>
          <w:rStyle w:val="StyleUnderline"/>
        </w:rPr>
        <w:t>And as with the American frontier of past centuries and its David Crocketts and Daniel Boones, national space programs create namable heroes: Yuri Gagarin in the Soviet Union; in the US, Alan Shepard, John Glenn, Sally Ride, Neil Armstrong and many others.</w:t>
      </w:r>
      <w:r w:rsidRPr="007754D4">
        <w:rPr>
          <w:sz w:val="12"/>
          <w:szCs w:val="16"/>
        </w:rPr>
        <w:t xml:space="preserve"> In describing the Project Mercury astronauts, McCurdy states, “They touched emotions deeply seated in the American experience… Facing personal danger, they fit the myth of frontier law enforcers, whose grit had filled the substance of Hollywood matinees and feature films” [21].iv But the myth of the frontier breaks down under closer scrutiny -- it isn‟t really applicable at all. Rather, it leads to counterproductive behaviors that could doom a project such as the Starship Study. While few could disparage the above-listed space personalities‟ courage, ingenuity, selfassuredness and other admirable traits, all were entirely subsidized and salaried in their achievements; frontier American pioneers were not. </w:t>
      </w:r>
      <w:r w:rsidRPr="58AEE5FA">
        <w:rPr>
          <w:rStyle w:val="StyleUnderline"/>
        </w:rPr>
        <w:t>Early-on explorers had access to the land itself -- free land “for the taking” (with the operant word being “taking”) -- but that could hardly be considered a subsidy. They were largely unencumbered by regulations and similar governing instruments that came later to sustain the commons and enable the agricultural, transportation and industrial growth that followed</w:t>
      </w:r>
      <w:r w:rsidRPr="007754D4">
        <w:rPr>
          <w:sz w:val="12"/>
          <w:szCs w:val="16"/>
        </w:rPr>
        <w:t>. “</w:t>
      </w:r>
      <w:r w:rsidRPr="58AEE5FA">
        <w:rPr>
          <w:rStyle w:val="Emphasis"/>
        </w:rPr>
        <w:t>Frontiers have the reputation for generating a „Frontier Mentalit</w:t>
      </w:r>
      <w:r w:rsidRPr="007754D4">
        <w:rPr>
          <w:sz w:val="12"/>
          <w:szCs w:val="16"/>
        </w:rPr>
        <w:t xml:space="preserve">y'. This is generally thought of in terms of the </w:t>
      </w:r>
      <w:r w:rsidRPr="58AEE5FA">
        <w:rPr>
          <w:rStyle w:val="StyleUnderline"/>
        </w:rPr>
        <w:t>American frontier mythos.</w:t>
      </w:r>
      <w:r w:rsidRPr="007754D4">
        <w:rPr>
          <w:sz w:val="12"/>
          <w:szCs w:val="16"/>
        </w:rPr>
        <w:t xml:space="preserve"> The sturdy pioneer is seen as independent, self-sufficient, and highly motivated to provide a better life for his family. He is also portrayed as having little regard for any environmental devastation or for any indigenous society he might encounter” [22]. In “Parables of the Space Age,” Jane Young says of this lineage, “These qualities were embodied in turn by personages such as the woodsman, the pioneer, the cowboy, the oilman, the businessman, and, finally, the spaceman…,” but, she continues, “…all characterized as much by their exploitation of the natural environment as by their drive towards exploration. …</w:t>
      </w:r>
      <w:r w:rsidRPr="58AEE5FA">
        <w:rPr>
          <w:rStyle w:val="StyleUnderline"/>
        </w:rPr>
        <w:t>as various areas of the Earth have been labeled nostalgically as the „last frontier,‟ the need for adventure and for new sources of energy has given rise to the concept of outer space as the „new frontier‟” [23]. The woodsman in the National forests; the cowboy herding on government range; the oilman drilling on public lands; and finally, the spaceman, the most subsidized of all</w:t>
      </w:r>
      <w:r w:rsidRPr="007754D4">
        <w:rPr>
          <w:sz w:val="12"/>
          <w:szCs w:val="16"/>
        </w:rPr>
        <w:t>. While early American pioneers adventurous enough to suffer the hardships and uncertainties of that life were provided access to land</w:t>
      </w:r>
      <w:r w:rsidRPr="58AEE5FA">
        <w:rPr>
          <w:rStyle w:val="Emphasis"/>
        </w:rPr>
        <w:t>, taxes didn‟t buy their moccasins or Conastogas.</w:t>
      </w:r>
      <w:r w:rsidRPr="007754D4">
        <w:rPr>
          <w:sz w:val="12"/>
          <w:szCs w:val="16"/>
        </w:rPr>
        <w:t xml:space="preserve"> They were not subsidized through the education, training, equipping, staff support, medical monitoring and treatment, insurance, retirement plan and financial payoff provided to those in space. This is a part of the comparison of the American image of the pioneer in buckskin with the one in a space suit that is frequently omitted from our mythology, yet the language of the pioneer and the frontier remains in support of space programs. Rather than compare space programs with pioneers and the opportunities of a wild frontier, it would seem more appropriate to compare our space programs to the military, to automobile or aircraft manufacturers or other modern industrial models. Second, drawing on past mythologies to explain and justify future actions can be counterproductive. Robert Zubrin, founder and president of The Mars Society, stated in support of a more aggressive space program, “Every feature of Frontier American life that acted to create a practical can-do culture of innovating people will apply to Mars a hundred-fold; …it is our destiny to do so” [24]. This application of the frontier mythos coupled with the concept of destiny is clearly misleading and inappropriate. No, “every aspect of Frontier American life” will not apply to Zubrin‟s or anyone‟s Mars or anywhere else. The frontier American life he and many others reference is a narrow and largely fictional one written by the colonizers and those with a financial, political or social stake in their success; it both contributes to and draws from an inaccurate vision of noble settlers, unbroken and unoccupied forests and virgin prairies where challenges required only ingenuity and perseverance to overcome. It entirely discounts, however, </w:t>
      </w:r>
      <w:r w:rsidRPr="58AEE5FA">
        <w:rPr>
          <w:rStyle w:val="StyleUnderline"/>
        </w:rPr>
        <w:t>the considerable realities that four centuries or more of frontier American life perpetrated on those who were the victims of that colonization and the landscapes colonized, and these are no minor trivialities. It ignores the Indian wars, slavery, introduction of diseases, indenture, institutionalized racism, union-busting, exploitation of immigrant labor and other strong negatives that have been stricken from the myth.</w:t>
      </w:r>
      <w:r w:rsidRPr="007754D4">
        <w:rPr>
          <w:sz w:val="12"/>
          <w:szCs w:val="16"/>
        </w:rPr>
        <w:t xml:space="preserve"> Again, the American frontier provides a poor analogy to guide our behavior in space. Lastly, the beliefs in Western exceptionalism and destiny that are so closely allied with the frontier mythology both nurture and are nurtured by a subtext of conquest often accompanied by violence [14-15, 25-26]. Conquest is a charged term, one of the more blatant employed to describe our motivations and actions in space, and its use has become routine to the point where its meaning has been largely forgotten. In 1960, the U.S. Space Policy on Outer Space promised, “Manned space flight and exploration will represent the true conquest of space. No unmanned experiment can substitute for manned exploration in its psychological effect on the peoples of the world” [27]. Both “conquer” and “conquering” have been used as positive terms regarding our relationship with Mars [28]. </w:t>
      </w:r>
      <w:r w:rsidRPr="58AEE5FA">
        <w:rPr>
          <w:rStyle w:val="StyleUnderline"/>
        </w:rPr>
        <w:t>Over the past half-century, patterns of ecological violence spread through colonialism have become more widely recognized, and the inter-relatedness of colonized landscapes, ecosystems, and the cultures of both indigenous peoples and colonizers is profound</w:t>
      </w:r>
      <w:r w:rsidRPr="007754D4">
        <w:rPr>
          <w:sz w:val="12"/>
          <w:szCs w:val="16"/>
        </w:rPr>
        <w:t xml:space="preserve"> [29]. These relationships become so interwoven that they cannot easily be teased apart; what affects the landscape affects ecosystems, including humans, and the reverse. To use the metaphor of conquest in reference to space exploration one must ask “who or what is being conquered?” A familiar poetic response in the context of space is that we are conquering the “unknown.” But why employ the verb conquer? “Understand” would be far more accurate. </w:t>
      </w:r>
      <w:r w:rsidRPr="58AEE5FA">
        <w:rPr>
          <w:rStyle w:val="StyleUnderline"/>
        </w:rPr>
        <w:t>A possible answer to why conquest remains in the lexicon of space is because it grows from and supports Western expansionism and, importantly, American exceptionalism</w:t>
      </w:r>
      <w:r w:rsidRPr="007754D4">
        <w:rPr>
          <w:sz w:val="12"/>
          <w:szCs w:val="16"/>
        </w:rPr>
        <w:t xml:space="preserve">. Michael Griffin, Director of NASA in 2005, remarked to a meeting of Women in Aerospace: “When human civilization reaches the point where more people are living off Earth than on it, we want their culture to be Western.” He continued that Western civilization is “the best we‟ve seen so far in human history” and that the “values they take with them should be Western values” [1]. Such statements make it clear that exceptionalism is a concept at home in the American space program. But, perhaps, more at the root of the use of the word “conquer” in this context is that it expresses the coupling of fear with feelings of superiority and hubris. </w:t>
      </w:r>
      <w:r w:rsidRPr="58AEE5FA">
        <w:rPr>
          <w:rStyle w:val="StyleUnderline"/>
        </w:rPr>
        <w:t>This fosters a belligerent attitude toward the unknown, toward what Hegel, Said, Foucault and others might have termed the “Other” [30]. In the original sociological context, the term is an epithet applied to a person or group who are different, neither “us” nor of us. The Other‟s culture, history, and ways of thinking cannot be understood and are, therefore, unpredictable, thus dangerous</w:t>
      </w:r>
      <w:r w:rsidRPr="007754D4">
        <w:rPr>
          <w:sz w:val="12"/>
          <w:szCs w:val="16"/>
        </w:rPr>
        <w:t xml:space="preserve">. </w:t>
      </w:r>
      <w:r w:rsidRPr="58AEE5FA">
        <w:rPr>
          <w:rStyle w:val="Emphasis"/>
        </w:rPr>
        <w:t>In frontier North America, indigenous peoples encountered by Europeans were characterized as “savage” and thus cast as Others for non-consideration</w:t>
      </w:r>
      <w:r w:rsidRPr="007754D4">
        <w:rPr>
          <w:sz w:val="12"/>
          <w:szCs w:val="16"/>
        </w:rPr>
        <w:t xml:space="preserve">. The tension produced was expressed through metaphors of conquest and the belligerence of colonialism, a battle pitting “civilized” man against the native peoples and their environment. </w:t>
      </w:r>
      <w:r w:rsidRPr="58AEE5FA">
        <w:rPr>
          <w:rStyle w:val="StyleUnderline"/>
        </w:rPr>
        <w:t>As applied to space, fear of the dangers of space travel or of the unknown it poses may conjure the Other in the form of landscape, something required to be dominated because of its mystery and difference. In this extraterrestrial context, defining planets, etc. as Other ensures that the distinction of the alien “them” or “it” from “us” remains clear</w:t>
      </w:r>
      <w:r w:rsidRPr="007754D4">
        <w:rPr>
          <w:sz w:val="12"/>
          <w:szCs w:val="16"/>
        </w:rPr>
        <w:t xml:space="preserve">. </w:t>
      </w:r>
      <w:r w:rsidRPr="58AEE5FA">
        <w:rPr>
          <w:rStyle w:val="StyleUnderline"/>
        </w:rPr>
        <w:t>We remain apart from it, making assimilation difficul</w:t>
      </w:r>
      <w:r w:rsidRPr="007754D4">
        <w:rPr>
          <w:sz w:val="12"/>
          <w:szCs w:val="16"/>
        </w:rPr>
        <w:t xml:space="preserve">t. Thus, we have heard reference to outer space as threatening, hostile, foreboding, bleak, inhospitable, extreme, barren, harsh, menacing, and cruel. An MSNBC article entitled “Assault on Mars Nears Its Climax” described the planet as a “dusty, frigid world, shrouded by an atmosphere too thin to breathe, bombarded with radiation and largely dry beyond the ice that caps its poles. It seemed altogether hostile to life as we know it” [31]. Hostile infers ill intent, giving Mars, for example, a malevolent personality that justifies whatever we may do to it or take from it. These bolster the justification of conquest and decrease the need for consideration of its environment. Might “explore” be a more appropriate term than conquest? Certainly, it is far less belligerent, even passive in that it does not infer any impact on any other entity -- human, other living organism or landscape. Its impact may be little more than leaving a footprint. But it represents a form of trespass and is a requisite precursor of conquest. European colonization and exploitation of the New World and other continents began with exploration, often seemingly for the most benign purposes, such as the botanical and zoological missions popular in the 18th and 19th Centuries [4, 32-33]. Our space program is crowded with the use of the term explore, and while exploration is what we do in space, like conquest it should be used carefully. When billions or more dollars are invested in exploration, there is an expectation, perhaps even a demand, for exploitation. </w:t>
      </w:r>
      <w:r w:rsidRPr="58AEE5FA">
        <w:rPr>
          <w:rStyle w:val="StyleUnderline"/>
        </w:rPr>
        <w:t>It is tempting to dismiss the adverse cultural impacts of colonialism when applied to space. True, although millions of indigenous people died and vast unwritten libraries of knowledge were lost as a direct result of expansion in the Americas, such losses have no predictable extraterrestrial parallel, at least in our solar system</w:t>
      </w:r>
      <w:r w:rsidRPr="007754D4">
        <w:rPr>
          <w:sz w:val="12"/>
          <w:szCs w:val="16"/>
        </w:rPr>
        <w:t xml:space="preserve">. It may be argued that </w:t>
      </w:r>
      <w:r w:rsidRPr="58AEE5FA">
        <w:rPr>
          <w:rStyle w:val="StyleUnderline"/>
        </w:rPr>
        <w:t>the metaphor of settlement of a frontier through pioneering and colonization merely provides a colorful and poetic vehicle for describing our space ventures and little more</w:t>
      </w:r>
      <w:r w:rsidRPr="007754D4">
        <w:rPr>
          <w:sz w:val="12"/>
          <w:szCs w:val="16"/>
        </w:rPr>
        <w:t xml:space="preserve">. But the European settlement of America and other colonizing efforts also </w:t>
      </w:r>
      <w:r w:rsidRPr="58AEE5FA">
        <w:rPr>
          <w:rStyle w:val="StyleUnderline"/>
        </w:rPr>
        <w:t>resulted in significant environmental degradation that would be applicable to space exploration</w:t>
      </w:r>
      <w:r w:rsidRPr="007754D4">
        <w:rPr>
          <w:sz w:val="12"/>
          <w:szCs w:val="16"/>
        </w:rPr>
        <w:t xml:space="preserve">. The more forgotten products of settlement are depleted soils and denuded landscapes, dust storms, mine leachates that polluted the environment and the squandering of resources later learned to be invaluable [26,29, 34-35]. American settlers could not imagine that the forests could be depleted by the ax, aquifers pumped dry or the broken soils washed and blown away in less than a century. Off of Earth, we have no evidence that the situation would be different. What may first appear limitless would prove finite.v While unlikely that we will encounter sapient aliens in our solar system, </w:t>
      </w:r>
      <w:r w:rsidRPr="58AEE5FA">
        <w:rPr>
          <w:rStyle w:val="StyleUnderline"/>
        </w:rPr>
        <w:t>life of other sorts might be discovered if we cast our exploratory net far enough and are open to detecting what may be very novel forms.</w:t>
      </w:r>
      <w:r w:rsidRPr="007754D4">
        <w:rPr>
          <w:sz w:val="12"/>
          <w:szCs w:val="16"/>
        </w:rPr>
        <w:t xml:space="preserve"> But even if that life is microbial in size, what might be its concerns? </w:t>
      </w:r>
      <w:r w:rsidRPr="58AEE5FA">
        <w:rPr>
          <w:rStyle w:val="StyleUnderline"/>
        </w:rPr>
        <w:t>How might its interests be considered within the framework of an ethic patterned after an American pioneering and frontier paradigm that discounted the concerns of other humans only a few generations before?</w:t>
      </w:r>
      <w:r w:rsidRPr="007754D4">
        <w:rPr>
          <w:sz w:val="12"/>
          <w:szCs w:val="16"/>
        </w:rPr>
        <w:t xml:space="preserve"> Identifying the concerns of all life and providing them ethical consideration is not a new concept, and it has been extended to include landscapes [36-38]. </w:t>
      </w:r>
      <w:r w:rsidRPr="58AEE5FA">
        <w:rPr>
          <w:rStyle w:val="StyleUnderline"/>
        </w:rPr>
        <w:t>However, Robert Zubrin, a vocal and well-published proponent for the application of the frontier metaphor to space, maintains that the welfare of extraterrestrial microbes would be inconsequential if one were to terraform Mars into an Earth-like planet. Not only did he find terraforming to be ethical even if detrimental to indigenous life, he determined it unethical to not terraform [39].vi --all this before even knowing what those Martian microbes might offer, what they might be able to teach us, and prior to any consideration of the complexity of their ecosystems or their roles in maintaining it.</w:t>
      </w:r>
      <w:r w:rsidRPr="007754D4">
        <w:rPr>
          <w:sz w:val="12"/>
          <w:szCs w:val="16"/>
        </w:rPr>
        <w:t xml:space="preserve"> Such an attitude mirrors aspects of the frontier spirit that are likely best left to history. Regarding the forward contamination of Mars with Earth bacteria, a NASA astrobiologist wrote in the journal </w:t>
      </w:r>
      <w:r w:rsidRPr="58AEE5FA">
        <w:rPr>
          <w:rStyle w:val="StyleUnderline"/>
        </w:rPr>
        <w:t>Science that such contamination is inevitable and not worth the added expense of sterilizing spacecraft we send there. He argued that such contamination should not cause undue concern because we can clean it up later, at relatively low expense and only moderate effort</w:t>
      </w:r>
      <w:r w:rsidRPr="007754D4">
        <w:rPr>
          <w:sz w:val="12"/>
          <w:szCs w:val="16"/>
        </w:rPr>
        <w:t xml:space="preserve"> [40</w:t>
      </w:r>
      <w:r w:rsidRPr="58AEE5FA">
        <w:rPr>
          <w:rStyle w:val="Emphasis"/>
        </w:rPr>
        <w:t>]. This attitude is reminiscent of 19th Century Europeans who likely did not believe their introduction of an assortment of plant and animal pest species to North America, Australia, the Hawaiian Islands and many other places would cause the collapse of ecosystems and the extinction of scores of species [29</w:t>
      </w:r>
      <w:r w:rsidRPr="007754D4">
        <w:rPr>
          <w:sz w:val="12"/>
          <w:szCs w:val="16"/>
        </w:rPr>
        <w:t xml:space="preserve">, 41-43]. 3. VISUALIZING ALTERNATIVE FUTURES IN SPACE Since the late 1940s few national initiatives have been as “futures” oriented as the United States‟ space program in linking projected technology with future patterns of society and culture. To many, the program encompasses the best shared vision of possible national and global futures, and it is most often portrayed in a very positive light as Gallop Polls‟ tracking of American opinion of NASA has reported [44-45]. More importantly, the program has been nurtured and managed over the past half century as one of the best examples of what is “good” about America. </w:t>
      </w:r>
      <w:r w:rsidRPr="58AEE5FA">
        <w:rPr>
          <w:rStyle w:val="StyleUnderline"/>
        </w:rPr>
        <w:t>However, alternative visions of possible futures in space are suppressed by the concept of “destiny,” an almost supernatural predetermination of how a singular future or narrow range of possible futures must unfold</w:t>
      </w:r>
      <w:r w:rsidRPr="007754D4">
        <w:rPr>
          <w:sz w:val="12"/>
          <w:szCs w:val="16"/>
        </w:rPr>
        <w:t xml:space="preserve">. For example, while many argue for an immediate and aggressive space program, it can be difficult for them to describe why it should be awarded priority over pressing issues here on Earth, such as mitigating global climate change, improving public health, universal education, or decreasing the potential for food chain collapse. Many will invoke destiny. It stops discussions about priorities; space exploration is our destiny, universal education is not. Similarly, </w:t>
      </w:r>
      <w:r w:rsidRPr="58AEE5FA">
        <w:rPr>
          <w:rStyle w:val="StyleUnderline"/>
        </w:rPr>
        <w:t>reference to some innate human drive to venture into the unknown is employed as part of the pioneering mythology to justify space ventures</w:t>
      </w:r>
      <w:r w:rsidRPr="007754D4">
        <w:rPr>
          <w:sz w:val="12"/>
          <w:szCs w:val="16"/>
        </w:rPr>
        <w:t xml:space="preserve">. It has been portrayed as an instinct that is part of our DNA and, as such, remains unchallengeable as a drive over which we have little control [46]. Following the Soviet Union‟s successful launch of Sputnik in 1957, </w:t>
      </w:r>
      <w:r w:rsidRPr="58AEE5FA">
        <w:rPr>
          <w:rStyle w:val="StyleUnderline"/>
        </w:rPr>
        <w:t>President Eisenhower charged his Science Advisory Committee to prepare an “Introduction to Outer Space” as a way to communicate the US‟s founding rationale for space activities to both the US and, assuredly, the rest of the world</w:t>
      </w:r>
      <w:r w:rsidRPr="007754D4">
        <w:rPr>
          <w:sz w:val="12"/>
          <w:szCs w:val="16"/>
        </w:rPr>
        <w:t>. The Committee‟s first-listed reason for a national interest in space was a “compelling urge of man to explore and to discover, the thrust of curiosity that leads men to try to go where no one has gone” [47]. President Bill Clinton said exploration was “in our genes,” and President George W. Bush stated in his 2003 speech on the Vision of Space Exploration, “This cause of exploration and discovery is not an option we choose; it is a desire written in the human heart” [48]. This drive we can‟t control is cast as integral to American manifest destiny. Yet to act solely because of innate behavior can be irresponsible and without defense. The unethical results of following instincts without more rational justification have been demonstrated many times in our histories [49</w:t>
      </w:r>
      <w:r w:rsidRPr="58AEE5FA">
        <w:rPr>
          <w:rStyle w:val="StyleUnderline"/>
        </w:rPr>
        <w:t>]. In addition, the premise that our genetic coding impels us to explore doesn‟t withstand anthropological scrutiny</w:t>
      </w:r>
      <w:r w:rsidRPr="007754D4">
        <w:rPr>
          <w:sz w:val="12"/>
          <w:szCs w:val="16"/>
        </w:rPr>
        <w:t xml:space="preserve">. Many human societies and cultures have no history of such a will nor do they experience an overwhelming psychological urge to venture beyond their traditional geographic ranges. Innate wanderlust appears an invention that supports the myth, perhaps even attempting to justify conquest. </w:t>
      </w:r>
      <w:r w:rsidRPr="58AEE5FA">
        <w:rPr>
          <w:rStyle w:val="StyleUnderline"/>
        </w:rPr>
        <w:t>We may appreciate colonization‟s flaws in a historical context and continue to witness their impact in the present day throughout much of the world, yet many in the US and elsewhere in the West find it extremely difficult to visualize futures in space exploration that are not also based on the premise of colonization and the model it provides</w:t>
      </w:r>
      <w:r w:rsidRPr="007754D4">
        <w:rPr>
          <w:sz w:val="12"/>
          <w:szCs w:val="16"/>
        </w:rPr>
        <w:t xml:space="preserve">. The image has been effectively sold for decades. </w:t>
      </w:r>
      <w:r w:rsidRPr="58AEE5FA">
        <w:rPr>
          <w:rStyle w:val="Emphasis"/>
        </w:rPr>
        <w:t>But to continue the “Westward Ho” paradigm and to perpetuate the support of its mythology does the space program a disservice</w:t>
      </w:r>
      <w:r w:rsidRPr="007754D4">
        <w:rPr>
          <w:sz w:val="12"/>
          <w:szCs w:val="16"/>
        </w:rPr>
        <w:t>. It is indicative of a purposeful colonizing and exploitative motive that links a rallying cry from a checkered past to a singular vision of a future in space. Perhaps those who find the metaphor so powerful may not be able to fully justify or articulated that vision on its own merit. Myth serves that purpose. Quoting Mody Boatright, folklorist and past Professor of English at the University of Texas, “</w:t>
      </w:r>
      <w:r w:rsidRPr="58AEE5FA">
        <w:rPr>
          <w:rStyle w:val="Emphasis"/>
        </w:rPr>
        <w:t>The more these values (the space program) are threatened, the more vigorously will the myth (here, the pioneer and frontier in American history) be defended</w:t>
      </w:r>
      <w:r w:rsidRPr="007754D4">
        <w:rPr>
          <w:sz w:val="12"/>
          <w:szCs w:val="16"/>
        </w:rPr>
        <w:t xml:space="preserve">” [50]. </w:t>
      </w:r>
    </w:p>
    <w:p w14:paraId="1CBD2A16" w14:textId="77777777" w:rsidR="0053683D" w:rsidRDefault="0053683D" w:rsidP="0053683D">
      <w:pPr>
        <w:pStyle w:val="Heading4"/>
      </w:pPr>
      <w:r>
        <w:t xml:space="preserve">The mythic frontier presents itself in the status quo as the “wild west” of outer space within science fiction casting the alien as the savage needed to be colonized and cultured in order to recreate the ceaseless killing by sovereign elite on earth </w:t>
      </w:r>
    </w:p>
    <w:p w14:paraId="2004449E" w14:textId="77777777" w:rsidR="0053683D" w:rsidRPr="00AB47B5" w:rsidRDefault="0053683D" w:rsidP="0053683D">
      <w:r w:rsidRPr="0E5A344D">
        <w:rPr>
          <w:rStyle w:val="Style13ptBold"/>
        </w:rPr>
        <w:t>Pfitzer 95</w:t>
      </w:r>
      <w:r>
        <w:t xml:space="preserve"> (Gregory M., Associate Professor of American Studies, Skidmore College, Saratoga Springs, NY, (1995), </w:t>
      </w:r>
      <w:r w:rsidRPr="0E5A344D">
        <w:rPr>
          <w:i/>
          <w:iCs/>
        </w:rPr>
        <w:t>The Only Good Alien is a Dead Alien: Science Fiction and the Metaphysics of Indian</w:t>
      </w:r>
      <w:r w:rsidRPr="0E5A344D">
        <w:rPr>
          <w:rFonts w:ascii="Cambria Math" w:eastAsia="Cambria Math" w:hAnsi="Cambria Math" w:cs="Cambria Math"/>
          <w:i/>
          <w:iCs/>
        </w:rPr>
        <w:t>‐</w:t>
      </w:r>
      <w:r w:rsidRPr="0E5A344D">
        <w:rPr>
          <w:i/>
          <w:iCs/>
        </w:rPr>
        <w:t>Hating on the High Frontier</w:t>
      </w:r>
      <w:r>
        <w:t xml:space="preserve">. Journal of American Culture, 18: 51-67. doi:10.1111/j.1542-734X.1995.1801_51. pgs 64-65, </w:t>
      </w:r>
      <w:hyperlink r:id="rId18">
        <w:r w:rsidRPr="0E5A344D">
          <w:rPr>
            <w:rStyle w:val="Hyperlink"/>
          </w:rPr>
          <w:t>https://onlinelibrary.wiley.com/action/showCitFormats?doi=10.1111%2Fj.1542-734X.1995.1801_51.x</w:t>
        </w:r>
      </w:hyperlink>
      <w:r>
        <w:t xml:space="preserve">) // Megan </w:t>
      </w:r>
    </w:p>
    <w:p w14:paraId="5EC924D5" w14:textId="77777777" w:rsidR="0053683D" w:rsidRDefault="0053683D" w:rsidP="0053683D">
      <w:pPr>
        <w:rPr>
          <w:rStyle w:val="Emphasis"/>
        </w:rPr>
      </w:pPr>
      <w:r w:rsidRPr="0E5A344D">
        <w:rPr>
          <w:sz w:val="16"/>
          <w:szCs w:val="16"/>
        </w:rPr>
        <w:t xml:space="preserve">Other </w:t>
      </w:r>
      <w:r w:rsidRPr="0E5A344D">
        <w:rPr>
          <w:rStyle w:val="StyleUnderline"/>
        </w:rPr>
        <w:t>science fiction writers have focused on the disturbing ecological implications of the prevailing frontier myth</w:t>
      </w:r>
      <w:r w:rsidRPr="0E5A344D">
        <w:rPr>
          <w:sz w:val="16"/>
          <w:szCs w:val="16"/>
        </w:rPr>
        <w:t xml:space="preserve">. Robert Silverberg’s short </w:t>
      </w:r>
      <w:r w:rsidRPr="007331B5">
        <w:rPr>
          <w:sz w:val="16"/>
          <w:szCs w:val="16"/>
          <w:highlight w:val="green"/>
        </w:rPr>
        <w:t>story</w:t>
      </w:r>
      <w:r w:rsidRPr="0E5A344D">
        <w:rPr>
          <w:sz w:val="16"/>
          <w:szCs w:val="16"/>
        </w:rPr>
        <w:t xml:space="preserve"> “Sundance” </w:t>
      </w:r>
      <w:r w:rsidRPr="007331B5">
        <w:rPr>
          <w:rStyle w:val="StyleUnderline"/>
          <w:highlight w:val="green"/>
        </w:rPr>
        <w:t>features a space-travel</w:t>
      </w:r>
      <w:r w:rsidRPr="0E5A344D">
        <w:rPr>
          <w:rStyle w:val="StyleUnderline"/>
        </w:rPr>
        <w:t xml:space="preserve">ing anthropologist\ biologist, “Tom Two Rivers,” </w:t>
      </w:r>
      <w:r w:rsidRPr="007331B5">
        <w:rPr>
          <w:rStyle w:val="StyleUnderline"/>
          <w:highlight w:val="green"/>
        </w:rPr>
        <w:t>who is engaged in a “corrective” program to destroy cosmic buffaloes</w:t>
      </w:r>
      <w:r w:rsidRPr="0E5A344D">
        <w:rPr>
          <w:rStyle w:val="StyleUnderline"/>
        </w:rPr>
        <w:t xml:space="preserve">, known as “Eaters,” </w:t>
      </w:r>
      <w:r w:rsidRPr="007331B5">
        <w:rPr>
          <w:rStyle w:val="StyleUnderline"/>
          <w:highlight w:val="green"/>
        </w:rPr>
        <w:t>as a precursor to the colonization of a foreign planet by Earthlings</w:t>
      </w:r>
      <w:r w:rsidRPr="0E5A344D">
        <w:rPr>
          <w:rStyle w:val="StyleUnderline"/>
        </w:rPr>
        <w:t xml:space="preserve">. </w:t>
      </w:r>
      <w:r w:rsidRPr="007331B5">
        <w:rPr>
          <w:rStyle w:val="StyleUnderline"/>
          <w:highlight w:val="green"/>
        </w:rPr>
        <w:t>A descendant of American Indians</w:t>
      </w:r>
      <w:r w:rsidRPr="0E5A344D">
        <w:rPr>
          <w:rStyle w:val="StyleUnderline"/>
        </w:rPr>
        <w:t xml:space="preserve">, Two Ribbons </w:t>
      </w:r>
      <w:r w:rsidRPr="007331B5">
        <w:rPr>
          <w:rStyle w:val="StyleUnderline"/>
          <w:highlight w:val="green"/>
        </w:rPr>
        <w:t>begins to regret his involvement in the genocidal operations of his “colonization team”</w:t>
      </w:r>
      <w:r w:rsidRPr="0E5A344D">
        <w:rPr>
          <w:rStyle w:val="StyleUnderline"/>
        </w:rPr>
        <w:t xml:space="preserve"> and to admire the intelligent, ritualized behaviors of the buffalo</w:t>
      </w:r>
      <w:r w:rsidRPr="0E5A344D">
        <w:rPr>
          <w:sz w:val="16"/>
          <w:szCs w:val="16"/>
        </w:rPr>
        <w:t xml:space="preserve">. Although he has had a “personality reconstruct” (243-444), a form of memory-editing designed to prevent reflections on the past from incapacitating team members from their work, he gradually makes the metaphoric equivalence between the fate of his own people on Earth and that of these hunted creatures. Dancing with the buffaloes, he feels an ancient power awakening in him: “I summon the skills my ancestors forgot. I feel the power flowing in me .... I am their brother, their redskinned tribesman, he who dances with them” (239). </w:t>
      </w:r>
      <w:r w:rsidRPr="007331B5">
        <w:rPr>
          <w:rStyle w:val="StyleUnderline"/>
          <w:highlight w:val="green"/>
        </w:rPr>
        <w:t>Stripping away the layers of myth that have blinded him to the exploitative nature of the “corrective” program</w:t>
      </w:r>
      <w:r w:rsidRPr="0E5A344D">
        <w:rPr>
          <w:rStyle w:val="StyleUnderline"/>
        </w:rPr>
        <w:t xml:space="preserve"> they are undertaking, </w:t>
      </w:r>
      <w:r w:rsidRPr="007331B5">
        <w:rPr>
          <w:rStyle w:val="StyleUnderline"/>
          <w:highlight w:val="green"/>
        </w:rPr>
        <w:t>Tom tells his fellow exterminators that they have failed to understand</w:t>
      </w:r>
      <w:r w:rsidRPr="0E5A344D">
        <w:rPr>
          <w:rStyle w:val="StyleUnderline"/>
        </w:rPr>
        <w:t xml:space="preserve"> the rich “tribal structure” of the Eaters </w:t>
      </w:r>
      <w:r w:rsidRPr="007331B5">
        <w:rPr>
          <w:rStyle w:val="StyleUnderline"/>
          <w:highlight w:val="green"/>
        </w:rPr>
        <w:t>and that they are recapitulating the mistakes of American frontiersmen</w:t>
      </w:r>
      <w:r w:rsidRPr="0E5A344D">
        <w:rPr>
          <w:sz w:val="16"/>
          <w:szCs w:val="16"/>
        </w:rPr>
        <w:t xml:space="preserve">: </w:t>
      </w:r>
      <w:r w:rsidRPr="0E5A344D">
        <w:rPr>
          <w:rStyle w:val="Emphasis"/>
        </w:rPr>
        <w:t>“</w:t>
      </w:r>
      <w:r w:rsidRPr="007331B5">
        <w:rPr>
          <w:rStyle w:val="Emphasis"/>
          <w:highlight w:val="green"/>
        </w:rPr>
        <w:t>We never learn a thing, do we? We export all our horrors to the stars .... Wipe out every- one who’s in the way, and then come out here and do the same damned murderous thing</w:t>
      </w:r>
      <w:r w:rsidRPr="0E5A344D">
        <w:rPr>
          <w:sz w:val="16"/>
          <w:szCs w:val="16"/>
        </w:rPr>
        <w:t>” (242). Some try to convince Tom that his feelings are all part of a massive personality reconstruct that he has undergone to reconcile him to the displacement of his people, but Two Ribbons knows better. Far from believing that the expedition is part of some contrived therapy “designed to reconcile an embittered aborigine to the white man’s conquest” (245), Tom recognizes that he alone has penetrated the myth to reveal the exploitative fibers at its core</w:t>
      </w:r>
      <w:r w:rsidRPr="0E5A344D">
        <w:rPr>
          <w:rStyle w:val="Emphasis"/>
        </w:rPr>
        <w:t xml:space="preserve">. </w:t>
      </w:r>
      <w:r w:rsidRPr="007331B5">
        <w:rPr>
          <w:rStyle w:val="Emphasis"/>
          <w:highlight w:val="green"/>
        </w:rPr>
        <w:t>In</w:t>
      </w:r>
      <w:r w:rsidRPr="0E5A344D">
        <w:rPr>
          <w:rStyle w:val="Emphasis"/>
        </w:rPr>
        <w:t xml:space="preserve"> these and other </w:t>
      </w:r>
      <w:r w:rsidRPr="007331B5">
        <w:rPr>
          <w:rStyle w:val="Emphasis"/>
          <w:highlight w:val="green"/>
        </w:rPr>
        <w:t>science-fiction works, we find expressions of the need on the part of writers to suggest alternatives to the trend of alien-hating, which is itself but an extension of the Indian-hating mode.</w:t>
      </w:r>
      <w:r w:rsidRPr="0E5A344D">
        <w:rPr>
          <w:sz w:val="16"/>
          <w:szCs w:val="16"/>
        </w:rPr>
        <w:t xml:space="preserve"> What is especially fascinating about such literature, however, </w:t>
      </w:r>
      <w:r w:rsidRPr="0E5A344D">
        <w:rPr>
          <w:rStyle w:val="StyleUnderline"/>
        </w:rPr>
        <w:t xml:space="preserve">is that these discussions take place on a completely hypothetical level, making the field for debate over the meaning of alien-hating far more rich and expansive than even 19th-century dialogues on the place of the Indian in American culture. </w:t>
      </w:r>
      <w:r w:rsidRPr="007331B5">
        <w:rPr>
          <w:rStyle w:val="StyleUnderline"/>
          <w:highlight w:val="green"/>
        </w:rPr>
        <w:t>Arguments over the “likeability” of imaginary extraterrestrial life-forms, for instance, reveal the power of myth as it operates at all levels of American culture</w:t>
      </w:r>
      <w:r w:rsidRPr="0E5A344D">
        <w:rPr>
          <w:sz w:val="16"/>
          <w:szCs w:val="16"/>
        </w:rPr>
        <w:t xml:space="preserve">. </w:t>
      </w:r>
      <w:r w:rsidRPr="0E5A344D">
        <w:rPr>
          <w:rStyle w:val="Emphasis"/>
        </w:rPr>
        <w:t xml:space="preserve">Aliens in movies like </w:t>
      </w:r>
      <w:r w:rsidRPr="007331B5">
        <w:rPr>
          <w:rStyle w:val="Emphasis"/>
          <w:highlight w:val="green"/>
        </w:rPr>
        <w:t>Alien are clearly mysterious, unsavory, salivating creatures bent on human destruction and offering no opportunity for friendship. The metaphoric equivalent of the “savage” Indian as conceived by European writers of the 15th and 16th centuries, such extraterrestrials reflect the gothic fascination</w:t>
      </w:r>
      <w:r w:rsidRPr="0E5A344D">
        <w:rPr>
          <w:sz w:val="16"/>
          <w:szCs w:val="16"/>
        </w:rPr>
        <w:t xml:space="preserve"> of their creators for the terrifying and morose as well as the sublime fear of their audiences for unknown “others</w:t>
      </w:r>
      <w:r w:rsidRPr="0E5A344D">
        <w:rPr>
          <w:rStyle w:val="StyleUnderline"/>
        </w:rPr>
        <w:t>.” The friendly and lovable alien in E.T. The Extraterrestrial however, invites sympathetic responses</w:t>
      </w:r>
      <w:r w:rsidRPr="0E5A344D">
        <w:rPr>
          <w:sz w:val="16"/>
          <w:szCs w:val="16"/>
        </w:rPr>
        <w:t xml:space="preserve"> and even encourages a self-indicting examination of the incarceration and extermination at the heart of government policies toward to space beings. </w:t>
      </w:r>
      <w:r w:rsidRPr="0E5A344D">
        <w:rPr>
          <w:rStyle w:val="Emphasis"/>
        </w:rPr>
        <w:t xml:space="preserve">The clash between alien and human cultures in Spielberg’s film is responsible for much of the comedic effect of the movie, but below the surface of such </w:t>
      </w:r>
      <w:r w:rsidRPr="007331B5">
        <w:rPr>
          <w:rStyle w:val="Emphasis"/>
          <w:highlight w:val="green"/>
        </w:rPr>
        <w:t>exchanges is a perceptible strain of victimization with obvious parallels to the condition of reservation Indians in the Wes</w:t>
      </w:r>
      <w:r w:rsidRPr="0E5A344D">
        <w:rPr>
          <w:rStyle w:val="Emphasis"/>
        </w:rPr>
        <w:t xml:space="preserve">t. </w:t>
      </w:r>
      <w:r w:rsidRPr="007331B5">
        <w:rPr>
          <w:rStyle w:val="Emphasis"/>
          <w:highlight w:val="green"/>
        </w:rPr>
        <w:t>All the “extra- terrestrial” wants, after all, is to go home</w:t>
      </w:r>
      <w:r w:rsidRPr="0E5A344D">
        <w:rPr>
          <w:sz w:val="16"/>
          <w:szCs w:val="16"/>
        </w:rPr>
        <w:t xml:space="preserve">. The children seem intuitively to understand this, but the adults appear as either “uptight parents” who fear for their childrens’ lives or uniformed scientists who descend on the alien/Indian in modem-day cavalry raids designed to “study” and ultimately “exter- minate” the creature. Along the rugged suburban streets of California’s crabgrass frontier, patrol car- driving “cowboys” chase bicycle-pedaling “Indians” into the forest, where the alien ultimately makes his “hair-raising” escape, but not before permanent damage has been done to planetary relations. </w:t>
      </w:r>
      <w:r w:rsidRPr="0E5A344D">
        <w:rPr>
          <w:rStyle w:val="StyleUnderline"/>
        </w:rPr>
        <w:t xml:space="preserve">This shameful treatment of E.T. reveals the culture’s inner anxieties about would-be encounters with alien “others”-anxieties with deep, psychological roots in the metaphysics of Indian-hating on the western frontier. From the point of view of the evolution of myth, such treatments suggest that even at the most imaginary levels of mythic discourse, profound doubts exist about the applicability of frontier mentalities to cultural conditions. </w:t>
      </w:r>
      <w:r w:rsidRPr="007331B5">
        <w:rPr>
          <w:rStyle w:val="StyleUnderline"/>
          <w:highlight w:val="green"/>
        </w:rPr>
        <w:t>When myths begin to betray a culture in this way, when they no longer serve constructively in the shaping of beneficial cultural self-images, they threaten to bind a people too tightly to highly conventional, form-bound ideologies bearing little relationship to present realitie</w:t>
      </w:r>
      <w:r w:rsidRPr="0E5A344D">
        <w:rPr>
          <w:rStyle w:val="StyleUnderline"/>
        </w:rPr>
        <w:t>s</w:t>
      </w:r>
      <w:r w:rsidRPr="0E5A344D">
        <w:rPr>
          <w:sz w:val="16"/>
          <w:szCs w:val="16"/>
        </w:rPr>
        <w:t xml:space="preserve">. </w:t>
      </w:r>
      <w:r w:rsidRPr="007331B5">
        <w:rPr>
          <w:sz w:val="16"/>
          <w:szCs w:val="16"/>
          <w:highlight w:val="green"/>
        </w:rPr>
        <w:t>In his science fiction novel</w:t>
      </w:r>
      <w:r w:rsidRPr="0E5A344D">
        <w:rPr>
          <w:sz w:val="16"/>
          <w:szCs w:val="16"/>
        </w:rPr>
        <w:t xml:space="preserve">, The Einstein Intersection, Samuel Delany considers the dangers associated with the adoption of hollow but still active myths. </w:t>
      </w:r>
      <w:r w:rsidRPr="0E5A344D">
        <w:rPr>
          <w:rStyle w:val="StyleUnderline"/>
        </w:rPr>
        <w:t xml:space="preserve">The novel </w:t>
      </w:r>
      <w:r w:rsidRPr="007331B5">
        <w:rPr>
          <w:rStyle w:val="StyleUnderline"/>
          <w:highlight w:val="green"/>
        </w:rPr>
        <w:t>deals with an alien population that has taken over the earth, adopting mythic personae humans have left behind in their hurry to escape</w:t>
      </w:r>
      <w:r w:rsidRPr="0E5A344D">
        <w:rPr>
          <w:sz w:val="16"/>
          <w:szCs w:val="16"/>
        </w:rPr>
        <w:t>. Acting out scenes</w:t>
      </w:r>
      <w:r w:rsidRPr="0E5A344D">
        <w:rPr>
          <w:rStyle w:val="StyleUnderline"/>
        </w:rPr>
        <w:t xml:space="preserve"> in accordance with the particular mythic personality each has assumed, Delany’s </w:t>
      </w:r>
      <w:r w:rsidRPr="007331B5">
        <w:rPr>
          <w:rStyle w:val="StyleUnderline"/>
          <w:highlight w:val="green"/>
        </w:rPr>
        <w:t>characters participate in an allegorical struggle for the establishment of a dominant universal myth by which all life on Earth might be organiz</w:t>
      </w:r>
      <w:r w:rsidRPr="0E5A344D">
        <w:rPr>
          <w:rStyle w:val="StyleUnderline"/>
        </w:rPr>
        <w:t>ed</w:t>
      </w:r>
      <w:r w:rsidRPr="0E5A344D">
        <w:rPr>
          <w:sz w:val="16"/>
          <w:szCs w:val="16"/>
        </w:rPr>
        <w:t xml:space="preserve">. Revealingly, </w:t>
      </w:r>
      <w:r w:rsidRPr="007331B5">
        <w:rPr>
          <w:rStyle w:val="Emphasis"/>
          <w:highlight w:val="green"/>
        </w:rPr>
        <w:t>the myth of the western frontier proves inadequate to the task</w:t>
      </w:r>
      <w:r w:rsidRPr="0E5A344D">
        <w:rPr>
          <w:sz w:val="16"/>
          <w:szCs w:val="16"/>
        </w:rPr>
        <w:t xml:space="preserve">. It is represented by an alien gunslinger named Kid Death, a young, gruesome, Billy the Kid sort of character, </w:t>
      </w:r>
      <w:r w:rsidRPr="0E5A344D">
        <w:rPr>
          <w:rStyle w:val="StyleUnderline"/>
        </w:rPr>
        <w:t>who manipulates other characters according to the logic of the western, which he describes as “an art-form the Old Race, the humans, had before we came” (</w:t>
      </w:r>
      <w:r w:rsidRPr="0E5A344D">
        <w:rPr>
          <w:sz w:val="16"/>
          <w:szCs w:val="16"/>
        </w:rPr>
        <w:t>89). Wearing the stereotypic “black and silver hat” and carrying “two ancient guns hung holstered at his hip, with milky handles glimmering,” he asserts his authority by indiscriminately killing aliens in other mythic guises (96). Because he is the omnipresent “bad guy,” and a necessary part of the mythic formula, he knows he cannot be eliminated</w:t>
      </w:r>
      <w:r w:rsidRPr="0E5A344D">
        <w:rPr>
          <w:rStyle w:val="StyleUnderline"/>
        </w:rPr>
        <w:t xml:space="preserve">. But he also cannot enjoy the knowledge of why he acts the way he does either; or to use Delany’s terms, </w:t>
      </w:r>
      <w:r w:rsidRPr="007331B5">
        <w:rPr>
          <w:rStyle w:val="StyleUnderline"/>
          <w:highlight w:val="green"/>
        </w:rPr>
        <w:t>he kills only for the sake of killing without fulfilling any higher cultural significance</w:t>
      </w:r>
      <w:r w:rsidRPr="0E5A344D">
        <w:rPr>
          <w:rStyle w:val="StyleUnderline"/>
        </w:rPr>
        <w:t>.</w:t>
      </w:r>
      <w:r w:rsidRPr="0E5A344D">
        <w:rPr>
          <w:sz w:val="16"/>
          <w:szCs w:val="16"/>
        </w:rPr>
        <w:t xml:space="preserve"> Doomed to play a mythic role without purpose or final resolution, </w:t>
      </w:r>
      <w:r w:rsidRPr="0E5A344D">
        <w:rPr>
          <w:rStyle w:val="StyleUnderline"/>
        </w:rPr>
        <w:t>Kid Death becomes a tragic and hollow reminder of the indiscriminate nature of the western myt</w:t>
      </w:r>
      <w:r w:rsidRPr="0E5A344D">
        <w:rPr>
          <w:sz w:val="16"/>
          <w:szCs w:val="16"/>
        </w:rPr>
        <w:t xml:space="preserve">h. </w:t>
      </w:r>
      <w:r w:rsidRPr="007331B5">
        <w:rPr>
          <w:rStyle w:val="Emphasis"/>
          <w:highlight w:val="green"/>
        </w:rPr>
        <w:t>His inability to distinguish between myth and reality for the purposes of altering his situation makes him a symbolic representation of an entire culture in Delany’s estimation</w:t>
      </w:r>
      <w:r w:rsidRPr="0E5A344D">
        <w:rPr>
          <w:sz w:val="16"/>
          <w:szCs w:val="16"/>
        </w:rPr>
        <w:t xml:space="preserve">. With the work of Samuel Delany </w:t>
      </w:r>
      <w:r w:rsidRPr="0E5A344D">
        <w:rPr>
          <w:rStyle w:val="StyleUnderline"/>
        </w:rPr>
        <w:t xml:space="preserve">we come full circle in our understanding of the life-cycle of the frontier myth in popular culture. </w:t>
      </w:r>
      <w:r w:rsidRPr="007331B5">
        <w:rPr>
          <w:rStyle w:val="StyleUnderline"/>
          <w:highlight w:val="green"/>
        </w:rPr>
        <w:t>Born of a need to rationalize rapid expansion into unknown territories and to obscure the exploitation of native inhabitants of those regions, the frontier myth grew to maturity in the period prior to 1890 when the physical pre- conditions for its existence were still in evidence</w:t>
      </w:r>
      <w:r w:rsidRPr="0E5A344D">
        <w:rPr>
          <w:sz w:val="16"/>
          <w:szCs w:val="16"/>
        </w:rPr>
        <w:t xml:space="preserve">. By the early 20th-century, </w:t>
      </w:r>
      <w:r w:rsidRPr="007331B5">
        <w:rPr>
          <w:rStyle w:val="Emphasis"/>
          <w:highlight w:val="green"/>
        </w:rPr>
        <w:t>the myth proved its resiliency by modifying its metaphoric apparatus to the conditions of outer space</w:t>
      </w:r>
      <w:r w:rsidRPr="0E5A344D">
        <w:rPr>
          <w:rStyle w:val="Emphasis"/>
        </w:rPr>
        <w:t>,</w:t>
      </w:r>
      <w:r w:rsidRPr="0E5A344D">
        <w:rPr>
          <w:sz w:val="16"/>
          <w:szCs w:val="16"/>
        </w:rPr>
        <w:t xml:space="preserve"> although such adaptations to the high frontier carried with them visible costs in terms of the plausibility and reliability of mythic content. Some continued to carve their cultural heroes out of the old cowboy and Indian stock, while others persisted in efforts to employ national development according to the narrative structures of the dime- novel western. Some </w:t>
      </w:r>
      <w:r w:rsidRPr="0E5A344D">
        <w:rPr>
          <w:rStyle w:val="Emphasis"/>
        </w:rPr>
        <w:t>even directed public policy in accordance with the language of frontier mythology</w:t>
      </w:r>
      <w:r w:rsidRPr="0E5A344D">
        <w:rPr>
          <w:sz w:val="16"/>
          <w:szCs w:val="16"/>
        </w:rPr>
        <w:t>. But increasingly, science fiction writers and others have pointed to the blinding and anachronistic quality of the frontier myth</w:t>
      </w:r>
      <w:r w:rsidRPr="0E5A344D">
        <w:rPr>
          <w:rStyle w:val="StyleUnderline"/>
        </w:rPr>
        <w:t xml:space="preserve">, </w:t>
      </w:r>
      <w:r w:rsidRPr="007331B5">
        <w:rPr>
          <w:rStyle w:val="StyleUnderline"/>
          <w:highlight w:val="green"/>
        </w:rPr>
        <w:t>citing its long history of Indian- hating and ecological damage as grounds for abandonment</w:t>
      </w:r>
      <w:r w:rsidRPr="007331B5">
        <w:rPr>
          <w:sz w:val="16"/>
          <w:szCs w:val="16"/>
          <w:highlight w:val="green"/>
        </w:rPr>
        <w:t>.</w:t>
      </w:r>
      <w:r w:rsidRPr="0E5A344D">
        <w:rPr>
          <w:sz w:val="16"/>
          <w:szCs w:val="16"/>
        </w:rPr>
        <w:t xml:space="preserve"> If, in response to Leslie Fielder’s introductory speculations, “stern and imperturbable” </w:t>
      </w:r>
      <w:r w:rsidRPr="007331B5">
        <w:rPr>
          <w:rStyle w:val="Emphasis"/>
          <w:highlight w:val="green"/>
        </w:rPr>
        <w:t>Martians do appear someday or, in lieu of that, mythmakers continue to make us believe they can, then the myth of the Old West may persist a while longer</w:t>
      </w:r>
      <w:r w:rsidRPr="0E5A344D">
        <w:rPr>
          <w:sz w:val="16"/>
          <w:szCs w:val="16"/>
        </w:rPr>
        <w:t xml:space="preserve">. But </w:t>
      </w:r>
      <w:r w:rsidRPr="007331B5">
        <w:rPr>
          <w:rStyle w:val="StyleUnderline"/>
          <w:highlight w:val="green"/>
        </w:rPr>
        <w:t>clinging tenaciously to outdated frontier mythologies may be doing us damage to the extent that it prevents us from considering new mythologies that will serve our culture better; ones that reverse exploitation and racism while prescribing more realistic avenues for public action.</w:t>
      </w:r>
      <w:r w:rsidRPr="0E5A344D">
        <w:rPr>
          <w:rStyle w:val="StyleUnderline"/>
        </w:rPr>
        <w:t xml:space="preserve"> </w:t>
      </w:r>
      <w:r w:rsidRPr="0E5A344D">
        <w:rPr>
          <w:sz w:val="16"/>
          <w:szCs w:val="16"/>
        </w:rPr>
        <w:t>Ironically, however, space may still provide us with such new cultural paradigms. “</w:t>
      </w:r>
      <w:r w:rsidRPr="007331B5">
        <w:rPr>
          <w:rStyle w:val="StyleUnderline"/>
          <w:highlight w:val="green"/>
        </w:rPr>
        <w:t>When you see the earth from the moon, you don’t see any divisions there of nations or states</w:t>
      </w:r>
      <w:r w:rsidRPr="0E5A344D">
        <w:rPr>
          <w:rStyle w:val="StyleUnderline"/>
        </w:rPr>
        <w:t>,” writes Joseph Campbell. “This might be the symbol for the new mythology to come”</w:t>
      </w:r>
      <w:r w:rsidRPr="0E5A344D">
        <w:rPr>
          <w:sz w:val="16"/>
          <w:szCs w:val="16"/>
        </w:rPr>
        <w:t xml:space="preserve"> (32). If </w:t>
      </w:r>
      <w:r w:rsidRPr="0E5A344D">
        <w:rPr>
          <w:rStyle w:val="Emphasis"/>
        </w:rPr>
        <w:t xml:space="preserve">so, then </w:t>
      </w:r>
      <w:r w:rsidRPr="007331B5">
        <w:rPr>
          <w:rStyle w:val="Emphasis"/>
          <w:highlight w:val="green"/>
        </w:rPr>
        <w:t>it may simply prove to be an ironic inversion of the old mythology-the dark, unvoiced Indian side of the frontier myth-and tales of outer space may come to tell us more about our lives here on Earth than in the galaxy beyond.</w:t>
      </w:r>
      <w:r w:rsidRPr="0E5A344D">
        <w:rPr>
          <w:rStyle w:val="Emphasis"/>
        </w:rPr>
        <w:t xml:space="preserve"> </w:t>
      </w:r>
    </w:p>
    <w:p w14:paraId="6596EB80" w14:textId="77777777" w:rsidR="0053683D" w:rsidRDefault="0053683D" w:rsidP="0053683D">
      <w:pPr>
        <w:pStyle w:val="Heading4"/>
      </w:pPr>
      <w:r>
        <w:t>Science fiction internalizes the myth that America relies on of developing the frontier – creating a narrative that justifies the conquerors while excluding Natives from the narrative of “new western history”.</w:t>
      </w:r>
    </w:p>
    <w:p w14:paraId="69D56B75" w14:textId="77777777" w:rsidR="0053683D" w:rsidRPr="00ED40FC" w:rsidRDefault="0053683D" w:rsidP="0053683D">
      <w:r w:rsidRPr="0E5A344D">
        <w:rPr>
          <w:rStyle w:val="Style13ptBold"/>
        </w:rPr>
        <w:t>Abbott 05</w:t>
      </w:r>
      <w:r w:rsidRPr="0E5A344D">
        <w:rPr>
          <w:b/>
          <w:bCs/>
        </w:rPr>
        <w:t xml:space="preserve"> </w:t>
      </w:r>
      <w:r>
        <w:t xml:space="preserve">(Carl, Professor Emeritus of Urban Studies and Planning, Ph.D., Hirtory and Geography, University of Chicago M.A., History, University of Chicago B.A., History, Swarthmore College , “Homesteading on the Extraterrestrial Frontier”, pages 243-245, email for a copy) ast </w:t>
      </w:r>
    </w:p>
    <w:p w14:paraId="3B885F2A" w14:textId="77777777" w:rsidR="0053683D" w:rsidRPr="006D5B24" w:rsidRDefault="0053683D" w:rsidP="0053683D">
      <w:pPr>
        <w:rPr>
          <w:sz w:val="16"/>
          <w:szCs w:val="16"/>
        </w:rPr>
      </w:pPr>
      <w:r w:rsidRPr="0E5A344D">
        <w:rPr>
          <w:sz w:val="16"/>
          <w:szCs w:val="16"/>
        </w:rPr>
        <w:t xml:space="preserve">The Western American Past in the Human Future. It is a truism that </w:t>
      </w:r>
      <w:r w:rsidRPr="0E5A344D">
        <w:rPr>
          <w:u w:val="single"/>
        </w:rPr>
        <w:t xml:space="preserve">Americans often see the future, and especially the extraterrestrial future, as a frontier. That Americans in the twentieth and twenty-first centuries have looked upward for "high" frontiers is obvious. Space exploration as a frontier of scientific and economic gain is a cliche, and sf writers since Edgar Rice Burroughs in the 1910s have been mining the American West for visual metaphors for wild planets. Because these stories of the West are so powerful in the American imagination, they echo and re-echo in imaginative writing about the future. </w:t>
      </w:r>
      <w:r w:rsidRPr="0E5A344D">
        <w:rPr>
          <w:sz w:val="16"/>
          <w:szCs w:val="16"/>
        </w:rPr>
        <w:t xml:space="preserve">In Wilderness Visions, </w:t>
      </w:r>
      <w:r w:rsidRPr="0E5A344D">
        <w:rPr>
          <w:u w:val="single"/>
        </w:rPr>
        <w:t>David Mogen has clearly analyzed many of the ways in which popular understandings of the western American frontier pervade American science fiction</w:t>
      </w:r>
      <w:r w:rsidRPr="0E5A344D">
        <w:rPr>
          <w:sz w:val="16"/>
          <w:szCs w:val="16"/>
        </w:rPr>
        <w:t xml:space="preserve">. Drawing the distinction between </w:t>
      </w:r>
      <w:r w:rsidRPr="0E5A344D">
        <w:rPr>
          <w:u w:val="single"/>
        </w:rPr>
        <w:t>sf as extrapolation and sf as analogy and metaphor, Mogen emphasizes the importance for the latter of American founding myths-with</w:t>
      </w:r>
      <w:r w:rsidRPr="0E5A344D">
        <w:rPr>
          <w:sz w:val="16"/>
          <w:szCs w:val="16"/>
        </w:rPr>
        <w:t xml:space="preserve"> The Martian Chronicles as a case in point. Because </w:t>
      </w:r>
      <w:r w:rsidRPr="0E5A344D">
        <w:rPr>
          <w:u w:val="single"/>
        </w:rPr>
        <w:t>the imagery and mythology of the western frontier so pervade American culture, science fiction repeatedly internalizes the stories that Americans tell about the development of the West and writes them forward for places and times yet unknown</w:t>
      </w:r>
      <w:r w:rsidRPr="0E5A344D">
        <w:rPr>
          <w:sz w:val="16"/>
          <w:szCs w:val="16"/>
        </w:rPr>
        <w:t xml:space="preserve">. On close examination, however, </w:t>
      </w:r>
      <w:r w:rsidRPr="0E5A344D">
        <w:rPr>
          <w:u w:val="single"/>
        </w:rPr>
        <w:t>any notion of a single frontier experience breaks down into multiple and changing narratives, each of which encompasses part of the larger story</w:t>
      </w:r>
      <w:r w:rsidRPr="0E5A344D">
        <w:rPr>
          <w:sz w:val="16"/>
          <w:szCs w:val="16"/>
        </w:rPr>
        <w:t xml:space="preserve">. </w:t>
      </w:r>
      <w:r w:rsidRPr="0E5A344D">
        <w:rPr>
          <w:u w:val="single"/>
        </w:rPr>
        <w:t>Over the past two centuries, Americans have con structed a powerful set of stories to explain how their nation expanded across the western half of North America and to describe the sorts of societies that expansion created</w:t>
      </w:r>
      <w:r w:rsidRPr="0E5A344D">
        <w:rPr>
          <w:sz w:val="16"/>
          <w:szCs w:val="16"/>
        </w:rPr>
        <w:t>. Although the terminology is a bit unfashionable, historians of North America have often written about "frontiers" in the plural-fur-trading frontier, mining frontier, lumberjack's frontier, cattleman's frontier, farming frontier. This emphasis on the development of distinct sets of resources dates back to Frederick Jackson Turner in the United States and Harold Innis in Canada.</w:t>
      </w:r>
      <w:r w:rsidRPr="0E5A344D">
        <w:rPr>
          <w:u w:val="single"/>
        </w:rPr>
        <w:t xml:space="preserve"> More recent writing has added the experiences of labor union organizers, city makers, civil engineers, federal bureaucrats, Asian and Mexican immigrants, utopian colonists, hippies, and modern survivalists to those of explorers, mountain men, and forty-niners. Each of these frontiers had its own internal logic that has traced a distinct narrative, and each of these narrative frameworks manifests or expresses one part of the encompassing myth of frontier renewal. Each specific story-such as the narrative of homesteading by families and small communities-can serve as a template for multiple works of science fiction. The results are bodies of fiction that link specific aspects of</w:t>
      </w:r>
      <w:r w:rsidRPr="0E5A344D">
        <w:rPr>
          <w:sz w:val="16"/>
          <w:szCs w:val="16"/>
        </w:rPr>
        <w:t xml:space="preserve"> nineteenth- and twentieth-century </w:t>
      </w:r>
      <w:r w:rsidRPr="0E5A344D">
        <w:rPr>
          <w:u w:val="single"/>
        </w:rPr>
        <w:t>America to the twenty-first century and beyond</w:t>
      </w:r>
      <w:r w:rsidRPr="0E5A344D">
        <w:rPr>
          <w:sz w:val="16"/>
          <w:szCs w:val="16"/>
        </w:rPr>
        <w:t xml:space="preserve">.' In effect, </w:t>
      </w:r>
      <w:r w:rsidRPr="0E5A344D">
        <w:rPr>
          <w:u w:val="single"/>
        </w:rPr>
        <w:t>the ways in which we remember and talk about the past of the American West make it possible to imagine certain futures and difficult to imagine others.</w:t>
      </w:r>
      <w:r w:rsidRPr="0E5A344D">
        <w:rPr>
          <w:sz w:val="16"/>
          <w:szCs w:val="16"/>
        </w:rPr>
        <w:t xml:space="preserve"> This essay examines homesteading as one of the many and often conflicted stories that Americans have developed behind the facade of the "high frontier." In the discussion that follows, I start with a simple and positive vision that reproduces and adapts ideas found in nineteenth- and twentieth-century fiction and civic discourse about the economic and political possibilities of the West. In the later sections the examples change to more complex and often less hopeful understandings of the past-in-the-future. </w:t>
      </w:r>
      <w:r w:rsidRPr="0E5A344D">
        <w:rPr>
          <w:u w:val="single"/>
        </w:rPr>
        <w:t>My treatment thus moves from obvious and straightforward ways in which western narratives are written onto the future to more ambiguous and questioning stories that reflect Americans' increasing ambivalence about aspects of their past. This increasing complexity of stories about future homesteading parallels changes in the academic study of western American history.</w:t>
      </w:r>
      <w:r w:rsidRPr="0E5A344D">
        <w:rPr>
          <w:sz w:val="16"/>
          <w:szCs w:val="16"/>
        </w:rPr>
        <w:t xml:space="preserve"> </w:t>
      </w:r>
      <w:r w:rsidRPr="0E5A344D">
        <w:rPr>
          <w:u w:val="single"/>
        </w:rPr>
        <w:t>The past twenty years have brought the rapid emergence and intellectual success of the so-called "new western history." Where traditional history of the West emphasized the distinctness of the frontier as place and stage of development, the findings and arguments of new western history tend to stress continuities of development from the eighteenth to the twenty-first century across the supposed chronological barrier of a closed frontier, the convergence of multiple peoples arriving from every direction, the conquest of indigenous peoples and the landscape itself, the dominant role of capitalism, the conservation of cultural norms carried from Europe, eastern America, and other homelands, and the determining power of communities rather than individuals. Taken together, these arguments delineate a western America whose future has always been contested among different groups and goals, with the popularly understood westward movement only one strand among many. In short, newer western history is about historical and moral complications rather than mythic simplicity.6 Sf writers have been active, if indirect, contributors to the dialogue through which Americans have slowly been accepting a history that is more complex than a simple epic of "winning the West" through "undaunted courage. "</w:t>
      </w:r>
      <w:r w:rsidRPr="0E5A344D">
        <w:rPr>
          <w:sz w:val="16"/>
          <w:szCs w:val="16"/>
        </w:rPr>
        <w:t xml:space="preserve">7 A growing body of science fiction has interrogated and complicated this popular history and thereby reinforced the message of recent western historiography. The newer understanding recognizes, as historian Elliott West wrote in 1990, that the American West has "a longer, grimmer, but more interesting story" that encompasses not only the full range of virtue and vice but also the voices of many disparate peoples-Navajo and Cheyenne, Chinese and Filipino, Hawaiian and French-Canadian, Yankee and Mexican, European-American, African American, and many others. </w:t>
      </w:r>
      <w:r w:rsidRPr="0E5A344D">
        <w:rPr>
          <w:u w:val="single"/>
        </w:rPr>
        <w:t>Of particular importance to the concerns of science fiction, western historians now view western North America as one of many Eurocentric colonial realms or settlement regions</w:t>
      </w:r>
      <w:r w:rsidRPr="0E5A344D">
        <w:rPr>
          <w:sz w:val="16"/>
          <w:szCs w:val="16"/>
        </w:rPr>
        <w:t xml:space="preserve"> whose counterparts include Argentina and New Zealand, Australia and Kenya, Siberia and Brazil. </w:t>
      </w:r>
      <w:r w:rsidRPr="0E5A344D">
        <w:rPr>
          <w:u w:val="single"/>
        </w:rPr>
        <w:t xml:space="preserve">There is now a large and exciting body of historical scholarship that offers comparisons across different margins of European-American expansion and imperialism In this framework, exploration of similarities and differences among historical settlement frontiers and the imagined frontiers of sf is an easy and natural step. </w:t>
      </w:r>
    </w:p>
    <w:p w14:paraId="79B7AB2A" w14:textId="77777777" w:rsidR="0053683D" w:rsidRPr="00DF0E2B" w:rsidRDefault="0053683D" w:rsidP="0053683D"/>
    <w:p w14:paraId="40EA52F7" w14:textId="7DEC739B" w:rsidR="0053683D" w:rsidRDefault="00302CE8" w:rsidP="0053683D">
      <w:pPr>
        <w:pStyle w:val="Heading3"/>
      </w:pPr>
      <w:r>
        <w:t>Impact—</w:t>
      </w:r>
      <w:r w:rsidR="0053683D">
        <w:t>State Time</w:t>
      </w:r>
    </w:p>
    <w:p w14:paraId="787D9F66" w14:textId="77777777" w:rsidR="0053683D" w:rsidRPr="005F5C15" w:rsidRDefault="0053683D" w:rsidP="0053683D">
      <w:pPr>
        <w:pStyle w:val="Heading4"/>
      </w:pPr>
      <w:bookmarkStart w:id="3" w:name="_Hlk520761060"/>
      <w:r w:rsidRPr="005F5C15">
        <w:t>The progressive state replicates the white supremacist, cis-heterosexist violence of the past through the capture and regulation of futural political imagination.  Our politics is a queer anticipatory futurity that refuses state reform and its attendant epistemologies of hopelessness and deferral of liberation.</w:t>
      </w:r>
    </w:p>
    <w:p w14:paraId="06590BD0" w14:textId="77777777" w:rsidR="0053683D" w:rsidRDefault="0053683D" w:rsidP="0053683D">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38-</w:t>
      </w:r>
      <w:r w:rsidRPr="00BD24DD">
        <w:t>40</w:t>
      </w:r>
      <w:r>
        <w:t>//ak]</w:t>
      </w:r>
    </w:p>
    <w:p w14:paraId="2126D280" w14:textId="77777777" w:rsidR="0053683D" w:rsidRPr="003D3071" w:rsidRDefault="0053683D" w:rsidP="0053683D">
      <w:pPr>
        <w:rPr>
          <w:b/>
          <w:strike/>
          <w:u w:val="single"/>
        </w:rPr>
      </w:pPr>
      <w:r w:rsidRPr="00FC29B4">
        <w:rPr>
          <w:sz w:val="16"/>
        </w:rPr>
        <w:t xml:space="preserve">Born in Flames is a film about the futures imagined within the no future of state utopia. The film begins on the tenth anniversary of the “Social Democratic War of Liberation,” the “most peaceful revolution the world has known,” which created a socialist-democratic government in the United States. While labor celebrates its victory with parties and parades, an army of women (“dominated by blacks and lesbians”) is organizing against the “ethical humanism” of a “system that names itself falsely.”1 As the Women’s Army makes clear through its actions, the state utopia inaugurated by the non-violent “War of Liberation” reformulates and reproduces pre-revolutionary racialized and gendered forms of regulation, management, and violence. </w:t>
      </w:r>
      <w:r w:rsidRPr="007331B5">
        <w:rPr>
          <w:rStyle w:val="StyleUnderline"/>
          <w:highlight w:val="green"/>
        </w:rPr>
        <w:t>The revolutionary state replicates the past through discourses of reform, progress, and patience.</w:t>
      </w:r>
      <w:r w:rsidRPr="00FC29B4">
        <w:rPr>
          <w:sz w:val="16"/>
        </w:rPr>
        <w:t xml:space="preserve"> By </w:t>
      </w:r>
      <w:r w:rsidRPr="00685F94">
        <w:rPr>
          <w:rStyle w:val="StyleUnderline"/>
        </w:rPr>
        <w:t>tracing the debates, tactics, and theories of aboveground</w:t>
      </w:r>
      <w:r>
        <w:rPr>
          <w:rStyle w:val="StyleUnderline"/>
        </w:rPr>
        <w:t xml:space="preserve"> </w:t>
      </w:r>
      <w:r w:rsidRPr="00685F94">
        <w:rPr>
          <w:rStyle w:val="StyleUnderline"/>
        </w:rPr>
        <w:t xml:space="preserve">and underground feminist revolutionaries </w:t>
      </w:r>
      <w:r w:rsidRPr="001556F0">
        <w:rPr>
          <w:rStyle w:val="StyleUnderline"/>
        </w:rPr>
        <w:t xml:space="preserve">organizing for a revolution against the </w:t>
      </w:r>
      <w:r w:rsidRPr="007331B5">
        <w:rPr>
          <w:rStyle w:val="StyleUnderline"/>
          <w:highlight w:val="green"/>
        </w:rPr>
        <w:t>revolution</w:t>
      </w:r>
      <w:r w:rsidRPr="00FC29B4">
        <w:rPr>
          <w:sz w:val="16"/>
        </w:rPr>
        <w:t xml:space="preserve">, Born in Flames </w:t>
      </w:r>
      <w:r w:rsidRPr="007331B5">
        <w:rPr>
          <w:rStyle w:val="StyleUnderline"/>
          <w:highlight w:val="green"/>
        </w:rPr>
        <w:t>challenges the imagination and fantasies of the state</w:t>
      </w:r>
      <w:r w:rsidRPr="001556F0">
        <w:rPr>
          <w:rStyle w:val="StyleUnderline"/>
        </w:rPr>
        <w:t xml:space="preserve"> and labor, </w:t>
      </w:r>
      <w:r w:rsidRPr="007331B5">
        <w:rPr>
          <w:rStyle w:val="StyleUnderline"/>
          <w:highlight w:val="green"/>
        </w:rPr>
        <w:t>and</w:t>
      </w:r>
      <w:r w:rsidRPr="00685F94">
        <w:rPr>
          <w:rStyle w:val="StyleUnderline"/>
        </w:rPr>
        <w:t xml:space="preserve"> the</w:t>
      </w:r>
      <w:r>
        <w:rPr>
          <w:rStyle w:val="StyleUnderline"/>
        </w:rPr>
        <w:t xml:space="preserve"> </w:t>
      </w:r>
      <w:r w:rsidRPr="00685F94">
        <w:rPr>
          <w:rStyle w:val="StyleUnderline"/>
        </w:rPr>
        <w:t xml:space="preserve">future such visions instantiate. It also </w:t>
      </w:r>
      <w:r w:rsidRPr="007331B5">
        <w:rPr>
          <w:rStyle w:val="StyleUnderline"/>
          <w:highlight w:val="green"/>
        </w:rPr>
        <w:t>critically intervenes in futures</w:t>
      </w:r>
      <w:r w:rsidRPr="00FC29B4">
        <w:rPr>
          <w:sz w:val="16"/>
        </w:rPr>
        <w:t xml:space="preserve"> imagined by the national liberation movements of the 1960s and 1970s: futures often </w:t>
      </w:r>
      <w:r w:rsidRPr="007331B5">
        <w:rPr>
          <w:rStyle w:val="StyleUnderline"/>
          <w:highlight w:val="green"/>
        </w:rPr>
        <w:t>normalized and restrained by the heterosexist and patriarchal regulation of gender and sexuality.</w:t>
      </w:r>
      <w:r w:rsidRPr="00685F94">
        <w:rPr>
          <w:rStyle w:val="StyleUnderline"/>
        </w:rPr>
        <w:t xml:space="preserve"> To the</w:t>
      </w:r>
      <w:r>
        <w:rPr>
          <w:rStyle w:val="StyleUnderline"/>
        </w:rPr>
        <w:t xml:space="preserve"> </w:t>
      </w:r>
      <w:r w:rsidRPr="00685F94">
        <w:rPr>
          <w:rStyle w:val="StyleUnderline"/>
        </w:rPr>
        <w:t xml:space="preserve">extent that it builds off of the insights and theories of </w:t>
      </w:r>
      <w:r w:rsidRPr="007331B5">
        <w:rPr>
          <w:rStyle w:val="StyleUnderline"/>
          <w:highlight w:val="green"/>
        </w:rPr>
        <w:t>women-of-color feminism</w:t>
      </w:r>
      <w:r w:rsidRPr="00685F94">
        <w:rPr>
          <w:rStyle w:val="StyleUnderline"/>
        </w:rPr>
        <w:t>, Born in</w:t>
      </w:r>
      <w:r>
        <w:rPr>
          <w:rStyle w:val="StyleUnderline"/>
        </w:rPr>
        <w:t xml:space="preserve"> </w:t>
      </w:r>
      <w:r w:rsidRPr="00685F94">
        <w:rPr>
          <w:rStyle w:val="StyleUnderline"/>
        </w:rPr>
        <w:t xml:space="preserve">Flames </w:t>
      </w:r>
      <w:r w:rsidRPr="007331B5">
        <w:rPr>
          <w:rStyle w:val="StyleUnderline"/>
          <w:highlight w:val="green"/>
        </w:rPr>
        <w:t>produces a politics of futurity that exceeds the imagination of</w:t>
      </w:r>
      <w:r w:rsidRPr="00B772CA">
        <w:t xml:space="preserve"> </w:t>
      </w:r>
      <w:r w:rsidRPr="007331B5">
        <w:rPr>
          <w:b/>
          <w:highlight w:val="green"/>
          <w:u w:val="single"/>
        </w:rPr>
        <w:t>the state</w:t>
      </w:r>
      <w:r w:rsidRPr="00B772CA">
        <w:t xml:space="preserve">, labor, </w:t>
      </w:r>
      <w:r w:rsidRPr="007331B5">
        <w:rPr>
          <w:b/>
          <w:highlight w:val="green"/>
          <w:u w:val="single"/>
        </w:rPr>
        <w:t>and</w:t>
      </w:r>
      <w:r w:rsidRPr="00B772CA">
        <w:t xml:space="preserve"> </w:t>
      </w:r>
      <w:r w:rsidRPr="007331B5">
        <w:rPr>
          <w:rStyle w:val="StyleUnderline"/>
          <w:highlight w:val="green"/>
        </w:rPr>
        <w:t>the</w:t>
      </w:r>
      <w:r w:rsidRPr="001556F0">
        <w:rPr>
          <w:rStyle w:val="StyleUnderline"/>
        </w:rPr>
        <w:t xml:space="preserve"> revolutionary </w:t>
      </w:r>
      <w:r w:rsidRPr="007331B5">
        <w:rPr>
          <w:rStyle w:val="StyleUnderline"/>
          <w:highlight w:val="green"/>
        </w:rPr>
        <w:t>Left.</w:t>
      </w:r>
      <w:r>
        <w:rPr>
          <w:sz w:val="16"/>
        </w:rPr>
        <w:t xml:space="preserve"> </w:t>
      </w:r>
      <w:r w:rsidRPr="003219FA">
        <w:rPr>
          <w:sz w:val="14"/>
        </w:rPr>
        <w:t xml:space="preserve">Critically, </w:t>
      </w:r>
      <w:r w:rsidRPr="00685F94">
        <w:rPr>
          <w:rStyle w:val="StyleUnderline"/>
        </w:rPr>
        <w:t>the film produces a theory of the future and time where the continuation of the</w:t>
      </w:r>
      <w:r>
        <w:rPr>
          <w:rStyle w:val="StyleUnderline"/>
        </w:rPr>
        <w:t xml:space="preserve"> </w:t>
      </w:r>
      <w:r w:rsidRPr="00685F94">
        <w:rPr>
          <w:rStyle w:val="StyleUnderline"/>
        </w:rPr>
        <w:t>present as it is means that the future will not come</w:t>
      </w:r>
      <w:r w:rsidRPr="001556F0">
        <w:rPr>
          <w:rStyle w:val="StyleUnderline"/>
        </w:rPr>
        <w:t xml:space="preserve">. A critique of the state is central to this politics. If </w:t>
      </w:r>
      <w:r w:rsidRPr="007331B5">
        <w:rPr>
          <w:rStyle w:val="StyleUnderline"/>
          <w:highlight w:val="green"/>
        </w:rPr>
        <w:t xml:space="preserve">the state organizes populations, institutions, and forms of knowledge through a regulatory imagination </w:t>
      </w:r>
      <w:r w:rsidRPr="001556F0">
        <w:rPr>
          <w:rStyle w:val="StyleUnderline"/>
        </w:rPr>
        <w:t xml:space="preserve">and disciplined vision, </w:t>
      </w:r>
      <w:r w:rsidRPr="007331B5">
        <w:rPr>
          <w:rStyle w:val="StyleUnderline"/>
          <w:highlight w:val="green"/>
        </w:rPr>
        <w:t xml:space="preserve">it </w:t>
      </w:r>
      <w:r w:rsidRPr="001556F0">
        <w:rPr>
          <w:rStyle w:val="StyleUnderline"/>
        </w:rPr>
        <w:t xml:space="preserve">also </w:t>
      </w:r>
      <w:r w:rsidRPr="007331B5">
        <w:rPr>
          <w:rStyle w:val="StyleUnderline"/>
          <w:highlight w:val="green"/>
        </w:rPr>
        <w:t>determines the future</w:t>
      </w:r>
      <w:r w:rsidRPr="001556F0">
        <w:rPr>
          <w:rStyle w:val="StyleUnderline"/>
        </w:rPr>
        <w:t xml:space="preserve"> in the same manner</w:t>
      </w:r>
      <w:r w:rsidRPr="007331B5">
        <w:rPr>
          <w:rStyle w:val="StyleUnderline"/>
          <w:highlight w:val="green"/>
        </w:rPr>
        <w:t>.</w:t>
      </w:r>
      <w:r w:rsidRPr="00685F94">
        <w:rPr>
          <w:rStyle w:val="StyleUnderline"/>
        </w:rPr>
        <w:t xml:space="preserve"> The state ensures that the future can be extrapolated from the present </w:t>
      </w:r>
      <w:r w:rsidRPr="007331B5">
        <w:rPr>
          <w:rStyle w:val="StyleUnderline"/>
          <w:highlight w:val="green"/>
        </w:rPr>
        <w:t>by</w:t>
      </w:r>
      <w:r w:rsidRPr="00685F94">
        <w:rPr>
          <w:rStyle w:val="StyleUnderline"/>
        </w:rPr>
        <w:t xml:space="preserve"> managing,</w:t>
      </w:r>
      <w:r>
        <w:rPr>
          <w:rStyle w:val="StyleUnderline"/>
        </w:rPr>
        <w:t xml:space="preserve"> </w:t>
      </w:r>
      <w:r w:rsidRPr="00685F94">
        <w:rPr>
          <w:rStyle w:val="StyleUnderline"/>
        </w:rPr>
        <w:t xml:space="preserve">contorting, and </w:t>
      </w:r>
      <w:r w:rsidRPr="007331B5">
        <w:rPr>
          <w:rStyle w:val="StyleUnderline"/>
          <w:highlight w:val="green"/>
        </w:rPr>
        <w:t>eradicating the future before it arrives.</w:t>
      </w:r>
      <w:r w:rsidRPr="003219FA">
        <w:rPr>
          <w:sz w:val="14"/>
        </w:rPr>
        <w:t xml:space="preserve"> It uses preemptive action (war, assassination, incarceration, policing, administrative violence, and surveillance) to make its “imagined future come to pass” (Martin 2007, 63). For the Women’s Army, </w:t>
      </w:r>
      <w:r w:rsidRPr="001556F0">
        <w:rPr>
          <w:rStyle w:val="StyleUnderline"/>
        </w:rPr>
        <w:t>in the future that is no future – when “things are better now”</w:t>
      </w:r>
      <w:r w:rsidRPr="001556F0">
        <w:rPr>
          <w:sz w:val="14"/>
        </w:rPr>
        <w:t xml:space="preserve"> but </w:t>
      </w:r>
      <w:r w:rsidRPr="001556F0">
        <w:rPr>
          <w:rStyle w:val="StyleUnderline"/>
        </w:rPr>
        <w:t xml:space="preserve">state and non-state violence continue to target racialized and gendered populations in the same way but under a new name – </w:t>
      </w:r>
      <w:r w:rsidRPr="007331B5">
        <w:rPr>
          <w:rStyle w:val="StyleUnderline"/>
          <w:highlight w:val="green"/>
        </w:rPr>
        <w:t>the only way to usher in a future</w:t>
      </w:r>
      <w:r w:rsidRPr="001556F0">
        <w:rPr>
          <w:rStyle w:val="StyleUnderline"/>
        </w:rPr>
        <w:t xml:space="preserve"> that is not an end </w:t>
      </w:r>
      <w:r w:rsidRPr="007331B5">
        <w:rPr>
          <w:rStyle w:val="Emphasis"/>
          <w:highlight w:val="green"/>
        </w:rPr>
        <w:t>is to make the present expire.</w:t>
      </w:r>
      <w:r w:rsidRPr="00FC29B4">
        <w:rPr>
          <w:rStyle w:val="StyleUnderline"/>
        </w:rPr>
        <w:t xml:space="preserve"> </w:t>
      </w:r>
      <w:r w:rsidRPr="00685F94">
        <w:rPr>
          <w:rStyle w:val="StyleUnderline"/>
        </w:rPr>
        <w:t>Hope means</w:t>
      </w:r>
      <w:r>
        <w:rPr>
          <w:rStyle w:val="StyleUnderline"/>
        </w:rPr>
        <w:t xml:space="preserve"> </w:t>
      </w:r>
      <w:r w:rsidRPr="00685F94">
        <w:rPr>
          <w:rStyle w:val="StyleUnderline"/>
        </w:rPr>
        <w:t>that tomorrow (as it is, as it has been, and as it will be) cannot come.</w:t>
      </w:r>
      <w:r>
        <w:rPr>
          <w:rStyle w:val="StyleUnderline"/>
        </w:rPr>
        <w:t xml:space="preserve"> </w:t>
      </w:r>
      <w:r w:rsidRPr="003219FA">
        <w:rPr>
          <w:sz w:val="14"/>
        </w:rPr>
        <w:t xml:space="preserve">As I understand it, </w:t>
      </w:r>
      <w:r w:rsidRPr="007331B5">
        <w:rPr>
          <w:rStyle w:val="StyleUnderline"/>
          <w:highlight w:val="green"/>
        </w:rPr>
        <w:t>the</w:t>
      </w:r>
      <w:r w:rsidRPr="003219FA">
        <w:rPr>
          <w:sz w:val="14"/>
        </w:rPr>
        <w:t xml:space="preserve"> film’s</w:t>
      </w:r>
      <w:r w:rsidRPr="007331B5">
        <w:rPr>
          <w:sz w:val="14"/>
          <w:highlight w:val="green"/>
        </w:rPr>
        <w:t xml:space="preserve"> </w:t>
      </w:r>
      <w:r w:rsidRPr="007331B5">
        <w:rPr>
          <w:rStyle w:val="StyleUnderline"/>
          <w:highlight w:val="green"/>
        </w:rPr>
        <w:t>critique of the time of reform and progress holds profound implications for how we think about the future.</w:t>
      </w:r>
      <w:r w:rsidRPr="00685F94">
        <w:rPr>
          <w:rStyle w:val="StyleUnderline"/>
        </w:rPr>
        <w:t xml:space="preserve"> </w:t>
      </w:r>
      <w:r w:rsidRPr="003219FA">
        <w:rPr>
          <w:sz w:val="14"/>
        </w:rPr>
        <w:t xml:space="preserve">Unlike traditional dystopic science-fiction films that are often set decades (if not centuries) in the future and that attempt to paint a picture of what will be if an aspect of the present is not undone, </w:t>
      </w:r>
      <w:r w:rsidRPr="007331B5">
        <w:rPr>
          <w:rStyle w:val="StyleUnderline"/>
          <w:highlight w:val="green"/>
        </w:rPr>
        <w:t>the dystopia</w:t>
      </w:r>
      <w:r w:rsidRPr="003219FA">
        <w:rPr>
          <w:sz w:val="14"/>
        </w:rPr>
        <w:t xml:space="preserve"> of Born in Flames – one </w:t>
      </w:r>
      <w:r w:rsidRPr="007331B5">
        <w:rPr>
          <w:rStyle w:val="StyleUnderline"/>
          <w:highlight w:val="green"/>
        </w:rPr>
        <w:t>marked by surveillance, assassination, incarceration, state racism and heterosexism, and sexual violence – is the truth of our past and present.</w:t>
      </w:r>
      <w:r w:rsidRPr="003219FA">
        <w:rPr>
          <w:sz w:val="14"/>
        </w:rPr>
        <w:t xml:space="preserve"> In other words, the future within the film is not the future that awaits us, but the present and past we are and have been living. </w:t>
      </w:r>
      <w:r w:rsidRPr="00685F94">
        <w:rPr>
          <w:rStyle w:val="StyleUnderline"/>
        </w:rPr>
        <w:t>Born in Flames does not show us</w:t>
      </w:r>
      <w:r>
        <w:rPr>
          <w:rStyle w:val="StyleUnderline"/>
        </w:rPr>
        <w:t xml:space="preserve"> </w:t>
      </w:r>
      <w:r w:rsidRPr="00685F94">
        <w:rPr>
          <w:rStyle w:val="StyleUnderline"/>
        </w:rPr>
        <w:t>what is coming, but what is here – what has always been here</w:t>
      </w:r>
      <w:r w:rsidRPr="003219FA">
        <w:rPr>
          <w:sz w:val="14"/>
        </w:rPr>
        <w:t xml:space="preserve">. This is evident in the ways that the film undoes the fabricated division between fact and fiction. In an interview, director Lizzie Borden describes the film as </w:t>
      </w:r>
      <w:r w:rsidRPr="007331B5">
        <w:rPr>
          <w:rStyle w:val="StyleUnderline"/>
          <w:highlight w:val="green"/>
        </w:rPr>
        <w:t xml:space="preserve">inhabiting </w:t>
      </w:r>
      <w:r w:rsidRPr="007331B5">
        <w:rPr>
          <w:rStyle w:val="Emphasis"/>
          <w:highlight w:val="green"/>
        </w:rPr>
        <w:t>a “border</w:t>
      </w:r>
      <w:r w:rsidRPr="007331B5">
        <w:rPr>
          <w:rStyle w:val="StyleUnderline"/>
          <w:highlight w:val="green"/>
        </w:rPr>
        <w:t xml:space="preserve"> line between </w:t>
      </w:r>
      <w:r w:rsidRPr="001556F0">
        <w:rPr>
          <w:rStyle w:val="StyleUnderline"/>
        </w:rPr>
        <w:t>what is present and</w:t>
      </w:r>
      <w:r w:rsidRPr="003219FA">
        <w:rPr>
          <w:sz w:val="14"/>
        </w:rPr>
        <w:t xml:space="preserve"> therefore </w:t>
      </w:r>
      <w:r w:rsidRPr="007331B5">
        <w:rPr>
          <w:rStyle w:val="StyleUnderline"/>
          <w:highlight w:val="green"/>
        </w:rPr>
        <w:t>documentary and</w:t>
      </w:r>
      <w:r w:rsidRPr="003219FA">
        <w:rPr>
          <w:sz w:val="14"/>
        </w:rPr>
        <w:t xml:space="preserve"> what would be fiction, and therefore </w:t>
      </w:r>
      <w:r w:rsidRPr="007331B5">
        <w:rPr>
          <w:rStyle w:val="StyleUnderline"/>
          <w:highlight w:val="green"/>
        </w:rPr>
        <w:t>science fiction”</w:t>
      </w:r>
      <w:r w:rsidRPr="003219FA">
        <w:rPr>
          <w:sz w:val="14"/>
        </w:rPr>
        <w:t xml:space="preserve"> (Borden and Sussler 1983, 27). The film is an ostensible documentary of the near future, but also uses fiction to </w:t>
      </w:r>
      <w:r w:rsidRPr="007331B5">
        <w:rPr>
          <w:rStyle w:val="StyleUnderline"/>
          <w:highlight w:val="green"/>
        </w:rPr>
        <w:t>produce forms of knowledge that exceed the epistemological boundaries of the state, the non-profit, the university, and the social order.</w:t>
      </w:r>
      <w:r w:rsidRPr="003219FA">
        <w:rPr>
          <w:sz w:val="14"/>
        </w:rPr>
        <w:t xml:space="preserve"> Indeed, the film was conceived, filmed, and released at the moment when new modes of governance based on the prison, the market, and the non-profit emerged.2 In particular, </w:t>
      </w:r>
      <w:r w:rsidRPr="001556F0">
        <w:rPr>
          <w:rStyle w:val="StyleUnderline"/>
        </w:rPr>
        <w:t xml:space="preserve">the </w:t>
      </w:r>
      <w:r w:rsidRPr="007331B5">
        <w:rPr>
          <w:rStyle w:val="StyleUnderline"/>
          <w:highlight w:val="green"/>
        </w:rPr>
        <w:t>urgency</w:t>
      </w:r>
      <w:r w:rsidRPr="001556F0">
        <w:rPr>
          <w:rStyle w:val="StyleUnderline"/>
        </w:rPr>
        <w:t xml:space="preserve"> and impatience of [the Women’s Army] </w:t>
      </w:r>
      <w:r w:rsidRPr="007331B5">
        <w:rPr>
          <w:rStyle w:val="StyleUnderline"/>
          <w:highlight w:val="green"/>
        </w:rPr>
        <w:t>produces a politics</w:t>
      </w:r>
      <w:r w:rsidRPr="001556F0">
        <w:rPr>
          <w:rStyle w:val="StyleUnderline"/>
        </w:rPr>
        <w:t xml:space="preserve"> and epistemology </w:t>
      </w:r>
      <w:r w:rsidRPr="007331B5">
        <w:rPr>
          <w:rStyle w:val="StyleUnderline"/>
          <w:highlight w:val="green"/>
        </w:rPr>
        <w:t>that undermines the temporalities of progress and reform central to the state and</w:t>
      </w:r>
      <w:r w:rsidRPr="0023417D">
        <w:t xml:space="preserve"> the </w:t>
      </w:r>
      <w:r w:rsidRPr="007331B5">
        <w:rPr>
          <w:rStyle w:val="StyleUnderline"/>
          <w:highlight w:val="green"/>
        </w:rPr>
        <w:t>heterosexist</w:t>
      </w:r>
      <w:r w:rsidRPr="0023417D">
        <w:rPr>
          <w:rStyle w:val="StyleUnderline"/>
        </w:rPr>
        <w:t xml:space="preserve"> and patriarchal </w:t>
      </w:r>
      <w:r w:rsidRPr="001556F0">
        <w:rPr>
          <w:rStyle w:val="StyleUnderline"/>
        </w:rPr>
        <w:t>regulations</w:t>
      </w:r>
      <w:r w:rsidRPr="0023417D">
        <w:rPr>
          <w:rStyle w:val="StyleUnderline"/>
        </w:rPr>
        <w:t xml:space="preserve"> of revolutionary </w:t>
      </w:r>
      <w:r w:rsidRPr="007331B5">
        <w:rPr>
          <w:rStyle w:val="StyleUnderline"/>
          <w:highlight w:val="green"/>
        </w:rPr>
        <w:t>nationalisms</w:t>
      </w:r>
      <w:r w:rsidRPr="003219FA">
        <w:rPr>
          <w:sz w:val="14"/>
        </w:rPr>
        <w:t xml:space="preserve"> (Ferguson 2004). The film’s </w:t>
      </w:r>
      <w:r w:rsidRPr="00685F94">
        <w:rPr>
          <w:rStyle w:val="StyleUnderline"/>
        </w:rPr>
        <w:t>critique of the forms of knowledge central to the state, white supremacy, and heteropatriarchy</w:t>
      </w:r>
      <w:r>
        <w:rPr>
          <w:rStyle w:val="StyleUnderline"/>
        </w:rPr>
        <w:t xml:space="preserve"> </w:t>
      </w:r>
      <w:r w:rsidRPr="00685F94">
        <w:rPr>
          <w:rStyle w:val="StyleUnderline"/>
        </w:rPr>
        <w:t>is evident in its engagement with the relationship between time and violence</w:t>
      </w:r>
      <w:r w:rsidRPr="003219FA">
        <w:rPr>
          <w:sz w:val="14"/>
        </w:rPr>
        <w:t xml:space="preserve"> – what I call the temporality of violence.</w:t>
      </w:r>
      <w:r>
        <w:rPr>
          <w:sz w:val="14"/>
        </w:rPr>
        <w:t xml:space="preserve"> </w:t>
      </w:r>
      <w:r w:rsidRPr="00FC29B4">
        <w:rPr>
          <w:sz w:val="16"/>
        </w:rPr>
        <w:t xml:space="preserve">In this essay, I consider the different temporalities in the film and their relation to state, non-state, and revolutionary forms of violence in order to think through </w:t>
      </w:r>
      <w:r w:rsidRPr="00685F94">
        <w:rPr>
          <w:rStyle w:val="StyleUnderline"/>
        </w:rPr>
        <w:t>the debate in queer</w:t>
      </w:r>
      <w:r>
        <w:rPr>
          <w:rStyle w:val="StyleUnderline"/>
        </w:rPr>
        <w:t xml:space="preserve"> </w:t>
      </w:r>
      <w:r w:rsidRPr="00685F94">
        <w:rPr>
          <w:rStyle w:val="StyleUnderline"/>
        </w:rPr>
        <w:t>studies concerning hope and the future</w:t>
      </w:r>
      <w:r w:rsidRPr="00FC29B4">
        <w:rPr>
          <w:sz w:val="16"/>
        </w:rPr>
        <w:t xml:space="preserve">. This debate has centered on psychoanalysis, popular culture, and the aesthetics of art and literature, yet what </w:t>
      </w:r>
      <w:r w:rsidRPr="00685F94">
        <w:rPr>
          <w:rStyle w:val="StyleUnderline"/>
        </w:rPr>
        <w:t>is often missing</w:t>
      </w:r>
      <w:r w:rsidRPr="00FC29B4">
        <w:rPr>
          <w:sz w:val="16"/>
        </w:rPr>
        <w:t xml:space="preserve"> are the </w:t>
      </w:r>
      <w:r w:rsidRPr="00685F94">
        <w:rPr>
          <w:rStyle w:val="StyleUnderline"/>
        </w:rPr>
        <w:t>theories</w:t>
      </w:r>
      <w:r>
        <w:rPr>
          <w:rStyle w:val="StyleUnderline"/>
        </w:rPr>
        <w:t xml:space="preserve"> </w:t>
      </w:r>
      <w:r w:rsidRPr="00685F94">
        <w:rPr>
          <w:rStyle w:val="StyleUnderline"/>
        </w:rPr>
        <w:t>and histories of radical and revolutionary activists who contested the unbearable</w:t>
      </w:r>
      <w:r>
        <w:rPr>
          <w:rStyle w:val="StyleUnderline"/>
        </w:rPr>
        <w:t xml:space="preserve"> </w:t>
      </w:r>
      <w:r w:rsidRPr="00685F94">
        <w:rPr>
          <w:rStyle w:val="StyleUnderline"/>
        </w:rPr>
        <w:t>weight of the present in the hope of creating something else.</w:t>
      </w:r>
      <w:r w:rsidRPr="00FC29B4">
        <w:rPr>
          <w:sz w:val="16"/>
        </w:rPr>
        <w:t xml:space="preserve"> While much of this debate has centered on the ideological and libidinal labor of the concept of the future, here I am concerned with theories of time and violence and their relation to the future.3 Even after 30 years, Born in Flames raises pressing questions about the relationship between time, violence, race, sexuality, and gender. I situate the film’s engagement with the politics of temporality within the writings of 1970s activists who theo</w:t>
      </w:r>
      <w:r w:rsidRPr="001556F0">
        <w:rPr>
          <w:sz w:val="16"/>
        </w:rPr>
        <w:t xml:space="preserve">rized the relationship between race, time, and violence. In particular, I argue that by </w:t>
      </w:r>
      <w:r w:rsidRPr="001556F0">
        <w:rPr>
          <w:rStyle w:val="StyleUnderline"/>
        </w:rPr>
        <w:t>showing the continuity between the racialized and gendered violence of the past, present, and future</w:t>
      </w:r>
      <w:r w:rsidRPr="001556F0">
        <w:rPr>
          <w:sz w:val="16"/>
        </w:rPr>
        <w:t xml:space="preserve">, the film </w:t>
      </w:r>
      <w:r w:rsidRPr="001556F0">
        <w:rPr>
          <w:rStyle w:val="StyleUnderline"/>
        </w:rPr>
        <w:t xml:space="preserve">constructs </w:t>
      </w:r>
      <w:r w:rsidRPr="007331B5">
        <w:rPr>
          <w:rStyle w:val="StyleUnderline"/>
          <w:highlight w:val="green"/>
        </w:rPr>
        <w:t>an anticipatory queer politics of urgency and presentism</w:t>
      </w:r>
      <w:r w:rsidRPr="00FC29B4">
        <w:rPr>
          <w:sz w:val="16"/>
        </w:rPr>
        <w:t>.</w:t>
      </w:r>
      <w:r>
        <w:rPr>
          <w:rStyle w:val="StyleUnderline"/>
        </w:rPr>
        <w:t xml:space="preserve"> </w:t>
      </w:r>
      <w:r>
        <w:t xml:space="preserve">Additionally, the film </w:t>
      </w:r>
      <w:r w:rsidRPr="007331B5">
        <w:rPr>
          <w:rStyle w:val="StyleUnderline"/>
          <w:highlight w:val="green"/>
        </w:rPr>
        <w:t>gestures toward an anti-social politics that arise out of, not despite, the constitutive violence that produces and regulates race, gender, and sexuality.</w:t>
      </w:r>
      <w:r w:rsidRPr="00FC29B4">
        <w:t xml:space="preserve"> </w:t>
      </w:r>
      <w:r>
        <w:t xml:space="preserve">In other words, the Women’s Army does not deny the future and hope for its end because they miscalculated the power of racialized and gendered subjection. Rather, </w:t>
      </w:r>
      <w:r w:rsidRPr="007331B5">
        <w:rPr>
          <w:rStyle w:val="StyleUnderline"/>
          <w:highlight w:val="green"/>
        </w:rPr>
        <w:t>they hope for the end of the future precisely because they understand the power of anti-blackness, white supremacy, and heteropatriarchy.</w:t>
      </w:r>
    </w:p>
    <w:bookmarkEnd w:id="3"/>
    <w:p w14:paraId="69664B38" w14:textId="77777777" w:rsidR="0053683D" w:rsidRPr="00C40FAA" w:rsidRDefault="0053683D" w:rsidP="0053683D">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14609191" w14:textId="77777777" w:rsidR="0053683D" w:rsidRDefault="0053683D" w:rsidP="0053683D">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w:t>
      </w:r>
      <w:r w:rsidRPr="00BD24DD">
        <w:t>40</w:t>
      </w:r>
      <w:r>
        <w:t>-2//ak]</w:t>
      </w:r>
    </w:p>
    <w:p w14:paraId="57BD2291" w14:textId="77777777" w:rsidR="0053683D" w:rsidRPr="00DF4204" w:rsidRDefault="0053683D" w:rsidP="0053683D">
      <w:pPr>
        <w:rPr>
          <w:rStyle w:val="StyleUnderline"/>
          <w:b w:val="0"/>
          <w:sz w:val="16"/>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(Söderbäck 2012, 303). Indeed, </w:t>
      </w:r>
      <w:r w:rsidRPr="007331B5">
        <w:rPr>
          <w:rStyle w:val="StyleUnderline"/>
          <w:highlight w:val="green"/>
        </w:rPr>
        <w:t>progress, patience, and reform are the temporalities used by the state to justify and erase the violence that continues under the names of justice, equality, and democracy.</w:t>
      </w:r>
      <w:r w:rsidRPr="00DF4204">
        <w:rPr>
          <w:rStyle w:val="StyleUnderline"/>
        </w:rPr>
        <w:t xml:space="preserve"> The state describes the future as a space of safety and security in order to maintain the violence of the present, and </w:t>
      </w:r>
      <w:r w:rsidRPr="007331B5">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7331B5">
        <w:rPr>
          <w:rStyle w:val="StyleUnderline"/>
          <w:highlight w:val="green"/>
        </w:rPr>
        <w:t>The state declares change will come, to be patient, to trust in</w:t>
      </w:r>
      <w:r w:rsidRPr="00DF4204">
        <w:rPr>
          <w:rStyle w:val="StyleUnderline"/>
        </w:rPr>
        <w:t xml:space="preserve"> the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exist.6 Here, </w:t>
      </w:r>
      <w:r w:rsidRPr="007331B5">
        <w:rPr>
          <w:rStyle w:val="StyleUnderline"/>
          <w:highlight w:val="green"/>
        </w:rPr>
        <w:t>white feminism aligns itself with the state through its adherence to liberal Western notions of time and history</w:t>
      </w:r>
      <w:r w:rsidRPr="00DF4204">
        <w:rPr>
          <w:rStyle w:val="StyleUnderline"/>
        </w:rPr>
        <w:t>.</w:t>
      </w:r>
      <w:r w:rsidRPr="00DF4204">
        <w:rPr>
          <w:sz w:val="14"/>
        </w:rPr>
        <w:t xml:space="preserve"> This is a notion of history </w:t>
      </w:r>
      <w:r w:rsidRPr="007331B5">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7331B5">
        <w:rPr>
          <w:rStyle w:val="StyleUnderline"/>
          <w:highlight w:val="green"/>
        </w:rPr>
        <w:t>the past is constructed as</w:t>
      </w:r>
      <w:r w:rsidRPr="00DF4204">
        <w:rPr>
          <w:rStyle w:val="StyleUnderline"/>
        </w:rPr>
        <w:t xml:space="preserve"> a space of radical alterity, </w:t>
      </w:r>
      <w:r w:rsidRPr="007331B5">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7331B5">
        <w:rPr>
          <w:rStyle w:val="StyleUnderline"/>
          <w:highlight w:val="green"/>
        </w:rPr>
        <w:t>Yet, the very ability</w:t>
      </w:r>
      <w:r w:rsidRPr="00DF4204">
        <w:rPr>
          <w:sz w:val="14"/>
        </w:rPr>
        <w:t xml:space="preserve"> of the editors </w:t>
      </w:r>
      <w:r w:rsidRPr="007331B5">
        <w:rPr>
          <w:rStyle w:val="StyleUnderline"/>
          <w:highlight w:val="green"/>
        </w:rPr>
        <w:t>to believe in</w:t>
      </w:r>
      <w:r w:rsidRPr="00DF4204">
        <w:rPr>
          <w:rStyle w:val="StyleUnderline"/>
        </w:rPr>
        <w:t xml:space="preserve"> the </w:t>
      </w:r>
      <w:r w:rsidRPr="007331B5">
        <w:rPr>
          <w:rStyle w:val="StyleUnderline"/>
          <w:highlight w:val="green"/>
        </w:rPr>
        <w:t>progress</w:t>
      </w:r>
      <w:r w:rsidRPr="00DF4204">
        <w:rPr>
          <w:rStyle w:val="StyleUnderline"/>
        </w:rPr>
        <w:t xml:space="preserve"> of time </w:t>
      </w:r>
      <w:r w:rsidRPr="007331B5">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7331B5">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7331B5">
        <w:rPr>
          <w:rStyle w:val="StyleUnderline"/>
          <w:highlight w:val="green"/>
        </w:rPr>
        <w:t>the past is not an</w:t>
      </w:r>
      <w:r w:rsidRPr="00DF4204">
        <w:rPr>
          <w:rStyle w:val="StyleUnderline"/>
        </w:rPr>
        <w:t xml:space="preserve"> isolated </w:t>
      </w:r>
      <w:r w:rsidRPr="007331B5">
        <w:rPr>
          <w:rStyle w:val="StyleUnderline"/>
          <w:highlight w:val="green"/>
        </w:rPr>
        <w:t>aberration</w:t>
      </w:r>
      <w:r w:rsidRPr="00DF4204">
        <w:rPr>
          <w:rStyle w:val="StyleUnderline"/>
        </w:rPr>
        <w:t xml:space="preserve"> of what is here, </w:t>
      </w:r>
      <w:r w:rsidRPr="007331B5">
        <w:rPr>
          <w:rStyle w:val="StyleUnderline"/>
          <w:highlight w:val="green"/>
        </w:rPr>
        <w:t>but,</w:t>
      </w:r>
      <w:r w:rsidRPr="00DF4204">
        <w:rPr>
          <w:rStyle w:val="StyleUnderline"/>
        </w:rPr>
        <w:t xml:space="preserve"> rather, is </w:t>
      </w:r>
      <w:r w:rsidRPr="007331B5">
        <w:rPr>
          <w:rStyle w:val="StyleUnderline"/>
          <w:highlight w:val="green"/>
        </w:rPr>
        <w:t>an anticipation of the</w:t>
      </w:r>
      <w:r w:rsidRPr="00DF4204">
        <w:rPr>
          <w:rStyle w:val="StyleUnderline"/>
        </w:rPr>
        <w:t xml:space="preserve"> present and </w:t>
      </w:r>
      <w:r w:rsidRPr="007331B5">
        <w:rPr>
          <w:rStyle w:val="StyleUnderline"/>
          <w:highlight w:val="green"/>
        </w:rPr>
        <w:t>future</w:t>
      </w:r>
      <w:r w:rsidRPr="00DF4204">
        <w:rPr>
          <w:rStyle w:val="StyleUnderline"/>
        </w:rPr>
        <w:t xml:space="preserve">. The past is an image of the future </w:t>
      </w:r>
      <w:r w:rsidRPr="007331B5">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7331B5">
        <w:rPr>
          <w:rStyle w:val="StyleUnderline"/>
          <w:highlight w:val="green"/>
        </w:rPr>
        <w:t>the massacre of 132 slaves aboard the slave ship The Zong in 1781</w:t>
      </w:r>
      <w:r w:rsidRPr="00DF4204">
        <w:rPr>
          <w:sz w:val="16"/>
        </w:rPr>
        <w:t xml:space="preserve">. Over three days, the slaves were handcuffed and thrown overboard </w:t>
      </w:r>
      <w:r w:rsidRPr="007331B5">
        <w:rPr>
          <w:rStyle w:val="StyleUnderline"/>
          <w:highlight w:val="green"/>
        </w:rPr>
        <w:t>in order to collect the insurance money that sealed their value even in death</w:t>
      </w:r>
      <w:r w:rsidRPr="00DF4204">
        <w:rPr>
          <w:sz w:val="16"/>
        </w:rPr>
        <w:t xml:space="preserve">. For Baucom, the massacre </w:t>
      </w:r>
      <w:r w:rsidRPr="007331B5">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7331B5">
        <w:rPr>
          <w:rStyle w:val="StyleUnderline"/>
          <w:highlight w:val="green"/>
        </w:rPr>
        <w:t>have intensified</w:t>
      </w:r>
      <w:r w:rsidRPr="00DF4204">
        <w:rPr>
          <w:rStyle w:val="StyleUnderline"/>
        </w:rPr>
        <w:t xml:space="preserve"> so that our current moment finds itself anticipated and enveloped by this event. As Baucom argues: </w:t>
      </w:r>
      <w:r w:rsidRPr="007331B5">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7331B5">
        <w:rPr>
          <w:rStyle w:val="StyleUnderline"/>
          <w:highlight w:val="green"/>
        </w:rPr>
        <w:t>The present is possessed by the logics and protocols of racial capitalism’s past –</w:t>
      </w:r>
      <w:r w:rsidRPr="00DF4204">
        <w:rPr>
          <w:rStyle w:val="StyleUnderline"/>
        </w:rPr>
        <w:t xml:space="preserve"> by </w:t>
      </w:r>
      <w:r w:rsidRPr="007331B5">
        <w:rPr>
          <w:rStyle w:val="StyleUnderline"/>
          <w:highlight w:val="green"/>
        </w:rPr>
        <w:t xml:space="preserve">a </w:t>
      </w:r>
      <w:r w:rsidRPr="007331B5">
        <w:rPr>
          <w:rStyle w:val="Emphasis"/>
          <w:highlight w:val="green"/>
        </w:rPr>
        <w:t>perfectly routine massacre</w:t>
      </w:r>
      <w:r w:rsidRPr="007331B5">
        <w:rPr>
          <w:rStyle w:val="StyleUnderline"/>
          <w:highlight w:val="green"/>
        </w:rPr>
        <w:t xml:space="preserve"> that</w:t>
      </w:r>
      <w:r w:rsidRPr="00DF4204">
        <w:rPr>
          <w:rStyle w:val="StyleUnderline"/>
        </w:rPr>
        <w:t xml:space="preserve"> was and </w:t>
      </w:r>
      <w:r w:rsidRPr="007331B5">
        <w:rPr>
          <w:rStyle w:val="StyleUnderline"/>
          <w:highlight w:val="green"/>
        </w:rPr>
        <w:t>is repeated endlessly across space and time in the</w:t>
      </w:r>
      <w:r w:rsidRPr="00DF4204">
        <w:rPr>
          <w:rStyle w:val="StyleUnderline"/>
        </w:rPr>
        <w:t xml:space="preserve"> (post)colony, </w:t>
      </w:r>
      <w:r w:rsidRPr="007331B5">
        <w:rPr>
          <w:rStyle w:val="StyleUnderline"/>
          <w:highlight w:val="green"/>
        </w:rPr>
        <w:t>prison,</w:t>
      </w:r>
      <w:r w:rsidRPr="00DF4204">
        <w:rPr>
          <w:rStyle w:val="StyleUnderline"/>
        </w:rPr>
        <w:t xml:space="preserve"> frontier, </w:t>
      </w:r>
      <w:r w:rsidRPr="007331B5">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7331B5">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7331B5">
        <w:rPr>
          <w:rStyle w:val="StyleUnderline"/>
          <w:highlight w:val="green"/>
        </w:rPr>
        <w:t>What was begun does not end but instead intensifies so that the past and present become indistinguishable.</w:t>
      </w:r>
    </w:p>
    <w:p w14:paraId="0DE40C0A" w14:textId="77777777" w:rsidR="0053683D" w:rsidRPr="008D412F" w:rsidRDefault="0053683D" w:rsidP="0053683D">
      <w:pPr>
        <w:pStyle w:val="Heading4"/>
      </w:pPr>
      <w:r w:rsidRPr="008D412F">
        <w:t xml:space="preserve">Racial terror is not only a spatial operation but an epistemological and temporal intensity that structures subjectivity and life chances. We must think against the temporal regimes of the state that turns time into a cage </w:t>
      </w:r>
    </w:p>
    <w:p w14:paraId="00AE9CAD" w14:textId="77777777" w:rsidR="0053683D" w:rsidRPr="00D81E27" w:rsidRDefault="0053683D" w:rsidP="0053683D">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42-4/ak]</w:t>
      </w:r>
    </w:p>
    <w:p w14:paraId="45BD3F70" w14:textId="77777777" w:rsidR="0053683D" w:rsidRPr="004C2C74" w:rsidRDefault="0053683D" w:rsidP="0053683D">
      <w:pPr>
        <w:rPr>
          <w:b/>
          <w:u w:val="single"/>
        </w:rPr>
      </w:pPr>
      <w:r w:rsidRPr="004C2C74">
        <w:rPr>
          <w:sz w:val="16"/>
        </w:rPr>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w:t>
      </w:r>
      <w:r w:rsidRPr="007331B5">
        <w:rPr>
          <w:rStyle w:val="StyleUnderline"/>
          <w:highlight w:val="green"/>
        </w:rPr>
        <w:t>the anti-blackness inaugurated under chattel slavery is a death sentence enacted across generations</w:t>
      </w:r>
      <w:r w:rsidRPr="004C2C74">
        <w:rPr>
          <w:rStyle w:val="StyleUnderline"/>
        </w:rPr>
        <w:t xml:space="preserve">, one </w:t>
      </w:r>
      <w:r w:rsidRPr="007331B5">
        <w:rPr>
          <w:rStyle w:val="StyleUnderline"/>
          <w:highlight w:val="green"/>
        </w:rPr>
        <w:t>that changes name and shape across time</w:t>
      </w:r>
      <w:r w:rsidRPr="004C2C74">
        <w:rPr>
          <w:rStyle w:val="StyleUnderline"/>
        </w:rPr>
        <w:t xml:space="preserve"> and space </w:t>
      </w:r>
      <w:r w:rsidRPr="007331B5">
        <w:rPr>
          <w:rStyle w:val="StyleUnderline"/>
          <w:highlight w:val="green"/>
        </w:rPr>
        <w:t>even as its continuity endures.</w:t>
      </w:r>
      <w:r w:rsidRPr="004C2C74">
        <w:rPr>
          <w:sz w:val="16"/>
        </w:rPr>
        <w:t xml:space="preserve"> Yet, </w:t>
      </w:r>
      <w:r w:rsidRPr="004C2C74">
        <w:rPr>
          <w:rStyle w:val="StyleUnderline"/>
        </w:rPr>
        <w:t>for Spillers</w:t>
      </w:r>
      <w:r w:rsidRPr="004C2C74">
        <w:rPr>
          <w:rStyle w:val="StyleUnderline"/>
          <w:i/>
        </w:rPr>
        <w:t xml:space="preserve">, </w:t>
      </w:r>
      <w:r w:rsidRPr="007331B5">
        <w:rPr>
          <w:rStyle w:val="Emphasis"/>
          <w:i/>
          <w:highlight w:val="green"/>
        </w:rPr>
        <w:t>time not only accumulates, it also captures.</w:t>
      </w:r>
      <w:r w:rsidRPr="004C2C74">
        <w:rPr>
          <w:rStyle w:val="StyleUnderline"/>
          <w:i/>
        </w:rPr>
        <w:t xml:space="preserve"> </w:t>
      </w:r>
      <w:r w:rsidRPr="004C2C74">
        <w:rPr>
          <w:i/>
          <w:sz w:val="16"/>
        </w:rPr>
        <w:t>Her conception of tem</w:t>
      </w:r>
      <w:r w:rsidRPr="004C2C74">
        <w:rPr>
          <w:sz w:val="16"/>
        </w:rPr>
        <w:t>porality m</w:t>
      </w:r>
      <w:r w:rsidRPr="004C2C74">
        <w:rPr>
          <w:i/>
          <w:sz w:val="16"/>
        </w:rPr>
        <w:t xml:space="preserve">eans that </w:t>
      </w:r>
      <w:r w:rsidRPr="007331B5">
        <w:rPr>
          <w:rStyle w:val="StyleUnderline"/>
          <w:i/>
          <w:highlight w:val="green"/>
        </w:rPr>
        <w:t>time</w:t>
      </w:r>
      <w:r w:rsidRPr="004C2C74">
        <w:rPr>
          <w:i/>
          <w:sz w:val="16"/>
        </w:rPr>
        <w:t xml:space="preserve"> is a form of captivity: one that </w:t>
      </w:r>
      <w:r w:rsidRPr="007331B5">
        <w:rPr>
          <w:rStyle w:val="StyleUnderline"/>
          <w:i/>
          <w:highlight w:val="green"/>
        </w:rPr>
        <w:t>makes her a “marked woman”</w:t>
      </w:r>
      <w:r w:rsidRPr="004C2C74">
        <w:rPr>
          <w:i/>
          <w:sz w:val="16"/>
        </w:rPr>
        <w:t xml:space="preserve"> (65). She is </w:t>
      </w:r>
      <w:r w:rsidRPr="007331B5">
        <w:rPr>
          <w:rStyle w:val="StyleUnderline"/>
          <w:i/>
          <w:highlight w:val="green"/>
        </w:rPr>
        <w:t xml:space="preserve">marked by a history of violence, trauma, and terror </w:t>
      </w:r>
      <w:r w:rsidRPr="007331B5">
        <w:rPr>
          <w:rStyle w:val="StyleUnderline"/>
          <w:highlight w:val="green"/>
        </w:rPr>
        <w:t>that alters normative conceptions of temporality.</w:t>
      </w:r>
      <w:r w:rsidRPr="004C2C74">
        <w:rPr>
          <w:rStyle w:val="StyleUnderline"/>
        </w:rPr>
        <w:t xml:space="preserve"> In other words, </w:t>
      </w:r>
      <w:r w:rsidRPr="007331B5">
        <w:rPr>
          <w:rStyle w:val="StyleUnderline"/>
          <w:highlight w:val="green"/>
        </w:rPr>
        <w:t xml:space="preserve">anti-blackness and racial terror are epistemological and bodily forces, but they are also </w:t>
      </w:r>
      <w:r w:rsidRPr="007331B5">
        <w:rPr>
          <w:rStyle w:val="Emphasis"/>
          <w:highlight w:val="green"/>
        </w:rPr>
        <w:t>temporal intensities</w:t>
      </w:r>
      <w:r w:rsidRPr="007331B5">
        <w:rPr>
          <w:rStyle w:val="StyleUnderline"/>
          <w:highlight w:val="green"/>
        </w:rPr>
        <w:t xml:space="preserve"> that structure subjectivity and life chances.</w:t>
      </w:r>
      <w:r w:rsidRPr="004C2C74">
        <w:rPr>
          <w:rStyle w:val="StyleUnderline"/>
        </w:rPr>
        <w:t xml:space="preserve"> </w:t>
      </w:r>
      <w:r w:rsidRPr="004C2C74">
        <w:rPr>
          <w:sz w:val="16"/>
        </w:rPr>
        <w:t xml:space="preserve">Baucom and Spillers’s </w:t>
      </w:r>
      <w:r w:rsidRPr="004C2C74">
        <w:rPr>
          <w:rStyle w:val="StyleUnderline"/>
        </w:rPr>
        <w:t xml:space="preserve">theorizations of time as accumulation and capture have profound implications for how we understand the future. </w:t>
      </w:r>
      <w:r w:rsidRPr="007331B5">
        <w:rPr>
          <w:rStyle w:val="StyleUnderline"/>
          <w:highlight w:val="green"/>
        </w:rPr>
        <w:t>Traditionally,</w:t>
      </w:r>
      <w:r w:rsidRPr="004C2C74">
        <w:rPr>
          <w:sz w:val="16"/>
        </w:rPr>
        <w:t xml:space="preserve"> the future is a space and time we do not know, a place of possibility and hope. </w:t>
      </w:r>
      <w:r w:rsidRPr="007331B5">
        <w:rPr>
          <w:rStyle w:val="StyleUnderline"/>
          <w:highlight w:val="green"/>
        </w:rPr>
        <w:t>The emptiness of the future is imagined as a space of seamless progress: a</w:t>
      </w:r>
      <w:r w:rsidRPr="004C2C74">
        <w:rPr>
          <w:rStyle w:val="StyleUnderline"/>
        </w:rPr>
        <w:t xml:space="preserve"> myth of </w:t>
      </w:r>
      <w:r w:rsidRPr="007331B5">
        <w:rPr>
          <w:rStyle w:val="StyleUnderline"/>
          <w:highlight w:val="green"/>
        </w:rPr>
        <w:t>Marxist teleology; a capitalist dream</w:t>
      </w:r>
      <w:r w:rsidRPr="004C2C74">
        <w:rPr>
          <w:rStyle w:val="StyleUnderline"/>
        </w:rPr>
        <w:t xml:space="preserve">; a fantasy of </w:t>
      </w:r>
      <w:r w:rsidRPr="007331B5">
        <w:rPr>
          <w:rStyle w:val="StyleUnderline"/>
          <w:highlight w:val="green"/>
        </w:rPr>
        <w:t>nationalism and colonialism. When we imagine the future as</w:t>
      </w:r>
      <w:r w:rsidRPr="004C2C74">
        <w:rPr>
          <w:sz w:val="16"/>
        </w:rPr>
        <w:t xml:space="preserve"> the outcome of the </w:t>
      </w:r>
      <w:r w:rsidRPr="007331B5">
        <w:rPr>
          <w:rStyle w:val="StyleUnderline"/>
          <w:highlight w:val="green"/>
        </w:rPr>
        <w:t>passage</w:t>
      </w:r>
      <w:r w:rsidRPr="004C2C74">
        <w:rPr>
          <w:sz w:val="16"/>
        </w:rPr>
        <w:t xml:space="preserve"> of time, </w:t>
      </w:r>
      <w:r w:rsidRPr="007331B5">
        <w:rPr>
          <w:rStyle w:val="StyleUnderline"/>
          <w:highlight w:val="green"/>
        </w:rPr>
        <w:t>the past falls away</w:t>
      </w:r>
      <w:r w:rsidRPr="004C2C74">
        <w:rPr>
          <w:sz w:val="16"/>
        </w:rPr>
        <w:t xml:space="preserve">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For Muñoz, the call for no future is only available to those who have a future to deny. He worries that abandoning the future to a heteronormative white world will only lead to the deaths of more queer people of color. </w:t>
      </w:r>
      <w:r w:rsidRPr="007331B5">
        <w:rPr>
          <w:rStyle w:val="StyleUnderline"/>
          <w:highlight w:val="green"/>
        </w:rPr>
        <w:t>Yet</w:t>
      </w:r>
      <w:r w:rsidRPr="004C2C74">
        <w:rPr>
          <w:rStyle w:val="StyleUnderline"/>
        </w:rPr>
        <w:t>,</w:t>
      </w:r>
      <w:r w:rsidRPr="004C2C74">
        <w:rPr>
          <w:sz w:val="16"/>
        </w:rPr>
        <w:t xml:space="preserve"> if time does not pass but accumulates, then the future is not the triumph of a tendency inscribed in the present. It is not the dissolution of the past or the undoing of the present. </w:t>
      </w:r>
      <w:r w:rsidRPr="007331B5">
        <w:rPr>
          <w:rStyle w:val="StyleUnderline"/>
          <w:highlight w:val="green"/>
        </w:rPr>
        <w:t>If time does not pass but accumulates, then the future is not liberated from</w:t>
      </w:r>
      <w:r w:rsidRPr="004C2C74">
        <w:rPr>
          <w:rStyle w:val="StyleUnderline"/>
        </w:rPr>
        <w:t xml:space="preserve"> the constraints of </w:t>
      </w:r>
      <w:r w:rsidRPr="007331B5">
        <w:rPr>
          <w:rStyle w:val="StyleUnderline"/>
          <w:highlight w:val="green"/>
        </w:rPr>
        <w:t>yesterday, but</w:t>
      </w:r>
      <w:r w:rsidRPr="004C2C74">
        <w:rPr>
          <w:rStyle w:val="StyleUnderline"/>
        </w:rPr>
        <w:t xml:space="preserve">, rather, </w:t>
      </w:r>
      <w:r w:rsidRPr="007331B5">
        <w:rPr>
          <w:rStyle w:val="StyleUnderline"/>
          <w:highlight w:val="green"/>
        </w:rPr>
        <w:t>is the place where</w:t>
      </w:r>
      <w:r w:rsidRPr="004C2C74">
        <w:rPr>
          <w:rStyle w:val="StyleUnderline"/>
        </w:rPr>
        <w:t xml:space="preserve"> the </w:t>
      </w:r>
      <w:r w:rsidRPr="007331B5">
        <w:rPr>
          <w:rStyle w:val="StyleUnderline"/>
          <w:highlight w:val="green"/>
        </w:rPr>
        <w:t>wreckage</w:t>
      </w:r>
      <w:r w:rsidRPr="004C2C74">
        <w:rPr>
          <w:rStyle w:val="StyleUnderline"/>
        </w:rPr>
        <w:t xml:space="preserve"> of then and now lives on. </w:t>
      </w:r>
      <w:r w:rsidRPr="007331B5">
        <w:rPr>
          <w:rStyle w:val="StyleUnderline"/>
          <w:highlight w:val="green"/>
        </w:rPr>
        <w:t>When we think of time against the temporal regimes of the state, heternormativity, the nation, and capital, time drags, reverses, compresses, and accumulates.</w:t>
      </w:r>
      <w:r w:rsidRPr="004C2C74">
        <w:rPr>
          <w:rStyle w:val="StyleUnderline"/>
        </w:rPr>
        <w:t xml:space="preserve"> </w:t>
      </w:r>
      <w:r w:rsidRPr="007331B5">
        <w:rPr>
          <w:rStyle w:val="StyleUnderline"/>
          <w:highlight w:val="green"/>
        </w:rPr>
        <w:t>Engaging queerness as a force that distorts and undermines normative logics of sequence is to know that the conditions of possibility for the atrocities of the past have not faded, but</w:t>
      </w:r>
      <w:r w:rsidRPr="004C2C74">
        <w:rPr>
          <w:rStyle w:val="StyleUnderline"/>
        </w:rPr>
        <w:t xml:space="preserve">, rather, have </w:t>
      </w:r>
      <w:r w:rsidRPr="007331B5">
        <w:rPr>
          <w:rStyle w:val="StyleUnderline"/>
          <w:highlight w:val="green"/>
        </w:rPr>
        <w:t>intensified</w:t>
      </w:r>
      <w:r w:rsidRPr="004C2C74">
        <w:rPr>
          <w:sz w:val="16"/>
        </w:rPr>
        <w:t xml:space="preserve"> (Freeman 2010, 27). </w:t>
      </w:r>
      <w:r w:rsidRPr="007331B5">
        <w:rPr>
          <w:rStyle w:val="StyleUnderline"/>
          <w:highlight w:val="green"/>
        </w:rPr>
        <w:t>It is to deploy</w:t>
      </w:r>
      <w:r w:rsidRPr="004C2C74">
        <w:rPr>
          <w:sz w:val="16"/>
        </w:rPr>
        <w:t xml:space="preserve"> what Jasbir Puar calls </w:t>
      </w:r>
      <w:r w:rsidRPr="007331B5">
        <w:rPr>
          <w:rStyle w:val="StyleUnderline"/>
          <w:highlight w:val="green"/>
        </w:rPr>
        <w:t>an “antecedent temporality” where one can see, feel, and engage the ghosts that are not yet here, but will be tomorrow and the next day and the next</w:t>
      </w:r>
      <w:r w:rsidRPr="004C2C74">
        <w:rPr>
          <w:sz w:val="16"/>
        </w:rPr>
        <w:t xml:space="preserve"> (Puar 2007, xx). Muñoz writes that the past tells us something about the present: “It tells us that something is missing, or something is not yet here” (2009, 86). Baucom and Spillers extend this assertion by arguing that </w:t>
      </w:r>
      <w:r w:rsidRPr="007331B5">
        <w:rPr>
          <w:rStyle w:val="StyleUnderline"/>
          <w:highlight w:val="green"/>
        </w:rPr>
        <w:t>past forms of racial terror are a lesson about the present, but also a vision of what is to come.</w:t>
      </w:r>
      <w:r w:rsidRPr="004C2C74">
        <w:rPr>
          <w:rStyle w:val="StyleUnderline"/>
        </w:rPr>
        <w:t xml:space="preserve"> If time does not pass but accumulates, then </w:t>
      </w:r>
      <w:r w:rsidRPr="004C2C74">
        <w:rPr>
          <w:rStyle w:val="Emphasis"/>
        </w:rPr>
        <w:t>the past is where the future is anticipated, recollected, and demonstrated</w:t>
      </w:r>
      <w:r w:rsidRPr="004C2C74">
        <w:rPr>
          <w:sz w:val="16"/>
        </w:rPr>
        <w:t xml:space="preserve"> (Baucom 2005, 213). </w:t>
      </w:r>
      <w:r w:rsidRPr="004C2C74">
        <w:rPr>
          <w:rStyle w:val="StyleUnderline"/>
        </w:rPr>
        <w:t xml:space="preserve">If there is no progress, but instead repetition, modification, intensification, reversals, and suspensions, then we know what the future will </w:t>
      </w:r>
      <w:r w:rsidRPr="004C2C74">
        <w:rPr>
          <w:rStyle w:val="StyleUnderline"/>
          <w:i/>
        </w:rPr>
        <w:t xml:space="preserve">be. </w:t>
      </w:r>
      <w:r w:rsidRPr="007331B5">
        <w:rPr>
          <w:rStyle w:val="StyleUnderline"/>
          <w:i/>
          <w:highlight w:val="green"/>
        </w:rPr>
        <w:t>The future will be what was before.</w:t>
      </w:r>
      <w:r w:rsidRPr="004C2C74">
        <w:rPr>
          <w:rStyle w:val="StyleUnderline"/>
          <w:i/>
        </w:rPr>
        <w:t xml:space="preserve"> </w:t>
      </w:r>
      <w:r w:rsidRPr="004C2C74">
        <w:rPr>
          <w:i/>
          <w:sz w:val="16"/>
        </w:rPr>
        <w:t>The</w:t>
      </w:r>
      <w:r w:rsidRPr="004C2C74">
        <w:rPr>
          <w:sz w:val="16"/>
        </w:rPr>
        <w:t xml:space="preserve"> actions of the Women’s Army </w:t>
      </w:r>
      <w:r w:rsidRPr="007331B5">
        <w:rPr>
          <w:rStyle w:val="StyleUnderline"/>
          <w:highlight w:val="green"/>
        </w:rPr>
        <w:t>work against</w:t>
      </w:r>
      <w:r w:rsidRPr="004C2C74">
        <w:rPr>
          <w:sz w:val="16"/>
        </w:rPr>
        <w:t xml:space="preserve"> a notion of </w:t>
      </w:r>
      <w:r w:rsidRPr="007331B5">
        <w:rPr>
          <w:rStyle w:val="StyleUnderline"/>
          <w:highlight w:val="green"/>
        </w:rPr>
        <w:t>history as progress, and in its place, engage the repetitions, accumulations, and intensifications of time as it circulates, suspends, and speeds up.</w:t>
      </w:r>
      <w:r w:rsidRPr="004C2C74">
        <w:rPr>
          <w:sz w:val="16"/>
        </w:rPr>
        <w:t xml:space="preserve"> For them, the </w:t>
      </w:r>
      <w:r w:rsidRPr="007331B5">
        <w:rPr>
          <w:rStyle w:val="StyleUnderline"/>
          <w:highlight w:val="green"/>
        </w:rPr>
        <w:t>progress</w:t>
      </w:r>
      <w:r w:rsidRPr="004C2C74">
        <w:rPr>
          <w:sz w:val="16"/>
        </w:rPr>
        <w:t xml:space="preserve"> of the revolution </w:t>
      </w:r>
      <w:r w:rsidRPr="004C2C74">
        <w:rPr>
          <w:rStyle w:val="StyleUnderline"/>
        </w:rPr>
        <w:t>means</w:t>
      </w:r>
      <w:r w:rsidRPr="004C2C74">
        <w:rPr>
          <w:sz w:val="16"/>
        </w:rPr>
        <w:t xml:space="preserve"> “cutbacks in daycare centers, ending of free abortions, </w:t>
      </w:r>
      <w:r w:rsidRPr="004C2C74">
        <w:rPr>
          <w:rStyle w:val="StyleUnderline"/>
        </w:rPr>
        <w:t>forced sterilization of minority women, discrimination</w:t>
      </w:r>
      <w:r w:rsidRPr="004C2C74">
        <w:rPr>
          <w:sz w:val="16"/>
        </w:rPr>
        <w:t xml:space="preserve"> against single women and lesbians </w:t>
      </w:r>
      <w:r w:rsidRPr="004C2C74">
        <w:rPr>
          <w:rStyle w:val="StyleUnderline"/>
        </w:rPr>
        <w:t>in housing</w:t>
      </w:r>
      <w:r w:rsidRPr="004C2C74">
        <w:rPr>
          <w:sz w:val="16"/>
        </w:rPr>
        <w:t xml:space="preserve">, and firing of single women in favor of men with families.”9 </w:t>
      </w:r>
      <w:r w:rsidRPr="004C2C74">
        <w:rPr>
          <w:rStyle w:val="StyleUnderline"/>
        </w:rPr>
        <w:t xml:space="preserve">The revolution is a new formation that </w:t>
      </w:r>
      <w:r w:rsidRPr="007331B5">
        <w:rPr>
          <w:rStyle w:val="StyleUnderline"/>
          <w:i/>
          <w:highlight w:val="green"/>
        </w:rPr>
        <w:t>reproduces and expands past forms of white supremacist and heteropatriarchial regulation and subjection.</w:t>
      </w:r>
      <w:r w:rsidRPr="004C2C74">
        <w:rPr>
          <w:i/>
          <w:sz w:val="16"/>
        </w:rPr>
        <w:t xml:space="preserve"> Isabel from</w:t>
      </w:r>
      <w:r w:rsidRPr="004C2C74">
        <w:rPr>
          <w:sz w:val="16"/>
        </w:rPr>
        <w:t xml:space="preserve"> Radio Regazza describes the revolutionary state as such: </w:t>
      </w:r>
      <w:r w:rsidRPr="007331B5">
        <w:rPr>
          <w:rStyle w:val="StyleUnderline"/>
          <w:i/>
          <w:highlight w:val="green"/>
        </w:rPr>
        <w:t>Angry unemployed people are rioting in the streets and the city is on fire with their rage. Now what do you think the government plans to do about this situation besides beating them over the head with billy clubs?</w:t>
      </w:r>
      <w:r w:rsidRPr="004C2C74">
        <w:rPr>
          <w:rStyle w:val="StyleUnderline"/>
        </w:rPr>
        <w:t xml:space="preserve"> </w:t>
      </w:r>
      <w:r w:rsidRPr="004C2C74">
        <w:rPr>
          <w:sz w:val="16"/>
        </w:rPr>
        <w:t xml:space="preserve">Do they plan to supply them with jobs, with training programs, or with decent housing? Nah, uh uh. You know what they’re going to do? The same bloody tactic they pulled before the revolution, remember, and I’m here to warn you, it’s going to happen again. </w:t>
      </w:r>
      <w:r w:rsidRPr="007331B5">
        <w:rPr>
          <w:rStyle w:val="StyleUnderline"/>
          <w:highlight w:val="green"/>
        </w:rPr>
        <w:t>They’re already starting</w:t>
      </w:r>
      <w:r w:rsidRPr="004C2C74">
        <w:rPr>
          <w:rStyle w:val="StyleUnderline"/>
        </w:rPr>
        <w:t xml:space="preserve"> a shuffle board, </w:t>
      </w:r>
      <w:r w:rsidRPr="007331B5">
        <w:rPr>
          <w:rStyle w:val="StyleUnderline"/>
          <w:highlight w:val="green"/>
        </w:rPr>
        <w:t>an act on a grand scale where all the poor and the unemployed will be shoved economically into the ghetto.</w:t>
      </w:r>
      <w:r w:rsidRPr="004C2C74">
        <w:rPr>
          <w:sz w:val="16"/>
        </w:rPr>
        <w:t xml:space="preserve">10 [my emphasis] Isabel’s declaration that </w:t>
      </w:r>
      <w:r w:rsidRPr="004C2C74">
        <w:rPr>
          <w:rStyle w:val="StyleUnderline"/>
        </w:rPr>
        <w:t>“it’s going to happen again” deploys an anticipatory logic that theorizes the past and present as a “preemption of future possibilities”</w:t>
      </w:r>
      <w:r w:rsidRPr="004C2C74">
        <w:rPr>
          <w:sz w:val="16"/>
        </w:rPr>
        <w:t xml:space="preserve"> (Clough and Willse 2011, 2). The future and the present compress and collide because the temporality of state violence is a time of repetition, intensification, and accumulation. Franz Fanon’s concept of “historicity” is instructive here. For Fanon, </w:t>
      </w:r>
      <w:r w:rsidRPr="004C2C74">
        <w:rPr>
          <w:rStyle w:val="StyleUnderline"/>
        </w:rPr>
        <w:t>the past is ontologically sutured to race so that</w:t>
      </w:r>
      <w:r w:rsidRPr="004C2C74">
        <w:rPr>
          <w:sz w:val="16"/>
        </w:rPr>
        <w:t xml:space="preserve"> when “I discovered my </w:t>
      </w:r>
      <w:r w:rsidRPr="004C2C74">
        <w:rPr>
          <w:rStyle w:val="StyleUnderline"/>
        </w:rPr>
        <w:t>blackness</w:t>
      </w:r>
      <w:r w:rsidRPr="004C2C74">
        <w:rPr>
          <w:sz w:val="16"/>
        </w:rPr>
        <w:t xml:space="preserve">…I </w:t>
      </w:r>
      <w:r w:rsidRPr="004C2C74">
        <w:rPr>
          <w:rStyle w:val="StyleUnderline"/>
        </w:rPr>
        <w:t>was battered down by tom-toms, cannibalism, intellectual deficiency, slave-ships, and</w:t>
      </w:r>
      <w:r w:rsidRPr="004C2C74">
        <w:rPr>
          <w:sz w:val="16"/>
        </w:rPr>
        <w:t xml:space="preserve"> above all else, above all: </w:t>
      </w:r>
      <w:r w:rsidRPr="004C2C74">
        <w:rPr>
          <w:rStyle w:val="StyleUnderline"/>
        </w:rPr>
        <w:t>‘Sho’ good eatin’”</w:t>
      </w:r>
      <w:r w:rsidRPr="004C2C74">
        <w:rPr>
          <w:sz w:val="16"/>
        </w:rPr>
        <w:t xml:space="preserve"> (Fanon 1967, 112). </w:t>
      </w:r>
      <w:r w:rsidRPr="004C2C74">
        <w:rPr>
          <w:rStyle w:val="StyleUnderline"/>
        </w:rPr>
        <w:t xml:space="preserve">For Fanon, </w:t>
      </w:r>
      <w:r w:rsidRPr="007331B5">
        <w:rPr>
          <w:rStyle w:val="StyleUnderline"/>
          <w:i/>
          <w:highlight w:val="green"/>
        </w:rPr>
        <w:t>white supremacy functions as a type of temporal prison where black liberation is delayed and destroyed</w:t>
      </w:r>
      <w:r w:rsidRPr="007331B5">
        <w:rPr>
          <w:rStyle w:val="StyleUnderline"/>
          <w:highlight w:val="green"/>
        </w:rPr>
        <w:t xml:space="preserve"> by the capacity of past traumas, rooted in colonization and slavery, to affect, shape, and possess the present.</w:t>
      </w:r>
      <w:r w:rsidRPr="004C2C74">
        <w:rPr>
          <w:rStyle w:val="StyleUnderline"/>
        </w:rPr>
        <w:t xml:space="preserve"> </w:t>
      </w:r>
      <w:r w:rsidRPr="004C2C74">
        <w:rPr>
          <w:sz w:val="16"/>
        </w:rPr>
        <w:t xml:space="preserve">Fanon looks to the past of European colonization and sees a mirror of the future, an “endless past/present of colonial domination” (Scott 2010, 76). In other words, </w:t>
      </w:r>
      <w:r w:rsidRPr="007331B5">
        <w:rPr>
          <w:rStyle w:val="Emphasis"/>
          <w:highlight w:val="green"/>
        </w:rPr>
        <w:t>white supremacy is not just a spatial technology that inhabits infrastructure and institutionality; it is also a temporal regime that refuses to abide by the progress of the law, language, or the passage of time.</w:t>
      </w:r>
      <w:r w:rsidRPr="004C2C74">
        <w:rPr>
          <w:sz w:val="16"/>
        </w:rPr>
        <w:t xml:space="preserve"> As Kara Keeling writes: “The past constricts the present so that the present is simply the reappearance of the past” (2007, 26). And as Isabel makes clear, </w:t>
      </w:r>
      <w:r w:rsidRPr="007331B5">
        <w:rPr>
          <w:rStyle w:val="StyleUnderline"/>
          <w:highlight w:val="green"/>
        </w:rPr>
        <w:t>state violence limits the possibilities of the present and future by binding both in a closed circuit</w:t>
      </w:r>
      <w:r w:rsidRPr="004C2C74">
        <w:rPr>
          <w:sz w:val="16"/>
        </w:rPr>
        <w:t xml:space="preserve"> of reverberation and magnification. When time accumulates, it possesses, detains, and immobilizes: </w:t>
      </w:r>
      <w:r w:rsidRPr="007331B5">
        <w:rPr>
          <w:rStyle w:val="StyleUnderline"/>
          <w:highlight w:val="green"/>
        </w:rPr>
        <w:t>this is time as a form of capture.</w:t>
      </w:r>
      <w:r w:rsidRPr="004C2C74">
        <w:rPr>
          <w:sz w:val="16"/>
        </w:rPr>
        <w:t xml:space="preserve"> In short, Isabel knows what is coming because it has already happened – in the past that is the future that has already arrived. There is not relief from knowing the past is gone because the past is a warning of what is coming. </w:t>
      </w:r>
      <w:r w:rsidRPr="007331B5">
        <w:rPr>
          <w:rStyle w:val="StyleUnderline"/>
          <w:highlight w:val="green"/>
        </w:rPr>
        <w:t>It’s going to happen again.</w:t>
      </w:r>
    </w:p>
    <w:p w14:paraId="4641C199" w14:textId="731BFB84" w:rsidR="00C32DC4" w:rsidRDefault="00302CE8" w:rsidP="00B31F93">
      <w:pPr>
        <w:pStyle w:val="Heading3"/>
      </w:pPr>
      <w:r>
        <w:t>Impact—</w:t>
      </w:r>
      <w:r w:rsidR="00C32DC4">
        <w:t>White futurity</w:t>
      </w:r>
    </w:p>
    <w:p w14:paraId="4F040A5F" w14:textId="77777777" w:rsidR="00C32DC4" w:rsidRDefault="00C32DC4" w:rsidP="00C32DC4">
      <w:pPr>
        <w:pStyle w:val="Heading4"/>
      </w:pPr>
      <w:r>
        <w:t>White futurity installs the future as a permanent virtuality</w:t>
      </w:r>
    </w:p>
    <w:p w14:paraId="690EB9D9" w14:textId="77777777" w:rsidR="00C32DC4" w:rsidRPr="00A42BE4" w:rsidRDefault="00C32DC4" w:rsidP="00C32DC4">
      <w:r w:rsidRPr="00A42BE4">
        <w:rPr>
          <w:rStyle w:val="Style13ptBold"/>
        </w:rPr>
        <w:t>Baldwin 12</w:t>
      </w:r>
      <w:r w:rsidRPr="00A42BE4">
        <w:t xml:space="preserve"> [Dr. Andrew Baldwin- Lecturer at Durham University- “Whiteness and futurity: Towards a research agenda”-Progress in Human Geography, 36(2), 172–187]</w:t>
      </w:r>
    </w:p>
    <w:p w14:paraId="74FCA3C7" w14:textId="77777777" w:rsidR="00C32DC4" w:rsidRPr="00B11F80" w:rsidRDefault="00C32DC4" w:rsidP="00C32DC4">
      <w:pPr>
        <w:tabs>
          <w:tab w:val="left" w:pos="0"/>
          <w:tab w:val="left" w:pos="90"/>
        </w:tabs>
        <w:autoSpaceDE w:val="0"/>
        <w:autoSpaceDN w:val="0"/>
        <w:adjustRightInd w:val="0"/>
        <w:rPr>
          <w:rFonts w:cs="Times"/>
          <w:sz w:val="16"/>
        </w:rPr>
      </w:pPr>
      <w:r w:rsidRPr="00B11F80">
        <w:rPr>
          <w:rFonts w:cs="Times"/>
          <w:sz w:val="16"/>
          <w:szCs w:val="30"/>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 lonial theory (Said, 1994) – the argument is that privileging the past when researching geogra- phies of whiteness risks overlooking the ways in which </w:t>
      </w:r>
      <w:r w:rsidRPr="00B11F80">
        <w:rPr>
          <w:rStyle w:val="StyleUnderline"/>
        </w:rPr>
        <w:t xml:space="preserve">whiteness and hence </w:t>
      </w:r>
      <w:r w:rsidRPr="00A42BE4">
        <w:rPr>
          <w:rStyle w:val="StyleUnderline"/>
        </w:rPr>
        <w:t>various forms of racism are configured in relation to</w:t>
      </w:r>
      <w:r w:rsidRPr="00B11F80">
        <w:rPr>
          <w:rFonts w:cs="Times"/>
          <w:sz w:val="16"/>
          <w:szCs w:val="30"/>
        </w:rPr>
        <w:t xml:space="preserve"> a different temporal horizon: </w:t>
      </w:r>
      <w:r w:rsidRPr="00A42BE4">
        <w:rPr>
          <w:rStyle w:val="StyleUnderline"/>
        </w:rPr>
        <w:t>the future</w:t>
      </w:r>
      <w:r w:rsidRPr="00B11F80">
        <w:rPr>
          <w:rFonts w:cs="Times"/>
          <w:sz w:val="16"/>
          <w:szCs w:val="30"/>
        </w:rPr>
        <w:t xml:space="preserve">. In pressing this claim, the argument is not to suggest that history is irrelevant for understanding the politics of whiteness. Analysing the past remains indispen- sable for understanding the numerous forms whiteness can take. Instead, the argument is that </w:t>
      </w:r>
      <w:r w:rsidRPr="00A42BE4">
        <w:rPr>
          <w:rStyle w:val="StyleUnderline"/>
        </w:rPr>
        <w:t>analysing discourses of ‘the future’ can reveal important insights about the ways in which white geographies are configured</w:t>
      </w:r>
      <w:r w:rsidRPr="00B11F80">
        <w:t xml:space="preserve"> </w:t>
      </w:r>
      <w:r w:rsidRPr="00B11F80">
        <w:rPr>
          <w:rFonts w:cs="Times"/>
          <w:sz w:val="16"/>
          <w:szCs w:val="30"/>
        </w:rPr>
        <w:t>that might otherwise be foreclosed if the past is privileged as the</w:t>
      </w:r>
      <w:r w:rsidRPr="00B11F80">
        <w:rPr>
          <w:rFonts w:cs="Times"/>
          <w:sz w:val="16"/>
        </w:rPr>
        <w:t xml:space="preserve"> </w:t>
      </w:r>
      <w:r w:rsidRPr="00B11F80">
        <w:rPr>
          <w:rFonts w:cs="Times"/>
          <w:sz w:val="16"/>
          <w:szCs w:val="30"/>
        </w:rPr>
        <w:t xml:space="preserve">exclusive time-space through which such geo- graphies are produced and maintained. As such, any politics seeking to challenge whitenesses and their hold on racist social imaginaries may benefit by analysing how </w:t>
      </w:r>
      <w:r w:rsidRPr="00A42BE4">
        <w:rPr>
          <w:rStyle w:val="StyleUnderline"/>
        </w:rPr>
        <w:t>the future is invoked in articulations of white identity and</w:t>
      </w:r>
      <w:r w:rsidRPr="00435F0B">
        <w:t xml:space="preserve"> </w:t>
      </w:r>
      <w:r w:rsidRPr="00B11F80">
        <w:rPr>
          <w:rFonts w:cs="Times"/>
          <w:sz w:val="16"/>
          <w:szCs w:val="30"/>
        </w:rPr>
        <w:t>how</w:t>
      </w:r>
      <w:r w:rsidRPr="00435F0B">
        <w:t xml:space="preserve"> </w:t>
      </w:r>
      <w:r w:rsidRPr="00A42BE4">
        <w:rPr>
          <w:rStyle w:val="StyleUnderline"/>
        </w:rPr>
        <w:t>such future-oriented articulations shape geographies of all kinds.</w:t>
      </w:r>
      <w:r w:rsidRPr="00B11F80">
        <w:rPr>
          <w:rFonts w:cs="Times"/>
          <w:sz w:val="16"/>
        </w:rPr>
        <w:t xml:space="preserve"> </w:t>
      </w:r>
      <w:r w:rsidRPr="00B11F80">
        <w:rPr>
          <w:rFonts w:cs="Times"/>
          <w:sz w:val="16"/>
          <w:szCs w:val="30"/>
        </w:rPr>
        <w:t>Why the future? By future I refer to an ima- gined time that is yet-to-come. The future can be understood to follow sequentially from a past-present trajectory, or it can be understood as a form of absent presence. From tropes of uncertainty, Utopia, apocalypse, prophesy, hope, fear, possibility and potentiality, the future shapes the present in all manner of ways. For instance, in politics, rights are often suspended to safeguard against future events of insurrection, catastrophe and terror. In religion, moral jud- gements in the present are shaped by a concern for one’s safe passage into a future afterlife, and, in finance, the pricing of securities neces- sarily entails some calculation of future risk. Given the ubiquity of the future in the present, it is perhaps no surprise that the future is an important object of inquiry in contemporary thought (see, for example, Adams and Groves, 2007; Anderson, 2010b; Jameson, 2005; Luh- mann, 1993).</w:t>
      </w:r>
      <w:r w:rsidRPr="00B11F80">
        <w:rPr>
          <w:rFonts w:cs="Times"/>
          <w:sz w:val="16"/>
        </w:rPr>
        <w:t xml:space="preserve"> </w:t>
      </w:r>
      <w:r w:rsidRPr="00B11F80">
        <w:rPr>
          <w:rFonts w:cs="Times"/>
          <w:sz w:val="16"/>
          <w:szCs w:val="30"/>
        </w:rPr>
        <w:t xml:space="preserve">Ben Anderson (2010a) provides a useful sketch of this research in a recent article in this journal. His point is that </w:t>
      </w:r>
      <w:r w:rsidRPr="00A42BE4">
        <w:rPr>
          <w:rStyle w:val="StyleUnderline"/>
        </w:rPr>
        <w:t>the future is rendered knowable through specific practices (i.e. calculation, imagination and performance) and, in turn, intervenes on the present through three anticipatory logics (i.e. pre-caution, pre-emption and preparedness). So, too, others have made the case that pre-empting the future is now a common feature of contemporary political life</w:t>
      </w:r>
      <w:r w:rsidRPr="00B11F80">
        <w:rPr>
          <w:rFonts w:cs="Times"/>
          <w:sz w:val="16"/>
          <w:szCs w:val="30"/>
        </w:rPr>
        <w:t xml:space="preserve"> (Braun, 2007; Cooper, 2006). Futurity is also an important feature of the affective dimensions of daily life. Take, for instance, fear (Pain, 2009) and hope (Anderson, 2006; Anderson and Holden, 2008). Both are simultaneously embo- died experiences and atmospheric qualities animated by imagined futures: one fears the yet-to-come and the other hopes for better things to come. In both, the here-and-now of the psyche or of collective mood is shaped by the yet- to-come. Or, as Brian Massumi (2002) argues, affect occurs precisely in the overlap between the actual and the virtual, which I take to mean an overlap between that which is and a very specific form of the virtual – the yet-to-come. By virtual I refer to things that are real but not actual (Shields, 2003); in this way, </w:t>
      </w:r>
      <w:r w:rsidRPr="00B11F80">
        <w:rPr>
          <w:rStyle w:val="StyleUnderline"/>
        </w:rPr>
        <w:t>the future is exemplary of the virtual. It can be known and hence real</w:t>
      </w:r>
      <w:r w:rsidRPr="00B11F80">
        <w:rPr>
          <w:rFonts w:cs="Times"/>
          <w:sz w:val="16"/>
          <w:szCs w:val="30"/>
        </w:rPr>
        <w:t xml:space="preserve">, as Anderson suggests, but </w:t>
      </w:r>
      <w:r w:rsidRPr="00B11F80">
        <w:rPr>
          <w:rStyle w:val="StyleUnderline"/>
        </w:rPr>
        <w:t>because it can never be fully actualized as the future, the future remains a permanent virtuality</w:t>
      </w:r>
      <w:r w:rsidRPr="00B11F80">
        <w:rPr>
          <w:rFonts w:cs="Times"/>
          <w:sz w:val="16"/>
          <w:szCs w:val="30"/>
        </w:rPr>
        <w:t>. Thus, analysing atmospheres of fear and hope, for instance, may tell us something about the way</w:t>
      </w:r>
      <w:r w:rsidRPr="00B11F80">
        <w:rPr>
          <w:rFonts w:cs="Times"/>
          <w:sz w:val="16"/>
        </w:rPr>
        <w:t xml:space="preserve"> </w:t>
      </w:r>
      <w:r w:rsidRPr="00A42BE4">
        <w:rPr>
          <w:rStyle w:val="StyleUnderline"/>
        </w:rPr>
        <w:t xml:space="preserve">politics takes shape </w:t>
      </w:r>
      <w:r w:rsidRPr="00AE633E">
        <w:rPr>
          <w:rFonts w:cs="Times"/>
          <w:b/>
          <w:szCs w:val="30"/>
          <w:u w:val="single"/>
        </w:rPr>
        <w:t>through the conjugation of the actual and the virtual, or</w:t>
      </w:r>
      <w:r w:rsidRPr="00A42BE4">
        <w:rPr>
          <w:rStyle w:val="StyleUnderline"/>
        </w:rPr>
        <w:t xml:space="preserve"> at the threshold of the future event</w:t>
      </w:r>
      <w:r w:rsidRPr="00B11F80">
        <w:rPr>
          <w:rFonts w:cs="Times"/>
          <w:sz w:val="16"/>
          <w:szCs w:val="30"/>
        </w:rPr>
        <w:t>.</w:t>
      </w:r>
    </w:p>
    <w:p w14:paraId="1B24035B" w14:textId="77777777" w:rsidR="00C32DC4" w:rsidRPr="00A42BE4" w:rsidRDefault="00C32DC4" w:rsidP="00C32DC4"/>
    <w:p w14:paraId="3F25745D" w14:textId="138CDAB0" w:rsidR="00024B98" w:rsidRDefault="00302CE8" w:rsidP="00B31F93">
      <w:pPr>
        <w:pStyle w:val="Heading3"/>
      </w:pPr>
      <w:r>
        <w:t>Impact—</w:t>
      </w:r>
      <w:r w:rsidR="00B31F93">
        <w:t>White supremacy</w:t>
      </w:r>
    </w:p>
    <w:p w14:paraId="6EEDB986" w14:textId="77777777" w:rsidR="00B31F93" w:rsidRPr="00C24B98" w:rsidRDefault="00B31F93" w:rsidP="00B31F93">
      <w:pPr>
        <w:pStyle w:val="Heading4"/>
      </w:pPr>
      <w:r>
        <w:t xml:space="preserve">The impact is white supremacy. White supremacy has exported colorblindness globally, while ignoring the contradictions between rhetoric and practice. </w:t>
      </w:r>
    </w:p>
    <w:p w14:paraId="30F33248" w14:textId="77777777" w:rsidR="00B31F93" w:rsidRPr="00C24B98" w:rsidRDefault="00B31F93" w:rsidP="00B31F93">
      <w:pPr>
        <w:rPr>
          <w:sz w:val="18"/>
          <w:szCs w:val="18"/>
        </w:rPr>
      </w:pPr>
      <w:r w:rsidRPr="0E5A344D">
        <w:rPr>
          <w:rStyle w:val="Style13ptBold"/>
        </w:rPr>
        <w:t>Winant 06</w:t>
      </w:r>
      <w:r>
        <w:t xml:space="preserve"> </w:t>
      </w:r>
      <w:r w:rsidRPr="0E5A344D">
        <w:rPr>
          <w:sz w:val="18"/>
          <w:szCs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19">
        <w:r w:rsidRPr="0E5A344D">
          <w:rPr>
            <w:rStyle w:val="Hyperlink"/>
            <w:sz w:val="18"/>
            <w:szCs w:val="18"/>
          </w:rPr>
          <w:t>https://escholarship.org/uc/item/4p9698d9</w:t>
        </w:r>
      </w:hyperlink>
      <w:r w:rsidRPr="0E5A344D">
        <w:rPr>
          <w:sz w:val="18"/>
          <w:szCs w:val="18"/>
        </w:rPr>
        <w:t>)</w:t>
      </w:r>
    </w:p>
    <w:p w14:paraId="7CDCBD82" w14:textId="77777777" w:rsidR="00B31F93" w:rsidRPr="00C24B98" w:rsidRDefault="00B31F93" w:rsidP="00B31F93">
      <w:pPr>
        <w:rPr>
          <w:sz w:val="14"/>
          <w:szCs w:val="14"/>
        </w:rPr>
      </w:pPr>
      <w:r w:rsidRPr="0E5A344D">
        <w:rPr>
          <w:sz w:val="14"/>
          <w:szCs w:val="14"/>
        </w:rPr>
        <w:t xml:space="preserve">In university classrooms in the US today many of our students (especially but not only </w:t>
      </w:r>
      <w:r w:rsidRPr="0E5A344D">
        <w:rPr>
          <w:rStyle w:val="StyleUnderline"/>
        </w:rPr>
        <w:t>white students</w:t>
      </w:r>
      <w:r w:rsidRPr="0E5A344D">
        <w:rPr>
          <w:sz w:val="14"/>
          <w:szCs w:val="14"/>
        </w:rPr>
        <w:t xml:space="preserve">) </w:t>
      </w:r>
      <w:r w:rsidRPr="0E5A344D">
        <w:rPr>
          <w:rStyle w:val="StyleUnderline"/>
        </w:rPr>
        <w:t>tell us that they "don't notice race," and that they "treat everyone as an individual."</w:t>
      </w:r>
      <w:r w:rsidRPr="0E5A344D">
        <w:rPr>
          <w:sz w:val="14"/>
          <w:szCs w:val="14"/>
        </w:rPr>
        <w:t xml:space="preserve"> </w:t>
      </w:r>
      <w:r w:rsidRPr="0E5A344D">
        <w:rPr>
          <w:rStyle w:val="StyleUnderline"/>
        </w:rPr>
        <w:t>Their rejection of racism is no doubt genuine in its adoption of "colorblindness" or nonracialism; but it also tends to ratify the existing inequalities and injustices that descend from</w:t>
      </w:r>
      <w:r w:rsidRPr="0E5A344D">
        <w:rPr>
          <w:sz w:val="14"/>
          <w:szCs w:val="14"/>
        </w:rPr>
        <w:t xml:space="preserve"> the "bad old days" of </w:t>
      </w:r>
      <w:r w:rsidRPr="0E5A344D">
        <w:rPr>
          <w:rStyle w:val="StyleUnderline"/>
        </w:rPr>
        <w:t>segregation</w:t>
      </w:r>
      <w:r w:rsidRPr="0E5A344D">
        <w:rPr>
          <w:sz w:val="14"/>
          <w:szCs w:val="14"/>
        </w:rPr>
        <w:t xml:space="preserve">. </w:t>
      </w:r>
      <w:r w:rsidRPr="0E5A344D">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E5A344D">
        <w:rPr>
          <w:sz w:val="14"/>
          <w:szCs w:val="14"/>
        </w:rPr>
        <w:t xml:space="preserve"> (Oliver and Shapiro 1995). Thus </w:t>
      </w:r>
      <w:r w:rsidRPr="0E5A344D">
        <w:rPr>
          <w:rStyle w:val="StyleUnderline"/>
        </w:rPr>
        <w:t>domestic neo-conservatism both undermines an older, more familiar racial mindset and reinvokes it</w:t>
      </w:r>
      <w:r w:rsidRPr="0E5A344D">
        <w:rPr>
          <w:sz w:val="14"/>
          <w:szCs w:val="14"/>
        </w:rPr>
        <w:t xml:space="preserve">. In respect to Iraq and the "war on terror," </w:t>
      </w:r>
      <w:r w:rsidRPr="0E5A344D">
        <w:rPr>
          <w:rStyle w:val="StyleUnderline"/>
        </w:rPr>
        <w:t>US foreign policy operates in parallel fashion</w:t>
      </w:r>
      <w:r w:rsidRPr="0E5A344D">
        <w:rPr>
          <w:sz w:val="14"/>
          <w:szCs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E5A344D">
        <w:rPr>
          <w:rStyle w:val="StyleUnderline"/>
        </w:rPr>
        <w:t>neo-conservatism today combines</w:t>
      </w:r>
      <w:r w:rsidRPr="0E5A344D">
        <w:rPr>
          <w:sz w:val="14"/>
          <w:szCs w:val="14"/>
        </w:rPr>
        <w:t xml:space="preserve"> a habitus of </w:t>
      </w:r>
      <w:r w:rsidRPr="0E5A344D">
        <w:rPr>
          <w:rStyle w:val="StyleUnderline"/>
        </w:rPr>
        <w:t>domination over the racialized other with</w:t>
      </w:r>
      <w:r w:rsidRPr="0E5A344D">
        <w:rPr>
          <w:sz w:val="14"/>
          <w:szCs w:val="14"/>
        </w:rPr>
        <w:t xml:space="preserve"> a doxa of </w:t>
      </w:r>
      <w:r w:rsidRPr="0E5A344D">
        <w:rPr>
          <w:rStyle w:val="StyleUnderline"/>
        </w:rPr>
        <w:t>incorporation and respect for those who are no longer formally recognized as other at all</w:t>
      </w:r>
      <w:r w:rsidRPr="0E5A344D">
        <w:rPr>
          <w:sz w:val="14"/>
          <w:szCs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E5A344D">
        <w:rPr>
          <w:rStyle w:val="StyleUnderline"/>
        </w:rPr>
        <w:t>the civil rights legacy has been harnessed to the cause of global domination and "pre-emptive' war</w:t>
      </w:r>
      <w:r w:rsidRPr="0E5A344D">
        <w:rPr>
          <w:sz w:val="14"/>
          <w:szCs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E5A344D">
        <w:rPr>
          <w:rStyle w:val="StyleUnderline"/>
        </w:rPr>
        <w:t>The link between racism and empire</w:t>
      </w:r>
      <w:r w:rsidRPr="0E5A344D">
        <w:rPr>
          <w:sz w:val="14"/>
          <w:szCs w:val="14"/>
        </w:rPr>
        <w:t xml:space="preserve"> was wrongly considered terminated; instead it h</w:t>
      </w:r>
      <w:r w:rsidRPr="0E5A344D">
        <w:rPr>
          <w:rStyle w:val="StyleUnderline"/>
        </w:rPr>
        <w:t>as been reinvented, principally through US neoconservatism</w:t>
      </w:r>
      <w:r w:rsidRPr="0E5A344D">
        <w:rPr>
          <w:sz w:val="14"/>
          <w:szCs w:val="14"/>
        </w:rPr>
        <w:t xml:space="preserve">. In fact </w:t>
      </w:r>
      <w:r w:rsidRPr="0E5A344D">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E5A344D">
        <w:rPr>
          <w:sz w:val="14"/>
          <w:szCs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E5A344D">
        <w:rPr>
          <w:rStyle w:val="StyleUnderline"/>
        </w:rPr>
        <w:t>the rearticulation of "colorblind" racial ideology served to shore up the inequality and structural racism of US society</w:t>
      </w:r>
      <w:r w:rsidRPr="0E5A344D">
        <w:rPr>
          <w:sz w:val="14"/>
          <w:szCs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E5A344D">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E5A344D">
        <w:rPr>
          <w:sz w:val="14"/>
          <w:szCs w:val="14"/>
        </w:rPr>
        <w:t xml:space="preserve">. It has made substantial investments in the racial genomics, which is now a big scientific enterprise as well as a developing system for social control. </w:t>
      </w:r>
      <w:r w:rsidRPr="0E5A344D">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E5A344D">
        <w:rPr>
          <w:sz w:val="14"/>
          <w:szCs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E5A344D">
        <w:rPr>
          <w:rStyle w:val="StyleUnderline"/>
        </w:rPr>
        <w:t>Instead of insisting on the fulfillment of 20th-century demands, movement activists and theorists have to pose new questions about the actually existing and deeply conflicted dynamics of racial politics and racial identity</w:t>
      </w:r>
      <w:r w:rsidRPr="0E5A344D">
        <w:rPr>
          <w:sz w:val="14"/>
          <w:szCs w:val="14"/>
        </w:rPr>
        <w:t>; in short, w</w:t>
      </w:r>
      <w:r w:rsidRPr="0E5A344D">
        <w:rPr>
          <w:rStyle w:val="StyleUnderline"/>
        </w:rPr>
        <w:t>e have to think about racial formation processes as they are unfolding today and in the future</w:t>
      </w:r>
      <w:r w:rsidRPr="0E5A344D">
        <w:rPr>
          <w:sz w:val="14"/>
          <w:szCs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E5A344D">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E5A344D">
        <w:rPr>
          <w:sz w:val="14"/>
          <w:szCs w:val="14"/>
        </w:rPr>
        <w:t xml:space="preserve">(for example, racial and class-based identities can conflict). </w:t>
      </w:r>
    </w:p>
    <w:p w14:paraId="3B23774E" w14:textId="70AF8445" w:rsidR="00B25B75" w:rsidRDefault="00B31F93" w:rsidP="00B25B75">
      <w:pPr>
        <w:pStyle w:val="Heading2"/>
      </w:pPr>
      <w:r>
        <w:t>Methods/</w:t>
      </w:r>
      <w:r w:rsidR="00B25B75">
        <w:t>Solvency</w:t>
      </w:r>
    </w:p>
    <w:p w14:paraId="4A3239F0" w14:textId="2DCDB534" w:rsidR="007D0FBC" w:rsidRDefault="00302CE8" w:rsidP="007D0FBC">
      <w:pPr>
        <w:pStyle w:val="Heading3"/>
      </w:pPr>
      <w:r>
        <w:t>Solvency—</w:t>
      </w:r>
      <w:r w:rsidR="007D0FBC">
        <w:t>Abolish the Future</w:t>
      </w:r>
    </w:p>
    <w:p w14:paraId="03E5982A" w14:textId="77777777" w:rsidR="007D0FBC" w:rsidRPr="00C40FAA" w:rsidRDefault="007D0FBC" w:rsidP="007D0FBC">
      <w:pPr>
        <w:pStyle w:val="Heading4"/>
      </w:pPr>
      <w:r>
        <w:t>Possibility begins from the starting point that all of this must end.  Social and political life is parasitic on anti-black and queer death.  Ours is a call for abolition – abolition of the political order of the state and nation that makes immigration violence possible.</w:t>
      </w:r>
    </w:p>
    <w:p w14:paraId="1A0B2CEC" w14:textId="77777777" w:rsidR="007D0FBC" w:rsidRDefault="007D0FBC" w:rsidP="007D0FBC">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45-7//ak]</w:t>
      </w:r>
    </w:p>
    <w:p w14:paraId="39C70CE9" w14:textId="77777777" w:rsidR="007D0FBC" w:rsidRPr="00A53AEB" w:rsidRDefault="007D0FBC" w:rsidP="007D0FBC">
      <w:pPr>
        <w:rPr>
          <w:b/>
          <w:u w:val="single"/>
        </w:rPr>
      </w:pPr>
      <w:r w:rsidRPr="00A53AEB">
        <w:rPr>
          <w:sz w:val="16"/>
        </w:rPr>
        <w:t xml:space="preserve">In his 1972 text Blood in My Eye, published shortly after he was shot and killed by guards at San Quentin prison, Jackson writes of racism, death, and revolution: Their line is: “Ain’t nobody but black folks gonna die in the revolution.” This argument completely overlooks the fact that </w:t>
      </w:r>
      <w:r w:rsidRPr="007331B5">
        <w:rPr>
          <w:rStyle w:val="StyleUnderline"/>
          <w:highlight w:val="green"/>
        </w:rPr>
        <w:t>we have always done most of the dying</w:t>
      </w:r>
      <w:r w:rsidRPr="00A53AEB">
        <w:rPr>
          <w:sz w:val="16"/>
        </w:rPr>
        <w:t xml:space="preserve">, and still do: dying at the stake, through social neglect or in U.S. foreign wars. </w:t>
      </w:r>
      <w:r w:rsidRPr="007331B5">
        <w:rPr>
          <w:rStyle w:val="StyleUnderline"/>
          <w:highlight w:val="green"/>
        </w:rPr>
        <w:t>The point is now to construct a situation where someone else will join in the dying.</w:t>
      </w:r>
      <w:r w:rsidRPr="00A53AEB">
        <w:rPr>
          <w:sz w:val="16"/>
        </w:rPr>
        <w:t xml:space="preserve"> If it fails and we have to do most of the dying anyway, we’re certainly no worse off than before. (Jackson 1972, 6) Here, Jackson argues that </w:t>
      </w:r>
      <w:r w:rsidRPr="007331B5">
        <w:rPr>
          <w:rStyle w:val="StyleUnderline"/>
          <w:highlight w:val="green"/>
        </w:rPr>
        <w:t>the social order of the U</w:t>
      </w:r>
      <w:r w:rsidRPr="00A53AEB">
        <w:rPr>
          <w:sz w:val="16"/>
        </w:rPr>
        <w:t xml:space="preserve">nited </w:t>
      </w:r>
      <w:r w:rsidRPr="007331B5">
        <w:rPr>
          <w:rStyle w:val="StyleUnderline"/>
          <w:highlight w:val="green"/>
        </w:rPr>
        <w:t>S</w:t>
      </w:r>
      <w:r w:rsidRPr="00A53AEB">
        <w:rPr>
          <w:sz w:val="16"/>
        </w:rPr>
        <w:t xml:space="preserve">tates </w:t>
      </w:r>
      <w:r w:rsidRPr="007331B5">
        <w:rPr>
          <w:rStyle w:val="StyleUnderline"/>
          <w:highlight w:val="green"/>
        </w:rPr>
        <w:t>is saturated with an anti-blackness that produces</w:t>
      </w:r>
      <w:r w:rsidRPr="00A53AEB">
        <w:rPr>
          <w:sz w:val="16"/>
        </w:rPr>
        <w:t xml:space="preserve">, in the words of Ruth Wilson Gilmore, “the </w:t>
      </w:r>
      <w:r w:rsidRPr="007331B5">
        <w:rPr>
          <w:rStyle w:val="StyleUnderline"/>
          <w:highlight w:val="green"/>
        </w:rPr>
        <w:t>state-sanctioned or extralegal</w:t>
      </w:r>
      <w:r w:rsidRPr="00A53AEB">
        <w:rPr>
          <w:rStyle w:val="StyleUnderline"/>
        </w:rPr>
        <w:t xml:space="preserve"> </w:t>
      </w:r>
      <w:r w:rsidRPr="00A53AEB">
        <w:rPr>
          <w:sz w:val="16"/>
        </w:rPr>
        <w:t xml:space="preserve">production and exploitation of </w:t>
      </w:r>
      <w:r w:rsidRPr="007331B5">
        <w:rPr>
          <w:rStyle w:val="StyleUnderline"/>
          <w:highlight w:val="green"/>
        </w:rPr>
        <w:t>group-differentiated vulnerability to premature death”</w:t>
      </w:r>
      <w:r w:rsidRPr="00A53AEB">
        <w:rPr>
          <w:sz w:val="16"/>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53AEB">
        <w:rPr>
          <w:sz w:val="16"/>
        </w:rPr>
        <w:t xml:space="preserve"> (Foucault 2003, 254). </w:t>
      </w:r>
      <w:r w:rsidRPr="00A53AEB">
        <w:rPr>
          <w:rStyle w:val="StyleUnderline"/>
        </w:rPr>
        <w:t>When Jackson</w:t>
      </w:r>
      <w:r w:rsidRPr="00A53AEB">
        <w:rPr>
          <w:sz w:val="16"/>
        </w:rPr>
        <w:t xml:space="preserve">, Gilmore, </w:t>
      </w:r>
      <w:r w:rsidRPr="00A53AEB">
        <w:rPr>
          <w:rStyle w:val="StyleUnderline"/>
        </w:rPr>
        <w:t xml:space="preserve">and Foucault define race as the production of premature death, they make a connection between race and the future. </w:t>
      </w:r>
      <w:r w:rsidRPr="007331B5">
        <w:rPr>
          <w:rStyle w:val="StyleUnderline"/>
          <w:highlight w:val="green"/>
        </w:rPr>
        <w:t>Race is the accumulation of premature death and dying.</w:t>
      </w:r>
      <w:r w:rsidRPr="00A53AEB">
        <w:rPr>
          <w:sz w:val="16"/>
        </w:rPr>
        <w:t xml:space="preserve"> For Jackson, </w:t>
      </w:r>
      <w:r w:rsidRPr="007331B5">
        <w:rPr>
          <w:rStyle w:val="StyleUnderline"/>
          <w:highlight w:val="green"/>
        </w:rPr>
        <w:t>race fractures the future so that the future looks like incarceration or the premature death of malnutrition, disease, and exhaustion. The future was not the hopefulness of unknown possibilities.</w:t>
      </w:r>
      <w:r w:rsidRPr="00A53AEB">
        <w:rPr>
          <w:sz w:val="16"/>
        </w:rPr>
        <w:t xml:space="preserve"> It was </w:t>
      </w:r>
      <w:r w:rsidRPr="007331B5">
        <w:rPr>
          <w:rStyle w:val="StyleUnderline"/>
          <w:highlight w:val="green"/>
        </w:rPr>
        <w:t>rather</w:t>
      </w:r>
      <w:r w:rsidRPr="00A53AEB">
        <w:rPr>
          <w:sz w:val="16"/>
        </w:rPr>
        <w:t xml:space="preserve"> the devastating weight of knowing that death was coming cloaked in abandonment, neglect, incarceration, or murder. In other words, </w:t>
      </w:r>
      <w:r w:rsidRPr="00A53AEB">
        <w:rPr>
          <w:rStyle w:val="StyleUnderline"/>
        </w:rPr>
        <w:t xml:space="preserve">according to Jackson, </w:t>
      </w:r>
      <w:r w:rsidRPr="007331B5">
        <w:rPr>
          <w:rStyle w:val="StyleUnderline"/>
          <w:highlight w:val="green"/>
        </w:rPr>
        <w:t>death was always and already rushing towards the present of blackness.</w:t>
      </w:r>
      <w:r w:rsidRPr="00A53AEB">
        <w:rPr>
          <w:rStyle w:val="StyleUnderline"/>
        </w:rPr>
        <w:t xml:space="preserve"> </w:t>
      </w:r>
      <w:r w:rsidRPr="00A53AEB">
        <w:rPr>
          <w:sz w:val="16"/>
        </w:rPr>
        <w:t xml:space="preserve">In the last line of No Future: Queer Theory and the Death Drive, Lee </w:t>
      </w:r>
      <w:r w:rsidRPr="00A53AEB">
        <w:rPr>
          <w:rStyle w:val="StyleUnderline"/>
        </w:rPr>
        <w:t xml:space="preserve">Edelman similarly connects the future to premature death </w:t>
      </w:r>
      <w:r w:rsidRPr="00A53AEB">
        <w:rPr>
          <w:sz w:val="16"/>
        </w:rPr>
        <w:t xml:space="preserve">when he references the murder of Matthew Shepard. He writes: </w:t>
      </w:r>
      <w:r w:rsidRPr="007331B5">
        <w:rPr>
          <w:rStyle w:val="StyleUnderline"/>
          <w:highlight w:val="green"/>
        </w:rPr>
        <w:t>“Somewhere, someone else will be savagely beaten and left to die – sacrificed to a future whose beat goes on</w:t>
      </w:r>
      <w:r w:rsidRPr="00A53AEB">
        <w:rPr>
          <w:sz w:val="16"/>
        </w:rPr>
        <w:t xml:space="preserve">, like a pulse or a heart – and another corpse will be left like a mangled scarecrow to frighten the birds who are gathering now, who are beating their wings, and who, like the death drive, keep on coming” (Edelman 2004, 154). For Edelman, </w:t>
      </w:r>
      <w:r w:rsidRPr="007331B5">
        <w:rPr>
          <w:rStyle w:val="StyleUnderline"/>
          <w:highlight w:val="green"/>
        </w:rPr>
        <w:t>the future will necessarily continue to produce a world that is unlivable for queer people.</w:t>
      </w:r>
      <w:r w:rsidRPr="00A53AEB">
        <w:rPr>
          <w:sz w:val="16"/>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7331B5">
        <w:rPr>
          <w:rStyle w:val="StyleUnderline"/>
          <w:highlight w:val="green"/>
        </w:rPr>
        <w:t>the state is the primary mechanism for unevenly distributing racialized regimes of value and disposability.</w:t>
      </w:r>
      <w:r w:rsidRPr="00A53AEB">
        <w:rPr>
          <w:sz w:val="16"/>
        </w:rPr>
        <w:t xml:space="preserve"> Following the writing of Fanon, Jackson argued that </w:t>
      </w:r>
      <w:r w:rsidRPr="007331B5">
        <w:rPr>
          <w:rStyle w:val="StyleUnderline"/>
          <w:highlight w:val="green"/>
        </w:rPr>
        <w:t>for this relationship to be abolished</w:t>
      </w:r>
      <w:r w:rsidRPr="00A53AEB">
        <w:rPr>
          <w:sz w:val="16"/>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53AEB">
        <w:rPr>
          <w:sz w:val="16"/>
        </w:rPr>
        <w:t xml:space="preserve">, armed pig carriers criss-crossing the city streets, soldiers everywhere, </w:t>
      </w:r>
      <w:r w:rsidRPr="00A53AEB">
        <w:rPr>
          <w:rStyle w:val="StyleUnderline"/>
        </w:rPr>
        <w:t>tommy guns pointed at stomach level</w:t>
      </w:r>
      <w:r w:rsidRPr="00A53AEB">
        <w:rPr>
          <w:sz w:val="16"/>
        </w:rPr>
        <w:t xml:space="preserve">, smoke curling black against the daylight sky, the smell of cordite, </w:t>
      </w:r>
      <w:r w:rsidRPr="00A53AEB">
        <w:rPr>
          <w:rStyle w:val="StyleUnderline"/>
        </w:rPr>
        <w:t>house-to-house searches, doors</w:t>
      </w:r>
      <w:r w:rsidRPr="00A53AEB">
        <w:rPr>
          <w:sz w:val="16"/>
        </w:rPr>
        <w:t xml:space="preserve"> being </w:t>
      </w:r>
      <w:r w:rsidRPr="00A53AEB">
        <w:rPr>
          <w:rStyle w:val="StyleUnderline"/>
        </w:rPr>
        <w:t xml:space="preserve">kicked down, the commonness of death. </w:t>
      </w:r>
      <w:r w:rsidRPr="00A53AEB">
        <w:rPr>
          <w:sz w:val="16"/>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the social order means no future, and so </w:t>
      </w:r>
      <w:r w:rsidRPr="007331B5">
        <w:rPr>
          <w:rStyle w:val="StyleUnderline"/>
          <w:highlight w:val="green"/>
        </w:rPr>
        <w:t>the future must come to an end.</w:t>
      </w:r>
      <w:r w:rsidRPr="00A53AEB">
        <w:rPr>
          <w:sz w:val="16"/>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53AEB">
        <w:rPr>
          <w:sz w:val="16"/>
        </w:rPr>
        <w:t xml:space="preserve"> the city (or </w:t>
      </w:r>
      <w:r w:rsidRPr="00A53AEB">
        <w:rPr>
          <w:rStyle w:val="StyleUnderline"/>
        </w:rPr>
        <w:t xml:space="preserve">the social order as it is) is an offer to continue a life that is a half-life. </w:t>
      </w:r>
      <w:r w:rsidRPr="007331B5">
        <w:rPr>
          <w:rStyle w:val="Emphasis"/>
          <w:highlight w:val="green"/>
        </w:rPr>
        <w:t>Possibility comes from a starting point that is an end.</w:t>
      </w:r>
      <w:r w:rsidRPr="00A53AEB">
        <w:rPr>
          <w:rStyle w:val="Emphasis"/>
        </w:rPr>
        <w:t xml:space="preserve"> </w:t>
      </w:r>
      <w:r w:rsidRPr="00A53AEB">
        <w:rPr>
          <w:sz w:val="16"/>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In Flames – Davis wanted more than an end to the prison and the violence of the police. Like other early </w:t>
      </w:r>
      <w:r w:rsidRPr="00A53AEB">
        <w:rPr>
          <w:rStyle w:val="StyleUnderline"/>
        </w:rPr>
        <w:t>black feminist writing</w:t>
      </w:r>
      <w:r w:rsidRPr="00A53AEB">
        <w:rPr>
          <w:sz w:val="16"/>
        </w:rPr>
        <w:t xml:space="preserve">, Davis </w:t>
      </w:r>
      <w:r w:rsidRPr="00A53AEB">
        <w:rPr>
          <w:rStyle w:val="StyleUnderline"/>
        </w:rPr>
        <w:t>did not just call for the overthrow of one form of state power so that a new one may take its place. Instead,</w:t>
      </w:r>
      <w:r w:rsidRPr="00A53AEB">
        <w:rPr>
          <w:sz w:val="16"/>
        </w:rPr>
        <w:t xml:space="preserve"> Davis implied that </w:t>
      </w:r>
      <w:r w:rsidRPr="007331B5">
        <w:rPr>
          <w:rStyle w:val="StyleUnderline"/>
          <w:highlight w:val="green"/>
        </w:rPr>
        <w:t>the social order itself must be undone.</w:t>
      </w:r>
      <w:r w:rsidRPr="00A53AEB">
        <w:rPr>
          <w:rStyle w:val="StyleUnderline"/>
        </w:rPr>
        <w:t xml:space="preserve"> For</w:t>
      </w:r>
      <w:r w:rsidRPr="00A53AEB">
        <w:rPr>
          <w:sz w:val="16"/>
        </w:rPr>
        <w:t xml:space="preserve"> Davis, </w:t>
      </w:r>
      <w:r w:rsidRPr="00A53AEB">
        <w:rPr>
          <w:rStyle w:val="StyleUnderline"/>
        </w:rPr>
        <w:t xml:space="preserve">the prison was not the primary problem. The prison was made possible by the libidinal, symbolic, and discursive regimes that actualized the uneven institutionalized distribution of value and disposability along the lines of race, gender, and sexuality. Davis called for the </w:t>
      </w:r>
      <w:r w:rsidRPr="007331B5">
        <w:rPr>
          <w:rStyle w:val="StyleUnderline"/>
          <w:highlight w:val="green"/>
        </w:rPr>
        <w:t>total epistemological and ontological undoing of the forms of knowledge and subjectivity that were produced by the racial state.</w:t>
      </w:r>
      <w:r w:rsidRPr="00A53AEB">
        <w:rPr>
          <w:sz w:val="16"/>
        </w:rPr>
        <w:t xml:space="preserve"> In short, </w:t>
      </w:r>
      <w:r w:rsidRPr="007331B5">
        <w:rPr>
          <w:rStyle w:val="StyleUnderline"/>
          <w:highlight w:val="green"/>
        </w:rPr>
        <w:t>hope</w:t>
      </w:r>
      <w:r w:rsidRPr="00A53AEB">
        <w:rPr>
          <w:sz w:val="16"/>
        </w:rPr>
        <w:t xml:space="preserve">, for Davis, </w:t>
      </w:r>
      <w:r w:rsidRPr="007331B5">
        <w:rPr>
          <w:rStyle w:val="StyleUnderline"/>
          <w:highlight w:val="green"/>
        </w:rPr>
        <w:t>meant that the prison could not have a future, and</w:t>
      </w:r>
      <w:r w:rsidRPr="00A53AEB">
        <w:rPr>
          <w:sz w:val="16"/>
        </w:rPr>
        <w:t xml:space="preserve"> more so, </w:t>
      </w:r>
      <w:r w:rsidRPr="007331B5">
        <w:rPr>
          <w:rStyle w:val="StyleUnderline"/>
          <w:highlight w:val="green"/>
        </w:rPr>
        <w:t>that a world that could have the prison would need to end as well.</w:t>
      </w:r>
      <w:r w:rsidRPr="00A53AEB">
        <w:rPr>
          <w:rStyle w:val="StyleUnderline"/>
        </w:rPr>
        <w:t xml:space="preserve"> </w:t>
      </w:r>
      <w:r w:rsidRPr="00A53AEB">
        <w:rPr>
          <w:sz w:val="16"/>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7331B5">
        <w:rPr>
          <w:rStyle w:val="StyleUnderline"/>
          <w:highlight w:val="green"/>
        </w:rPr>
        <w:t>the essence of fascism was reform</w:t>
      </w:r>
      <w:r w:rsidRPr="00A53AEB">
        <w:rPr>
          <w:sz w:val="16"/>
        </w:rPr>
        <w:t xml:space="preserve"> or more specifically “economic reform” (118).11 </w:t>
      </w:r>
      <w:r w:rsidRPr="00A53AEB">
        <w:rPr>
          <w:rStyle w:val="StyleUnderline"/>
        </w:rPr>
        <w:t xml:space="preserve">Every reform that modified or improved the operations of global capitalism and white supremacy only extended the life of the social order. </w:t>
      </w:r>
      <w:r w:rsidRPr="007331B5">
        <w:rPr>
          <w:rStyle w:val="StyleUnderline"/>
          <w:highlight w:val="green"/>
        </w:rPr>
        <w:t>And the</w:t>
      </w:r>
      <w:r w:rsidRPr="00A53AEB">
        <w:rPr>
          <w:rStyle w:val="StyleUnderline"/>
        </w:rPr>
        <w:t xml:space="preserve"> life of the </w:t>
      </w:r>
      <w:r w:rsidRPr="007331B5">
        <w:rPr>
          <w:rStyle w:val="StyleUnderline"/>
          <w:highlight w:val="green"/>
        </w:rPr>
        <w:t>social order</w:t>
      </w:r>
      <w:r w:rsidRPr="00A53AEB">
        <w:rPr>
          <w:rStyle w:val="StyleUnderline"/>
        </w:rPr>
        <w:t>,</w:t>
      </w:r>
      <w:r w:rsidRPr="00A53AEB">
        <w:rPr>
          <w:sz w:val="16"/>
        </w:rPr>
        <w:t xml:space="preserve"> according to Jackson and Fanon, </w:t>
      </w:r>
      <w:r w:rsidRPr="007331B5">
        <w:rPr>
          <w:rStyle w:val="StyleUnderline"/>
          <w:highlight w:val="green"/>
        </w:rPr>
        <w:t>is parasitic on the control, exploitation, incarceration, and premature death of black people. The creation of a new world could not rely on “long term politics” because patience, reform, and change meant nothing to “the person who expects to die tomorrow”</w:t>
      </w:r>
      <w:r w:rsidRPr="00A53AEB">
        <w:rPr>
          <w:sz w:val="16"/>
        </w:rPr>
        <w:t xml:space="preserve"> (10). For Jackson, </w:t>
      </w:r>
      <w:r w:rsidRPr="007331B5">
        <w:rPr>
          <w:rStyle w:val="StyleUnderline"/>
          <w:highlight w:val="green"/>
        </w:rPr>
        <w:t>the future is a time those without a future cannot risk. The future was not coming and so the present could not wait.</w:t>
      </w:r>
    </w:p>
    <w:p w14:paraId="2B6C2E03" w14:textId="490CA188" w:rsidR="00E16373" w:rsidRDefault="00F24EF9" w:rsidP="00E16373">
      <w:pPr>
        <w:pStyle w:val="Heading3"/>
      </w:pPr>
      <w:r>
        <w:t>Solvency</w:t>
      </w:r>
      <w:r w:rsidR="00E16373">
        <w:t>—Become-Alien</w:t>
      </w:r>
    </w:p>
    <w:p w14:paraId="702DE840" w14:textId="1D9ED7B0" w:rsidR="00E16373" w:rsidRDefault="009B0C6B" w:rsidP="00E16373">
      <w:pPr>
        <w:pStyle w:val="Heading4"/>
      </w:pPr>
      <w:r>
        <w:t>We must</w:t>
      </w:r>
      <w:r w:rsidR="00E16373">
        <w:t xml:space="preserve"> become-alien.  Becoming-alien is a line of flight that directs desire away from neocolonial investments of Human mastery towards an ethics of hospitality in the encounter with the Other.</w:t>
      </w:r>
    </w:p>
    <w:p w14:paraId="2C33E42D" w14:textId="77777777" w:rsidR="00E16373" w:rsidRPr="000535D6" w:rsidRDefault="00E16373" w:rsidP="00E16373">
      <w:r w:rsidRPr="00E91B82">
        <w:rPr>
          <w:rStyle w:val="Style13ptBold"/>
        </w:rPr>
        <w:t>Price 17</w:t>
      </w:r>
      <w:r>
        <w:t xml:space="preserve"> [Jason D., postdoctoral fellow of African and Anglophone Postcolonial Literatures at Virginia Commonwealth University, “Coda: Transformative Encounters: Desiring Aliens and Hospitality in District 9,” in Animals and Desire in South African Fiction, pp. 253-66//ak]</w:t>
      </w:r>
    </w:p>
    <w:p w14:paraId="5DC54ED0" w14:textId="77777777" w:rsidR="00E16373" w:rsidRDefault="00E16373" w:rsidP="00E16373">
      <w:pPr>
        <w:rPr>
          <w:sz w:val="8"/>
        </w:rPr>
      </w:pPr>
      <w:r w:rsidRPr="006A7B9E">
        <w:rPr>
          <w:sz w:val="8"/>
        </w:rPr>
        <w:t xml:space="preserve">While his alien arm enabled his resistance to MNU’s attempt to harvest his body, it is, unbeknownst to Wikus, Christopher’s son who protects him from certain death at the hands of the Nigerian gangsters by remotely operating an alien robot armor suit and shooting them. This protection demonstrates the young alien’s hospitality and desire to protect Wikus, accepting him into a human–alien assemblage. With his life under direct threat of being sacrificed by the gangsters, Wikus does not gain protection from the law or demand of these outlaws a recognition of his rights. Instead it is </w:t>
      </w:r>
      <w:r w:rsidRPr="00331EF1">
        <w:rPr>
          <w:rStyle w:val="StyleUnderline"/>
        </w:rPr>
        <w:t>the desire of the alien</w:t>
      </w:r>
      <w:r w:rsidRPr="006A7B9E">
        <w:rPr>
          <w:sz w:val="8"/>
        </w:rPr>
        <w:t xml:space="preserve">, a desire </w:t>
      </w:r>
      <w:r w:rsidRPr="00331EF1">
        <w:rPr>
          <w:rStyle w:val="StyleUnderline"/>
        </w:rPr>
        <w:t>for the other in ethical response</w:t>
      </w:r>
      <w:r w:rsidRPr="006A7B9E">
        <w:rPr>
          <w:sz w:val="8"/>
        </w:rPr>
        <w:t xml:space="preserve">, that seeks to protect Wikus. This </w:t>
      </w:r>
      <w:r w:rsidRPr="00331EF1">
        <w:rPr>
          <w:rStyle w:val="StyleUnderline"/>
        </w:rPr>
        <w:t>is an exercise of what Derrida describes as a desire as hospitality.</w:t>
      </w:r>
      <w:r w:rsidRPr="006A7B9E">
        <w:rPr>
          <w:sz w:val="8"/>
        </w:rPr>
        <w:t xml:space="preserve"> Talking about the time when an antinomy exists at the same time as its impossibility—such as “‘[o] ne cannot at the same time take and not take, be there and not be there, enter when one is within’” (125)—he explains that: This duration without duration, this lapse, this seizure … this is a necessity that cannot be outsmarted any more: it explains why one always feels late, and that therefore, at the same time, one always yields to precipitation, in the desire for hospitality or in desire as hospitality. At the heart of a hospitality that always leaves something to be desired. (127) In this desire as hospitality, Derrida explains again the way in which host and guest interchange and enable a simultaneity in being at once host and guest, and vice versa. </w:t>
      </w:r>
      <w:r w:rsidRPr="00331EF1">
        <w:rPr>
          <w:rStyle w:val="StyleUnderline"/>
        </w:rPr>
        <w:t>Hospitality</w:t>
      </w:r>
      <w:r w:rsidRPr="006A7B9E">
        <w:rPr>
          <w:sz w:val="8"/>
        </w:rPr>
        <w:t xml:space="preserve"> as desire involves these reorientations of self and these contradictions to exist in the becoming that </w:t>
      </w:r>
      <w:r w:rsidRPr="00331EF1">
        <w:rPr>
          <w:rStyle w:val="StyleUnderline"/>
        </w:rPr>
        <w:t>removes the fixity of dominant subjectivity, undoing self and other.</w:t>
      </w:r>
      <w:r w:rsidRPr="006A7B9E">
        <w:rPr>
          <w:sz w:val="8"/>
        </w:rPr>
        <w:t xml:space="preserve"> Becoming-Alien and a Line of Flight To be sure, Wikus is selfish as he at first leaves Christopher for dead in knocking him out, and leaving him unconscious and vulnerable for MNU to find. He all but sacrifices him in the attempt to restore his dominant subjectivity and position. Later, again, he selfishly runs away to protect himself toward the end of the film when he overhears Christopher being beaten by MNU and hears of their decision to kill him. In response, this time </w:t>
      </w:r>
      <w:r w:rsidRPr="00331EF1">
        <w:rPr>
          <w:rStyle w:val="StyleUnderline"/>
        </w:rPr>
        <w:t>Wikus turns round and protects Christopher, enabling his and his son’s escape from the camp. What motivates this response? It is not his wanting to restore his dominant position or to secure his own safety. It is not out of a sense of upholding the law or a contract that has already been breached. It is a desire for the other that leads to this protection: in risking the self—rather than seeking safety and attempting to re-establish his privileged, dominant human position— Wikus enacts the positivity of desire outside of capitalist or oedipal formations toward a desire for another. Working outside the law and against the law’s hired security firm, he offers a protection for these two aliens— a protection that the larger alien community offers him as his life immediately comes under threat</w:t>
      </w:r>
      <w:r w:rsidRPr="006A7B9E">
        <w:rPr>
          <w:sz w:val="8"/>
        </w:rPr>
        <w:t xml:space="preserve"> from the head MNU “cowboy” after he helps Christopher to escape. Once again, host and guest exchange: as Wikus serves as host in protecting Christopher and his son, the other aliens of District 9 play host to Wikus in killing the MNU military leader and saving him from certain death. </w:t>
      </w:r>
      <w:r w:rsidRPr="00331EF1">
        <w:rPr>
          <w:rStyle w:val="StyleUnderline"/>
        </w:rPr>
        <w:t>Wikus’ altered sense of community and ethical relations that derive from the new assemblages within which he dwells is best dramatized by comparing his disregard for alien life</w:t>
      </w:r>
      <w:r w:rsidRPr="006A7B9E">
        <w:rPr>
          <w:sz w:val="8"/>
        </w:rPr>
        <w:t xml:space="preserve"> in the abortions and his participation in violent evictions early in the film, </w:t>
      </w:r>
      <w:r w:rsidRPr="00331EF1">
        <w:rPr>
          <w:rStyle w:val="StyleUnderline"/>
        </w:rPr>
        <w:t>to his risking his life to protect Christopher</w:t>
      </w:r>
      <w:r w:rsidRPr="006A7B9E">
        <w:rPr>
          <w:sz w:val="8"/>
        </w:rPr>
        <w:t xml:space="preserve"> toward the film’s end. </w:t>
      </w:r>
      <w:r w:rsidRPr="00331EF1">
        <w:rPr>
          <w:rStyle w:val="StyleUnderline"/>
        </w:rPr>
        <w:t>He moves from being an instrument of a security corporation that derives profit from the state by managing the lives and populations of its enemies</w:t>
      </w:r>
      <w:r w:rsidRPr="006A7B9E">
        <w:rPr>
          <w:sz w:val="8"/>
        </w:rPr>
        <w:t xml:space="preserve"> (informed by its autoimmune disorder), </w:t>
      </w:r>
      <w:r w:rsidRPr="00331EF1">
        <w:rPr>
          <w:rStyle w:val="StyleUnderline"/>
        </w:rPr>
        <w:t xml:space="preserve">and from seeking to strengthen his own dominant position and wealth in a capitalist desire, to becoming a force against this thanatopolitical regime in embracing postcolonial desire where the self is risked and altered in ethical relation to the alien. </w:t>
      </w:r>
      <w:r w:rsidRPr="006A7B9E">
        <w:rPr>
          <w:sz w:val="8"/>
        </w:rPr>
        <w:t xml:space="preserve">The film could have been more successful in making this difference— Wikus’ move away from the pursuit of a dominant self—clearer. While Christopher’s promise to return to “fix” Wikus in 3 years time might allow for a reading of Wikus’ behavior in saving Christopher from murder as still motivated by a selfish interest in the desire to return to his dominant position, Wikus’ saving him is not self-interested. This selfcentered reading is perhaps Michael Moses’ assumption in his claim that “the most disturbing aspects of District 9 … [are] its thinly veiled portrait of post-apartheid South Africa as a political dystopia, and its persistent undercurrent of nostalgia for the old days of racial segregation” (159). Moses continues this reading of Wikus as nostalgic for apartheid: “The ostensible white hero of the film does not want to join the aliens: indeed, his sole and abiding wish is to return to his comfortable home and his beautiful white wife, Tania” (159). There are inconsistencies in such a reading, however, and I would submit that Wikus no longer has a “sole” wish. Also, if we bracket, only momentarily, the important question of his returning to a dominant position in a society of such inequality, should we fault characters for wanting to live in comfortable homes with the people they love? This is, after all, what Christopher and his son and the other aliens of the camp seem to want as well. As Moses himself notes in the positive portrayals of Christopher and his son, and in the idea that “the degraded condition of the aliens might be interpreted from a liberal perspective as the result of their mistreatment and oppression by the South African authorities and MNU, rather than their inherent viciousness” (159), the film certainly offers some positive representations of aliens and even the potential for a sustained positive reading of its portrayals of the othered aliens. While I’ve argued in agreement with Moses that Wikus largely seeks to restore his dominant position throughout his opportunity for becoming-alien, this instance where he protects Christopher falls outside of a desire to return to a dominant self, as do a few other events, frustrating Moses’ attempt to make Wikus into a totally selfish and dominant subject-seeking character. </w:t>
      </w:r>
      <w:r w:rsidRPr="00331EF1">
        <w:rPr>
          <w:rStyle w:val="StyleUnderline"/>
        </w:rPr>
        <w:t>Wikus’ becoming-alien reveals the difficulties of transforming subjectivity away from dominant positions in such heavily striated and policed cultures. Deleuze and Guattari’s description of how even oedipal and striated formations can produce lines of flight might explain how Christopher and his son engage with Wikus, who is at first almost totally oedipalized, to deterritorialize him to enable a line of flight from the camp:</w:t>
      </w:r>
      <w:r>
        <w:rPr>
          <w:rStyle w:val="StyleUnderline"/>
        </w:rPr>
        <w:t xml:space="preserve"> </w:t>
      </w:r>
      <w:r w:rsidRPr="006A7B9E">
        <w:rPr>
          <w:sz w:val="8"/>
        </w:rPr>
        <w:t xml:space="preserve">[I]mpasses must always be resituated on the map, thereby opening them up to possible lines of flight … one will often be forced to take dead ends, to work with signifying powers and subjective affections, to find a foothold in formations that are Oedipal or paranoid or even worse, ridgified territorialities that open the way for other transformational operations. (14–15) </w:t>
      </w:r>
    </w:p>
    <w:p w14:paraId="756D71CD" w14:textId="77777777" w:rsidR="00E16373" w:rsidRDefault="00E16373" w:rsidP="00E16373">
      <w:r w:rsidRPr="006A7B9E">
        <w:rPr>
          <w:rStyle w:val="StyleUnderline"/>
        </w:rPr>
        <w:t>[…card continues…]</w:t>
      </w:r>
      <w:r w:rsidRPr="006A7B9E">
        <w:t xml:space="preserve"> </w:t>
      </w:r>
    </w:p>
    <w:p w14:paraId="02B3C96D" w14:textId="77777777" w:rsidR="00E16373" w:rsidRPr="006A7B9E" w:rsidRDefault="00E16373" w:rsidP="00E16373">
      <w:pPr>
        <w:rPr>
          <w:sz w:val="8"/>
        </w:rPr>
      </w:pPr>
      <w:r w:rsidRPr="006A7B9E">
        <w:rPr>
          <w:sz w:val="8"/>
        </w:rPr>
        <w:t xml:space="preserve">While Wikus is mostly “just doing his job” throughout most of the film, the indication that he is not a “corporate stooge” through and through, however, is his correction early in the film after comparing his promotion in MNU to his wedding day that the promotion is, in fact, not as important as his wedding day. His desire for his wife supersedes his capitalist desire to be a model employee and thereby to be a model state-hired eviction server and administrator of the state’s biopower, suggesting that he has not been entirely colonized by capitalist definitions of desire. This excess desire, its possibility in what Foucault calls Homoo economicus as a subject of interest that exceeds the subject of rights (The Birth of Biopolitics 275), is what biopower seeks to limit and capture in its mastery. In fact, </w:t>
      </w:r>
      <w:r w:rsidRPr="00331EF1">
        <w:rPr>
          <w:rStyle w:val="StyleUnderline"/>
        </w:rPr>
        <w:t>desire threatens state and capitalist biopower more so than interest</w:t>
      </w:r>
      <w:r w:rsidRPr="006A7B9E">
        <w:rPr>
          <w:sz w:val="8"/>
        </w:rPr>
        <w:t xml:space="preserve">, as Deleuze and Guattari argue: “And if we put forward desire as a revolutionary agency, it is because we believe that capitalist society can endure many manifestations of interest, but not one manifestation of desire, which would be enough to make its fundamental structures explode, even at the kindergarten level” (Anti-Oedipus379). Even in this most ridgified subject, Wikus, its threat looms as a flow and power that might undo the dominant regime of biopower. The alien fluid which Wikus was exposed to and which now flows through his body (and which enabled Christopher’s line of flight) dramatizes this effluvial character and potential of desire to overflow the bios-centered subject of rights. His father-in-law and director of MNU, Piet Smit, explains that Wikus’ being married to his daughter did not factor into his calculation to appoint Wikus as head operative, seemingly to explain away any favoritism in the hire. Yet this explanation is more revealing in that biopower doesn’t factor postcolonial desire—Wikus’ desire for his wife which exceeds his capitalist desires—into its administration and calculations of managing life and death. His expressions of desire for his wife in this statement, and in creating the flower for her, frame the film in a way that demonstrates desire’s ability to traverse species boundaries and transform ethical relationships and community boundaries drawn to mark off those who count and those who do not. The importance of this seemingly minor detail in Wikus’ mentioning that his wedding is a more important day, if not already apparent, can be further highlighted through a comparison to a character discussed in Chap. 5. Wikus’ relationship to desire and his working for his father-in-law at MNU recalls the situation in Michiel Heyns’ The Reluctant Passenger for the protagonist, Nick Morris. As he finds himself almost working for the unseen hand of the former apartheid regime, Judge Conroy, who continues its violent acts of biopower—recall the “death squads”—on the South African population in the “post-apartheid” era, Morris finds that his reappraisal of desire and his relating to others and non-human others has helped him to escape from the manipulations of the judge. Like Wikus, Morris is at first a bit of a “corporate stooge” in that he is a model worker and never lets his life, desire, or passions make him late for work, and even though he is an environmental lawyer, he doesn’t care about the environment but just does his job. While both characters largely seek to master, control, and keep separate non-human flows and zoe from themselves and the human community (with Morris it is more of this control over his own zoe), as “good” workers in capitalism (and Morris’ transformation to embrace zoe is much clearer and more dramatic), their desires from assemblages exceed and resist being totally colonized by Oedipus and capitalist desire as lack. This excess desire leads them both to change from being apolitical, self-centered, capital-seeking, dominant subjects to reorient their sense of community, extending hospitality to those marked as bare life by dominant culture—offering hospitality to a troop of Chacma baboons and an alien population. Wikus, like Joyce Tomlinson in The Reluctant Passenger, remains incalculable because of this desire, and therefore beyond the mastery of biopower. This postcolonial desire, seemingly absent from these characters’ bioscentered subjectivities, presents the power for radical change even in its minuteness in occurring at the level of the individual, and has, as both texts bear out, significant revolutionary potential to change the state of affairs for those marked as “disposable” in the workings of multinational corporations and the state. The consequences in both texts, had these characters not enabled their excess desires to flow but allowed them to be reterritorialized or colonized, are devastating given the potential continuation of Conroy’s thanatopolitics in Morris’ case, and the blockage of all lines of flight for Christopher and the doubtful future of the aliens in Wikus’ case. In helping Christopher, however, </w:t>
      </w:r>
      <w:r w:rsidRPr="00331EF1">
        <w:rPr>
          <w:rStyle w:val="StyleUnderline"/>
        </w:rPr>
        <w:t>Wikus is no longer a dominant subject of rights who feels a lack of those rights; instead it is a transformed sense of self and a desire that positively flows from his belonging in an assemblage with Christopher and his son.</w:t>
      </w:r>
      <w:r w:rsidRPr="006A7B9E">
        <w:rPr>
          <w:sz w:val="8"/>
        </w:rPr>
        <w:t xml:space="preserve"> In the closing scenes, Wikus, now fully alien, makes a metal flower on a garbage heap, which his wife later finds on her doorstep, hoping it’s a gift from him. Moses reads this as confirmation that District 9 stands as a troubling lament on behalf of South African whites for the world lost with the end of apartheid. Disturbingly, it literalizes the long-running nightmare of the white Afrikaner that the demise of apartheid spells the decline of the white ruling elite, who will be reduced to a condition identical to that of the continent’s impoverished, exploited, and politically oppressed black masses. (160) As I’ve attempted to argue here, </w:t>
      </w:r>
      <w:r w:rsidRPr="00331EF1">
        <w:rPr>
          <w:rStyle w:val="StyleUnderline"/>
        </w:rPr>
        <w:t>we</w:t>
      </w:r>
      <w:r w:rsidRPr="006A7B9E">
        <w:rPr>
          <w:sz w:val="8"/>
        </w:rPr>
        <w:t xml:space="preserve"> </w:t>
      </w:r>
      <w:r w:rsidRPr="00331EF1">
        <w:rPr>
          <w:rStyle w:val="StyleUnderline"/>
        </w:rPr>
        <w:t>should</w:t>
      </w:r>
      <w:r w:rsidRPr="006A7B9E">
        <w:rPr>
          <w:sz w:val="8"/>
        </w:rPr>
        <w:t xml:space="preserve">, instead, </w:t>
      </w:r>
      <w:r w:rsidRPr="00331EF1">
        <w:rPr>
          <w:rStyle w:val="StyleUnderline"/>
        </w:rPr>
        <w:t>read this scene as</w:t>
      </w:r>
      <w:r w:rsidRPr="006A7B9E">
        <w:rPr>
          <w:sz w:val="8"/>
        </w:rPr>
        <w:t xml:space="preserve"> an alien expressing desire for a human, or even without these categories of species, as </w:t>
      </w:r>
      <w:r w:rsidRPr="00331EF1">
        <w:rPr>
          <w:rStyle w:val="StyleUnderline"/>
        </w:rPr>
        <w:t>an expression of desire between two bodies, two actants, in excess of and in resistance to the colonizing reterritorialization of capitalist desire. It is a desire which presents lines of flight away from the workings of biopower in the security state.</w:t>
      </w:r>
      <w:r w:rsidRPr="006A7B9E">
        <w:rPr>
          <w:sz w:val="8"/>
        </w:rPr>
        <w:t xml:space="preserve"> The film’s open ending, with the promise of an alien return, demonstrates the threat posed by zoe, by the non-human, and indeed by the desire which precedes thought as therefore the “unthought at the heart of the thinking subject”8 (Braidotti, Nomadic Subjects 112) given the way that this desire enabled Wikus’ aid in Christopher’s line of flight. This non-human desire flows through the posthuman subjects that we are becoming, a posthuman and postcolonial desire that overflows the highly ridgified category of the human and undoes it, thwarting its exclusionary violence. The promise of the untimely return of Christopher with more aliens to protect his people enabled by this zoe and assemblage is what bios-centered biopower hasn’t thought of. In Nomadic Subjects, Braidotti explains how desire precedes thought after noting that Deleuze and Irigaray “bank on the affective as a force capable of freeing us from hegemonic habits of thinking” (40). She continues explaining that [a]ffectivity in this scheme stands for the preconscious and the prediscursive: desire is not only unconscious but remains nonthought at the very heart of our thought because it is what sustains the very activity of thinking. Our desires are that which evades us, in the very act of propelling us forth, leaving as the only indicator of who we are, the traces of where we have already been, that is to say, of what we have already ceased to be. (40) Wikus’ desires and the desires of the other members of the assemblage transform him and change his habits of thought. He is no longer colonized by dominant culture’s obsession with the self and an oedipal definition of the self as a lacking subject. Capitalist and bios-centered dominant culture attempt to tame or master desire by defining and fixing it through representation as Freud’s Oedipus does, assimilating it as a known entity into thought. Yet coming before thought, it retains its potential to resist this assimilation and operate otherwise, transforming dominant thought and dominant subjects. Braidotti also explains that </w:t>
      </w:r>
      <w:r w:rsidRPr="00331EF1">
        <w:rPr>
          <w:rStyle w:val="StyleUnderline"/>
        </w:rPr>
        <w:t>desire comes from the materiality or corporeality of the body</w:t>
      </w:r>
      <w:r w:rsidRPr="006A7B9E">
        <w:rPr>
          <w:sz w:val="8"/>
        </w:rPr>
        <w:t xml:space="preserve"> (Nomadic Subjects 112) </w:t>
      </w:r>
      <w:r w:rsidRPr="00331EF1">
        <w:rPr>
          <w:rStyle w:val="StyleUnderline"/>
        </w:rPr>
        <w:t>in a way that points to both matter’s resistance to physical mastery and desire’s resistance to the mastery of thought. In its assumed totalitarian mastery, thanatopolitics cannot stop or prevent the threat of a revolutionary power of desire that has the potential to transform subjects and to deterritorialize the current state of affairs in order to protect the members of its assemblage from the non-criminal murderous operations of the biopolitical dispositif.</w:t>
      </w:r>
      <w:r>
        <w:rPr>
          <w:rStyle w:val="StyleUnderline"/>
        </w:rPr>
        <w:t xml:space="preserve"> </w:t>
      </w:r>
      <w:r w:rsidRPr="006A7B9E">
        <w:rPr>
          <w:sz w:val="8"/>
        </w:rPr>
        <w:t xml:space="preserve">Conclusion: Desiring Sustainable Communities Characters in most of the fiction discussed in this project negotiate their relationships to positive desire and away from capitalism’s colonization of it; or, in some cases, they experience desire that exceeds capitalism’s definition briefly and fail to take up the opportunity to change their ways of thinking and relating. Non-human animals and aliens also express desires that frustrate the mastery of biopower’s thanatopolitics. In Disgrace, David Lurie consumes others in a dominant, self-serving desire and struggles against the potential for changing his self when he discovers a desire in excess of this. In The Devil’s Chimney, Miss Beatrice moves away from Mr. Henry’s patriarchal, capitalist desire in her relationship with Mr. Jacobs, yet she reinstates relations of dominance in her sexual relations with September and Nomsa. The ostriches’ desires in that novel also resist the total mastery of biopolitical control by killing Mr. Henry to protect their egg and future hatchling. The Whale Caller begins to be colonized by Saluni’s capitalist desire but refuses and maintains his non-capitalist desire in assemblage with Sharisha; Saluni, too, finally learns “the arts of love,” outside of an extractive mode of relation before her death. Minke and Corsicana’s desires flow forth from their assemblage with Lahnee O, leading them to exact vengeance for the capitalist murder of endangered species in the bizarre world of Tanuki Ichiban. The messenger in Mda’s short play acts on a revolutionary desire that undoes THE MAN’s capitalist colonization of the community. Camagu in The Heart of Redness moves from being a self-centered economic development PhD and user of women to embracing a different kind of desire for women and for the protection of his newfound community in Qolorha from Western development. Nick Morris moves from a bios-centered existence to embrace zoe—both non-human desire and the non-human in a broader sense, including animals—as positive in The Reluctant Passenger. The small bit of Wikus’ desire that derives from being in assemblage with his wife, and later Christopher and his son, exceeds the dominant subject of biopower’s total control. All of these desires, to varying degrees, at some point escape capitalist and oedipal colonization and move toward relating to others ethically in assemblage. They also enable the protection, or potential for protection, of those marked as bare life, and this also includes a potential of not just humans alone; instead, this desire is produced as a function of humans and animals, of human and non-human assemblages. This revolutionary power of desire which derives from assemblages, regardless of the species or race of the members that compose them, has the potential to produce flows which escape the capture and reterritorialization by dominant culture. </w:t>
      </w:r>
      <w:r w:rsidRPr="00331EF1">
        <w:rPr>
          <w:rStyle w:val="StyleUnderline"/>
        </w:rPr>
        <w:t>Desire</w:t>
      </w:r>
      <w:r w:rsidRPr="006A7B9E">
        <w:rPr>
          <w:sz w:val="8"/>
        </w:rPr>
        <w:t xml:space="preserve">’s postcoloniality in resisting colonization by Oedipus, by regimes of global capitalism, and dominant bios-centered culture, </w:t>
      </w:r>
      <w:r w:rsidRPr="00331EF1">
        <w:rPr>
          <w:rStyle w:val="StyleUnderline"/>
        </w:rPr>
        <w:t>offers ways out of the colonization of communities, the risking of their sustainable futures, and their destruction in biopower by both capitalist interests and the anxiety-ridden workings of the security state. If colonization is the first scene of the state of exception, as Mbembe argues, then a postcolonial mode of resistance is needed to confront biopower in its current forms in globalization and late capitalism.</w:t>
      </w:r>
      <w:r w:rsidRPr="006A7B9E">
        <w:rPr>
          <w:sz w:val="8"/>
        </w:rPr>
        <w:t xml:space="preserve"> As animals also figure as the founding location for the space of sacrifice and the marking of bare life in many cultures, as Agamben explains in describing the “anthropological machine”,9 their movements and materiality can resist the mastery of biopower—their desires which, too, are material in coming from the materiality of the body also possess a potential to protect vulnerable bodies from the workings of biopower. Yet, in recognizing this material resistance to biopower, </w:t>
      </w:r>
      <w:r w:rsidRPr="00331EF1">
        <w:rPr>
          <w:rStyle w:val="StyleUnderline"/>
        </w:rPr>
        <w:t>environmentalists and communities must be attentive to the difference of life, considering how different life forms affect the community and its future sustainability.</w:t>
      </w:r>
      <w:r w:rsidRPr="006A7B9E">
        <w:rPr>
          <w:sz w:val="8"/>
        </w:rPr>
        <w:t xml:space="preserve"> Rather than a homogenizing view of all life as equal or the same, and a position that all life should thrive and be protected in an uncritical affirmative biopolitics, a more discerning biopolitics might recognize how viruses such as HIV, and species that deplete necessary resources for life, such as water, affect the community. Instead, too, of the purist, autoimmunity of some approaches that operate along rhetorics of sameness in terms of race, species, or indigeneity (and that therefore adopt a hostility toward the foreign and the different in advance), this critical affirmative biopolitics might develop from observing how “new” or foreign forms of life affect the community’s well-being. Of the texts studied here, Mda’s Heart of Redness best displays this critical affirmative biopolitics in Qukezwa’s biopolitical decisions to kill those life forms that threaten to decimate the broader community: its water supply and positive modes of relating. Such a critical perspective must also take into account the desires and lives of non-human animals, as many characters in Mda’s novel do in their communications and deep affection for them. What do animals desire? While it is a difficult, and seemingly impossible, question to answer, asking it makes us aware that animals have their own interests and pleasures. While animals can express desire in some ways that we might agree are recognizable—in desiring to avoid suffering or in desiring pleasure—through their movements and other bodily gestures as when, say, an animal indicates sexual desire through signaling or calling to a potential mate, much of what animals desire remains unclear or unknown. Yet in attempting to live more ethically with animals, we might somehow attempt to acknowledge or take into consideration these desires rather than managing and organizing all animal life according to human interests and desires. Isabelle Stenger’s “Cosmopolitical Proposal” argues that our thinking about politics often moves quickly past issues that escape our knowledge, and that we attempt to assimilate new or different things into existing frameworks of normative or established modes of politics. Rather than simply ignoring such resistances to knowledge and differences or moving quickly past them to politics as usual, as in her example of Melville’s enigmatic character Bartleby, Stengers argues that we might here “slow down” to think differently. In this sense, </w:t>
      </w:r>
      <w:r w:rsidRPr="006A7B9E">
        <w:rPr>
          <w:rStyle w:val="StyleUnderline"/>
        </w:rPr>
        <w:t>while rights discourse provides a ready-made and perhaps “quick” option to turn to when it comes to protecting humans</w:t>
      </w:r>
      <w:r w:rsidRPr="006A7B9E">
        <w:rPr>
          <w:sz w:val="8"/>
        </w:rPr>
        <w:t xml:space="preserve"> and animals, </w:t>
      </w:r>
      <w:r w:rsidRPr="006A7B9E">
        <w:rPr>
          <w:rStyle w:val="StyleUnderline"/>
        </w:rPr>
        <w:t>slowing down to consider what other opportunities and ways of thinking are available might lead to solutions that are more cosmopolitical in nature.</w:t>
      </w:r>
      <w:r w:rsidRPr="006A7B9E">
        <w:rPr>
          <w:sz w:val="8"/>
        </w:rPr>
        <w:t xml:space="preserve"> Stengers also argues for “the building up of an active memory of the way solutions that we might have considered as promising turn out to be failures, deformations or perversions” (998). Such recognition of the failures of past solutions might motivate more creativity and a desire for new ways of thinking. The passing of human rights laws and some protections have clearly failed those they were created to protect at times, as we see throughout the literature discussed in this book. Citing this idea from Stengers to formulate her “indigenous cosmopolitics,” Marisol de la Cadena argues that such slowness “creates possibilities for new interpretations.” (336) De la Cadena argues that </w:t>
      </w:r>
      <w:r w:rsidRPr="006A7B9E">
        <w:rPr>
          <w:rStyle w:val="StyleUnderline"/>
        </w:rPr>
        <w:t>thinking outside of traditional politics might lead to different and new thought, different solutions and ways of relating: For a different result, the problem has to be taken to a different plane: to the political moment that created the ontological divide between humans and nature … and created politics as a human affair different from nature … . Seen from this different historical plane … the conflict would potentially change: rather than a cultural problem between universal progress and local beliefs, the fate of other-than-human beings— Ausangate [an Andean mountain] for example—would emerge as a political conflict among worlds.</w:t>
      </w:r>
      <w:r w:rsidRPr="006A7B9E">
        <w:rPr>
          <w:sz w:val="8"/>
        </w:rPr>
        <w:t xml:space="preserve"> (352) Constructing politics and “nature” differently, putting the “universal” discourse of human rights in conversation with indigenous views of politics and the world, might lead to other ways of thinking, other approaches to protecting communities and bodies. Experiences of non-human desire and affective encounters with animals offer such alternatives to “normal” politics and have the potential to offer new ways of thinking. In his speech at the African Literature Association in 2014, South African author and scholar Njabulo Ndebele called for a change in the way communities are organized, arguing that they should be based on “inclusion” rather than “extraction.” He called for this reorientation of community after critiquing South African president Jacob Zuma’s private use of public funds and his palatial transformation of his personal residence. In the course of this talk, Ndebele notably also criticized conservative repression of alternative sexualities, these “non-normative” desires, and specifically mentioned that both humans and non-humans should be included in this reforming of community. As one of the tools of colonial power is the attempt to force the adoption of a dominant subjectivity, as I mentioned early on in this project, challenging capitalism’s and dominant culture’s fetishization of the subject as lacking—a definition which enables the flourishing of this extractive ethos—toward becomings and toward assemblages where ethical relations obtain and from which positive desire flows, presents opportunities for this kind of inclusiveness, opportunities for hospitality toward others, whoever or whatever they may be. The fiction of these South African authors and this film-maker promotes the awareness of the power of postcolonial desires, imagining ways of relating to the world other than capitalist biopower, thinking of other ways of forming and sustaining communities. </w:t>
      </w:r>
      <w:r w:rsidRPr="006A7B9E">
        <w:rPr>
          <w:rStyle w:val="StyleUnderline"/>
        </w:rPr>
        <w:t>The strength of non-human desire as resistance to biopolitical management is that it remains unknowable and unpredictable. Neocolonial capitalism and biopolitical power attempt to make a community where everyone’s desires are the same, and everyone seeks the same products and markers of wealth, the same modes of pleasure, where everyone adopts the same way of thinking</w:t>
      </w:r>
      <w:r w:rsidRPr="006A7B9E">
        <w:rPr>
          <w:sz w:val="8"/>
        </w:rPr>
        <w:t xml:space="preserve"> (about the self, the world, relationships, etc.), </w:t>
      </w:r>
      <w:r w:rsidRPr="006A7B9E">
        <w:rPr>
          <w:rStyle w:val="StyleUnderline"/>
        </w:rPr>
        <w:t>only giving the illusion of difference and liberation through a consumer’s freedom to choose. Yet this kind of choice effectively maintains the status quo, maintains hierarchies and vast inequality, with an accumulation of wealth for a few. Postcolonial desire—non-human desire that refuses to be made human, and resists capitalism’s lures and dominant culture’s norms and definitions—makes communities difficult to manage, and hard to manipulate or calculate. Such desires can therefore frustrate biopolitical power’s attempts to make a homogenous community and can transform its culture of sameness toward the different and the new. These South African texts make clear that creative and new modes of thought, new strategies, new ways of becoming are needed in the efforts to thwart the colonization of life and communities.</w:t>
      </w:r>
      <w:r w:rsidRPr="006A7B9E">
        <w:rPr>
          <w:sz w:val="8"/>
        </w:rPr>
        <w:t xml:space="preserve"> As Byron Caminero- Santangelo puts it in writing about Camagu’s anticipation of the eventual success of the neocolonial casino development in The Heart of Redness, “there are limitations to Camagu’s strategies for resistance and … new ones will need to be produced if Qolorha is to resist the protean operation of imperial capital” (305). Such new and creative responses to the ever-changing threats of neocolonial power might arise from non-human desires and from the desires of non-human animals that often flow between human and other animal bodies.</w:t>
      </w:r>
    </w:p>
    <w:p w14:paraId="46430921" w14:textId="77777777" w:rsidR="00E16373" w:rsidRPr="00494705" w:rsidRDefault="00E16373" w:rsidP="00E16373"/>
    <w:p w14:paraId="5614941C" w14:textId="2AD8A5A9" w:rsidR="007D0FBC" w:rsidRDefault="00302CE8" w:rsidP="007D0FBC">
      <w:pPr>
        <w:pStyle w:val="Heading3"/>
      </w:pPr>
      <w:r>
        <w:t>Solvency—</w:t>
      </w:r>
      <w:r w:rsidR="007D0FBC">
        <w:t>Imagination</w:t>
      </w:r>
    </w:p>
    <w:p w14:paraId="6E82D8A0" w14:textId="77777777" w:rsidR="007D0FBC" w:rsidRDefault="007D0FBC" w:rsidP="007D0FBC">
      <w:pPr>
        <w:pStyle w:val="Heading4"/>
      </w:pPr>
      <w:r>
        <w:t>We cannot become what we cannot imagine – our futurism is a practice of healing that maps us to other worlds and challenges the normalization of violence</w:t>
      </w:r>
    </w:p>
    <w:p w14:paraId="2CBD65E4" w14:textId="77777777" w:rsidR="007D0FBC" w:rsidRDefault="007D0FBC" w:rsidP="007D0FBC">
      <w:r w:rsidRPr="00174569">
        <w:rPr>
          <w:rStyle w:val="Style13ptBold"/>
        </w:rPr>
        <w:t>Pasco et al 16</w:t>
      </w:r>
      <w:r>
        <w:rPr>
          <w:color w:val="222222"/>
          <w:sz w:val="20"/>
          <w:szCs w:val="20"/>
          <w:shd w:val="clear" w:color="auto" w:fill="FFFFFF"/>
        </w:rPr>
        <w:t xml:space="preserve"> [Pasco, John Carlo, Camille Anderson, and Sayantani DasGupta. "Visionary medicine: speculative fiction, racial justice and Octavia Butler's ‘Bloodchild’." </w:t>
      </w:r>
      <w:r w:rsidRPr="0E5A344D">
        <w:rPr>
          <w:i/>
          <w:iCs/>
          <w:color w:val="222222"/>
          <w:sz w:val="20"/>
          <w:szCs w:val="20"/>
          <w:shd w:val="clear" w:color="auto" w:fill="FFFFFF"/>
        </w:rPr>
        <w:t>Medical humanities</w:t>
      </w:r>
      <w:r>
        <w:rPr>
          <w:color w:val="222222"/>
          <w:sz w:val="20"/>
          <w:szCs w:val="20"/>
          <w:shd w:val="clear" w:color="auto" w:fill="FFFFFF"/>
        </w:rPr>
        <w:t>42.4 (2016): 246-251.</w:t>
      </w:r>
      <w:r w:rsidRPr="006C37D5">
        <w:rPr>
          <w:color w:val="222222"/>
          <w:sz w:val="20"/>
          <w:szCs w:val="20"/>
          <w:shd w:val="clear" w:color="auto" w:fill="FFFFFF"/>
        </w:rPr>
        <w:t xml:space="preserve"> </w:t>
      </w:r>
      <w:r>
        <w:rPr>
          <w:color w:val="222222"/>
          <w:sz w:val="20"/>
          <w:szCs w:val="20"/>
          <w:shd w:val="clear" w:color="auto" w:fill="FFFFFF"/>
        </w:rPr>
        <w:t>//gc</w:t>
      </w:r>
    </w:p>
    <w:p w14:paraId="78FAA7BA" w14:textId="77777777" w:rsidR="007D0FBC" w:rsidRDefault="007D0FBC" w:rsidP="007D0FBC">
      <w:pPr>
        <w:rPr>
          <w:rStyle w:val="StyleUnderline"/>
        </w:rPr>
      </w:pPr>
      <w:r w:rsidRPr="0E5A344D">
        <w:rPr>
          <w:sz w:val="12"/>
          <w:szCs w:val="12"/>
        </w:rPr>
        <w:t>In her essay, ‘Race and/as technology or how to do things to race’, techno-orientalist scholar Wendy Chun asks, ‘To what extent can race be considered a technology and mode of medicalization?’ 45 Rather than a portrayal of some sort of knowledge or truth that makes visible exterior traits somehow innate, she notes that ‘</w:t>
      </w:r>
      <w:r w:rsidRPr="0E5A344D">
        <w:rPr>
          <w:rStyle w:val="StyleUnderline"/>
        </w:rPr>
        <w:t>race has historically been a tool of subjugation… a mapping tool, a means by which origins and boundaries are simultaneously traced and constructed,</w:t>
      </w:r>
      <w:r w:rsidRPr="0E5A344D">
        <w:rPr>
          <w:sz w:val="12"/>
          <w:szCs w:val="12"/>
        </w:rPr>
        <w:t xml:space="preserve"> and through which the visible traces of the body are tied to allegedly innate invisible characteristics’. 46 </w:t>
      </w:r>
      <w:r w:rsidRPr="0E5A344D">
        <w:rPr>
          <w:rStyle w:val="StyleUnderline"/>
        </w:rPr>
        <w:t>Race, she argues, is not just used as a technology of medicalised domination, but it is a technology of medicalised domination</w:t>
      </w:r>
      <w:r w:rsidRPr="0E5A344D">
        <w:rPr>
          <w:sz w:val="12"/>
          <w:szCs w:val="12"/>
        </w:rPr>
        <w:t xml:space="preserve">.47 To say that this sort of structural attention can </w:t>
      </w:r>
      <w:r w:rsidRPr="0E5A344D">
        <w:rPr>
          <w:rStyle w:val="StyleUnderline"/>
        </w:rPr>
        <w:t>be immediately achieved by having physicians in training read Octavia Butler, or other multicultural futurists, is a gross simplification</w:t>
      </w:r>
      <w:r w:rsidRPr="0E5A344D">
        <w:rPr>
          <w:sz w:val="12"/>
          <w:szCs w:val="12"/>
        </w:rPr>
        <w:t xml:space="preserve"> </w:t>
      </w:r>
      <w:r w:rsidRPr="0E5A344D">
        <w:rPr>
          <w:rStyle w:val="StyleUnderline"/>
        </w:rPr>
        <w:t>of the power of speculative fiction</w:t>
      </w:r>
      <w:r w:rsidRPr="0E5A344D">
        <w:rPr>
          <w:sz w:val="12"/>
          <w:szCs w:val="12"/>
        </w:rPr>
        <w:t xml:space="preserve">. Rather, through reading texts such as Butler’s ‘Bloodchild’, </w:t>
      </w:r>
      <w:r w:rsidRPr="0E5A344D">
        <w:rPr>
          <w:rStyle w:val="StyleUnderline"/>
        </w:rPr>
        <w:t>practitioners and educators of visionary medicine can learn to disrupt traditional boundaries of difference</w:t>
      </w:r>
      <w:r w:rsidRPr="0E5A344D">
        <w:rPr>
          <w:sz w:val="12"/>
          <w:szCs w:val="12"/>
        </w:rPr>
        <w:t xml:space="preserve">. Even more importantly, however, reading a text like ‘Bloodchild’ </w:t>
      </w:r>
      <w:r w:rsidRPr="0E5A344D">
        <w:rPr>
          <w:rStyle w:val="StyleUnderline"/>
        </w:rPr>
        <w:t>disrupts what we mean when we think that we are paying attention to race, the Self, the Other, bodies and health altogethe</w:t>
      </w:r>
      <w:r w:rsidRPr="0E5A344D">
        <w:rPr>
          <w:sz w:val="12"/>
          <w:szCs w:val="12"/>
        </w:rPr>
        <w:t xml:space="preserve">r. In the words of science fiction scholar Amanda Thibodeau, </w:t>
      </w:r>
      <w:r w:rsidRPr="0E5A344D">
        <w:rPr>
          <w:rStyle w:val="StyleUnderline"/>
        </w:rPr>
        <w:t>‘Imagining a world, then, demands the imagining of new bodies; the alien body transforms the mundane human body by heightening, altering, or producing utopian new organs of perception, intellect, and movement’</w:t>
      </w:r>
      <w:r w:rsidRPr="0E5A344D">
        <w:rPr>
          <w:sz w:val="12"/>
          <w:szCs w:val="12"/>
        </w:rPr>
        <w:t xml:space="preserve">. 48 </w:t>
      </w:r>
      <w:r w:rsidRPr="0E5A344D">
        <w:rPr>
          <w:rStyle w:val="StyleUnderline"/>
        </w:rPr>
        <w:t>Armed with an education based on blurring these boundaries of difference, physicians in training become these new organs</w:t>
      </w:r>
      <w:r w:rsidRPr="0E5A344D">
        <w:rPr>
          <w:sz w:val="12"/>
          <w:szCs w:val="12"/>
        </w:rPr>
        <w:t xml:space="preserve">, able to </w:t>
      </w:r>
      <w:r w:rsidRPr="0E5A344D">
        <w:rPr>
          <w:rStyle w:val="StyleUnderline"/>
        </w:rPr>
        <w:t>envision medicine in truly visionary</w:t>
      </w:r>
      <w:r w:rsidRPr="0E5A344D">
        <w:rPr>
          <w:sz w:val="12"/>
          <w:szCs w:val="12"/>
        </w:rPr>
        <w:t xml:space="preserve"> way. There is no competency-based handbook of racial justice, not any set of stories that can provide a utopic blueprint to our medical future. Visionary speculative fiction</w:t>
      </w:r>
      <w:r w:rsidRPr="0E5A344D">
        <w:rPr>
          <w:rStyle w:val="StyleUnderline"/>
        </w:rPr>
        <w:t>, like visionary medicine, disrupts our current comfortable understandings, challenges our moral assumptions and requires an iterative process of introspection and political humility</w:t>
      </w:r>
      <w:r w:rsidRPr="0E5A344D">
        <w:rPr>
          <w:sz w:val="12"/>
          <w:szCs w:val="12"/>
        </w:rPr>
        <w:t xml:space="preserve">. </w:t>
      </w:r>
      <w:r w:rsidRPr="0E5A344D">
        <w:rPr>
          <w:rStyle w:val="StyleUnderline"/>
        </w:rPr>
        <w:t xml:space="preserve">Works </w:t>
      </w:r>
      <w:r w:rsidRPr="0E5A344D">
        <w:rPr>
          <w:sz w:val="12"/>
          <w:szCs w:val="12"/>
        </w:rPr>
        <w:t xml:space="preserve">such as Octavia Butler’s ‘Bloodchild’ (table 1) </w:t>
      </w:r>
      <w:r w:rsidRPr="0E5A344D">
        <w:rPr>
          <w:rStyle w:val="StyleUnderline"/>
        </w:rPr>
        <w:t>are ultimately useful because they provide a ‘pedagogy of discomfort</w:t>
      </w:r>
      <w:r w:rsidRPr="0E5A344D">
        <w:rPr>
          <w:sz w:val="12"/>
          <w:szCs w:val="12"/>
        </w:rPr>
        <w:t xml:space="preserve">’ in medical training,49 </w:t>
      </w:r>
      <w:r w:rsidRPr="0E5A344D">
        <w:rPr>
          <w:rStyle w:val="StyleUnderline"/>
        </w:rPr>
        <w:t xml:space="preserve">a way for students to critically examine even their most deeply held assumptions regarding difference, power and race. </w:t>
      </w:r>
      <w:r w:rsidRPr="0E5A344D">
        <w:rPr>
          <w:sz w:val="12"/>
          <w:szCs w:val="12"/>
        </w:rPr>
        <w:t>Since medical epistemologies are so heavily rooted in a seeming ‘objectivity’ of knowledge</w:t>
      </w:r>
      <w:r w:rsidRPr="0E5A344D">
        <w:rPr>
          <w:rStyle w:val="StyleUnderline"/>
        </w:rPr>
        <w:t xml:space="preserve">, a pedagogy of discomfort is perhaps particularly useful in medical training </w:t>
      </w:r>
      <w:r w:rsidRPr="0E5A344D">
        <w:rPr>
          <w:sz w:val="12"/>
          <w:szCs w:val="12"/>
        </w:rPr>
        <w:t xml:space="preserve">It is often said that children cannot be what they cannot see. The same can be said for medicine, as it gives birth to a more socially just future version of itself. </w:t>
      </w:r>
      <w:r w:rsidRPr="0E5A344D">
        <w:rPr>
          <w:rStyle w:val="StyleUnderline"/>
        </w:rPr>
        <w:t>We cannot become what we cannot imagine, but speculative fiction such as the works of Asian and Afrofuturism, Indigenous Imaginaries and Cosmos Latinos can help guide our imaginings</w:t>
      </w:r>
      <w:r w:rsidRPr="0E5A344D">
        <w:rPr>
          <w:sz w:val="12"/>
          <w:szCs w:val="12"/>
        </w:rPr>
        <w:t xml:space="preserve">. In the words of Afrofuturist musician Janelle Monae,** </w:t>
      </w:r>
      <w:r w:rsidRPr="0E5A344D">
        <w:rPr>
          <w:rStyle w:val="StyleUnderline"/>
        </w:rPr>
        <w:t xml:space="preserve">‘It’s hard to stop rebels that time travel’. </w:t>
      </w:r>
      <w:r w:rsidRPr="0E5A344D">
        <w:rPr>
          <w:sz w:val="12"/>
          <w:szCs w:val="12"/>
        </w:rPr>
        <w:t xml:space="preserve">50 </w:t>
      </w:r>
      <w:r w:rsidRPr="0E5A344D">
        <w:rPr>
          <w:rStyle w:val="StyleUnderline"/>
        </w:rPr>
        <w:t>Those of us in medicine and medical humanities committed to imagining ourselves into a more just future are perhaps just that: time-travelling rebels with visionary fiction as our rocket ships, and racial justice as our map to the stars.</w:t>
      </w:r>
    </w:p>
    <w:p w14:paraId="4B63360F" w14:textId="77777777" w:rsidR="008C06BB" w:rsidRPr="0005558C" w:rsidRDefault="008C06BB" w:rsidP="008C06BB">
      <w:pPr>
        <w:pStyle w:val="Heading4"/>
      </w:pPr>
      <w:r w:rsidRPr="0005558C">
        <w:t>Imagining sci-fi futures is inevitably political work-- any vision of the future is doing politics, economics, demographics. In the status quo, Hollywood monopolizes the sci-fi futures that are possible, domesticating them with the faces of rich and recognizable actors. Our affirmative intervenes into white wealthy futurities by envisioning the periphery at the center-- our futurity sees immigrant families using what they have in order to stitch dislocated kinships over WhatsApp and Skype, doing what we can with what we have</w:t>
      </w:r>
    </w:p>
    <w:p w14:paraId="381DC00E" w14:textId="77777777" w:rsidR="008C06BB" w:rsidRPr="0005558C" w:rsidRDefault="008C06BB" w:rsidP="008C06BB">
      <w:r w:rsidRPr="0005558C">
        <w:rPr>
          <w:rStyle w:val="Style13ptBold"/>
        </w:rPr>
        <w:t>Ramirez and Rivera 16</w:t>
      </w:r>
      <w:r w:rsidRPr="0005558C">
        <w:t xml:space="preserve"> [Javier Ramirez is a PhD candidate in the Department of Communication and Culture at Indiana University. He is also an experimental filmmaker who makes cameraless films about the US/Mexico border. Alex Rivera is an independent producer and filmmaker whose work centers on visually adventurous Latino stories. “Sci-Fi-ing Immigration and the U.S.-Mexico Border: An Interview with Filmmaker Alex Rivera.” Chiricú Journal: Latina/o Literatures, Arts, and Cultures, Vol 1 No 1, Fall 2016, p 95-105 //tjb]</w:t>
      </w:r>
    </w:p>
    <w:p w14:paraId="685DB46C" w14:textId="77777777" w:rsidR="008C06BB" w:rsidRPr="0005558C" w:rsidRDefault="008C06BB" w:rsidP="008C06BB">
      <w:pPr>
        <w:spacing w:after="0" w:line="240" w:lineRule="auto"/>
        <w:rPr>
          <w:rFonts w:ascii="Times New Roman" w:eastAsia="Times New Roman" w:hAnsi="Times New Roman" w:cs="Times New Roman"/>
          <w:sz w:val="16"/>
          <w:szCs w:val="24"/>
        </w:rPr>
      </w:pPr>
      <w:r w:rsidRPr="0005558C">
        <w:rPr>
          <w:rFonts w:eastAsia="Times New Roman"/>
          <w:b/>
          <w:bCs/>
          <w:color w:val="000000"/>
          <w:sz w:val="16"/>
        </w:rPr>
        <w:t>JR</w:t>
      </w:r>
      <w:r w:rsidRPr="0005558C">
        <w:rPr>
          <w:rFonts w:eastAsia="Times New Roman"/>
          <w:color w:val="000000"/>
          <w:sz w:val="16"/>
        </w:rPr>
        <w:t>: Now moving to your film [</w:t>
      </w:r>
      <w:r w:rsidRPr="0005558C">
        <w:rPr>
          <w:rFonts w:eastAsia="Times New Roman"/>
          <w:i/>
          <w:iCs/>
          <w:color w:val="000000"/>
          <w:sz w:val="16"/>
        </w:rPr>
        <w:t>Sleep Dealer</w:t>
      </w:r>
      <w:r w:rsidRPr="0005558C">
        <w:rPr>
          <w:rFonts w:eastAsia="Times New Roman"/>
          <w:color w:val="000000"/>
          <w:sz w:val="16"/>
        </w:rPr>
        <w:t xml:space="preserve">], I was wondering if you could elaborate on </w:t>
      </w:r>
      <w:r w:rsidRPr="0005558C">
        <w:rPr>
          <w:rFonts w:eastAsia="Times New Roman"/>
          <w:i/>
          <w:iCs/>
          <w:color w:val="000000"/>
          <w:sz w:val="16"/>
        </w:rPr>
        <w:t xml:space="preserve">why </w:t>
      </w:r>
      <w:r w:rsidRPr="0005558C">
        <w:rPr>
          <w:rFonts w:eastAsia="Times New Roman"/>
          <w:color w:val="000000"/>
          <w:sz w:val="16"/>
        </w:rPr>
        <w:t xml:space="preserve">science fiction? </w:t>
      </w:r>
      <w:r w:rsidRPr="008C06BB">
        <w:rPr>
          <w:rStyle w:val="StyleUnderline"/>
        </w:rPr>
        <w:t>Why do you use science fiction to address serious issues like globalization, information technology, and immigration?</w:t>
      </w:r>
      <w:r w:rsidRPr="0005558C">
        <w:t xml:space="preserve"> </w:t>
      </w:r>
      <w:r w:rsidRPr="0005558C">
        <w:rPr>
          <w:rFonts w:eastAsia="Times New Roman"/>
          <w:b/>
          <w:bCs/>
          <w:color w:val="000000"/>
          <w:sz w:val="16"/>
        </w:rPr>
        <w:t>AR</w:t>
      </w:r>
      <w:r w:rsidRPr="0005558C">
        <w:rPr>
          <w:rFonts w:eastAsia="Times New Roman"/>
          <w:color w:val="000000"/>
          <w:sz w:val="16"/>
        </w:rPr>
        <w:t xml:space="preserve">: Yeah, sometimes people ask, “why do science fiction and immigration?” Or “why do science fiction and globalization?” To me the answer is, </w:t>
      </w:r>
      <w:r w:rsidRPr="0005558C">
        <w:rPr>
          <w:rFonts w:eastAsia="Times New Roman"/>
          <w:b/>
          <w:bCs/>
          <w:color w:val="000000"/>
          <w:u w:val="single"/>
        </w:rPr>
        <w:t>when you engage in imagining the future, whether you know it or not, you are doing economics. You are doing political theory. You are doing demographics.</w:t>
      </w:r>
      <w:r w:rsidRPr="0005558C">
        <w:rPr>
          <w:rFonts w:eastAsia="Times New Roman"/>
          <w:color w:val="000000"/>
          <w:sz w:val="16"/>
        </w:rPr>
        <w:t xml:space="preserve"> I mean, one way or another, as soon as you create an image of an imaginary future that’s coming from your point of view, you’re saying this is how I think Washington, D.C. is going to look. Like </w:t>
      </w:r>
      <w:r w:rsidRPr="0005558C">
        <w:rPr>
          <w:rStyle w:val="StyleUnderline"/>
        </w:rPr>
        <w:t>in Minority Report, Steven Spielberg creates the image of Washington D.C. with these fat highways and traffic buzzing around and cars going up buildings. And he’s telling us that there’s been a good investment in public infrastructure and that traffic is going to flow. And so, whether he knows it or not, he’s doing urban design and talking about government budgets. And then when we see that there’s no Latinos in Minority Report, he’s telling us something about his demographic theory, somehow there must have been an out-migration, you know.</w:t>
      </w:r>
      <w:r w:rsidRPr="0005558C">
        <w:rPr>
          <w:rFonts w:eastAsia="Times New Roman"/>
          <w:color w:val="000000"/>
          <w:sz w:val="16"/>
        </w:rPr>
        <w:t xml:space="preserve"> And so, to me, when you create the future, no matter what, you are thinking about demographics, politics, economics. Always. Then the question is, </w:t>
      </w:r>
      <w:r w:rsidRPr="0005558C">
        <w:rPr>
          <w:rFonts w:eastAsia="Times New Roman"/>
          <w:b/>
          <w:bCs/>
          <w:color w:val="000000"/>
          <w:u w:val="single"/>
        </w:rPr>
        <w:t>there’s a need for a big budget to paint the future, to create those images. And because there’s a need for the big budget, then you need the star, and America’s star system right now is very much focused on white actors</w:t>
      </w:r>
      <w:r w:rsidRPr="0005558C">
        <w:rPr>
          <w:rFonts w:eastAsia="Times New Roman"/>
          <w:color w:val="000000"/>
          <w:sz w:val="16"/>
        </w:rPr>
        <w:t xml:space="preserve"> and a few black actors that can fund films now, like Will Smith, for example. Then </w:t>
      </w:r>
      <w:r w:rsidRPr="0005558C">
        <w:rPr>
          <w:rFonts w:eastAsia="Times New Roman"/>
          <w:b/>
          <w:bCs/>
          <w:color w:val="000000"/>
          <w:u w:val="single"/>
        </w:rPr>
        <w:t>those faces become the face of the future because those actors’ bodies can command the budget to create the backdrop.</w:t>
      </w:r>
      <w:r w:rsidRPr="0005558C">
        <w:rPr>
          <w:rFonts w:eastAsia="Times New Roman"/>
          <w:color w:val="000000"/>
          <w:sz w:val="16"/>
        </w:rPr>
        <w:t xml:space="preserve"> So </w:t>
      </w:r>
      <w:r w:rsidRPr="0005558C">
        <w:rPr>
          <w:rFonts w:eastAsia="Times New Roman"/>
          <w:b/>
          <w:bCs/>
          <w:color w:val="000000"/>
          <w:u w:val="single"/>
        </w:rPr>
        <w:t xml:space="preserve">there’s a bunch of systemic limitations on the way cinema can imagine the future, </w:t>
      </w:r>
      <w:r w:rsidRPr="0005558C">
        <w:rPr>
          <w:rFonts w:eastAsia="Times New Roman"/>
          <w:color w:val="000000"/>
          <w:u w:val="single"/>
        </w:rPr>
        <w:t>and I was very interested in creating a film that confronted all of that</w:t>
      </w:r>
      <w:r w:rsidRPr="0005558C">
        <w:rPr>
          <w:rFonts w:eastAsia="Times New Roman"/>
          <w:color w:val="000000"/>
          <w:sz w:val="16"/>
        </w:rPr>
        <w:t xml:space="preserve">. That took a step outside of the United States and looked at the future from a new angle. That said something different about development, that </w:t>
      </w:r>
      <w:r w:rsidRPr="0005558C">
        <w:rPr>
          <w:rFonts w:eastAsia="Times New Roman"/>
          <w:b/>
          <w:bCs/>
          <w:color w:val="000000"/>
          <w:u w:val="single"/>
        </w:rPr>
        <w:t>the future does not mean skyscrapers and flying cars. Wherever there is a skyscraper there is going to be a hole in the ground where all the steel was dug out of the earth,</w:t>
      </w:r>
      <w:r w:rsidRPr="0005558C">
        <w:rPr>
          <w:rFonts w:eastAsia="Times New Roman"/>
          <w:color w:val="000000"/>
          <w:sz w:val="16"/>
        </w:rPr>
        <w:t xml:space="preserve"> you know. And </w:t>
      </w:r>
      <w:r w:rsidRPr="0005558C">
        <w:rPr>
          <w:rFonts w:eastAsia="Times New Roman"/>
          <w:b/>
          <w:bCs/>
          <w:color w:val="000000"/>
          <w:u w:val="single"/>
        </w:rPr>
        <w:t>that hole in the ground, it’s as futuristic as the skyscraper, right</w:t>
      </w:r>
      <w:r w:rsidRPr="0005558C">
        <w:rPr>
          <w:rFonts w:eastAsia="Times New Roman"/>
          <w:color w:val="000000"/>
          <w:sz w:val="16"/>
        </w:rPr>
        <w:t xml:space="preserve">? So, in </w:t>
      </w:r>
      <w:r w:rsidRPr="0005558C">
        <w:rPr>
          <w:rFonts w:eastAsia="Times New Roman"/>
          <w:i/>
          <w:iCs/>
          <w:color w:val="000000"/>
          <w:sz w:val="16"/>
        </w:rPr>
        <w:t>Sleep Dealer</w:t>
      </w:r>
      <w:r w:rsidRPr="0005558C">
        <w:rPr>
          <w:rFonts w:eastAsia="Times New Roman"/>
          <w:color w:val="000000"/>
          <w:sz w:val="16"/>
        </w:rPr>
        <w:t xml:space="preserve">, one of the pleasures of it, to me, is that </w:t>
      </w:r>
      <w:r w:rsidRPr="0005558C">
        <w:rPr>
          <w:rFonts w:eastAsia="Times New Roman"/>
          <w:b/>
          <w:bCs/>
          <w:color w:val="000000"/>
          <w:u w:val="single"/>
        </w:rPr>
        <w:t>we start in what would be called a periphery, this little desert village, but it just takes ten seconds of thought to realize that’s actually more futuristic than the cities, in terms of human experience</w:t>
      </w:r>
      <w:r w:rsidRPr="0005558C">
        <w:rPr>
          <w:rFonts w:eastAsia="Times New Roman"/>
          <w:color w:val="000000"/>
          <w:sz w:val="16"/>
        </w:rPr>
        <w:t xml:space="preserve">. </w:t>
      </w:r>
      <w:r w:rsidRPr="0005558C">
        <w:rPr>
          <w:rFonts w:eastAsia="Times New Roman"/>
          <w:b/>
          <w:bCs/>
          <w:color w:val="000000"/>
          <w:u w:val="single"/>
        </w:rPr>
        <w:t>The vast expanse of the planet is not urban. People live in cities, but the planet is going to be agriculture, will be untamed and will be the hinterlands. The periphery is the center.</w:t>
      </w:r>
      <w:r w:rsidRPr="0005558C">
        <w:rPr>
          <w:rFonts w:eastAsia="Times New Roman"/>
          <w:color w:val="000000"/>
          <w:sz w:val="16"/>
        </w:rPr>
        <w:t xml:space="preserve"> And so, in any case, playing with those ideas and confronting some those limitations of the genre, that was very exciting for me. </w:t>
      </w:r>
      <w:r w:rsidRPr="0005558C">
        <w:rPr>
          <w:rFonts w:eastAsia="Times New Roman"/>
          <w:b/>
          <w:bCs/>
          <w:color w:val="000000"/>
          <w:sz w:val="16"/>
        </w:rPr>
        <w:t>JR</w:t>
      </w:r>
      <w:r w:rsidRPr="0005558C">
        <w:rPr>
          <w:rFonts w:eastAsia="Times New Roman"/>
          <w:color w:val="000000"/>
          <w:sz w:val="16"/>
        </w:rPr>
        <w:t xml:space="preserve">: Looking at your film, is it more of a utopian or dystopian outlook? </w:t>
      </w:r>
      <w:r w:rsidRPr="0005558C">
        <w:rPr>
          <w:rFonts w:eastAsia="Times New Roman"/>
          <w:b/>
          <w:bCs/>
          <w:color w:val="000000"/>
          <w:sz w:val="16"/>
        </w:rPr>
        <w:t>AR</w:t>
      </w:r>
      <w:r w:rsidRPr="0005558C">
        <w:rPr>
          <w:rFonts w:eastAsia="Times New Roman"/>
          <w:color w:val="000000"/>
          <w:sz w:val="16"/>
        </w:rPr>
        <w:t xml:space="preserve">: Sometimes people ask me, is the film a condemnation of technology? Are you critical of technology? To me, what I tried to create in </w:t>
      </w:r>
      <w:r w:rsidRPr="0005558C">
        <w:rPr>
          <w:rFonts w:eastAsia="Times New Roman"/>
          <w:i/>
          <w:iCs/>
          <w:color w:val="000000"/>
          <w:sz w:val="16"/>
        </w:rPr>
        <w:t xml:space="preserve">Sleep Dealer </w:t>
      </w:r>
      <w:r w:rsidRPr="0005558C">
        <w:rPr>
          <w:rFonts w:eastAsia="Times New Roman"/>
          <w:color w:val="000000"/>
          <w:sz w:val="16"/>
        </w:rPr>
        <w:t xml:space="preserve">is a kind of myth that shows the tense and contradictory experiences and impulses of our globalized and connected society. What I mean by that is that the characters embody different forms of alienation that the network produces. Memo, when he is in Mexico and remotely controlling the machine in America, he is working on a building that he will never be able to touch or never be able to inhabit. It’s the form of ultimate alienated labor. It’s like building a product you will never even get to see. On the other hand, the same network is used by Luz to share Memo’s stories, and it brings him [Memo] into contact with somebody who had this very powerful effect on his life. A new solidarity is born. A new relationship emerges. And there’s power in that. That spectrum of experiences is what the film is meant to capture. And the idea is that, what I would consider </w:t>
      </w:r>
      <w:r w:rsidRPr="0005558C">
        <w:rPr>
          <w:rFonts w:eastAsia="Times New Roman"/>
          <w:b/>
          <w:bCs/>
          <w:color w:val="000000"/>
          <w:u w:val="single"/>
        </w:rPr>
        <w:t>forces of alienation, like the profit-motivated corporation, corporate exploitation, militarism, those forces are using the Net.</w:t>
      </w:r>
      <w:r w:rsidRPr="0005558C">
        <w:rPr>
          <w:rFonts w:eastAsia="Times New Roman"/>
          <w:color w:val="000000"/>
          <w:sz w:val="16"/>
        </w:rPr>
        <w:t xml:space="preserve"> </w:t>
      </w:r>
      <w:r w:rsidRPr="0005558C">
        <w:rPr>
          <w:rFonts w:eastAsia="Times New Roman"/>
          <w:b/>
          <w:bCs/>
          <w:color w:val="000000"/>
          <w:u w:val="single"/>
        </w:rPr>
        <w:t>But so are everyday people to try to find each other, to try to stay in touch, to maintain loving relationships, to build political solidarities</w:t>
      </w:r>
      <w:r w:rsidRPr="0005558C">
        <w:rPr>
          <w:rFonts w:eastAsia="Times New Roman"/>
          <w:color w:val="000000"/>
          <w:sz w:val="16"/>
        </w:rPr>
        <w:t xml:space="preserve">. Those forces are also using the Net, and who’s going to ultimately win out? And the answer is: I don’t know. But I know </w:t>
      </w:r>
      <w:r w:rsidRPr="0005558C">
        <w:rPr>
          <w:rFonts w:eastAsia="Times New Roman"/>
          <w:b/>
          <w:bCs/>
          <w:color w:val="000000"/>
          <w:u w:val="single"/>
        </w:rPr>
        <w:t>this is a new battle field</w:t>
      </w:r>
      <w:r w:rsidRPr="0005558C">
        <w:rPr>
          <w:rFonts w:eastAsia="Times New Roman"/>
          <w:color w:val="000000"/>
          <w:sz w:val="16"/>
        </w:rPr>
        <w:t xml:space="preserve">, and I know that </w:t>
      </w:r>
      <w:r w:rsidRPr="0005558C">
        <w:rPr>
          <w:rFonts w:eastAsia="Times New Roman"/>
          <w:b/>
          <w:bCs/>
          <w:color w:val="000000"/>
          <w:u w:val="single"/>
        </w:rPr>
        <w:t>things are accelerating</w:t>
      </w:r>
      <w:r w:rsidRPr="0005558C">
        <w:rPr>
          <w:rFonts w:eastAsia="Times New Roman"/>
          <w:color w:val="000000"/>
          <w:sz w:val="16"/>
        </w:rPr>
        <w:t xml:space="preserve">. </w:t>
      </w:r>
      <w:r w:rsidRPr="0005558C">
        <w:rPr>
          <w:rFonts w:eastAsia="Times New Roman"/>
          <w:i/>
          <w:iCs/>
          <w:color w:val="000000"/>
          <w:sz w:val="16"/>
        </w:rPr>
        <w:t xml:space="preserve">Sleep Dealer </w:t>
      </w:r>
      <w:r w:rsidRPr="0005558C">
        <w:rPr>
          <w:rFonts w:eastAsia="Times New Roman"/>
          <w:color w:val="000000"/>
          <w:sz w:val="16"/>
        </w:rPr>
        <w:t xml:space="preserve">is a myth that’s meant to lay out those complexities and leave you in a little bit of a limbo. </w:t>
      </w:r>
      <w:r w:rsidRPr="0005558C">
        <w:rPr>
          <w:rFonts w:eastAsia="Times New Roman"/>
          <w:b/>
          <w:bCs/>
          <w:color w:val="000000"/>
          <w:sz w:val="16"/>
        </w:rPr>
        <w:t>JR</w:t>
      </w:r>
      <w:r w:rsidRPr="0005558C">
        <w:rPr>
          <w:rFonts w:eastAsia="Times New Roman"/>
          <w:color w:val="000000"/>
          <w:sz w:val="16"/>
        </w:rPr>
        <w:t xml:space="preserve">: Where do you see Skype in all this? Do you see a border as being now just this imaginary space and also physical space? But looking at Skype, you have this connection. </w:t>
      </w:r>
      <w:r w:rsidRPr="0005558C">
        <w:rPr>
          <w:rFonts w:eastAsia="Times New Roman"/>
          <w:b/>
          <w:bCs/>
          <w:color w:val="000000"/>
          <w:sz w:val="16"/>
        </w:rPr>
        <w:t>AR</w:t>
      </w:r>
      <w:r w:rsidRPr="0005558C">
        <w:rPr>
          <w:rFonts w:eastAsia="Times New Roman"/>
          <w:color w:val="000000"/>
          <w:sz w:val="16"/>
        </w:rPr>
        <w:t xml:space="preserve">: Yeah. Skype and the ability to video chat are becoming more and more ubiquitous and more and more mobile so that now that we have video chatting in our pockets now increasingly. It’s fascinating to me. It’s something that is referred to in </w:t>
      </w:r>
      <w:r w:rsidRPr="0005558C">
        <w:rPr>
          <w:rFonts w:eastAsia="Times New Roman"/>
          <w:i/>
          <w:iCs/>
          <w:color w:val="000000"/>
          <w:sz w:val="16"/>
        </w:rPr>
        <w:t xml:space="preserve">Sleep Dealer </w:t>
      </w:r>
      <w:r w:rsidRPr="0005558C">
        <w:rPr>
          <w:rFonts w:eastAsia="Times New Roman"/>
          <w:color w:val="000000"/>
          <w:sz w:val="16"/>
        </w:rPr>
        <w:t xml:space="preserve">when he [Memo] has the video connection with his family. Maybe the most interesting thing I can offer is just that another reason I look at immigration and technology is because, if you </w:t>
      </w:r>
      <w:r w:rsidRPr="0005558C">
        <w:rPr>
          <w:rFonts w:eastAsia="Times New Roman"/>
          <w:b/>
          <w:bCs/>
          <w:color w:val="000000"/>
          <w:u w:val="single"/>
        </w:rPr>
        <w:t>consider a family that’s going through the process of immigration, rarely does the entire family up and move. What you have in recent immigrants are divided families, where one person or two people are here and a bunch of other loved ones are there. And those bonds are very powerful. The only way I knew my grandmother growing up was on the telephone.</w:t>
      </w:r>
      <w:r w:rsidRPr="0005558C">
        <w:rPr>
          <w:rFonts w:eastAsia="Times New Roman"/>
          <w:color w:val="000000"/>
          <w:sz w:val="16"/>
        </w:rPr>
        <w:t xml:space="preserve"> She was in Peru, and I was here. </w:t>
      </w:r>
      <w:r w:rsidRPr="0005558C">
        <w:rPr>
          <w:rFonts w:eastAsia="Times New Roman"/>
          <w:b/>
          <w:bCs/>
          <w:color w:val="000000"/>
          <w:u w:val="single"/>
        </w:rPr>
        <w:t>Immigrants, because they live in these divided families, typically, in the twentieth-first century, are</w:t>
      </w:r>
      <w:r w:rsidRPr="0005558C">
        <w:rPr>
          <w:rFonts w:eastAsia="Times New Roman"/>
          <w:color w:val="000000"/>
          <w:sz w:val="16"/>
        </w:rPr>
        <w:t xml:space="preserve"> pioneers in terms of </w:t>
      </w:r>
      <w:r w:rsidRPr="0005558C">
        <w:rPr>
          <w:rFonts w:eastAsia="Times New Roman"/>
          <w:b/>
          <w:bCs/>
          <w:color w:val="000000"/>
          <w:u w:val="single"/>
        </w:rPr>
        <w:t>using technology to try and stitch the family back together.</w:t>
      </w:r>
      <w:r w:rsidRPr="0005558C">
        <w:rPr>
          <w:rFonts w:eastAsia="Times New Roman"/>
          <w:color w:val="000000"/>
          <w:sz w:val="16"/>
        </w:rPr>
        <w:t xml:space="preserve"> Some of the first applications of video conferencing that I saw were in Queens, in Jackson Heights, where you could go into these booths and rent a type of Skype system that they rigged up so that family members who are here could talk to their children, or their husbands or wives that are back there. So that emotional need to reconnect a family divided by great distance drives immigrants to be pioneers in terms of using </w:t>
      </w:r>
      <w:r w:rsidRPr="0005558C">
        <w:rPr>
          <w:rFonts w:eastAsia="Times New Roman"/>
          <w:b/>
          <w:bCs/>
          <w:color w:val="000000"/>
          <w:u w:val="single"/>
        </w:rPr>
        <w:t xml:space="preserve">cell phones, video connection, money wiring systems, networks for moving home video, all of those types of systems. You see them deployed in immigrant spaces. </w:t>
      </w:r>
    </w:p>
    <w:p w14:paraId="43018AD9" w14:textId="43E9E802" w:rsidR="007D0FBC" w:rsidRDefault="007D0FBC" w:rsidP="0018363A"/>
    <w:p w14:paraId="4DF03F83" w14:textId="77777777" w:rsidR="00A654AB" w:rsidRPr="0018363A" w:rsidRDefault="00A654AB" w:rsidP="0018363A">
      <w:pPr>
        <w:pStyle w:val="Heading4"/>
      </w:pPr>
      <w:r w:rsidRPr="0018363A">
        <w:t>Against progressive, liberal iterations of the future that can only reproduce the past and legitimate the racialized militarization of the present, our futurity affirms decolonial, abolitionist, and fugitive practices that rupture the white future. In demanding a break with an irreconcilable past, alternate futurities seize the biopolitical arsenal and envision otherwise.</w:t>
      </w:r>
    </w:p>
    <w:p w14:paraId="5CC8ABAB" w14:textId="77777777" w:rsidR="00A654AB" w:rsidRPr="003110AA" w:rsidRDefault="00A654AB" w:rsidP="003110AA">
      <w:r w:rsidRPr="003110AA">
        <w:rPr>
          <w:rStyle w:val="Style13ptBold"/>
        </w:rPr>
        <w:t>Smith &amp; Vasudevan 17</w:t>
      </w:r>
      <w:r w:rsidRPr="003110AA">
        <w:t xml:space="preserve"> [Sara Smith is an associate professor of Geography at University of North Carolina - Chapel Hill. Pavithra Vasudevan is a graduate student in the Geography Department at UNC - Chapel Hill. “Race, biopolitics, and the future: Introduction to the special section,” Environment and Planning D: Society and Space, Vol 35 (2), p 210-221 //tjb]</w:t>
      </w:r>
      <w:r w:rsidRPr="003110AA">
        <w:tab/>
      </w:r>
    </w:p>
    <w:p w14:paraId="4780D267" w14:textId="77777777" w:rsidR="00A654AB" w:rsidRPr="00A654AB" w:rsidRDefault="00A654AB" w:rsidP="00A654AB">
      <w:pPr>
        <w:spacing w:after="0" w:line="240" w:lineRule="auto"/>
        <w:rPr>
          <w:rFonts w:ascii="Times New Roman" w:eastAsia="Times New Roman" w:hAnsi="Times New Roman" w:cs="Times New Roman"/>
          <w:sz w:val="16"/>
          <w:szCs w:val="24"/>
        </w:rPr>
      </w:pPr>
      <w:r w:rsidRPr="00A654AB">
        <w:rPr>
          <w:rFonts w:eastAsia="Times New Roman"/>
          <w:color w:val="000000"/>
          <w:sz w:val="16"/>
        </w:rPr>
        <w:t xml:space="preserve">We have argued here, along with the contributors, that </w:t>
      </w:r>
      <w:r w:rsidRPr="00A654AB">
        <w:rPr>
          <w:rFonts w:eastAsia="Times New Roman"/>
          <w:b/>
          <w:bCs/>
          <w:color w:val="000000"/>
          <w:u w:val="single"/>
        </w:rPr>
        <w:t>futurity is dangerous</w:t>
      </w:r>
      <w:r w:rsidRPr="00A654AB">
        <w:rPr>
          <w:rFonts w:eastAsia="Times New Roman"/>
          <w:color w:val="000000"/>
          <w:sz w:val="16"/>
        </w:rPr>
        <w:t xml:space="preserve">. </w:t>
      </w:r>
      <w:r w:rsidRPr="00A654AB">
        <w:rPr>
          <w:rFonts w:eastAsia="Times New Roman"/>
          <w:b/>
          <w:bCs/>
          <w:color w:val="000000"/>
          <w:u w:val="single"/>
        </w:rPr>
        <w:t>How then, do we proceed?</w:t>
      </w:r>
      <w:r w:rsidRPr="00A654AB">
        <w:rPr>
          <w:rFonts w:eastAsia="Times New Roman"/>
          <w:color w:val="000000"/>
          <w:sz w:val="16"/>
        </w:rPr>
        <w:t xml:space="preserve"> Though these articles do not answer the durable question of racial injustice, they caution us to take care to understand what political work the future does. </w:t>
      </w:r>
      <w:r w:rsidRPr="00A654AB">
        <w:rPr>
          <w:rFonts w:eastAsia="Times New Roman"/>
          <w:b/>
          <w:bCs/>
          <w:color w:val="000000"/>
          <w:u w:val="single"/>
        </w:rPr>
        <w:t>Modernity denies futurity to racialized others by depending upon a hierarchy of human-ness</w:t>
      </w:r>
      <w:r w:rsidRPr="00A654AB">
        <w:rPr>
          <w:rFonts w:eastAsia="Times New Roman"/>
          <w:color w:val="000000"/>
          <w:sz w:val="16"/>
        </w:rPr>
        <w:t xml:space="preserve">. These papers remind us that, ironically, </w:t>
      </w:r>
      <w:r w:rsidRPr="00A654AB">
        <w:rPr>
          <w:rFonts w:eastAsia="Times New Roman"/>
          <w:b/>
          <w:bCs/>
          <w:color w:val="000000"/>
          <w:u w:val="single"/>
        </w:rPr>
        <w:t xml:space="preserve">efforts to include the marginalized within the biopolitics of the human serve to naturalize and reinscribe the functioning of race rather than attacking the hierarchy of humanity that produces the uneven distribution of life and death. </w:t>
      </w:r>
      <w:r w:rsidRPr="00A654AB">
        <w:rPr>
          <w:rFonts w:eastAsia="Times New Roman"/>
          <w:color w:val="000000"/>
          <w:sz w:val="16"/>
        </w:rPr>
        <w:t xml:space="preserve">Our readings of race-biopolitics indicate that </w:t>
      </w:r>
      <w:r w:rsidRPr="00A654AB">
        <w:rPr>
          <w:rFonts w:eastAsia="Times New Roman"/>
          <w:b/>
          <w:bCs/>
          <w:color w:val="000000"/>
          <w:u w:val="single"/>
        </w:rPr>
        <w:t>white non-futurity has been greatly exaggerated. White supremacists refer to a ‘‘white genocide,’’ revealing a racial fantasy rooted in white fragility</w:t>
      </w:r>
      <w:r w:rsidRPr="00A654AB">
        <w:rPr>
          <w:rFonts w:eastAsia="Times New Roman"/>
          <w:color w:val="000000"/>
          <w:sz w:val="16"/>
        </w:rPr>
        <w:t xml:space="preserve"> (DiAngelo, 2011), </w:t>
      </w:r>
      <w:r w:rsidRPr="00A654AB">
        <w:rPr>
          <w:rFonts w:eastAsia="Times New Roman"/>
          <w:b/>
          <w:bCs/>
          <w:color w:val="000000"/>
          <w:u w:val="single"/>
        </w:rPr>
        <w:t>while some on the left place hope in demographic changes to shift party politics.</w:t>
      </w:r>
      <w:r w:rsidRPr="00A654AB">
        <w:rPr>
          <w:rFonts w:eastAsia="Times New Roman"/>
          <w:color w:val="000000"/>
          <w:sz w:val="16"/>
        </w:rPr>
        <w:t xml:space="preserve"> The articles here make clear that </w:t>
      </w:r>
      <w:r w:rsidRPr="00A654AB">
        <w:rPr>
          <w:rFonts w:eastAsia="Times New Roman"/>
          <w:color w:val="000000"/>
          <w:u w:val="single"/>
        </w:rPr>
        <w:t>whiteness is about more than demographic trends</w:t>
      </w:r>
      <w:r w:rsidRPr="00A654AB">
        <w:rPr>
          <w:rFonts w:eastAsia="Times New Roman"/>
          <w:color w:val="000000"/>
          <w:sz w:val="16"/>
        </w:rPr>
        <w:t xml:space="preserve">, and recent events reaffirm that </w:t>
      </w:r>
      <w:r w:rsidRPr="00A654AB">
        <w:rPr>
          <w:rFonts w:eastAsia="Times New Roman"/>
          <w:b/>
          <w:bCs/>
          <w:color w:val="000000"/>
          <w:u w:val="single"/>
        </w:rPr>
        <w:t>a lax teleological hopefulness equating futurity with progress will lead to repetition rather than rupture.</w:t>
      </w:r>
      <w:r w:rsidRPr="00A654AB">
        <w:rPr>
          <w:rFonts w:eastAsia="Times New Roman"/>
          <w:color w:val="000000"/>
          <w:sz w:val="16"/>
        </w:rPr>
        <w:t xml:space="preserve"> </w:t>
      </w:r>
      <w:r w:rsidRPr="00A654AB">
        <w:rPr>
          <w:rFonts w:eastAsia="Times New Roman"/>
          <w:b/>
          <w:bCs/>
          <w:color w:val="000000"/>
          <w:u w:val="single"/>
        </w:rPr>
        <w:t xml:space="preserve">We must work toward a future that comprises a break with a past that cannot be reconciled or forgiven </w:t>
      </w:r>
      <w:r w:rsidRPr="00A654AB">
        <w:rPr>
          <w:rFonts w:eastAsia="Times New Roman"/>
          <w:color w:val="000000"/>
          <w:sz w:val="16"/>
          <w:szCs w:val="18"/>
        </w:rPr>
        <w:t xml:space="preserve">(Eaves, 2016; Inwood, 2012). Da Silva (2011) asks us to take on racism as ‘‘biopolitical arsenal’’ by understanding how race emerged in modernity, infused into the apparatus of the ‘‘bios’’ and the ‘‘political,’’ and sustained through the production of new efficient tools for sorting humanity. Here, we suggest </w:t>
      </w:r>
      <w:r w:rsidRPr="00A654AB">
        <w:rPr>
          <w:rFonts w:eastAsia="Times New Roman"/>
          <w:color w:val="000000"/>
          <w:sz w:val="18"/>
          <w:szCs w:val="18"/>
          <w:u w:val="single"/>
        </w:rPr>
        <w:t>it is incumbent</w:t>
      </w:r>
      <w:r w:rsidRPr="00A654AB">
        <w:rPr>
          <w:rFonts w:eastAsia="Times New Roman"/>
          <w:color w:val="000000"/>
          <w:sz w:val="16"/>
          <w:szCs w:val="18"/>
        </w:rPr>
        <w:t xml:space="preserve"> on us </w:t>
      </w:r>
      <w:r w:rsidRPr="00A654AB">
        <w:rPr>
          <w:rFonts w:eastAsia="Times New Roman"/>
          <w:color w:val="000000"/>
          <w:sz w:val="18"/>
          <w:szCs w:val="18"/>
          <w:u w:val="single"/>
        </w:rPr>
        <w:t>to pay attention to both specificities and continuities in context-based, future-oriented biopolitical practice</w:t>
      </w:r>
      <w:r w:rsidRPr="00A654AB">
        <w:rPr>
          <w:rFonts w:eastAsia="Times New Roman"/>
          <w:color w:val="000000"/>
          <w:sz w:val="16"/>
          <w:szCs w:val="18"/>
        </w:rPr>
        <w:t>. That is, as Olund observes, there are multiple and complex racializing spatio-temporalities beyond what is implied by the white/non-white binary. Here, we identify two competing temporalities.</w:t>
      </w:r>
      <w:r w:rsidRPr="00A654AB">
        <w:rPr>
          <w:rFonts w:eastAsia="Times New Roman"/>
          <w:color w:val="000000"/>
          <w:sz w:val="16"/>
        </w:rPr>
        <w:t xml:space="preserve"> </w:t>
      </w:r>
      <w:r w:rsidRPr="00A654AB">
        <w:rPr>
          <w:rFonts w:eastAsia="Times New Roman"/>
          <w:b/>
          <w:bCs/>
          <w:color w:val="000000"/>
          <w:u w:val="single"/>
        </w:rPr>
        <w:t>On the one hand, a hopeful imagining of the future</w:t>
      </w:r>
      <w:r w:rsidRPr="00A654AB">
        <w:rPr>
          <w:rFonts w:eastAsia="Times New Roman"/>
          <w:color w:val="000000"/>
          <w:sz w:val="16"/>
        </w:rPr>
        <w:t xml:space="preserve"> (as a ‘‘long arc toward justice’’) </w:t>
      </w:r>
      <w:r w:rsidRPr="00A654AB">
        <w:rPr>
          <w:rFonts w:eastAsia="Times New Roman"/>
          <w:b/>
          <w:bCs/>
          <w:color w:val="000000"/>
          <w:u w:val="single"/>
        </w:rPr>
        <w:t>sees biopolitical violence as exceptional or as falling away over time.</w:t>
      </w:r>
      <w:r w:rsidRPr="00A654AB">
        <w:rPr>
          <w:rFonts w:eastAsia="Times New Roman"/>
          <w:color w:val="000000"/>
          <w:sz w:val="16"/>
        </w:rPr>
        <w:t xml:space="preserve"> </w:t>
      </w:r>
      <w:r w:rsidRPr="00A654AB">
        <w:rPr>
          <w:rFonts w:eastAsia="Times New Roman"/>
          <w:b/>
          <w:bCs/>
          <w:color w:val="000000"/>
          <w:u w:val="single"/>
        </w:rPr>
        <w:t>On the other, in the vocalization that Black Lives Matter, and in the indigenous re-occupation of Standing Rock, alternate futurities momentarily rupture the present tense, revealing the untenability of the biopolitical violence that undergirds this world.</w:t>
      </w:r>
      <w:r w:rsidRPr="00A654AB">
        <w:rPr>
          <w:rFonts w:eastAsia="Times New Roman"/>
          <w:color w:val="000000"/>
          <w:sz w:val="16"/>
        </w:rPr>
        <w:t xml:space="preserve"> In Olund’s words, </w:t>
      </w:r>
      <w:r w:rsidRPr="00A654AB">
        <w:rPr>
          <w:rFonts w:eastAsia="Times New Roman"/>
          <w:b/>
          <w:bCs/>
          <w:color w:val="000000"/>
          <w:u w:val="single"/>
        </w:rPr>
        <w:t>under present biopolitical regimes, ‘‘white spaces and futures are necessarily heteronormative, while racialized spaces and temporalities are queered’</w:t>
      </w:r>
      <w:r w:rsidRPr="00A654AB">
        <w:rPr>
          <w:rFonts w:eastAsia="Times New Roman"/>
          <w:color w:val="000000"/>
          <w:sz w:val="16"/>
        </w:rPr>
        <w:t xml:space="preserve">’ (285). </w:t>
      </w:r>
      <w:r w:rsidRPr="00A654AB">
        <w:rPr>
          <w:rFonts w:eastAsia="Times New Roman"/>
          <w:b/>
          <w:bCs/>
          <w:color w:val="000000"/>
          <w:u w:val="single"/>
        </w:rPr>
        <w:t>The disruption of race-biopolitics requires a seizure of the biopolitical arsenal, and a queering of the future through decolonial, abolitionist, and fugitive practices</w:t>
      </w:r>
      <w:r w:rsidRPr="00A654AB">
        <w:rPr>
          <w:rFonts w:eastAsia="Times New Roman"/>
          <w:color w:val="000000"/>
          <w:sz w:val="16"/>
        </w:rPr>
        <w:t xml:space="preserve"> (Best and Hartman, 2005; Bliss, 2015; Collard et al., 2015; Dillon, 2013; Gumbs, 2016; Harney and Moten, 2013; Heynen, 2014; Jackson et al., 2013; McKittrick, 2013; Morgensen, 2011; Mun ̃ oz, 2007; Tuck and Yang, 2012),</w:t>
      </w:r>
      <w:r w:rsidRPr="00A654AB">
        <w:rPr>
          <w:rFonts w:eastAsia="Times New Roman"/>
          <w:b/>
          <w:bCs/>
          <w:color w:val="000000"/>
          <w:u w:val="single"/>
        </w:rPr>
        <w:t xml:space="preserve"> to undo the grammar that binds us to a narrowly defined human future.</w:t>
      </w:r>
      <w:r w:rsidRPr="00A654AB">
        <w:rPr>
          <w:rFonts w:eastAsia="Times New Roman"/>
          <w:color w:val="000000"/>
          <w:sz w:val="16"/>
        </w:rPr>
        <w:t xml:space="preserve"> </w:t>
      </w:r>
    </w:p>
    <w:p w14:paraId="7F767B99" w14:textId="77777777" w:rsidR="00A654AB" w:rsidRPr="0035631A" w:rsidRDefault="00A654AB" w:rsidP="007D0FBC"/>
    <w:p w14:paraId="3ED066E0" w14:textId="3D74E22F" w:rsidR="00E16373" w:rsidRDefault="00E16373" w:rsidP="00E16373">
      <w:pPr>
        <w:pStyle w:val="Heading3"/>
      </w:pPr>
      <w:r>
        <w:t>Solvency—Incorrigibility</w:t>
      </w:r>
    </w:p>
    <w:p w14:paraId="5C077B50" w14:textId="51214BA0" w:rsidR="00E16373" w:rsidRDefault="001733C3" w:rsidP="00E16373">
      <w:pPr>
        <w:pStyle w:val="Heading4"/>
      </w:pPr>
      <w:r>
        <w:t>We must</w:t>
      </w:r>
      <w:r w:rsidR="00E16373">
        <w:t xml:space="preserve"> be incorrigibly present.  Incorrigibility is a radically open-ended politic of queer migrant presence that destabilizes US state and social formations by shifting the stage of political action to embodiment</w:t>
      </w:r>
    </w:p>
    <w:p w14:paraId="26128108" w14:textId="77777777" w:rsidR="00E16373" w:rsidRDefault="00E16373" w:rsidP="00E16373">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103 //ak</w:t>
      </w:r>
    </w:p>
    <w:p w14:paraId="2EECE8FF" w14:textId="77777777" w:rsidR="00E16373" w:rsidRDefault="00E16373" w:rsidP="00E16373">
      <w:r w:rsidRPr="0055159B">
        <w:rPr>
          <w:sz w:val="12"/>
        </w:rPr>
        <w:t xml:space="preserve">Thus, if the movement had a clear and concise immediate task (the defeat of HR4437), which it achieved with stunning rapidity, it also articulated itself in a variety of broader terms. </w:t>
      </w:r>
      <w:r w:rsidRPr="0040304F">
        <w:rPr>
          <w:rStyle w:val="StyleUnderline"/>
        </w:rPr>
        <w:t>Here we are, and we’re not leaving!</w:t>
      </w:r>
      <w:r w:rsidRPr="0055159B">
        <w:rPr>
          <w:sz w:val="12"/>
        </w:rPr>
        <w:t xml:space="preserve"> So rang out the movement’s most elementary message, its most elemental expression of political prerogative. Notably, </w:t>
      </w:r>
      <w:r w:rsidRPr="0040304F">
        <w:rPr>
          <w:rStyle w:val="StyleUnderline"/>
        </w:rPr>
        <w:t>this was not a “demand”: it petitioned no legislators, pleaded no legal case, pandered to no politicians, deferred to no law enforcement authorities. Instead, this recurrent chant exuberantly affirmed the theme of presence—the profound and inextricable presence of migrants, and especially that of the undocumented, within the U.S. social formation and within the space of the state.</w:t>
      </w:r>
      <w:r w:rsidRPr="0055159B">
        <w:rPr>
          <w:sz w:val="12"/>
        </w:rPr>
        <w:t xml:space="preserve"> Indeed, the question of migrants’ “unlawful presence” (precisely the target objectified for criminalization by the proposed law) signalled a crucial flashpoint for both sides in the political struggle over immigration in the United States. As will be seen, </w:t>
      </w:r>
      <w:r w:rsidRPr="0040304F">
        <w:rPr>
          <w:rStyle w:val="StyleUnderline"/>
        </w:rPr>
        <w:t>this assertion of migrant presence as a “political” fact, enunciated in relation to the state, was simultaneously and inseparably an “economic” fact based upon the inextricable presence of the (labour-)power of migrants, as workers.</w:t>
      </w:r>
      <w:r w:rsidRPr="0055159B">
        <w:rPr>
          <w:sz w:val="12"/>
        </w:rPr>
        <w:t xml:space="preserve"> For many of the migrants who thus engaged in the so-called “immigration debate” through their participation in these mass mobilizations, their “unauthorized” presence ultimately figured as the definitive social and political “objective” fact: its audacious affirmation—its reinscription as sheer insubordination—seemed to signify an end in itself (De Genova, 2009). </w:t>
      </w:r>
      <w:r w:rsidRPr="0040304F">
        <w:rPr>
          <w:rStyle w:val="StyleUnderline"/>
        </w:rPr>
        <w:t>The bold and fearless character of this posture, furthermore, was only surpassed by its uncompromising intransigence and incorrigibility: this was a profoundly antiassimilationist gesture. We are here, they proclaimed, and by implication, they insisted: We are who we are, and what we are. The millions who literally put their deportable bodies on the line in this struggle—at least, when they chanted this slogan—were not begging anyone for their putative civil or human “rights,” were not asking any authorities for permission or pardon, and did not seek anyone’s approval or acceptance.</w:t>
      </w:r>
      <w:r w:rsidRPr="0055159B">
        <w:rPr>
          <w:sz w:val="12"/>
        </w:rPr>
        <w:t xml:space="preserve">5 Through the insolent promise that even in spite of deportation, they would inexorably return, moreover, these migrants likewise taunted the smug and sanctimonious superintendents of the deportation regime: </w:t>
      </w:r>
      <w:r w:rsidRPr="0040304F">
        <w:rPr>
          <w:rStyle w:val="StyleUnderline"/>
        </w:rPr>
        <w:t>There’s nothing you can do about it—your repressive power is nothing compared to the power of our vitality and our indomitable will to persevere and prevail.</w:t>
      </w:r>
      <w:r>
        <w:rPr>
          <w:rStyle w:val="StyleUnderline"/>
        </w:rPr>
        <w:t xml:space="preserve"> </w:t>
      </w:r>
      <w:r w:rsidRPr="0055159B">
        <w:rPr>
          <w:rStyle w:val="StyleUnderline"/>
        </w:rPr>
        <w:t>It is quite striking and</w:t>
      </w:r>
      <w:r w:rsidRPr="0055159B">
        <w:rPr>
          <w:sz w:val="12"/>
        </w:rPr>
        <w:t xml:space="preserve">, as I contend in this essay, not merely provocative </w:t>
      </w:r>
      <w:r w:rsidRPr="0055159B">
        <w:rPr>
          <w:rStyle w:val="StyleUnderline"/>
        </w:rPr>
        <w:t>but genuinely productive to note the affinity between the crucial articulation of this radically open-ended politics of migrant presence with the similarly abject and profoundly destabilizing politics of queer presence.</w:t>
      </w:r>
      <w:r w:rsidRPr="0055159B">
        <w:rPr>
          <w:sz w:val="12"/>
        </w:rPr>
        <w:t xml:space="preserve"> 6 The two slogans, juxtaposed as epigraphs to this essay, in effect, make exactly the same declaration: We are here, we refuse to leave, and we cannot be excised. </w:t>
      </w:r>
      <w:r w:rsidRPr="0055159B">
        <w:rPr>
          <w:rStyle w:val="StyleUnderline"/>
        </w:rPr>
        <w:t>In a manner remarkably analogous to the slogan, “We’re here, we’re queer, get used to it”—originally associated with the militants of Queer Nation</w:t>
      </w:r>
      <w:r w:rsidRPr="0055159B">
        <w:rPr>
          <w:sz w:val="12"/>
        </w:rPr>
        <w:t>7 (especially gay men with AIDS and their allies)—</w:t>
      </w:r>
      <w:r w:rsidRPr="0055159B">
        <w:rPr>
          <w:rStyle w:val="StyleUnderline"/>
        </w:rPr>
        <w:t>the “aquí estamos” chant of the migrant mobilizations “stages the shift from silent absence into present speech, from nothingness to collectivity, from a politics of embodiment to one of space, whose power erupts from the ambiguity of ‘here’”</w:t>
      </w:r>
      <w:r w:rsidRPr="0055159B">
        <w:rPr>
          <w:sz w:val="12"/>
        </w:rPr>
        <w:t xml:space="preserve"> (Berlant &amp; Freeman, 1992, p. 156). </w:t>
      </w:r>
      <w:r w:rsidRPr="0055159B">
        <w:rPr>
          <w:rStyle w:val="StyleUnderline"/>
        </w:rPr>
        <w:t>Both gestures unreservedly and unapologetically assert not only their irreversible presence, therefore, but also uphold the intractable challenge of their own intrinsic incorrigibility.</w:t>
      </w:r>
    </w:p>
    <w:p w14:paraId="5625B482" w14:textId="2B544BB5" w:rsidR="007D0FBC" w:rsidRDefault="00302CE8" w:rsidP="007D0FBC">
      <w:pPr>
        <w:pStyle w:val="Heading3"/>
      </w:pPr>
      <w:r>
        <w:t>Solvency—</w:t>
      </w:r>
      <w:r w:rsidR="007D0FBC">
        <w:t>Our Time</w:t>
      </w:r>
    </w:p>
    <w:p w14:paraId="7F8AD426" w14:textId="77777777" w:rsidR="007D0FBC" w:rsidRPr="008B2129" w:rsidRDefault="007D0FBC" w:rsidP="007D0FBC">
      <w:pPr>
        <w:pStyle w:val="Heading4"/>
      </w:pPr>
      <w:r>
        <w:t>State time is organized to reduce rebellious social life into administrative knowledge through governance that intensifies the legacies of heterosexist anti-black violence under a banner of regulatory inclusion.  It’s OUR TIME now.  We refuse the state utopia of control in favor of an anti-social politics of a queer future.</w:t>
      </w:r>
    </w:p>
    <w:p w14:paraId="0BF9B423" w14:textId="77777777" w:rsidR="007D0FBC" w:rsidRDefault="007D0FBC" w:rsidP="007D0FBC">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44-5/ak]</w:t>
      </w:r>
    </w:p>
    <w:p w14:paraId="05805FC9" w14:textId="77777777" w:rsidR="007D0FBC" w:rsidRPr="00172335" w:rsidRDefault="007D0FBC" w:rsidP="007D0FBC">
      <w:pPr>
        <w:rPr>
          <w:sz w:val="16"/>
        </w:rPr>
      </w:pPr>
      <w:r w:rsidRPr="00172335">
        <w:rPr>
          <w:sz w:val="16"/>
        </w:rPr>
        <w:t xml:space="preserve">Throughout Born in Flames, countless members of theWomen’s Army declare: “This is our time.” </w:t>
      </w:r>
      <w:r w:rsidRPr="00172335">
        <w:rPr>
          <w:rStyle w:val="StyleUnderline"/>
        </w:rPr>
        <w:t>The time of the revolution was not the time to abolish anti-blackness, white supremacy, and heteropatriarchy. It was a time that left behind and captured poor (queer) women of color through the progress of democracy and equality.</w:t>
      </w:r>
      <w:r w:rsidRPr="00172335">
        <w:rPr>
          <w:sz w:val="16"/>
        </w:rPr>
        <w:t xml:space="preserve"> In this way, </w:t>
      </w:r>
      <w:r w:rsidRPr="007331B5">
        <w:rPr>
          <w:rStyle w:val="StyleUnderline"/>
          <w:highlight w:val="green"/>
        </w:rPr>
        <w:t>“our time” and state time are two antagonistic temporalities of violence</w:t>
      </w:r>
      <w:r w:rsidRPr="00172335">
        <w:rPr>
          <w:sz w:val="16"/>
        </w:rPr>
        <w:t xml:space="preserve"> in the film. As James Scott argues, </w:t>
      </w:r>
      <w:r w:rsidRPr="007331B5">
        <w:rPr>
          <w:rStyle w:val="StyleUnderline"/>
          <w:highlight w:val="green"/>
        </w:rPr>
        <w:t>the modern state’s utopian aim is to reduce the disorderly and chaotic social order under its purview into</w:t>
      </w:r>
      <w:r w:rsidRPr="00172335">
        <w:rPr>
          <w:rStyle w:val="StyleUnderline"/>
        </w:rPr>
        <w:t xml:space="preserve"> a mirror of the </w:t>
      </w:r>
      <w:r w:rsidRPr="007331B5">
        <w:rPr>
          <w:rStyle w:val="StyleUnderline"/>
          <w:highlight w:val="green"/>
        </w:rPr>
        <w:t>administrative knowledge</w:t>
      </w:r>
      <w:r w:rsidRPr="00172335">
        <w:rPr>
          <w:rStyle w:val="StyleUnderline"/>
        </w:rPr>
        <w:t xml:space="preserve"> central to its observations and governance. The state works to produce temporal and spatial intelligibility with the goal of manufacturing the orderly administration and regulation of the nation’s population, resources, and infrastructure. </w:t>
      </w:r>
      <w:r w:rsidRPr="007331B5">
        <w:rPr>
          <w:rStyle w:val="StyleUnderline"/>
          <w:highlight w:val="green"/>
        </w:rPr>
        <w:t>By disrupting and dismantling spaces, populations, and epistemologies that are illegible to its regimes of knowing and governance, the modern state creates a utopia of visibility and legibility that is open to policing and control</w:t>
      </w:r>
      <w:r w:rsidRPr="00172335">
        <w:rPr>
          <w:sz w:val="16"/>
        </w:rPr>
        <w:t xml:space="preserve"> (Scott 1998, 82). </w:t>
      </w:r>
      <w:r w:rsidRPr="00172335">
        <w:rPr>
          <w:rStyle w:val="StyleUnderline"/>
        </w:rPr>
        <w:t xml:space="preserve">The management of time is central to this process. </w:t>
      </w:r>
      <w:r w:rsidRPr="007331B5">
        <w:rPr>
          <w:rStyle w:val="StyleUnderline"/>
          <w:highlight w:val="green"/>
        </w:rPr>
        <w:t>“Our time” is what the state seeks to capture.</w:t>
      </w:r>
      <w:r w:rsidRPr="00172335">
        <w:rPr>
          <w:sz w:val="16"/>
        </w:rPr>
        <w:t xml:space="preserve"> In Born in Flames, </w:t>
      </w:r>
      <w:r w:rsidRPr="007331B5">
        <w:rPr>
          <w:rStyle w:val="StyleUnderline"/>
          <w:highlight w:val="green"/>
        </w:rPr>
        <w:t>state time extends and expands the violence of the past, while “our time” is a temporal regime that exceeds and undoes state time.</w:t>
      </w:r>
      <w:r w:rsidRPr="00172335">
        <w:rPr>
          <w:rStyle w:val="StyleUnderline"/>
        </w:rPr>
        <w:t xml:space="preserve"> </w:t>
      </w:r>
      <w:r w:rsidRPr="00172335">
        <w:rPr>
          <w:sz w:val="16"/>
        </w:rPr>
        <w:t xml:space="preserve">Again, Fanon proves useful for understanding these differences. In The Wretched of the Earth, Fanon describes a “time lag, or a difference of rhythm, between the leaders of a nationalist party and the mass of the people” (Fanon 1963, 107). According to Fanon, </w:t>
      </w:r>
      <w:r w:rsidRPr="00172335">
        <w:rPr>
          <w:rStyle w:val="StyleUnderline"/>
        </w:rPr>
        <w:t xml:space="preserve">the rank and file of anti-colonial </w:t>
      </w:r>
      <w:r w:rsidRPr="007331B5">
        <w:rPr>
          <w:rStyle w:val="StyleUnderline"/>
          <w:highlight w:val="green"/>
        </w:rPr>
        <w:t>rebellions demand the complete and utter immediate destruction of the forms of power that render them “more dead than alive,” while</w:t>
      </w:r>
      <w:r w:rsidRPr="00172335">
        <w:rPr>
          <w:rStyle w:val="StyleUnderline"/>
        </w:rPr>
        <w:t xml:space="preserve"> </w:t>
      </w:r>
      <w:r w:rsidRPr="00172335">
        <w:rPr>
          <w:sz w:val="16"/>
        </w:rPr>
        <w:t xml:space="preserve">both </w:t>
      </w:r>
      <w:r w:rsidRPr="00172335">
        <w:rPr>
          <w:rStyle w:val="StyleUnderline"/>
        </w:rPr>
        <w:t>colonial</w:t>
      </w:r>
      <w:r w:rsidRPr="00172335">
        <w:rPr>
          <w:sz w:val="16"/>
        </w:rPr>
        <w:t xml:space="preserve"> and nationalist </w:t>
      </w:r>
      <w:r w:rsidRPr="007331B5">
        <w:rPr>
          <w:rStyle w:val="StyleUnderline"/>
          <w:highlight w:val="green"/>
        </w:rPr>
        <w:t>governments attempt to manage</w:t>
      </w:r>
      <w:r w:rsidRPr="00172335">
        <w:rPr>
          <w:sz w:val="16"/>
        </w:rPr>
        <w:t xml:space="preserve">, temper, </w:t>
      </w:r>
      <w:r w:rsidRPr="007331B5">
        <w:rPr>
          <w:rStyle w:val="StyleUnderline"/>
          <w:highlight w:val="green"/>
        </w:rPr>
        <w:t>and restrain the demands of those who have no more time to give to the promises of a future that is always coming, but never arrives</w:t>
      </w:r>
      <w:r w:rsidRPr="00172335">
        <w:rPr>
          <w:sz w:val="16"/>
        </w:rPr>
        <w:t xml:space="preserve"> (51). For example, in the film, </w:t>
      </w:r>
      <w:r w:rsidRPr="007331B5">
        <w:rPr>
          <w:rStyle w:val="StyleUnderline"/>
          <w:highlight w:val="green"/>
        </w:rPr>
        <w:t>the state promises that “in the future” there will be jobs, an end to sexual violence, and racial and gender equality. But</w:t>
      </w:r>
      <w:r w:rsidRPr="00172335">
        <w:rPr>
          <w:rStyle w:val="StyleUnderline"/>
        </w:rPr>
        <w:t xml:space="preserve"> </w:t>
      </w:r>
      <w:r w:rsidRPr="00172335">
        <w:rPr>
          <w:sz w:val="16"/>
        </w:rPr>
        <w:t xml:space="preserve">for Fanon, the “hopeless dregs of humanity” (or </w:t>
      </w:r>
      <w:r w:rsidRPr="007331B5">
        <w:rPr>
          <w:rStyle w:val="StyleUnderline"/>
          <w:highlight w:val="green"/>
        </w:rPr>
        <w:t>the wretched of the earth) are filled with an “uncontrollable rage” and thus exist in a temporal regime apart from that of</w:t>
      </w:r>
      <w:r w:rsidRPr="00172335">
        <w:rPr>
          <w:sz w:val="16"/>
        </w:rPr>
        <w:t xml:space="preserve"> the party or </w:t>
      </w:r>
      <w:r w:rsidRPr="007331B5">
        <w:rPr>
          <w:rStyle w:val="StyleUnderline"/>
          <w:highlight w:val="green"/>
        </w:rPr>
        <w:t>the nation. This is a time of intensity and immediacy</w:t>
      </w:r>
      <w:r w:rsidRPr="00172335">
        <w:rPr>
          <w:rStyle w:val="StyleUnderline"/>
        </w:rPr>
        <w:t xml:space="preserve"> (“the slaves of modern times are impatient”), where the future of the present as it is means no future at all </w:t>
      </w:r>
      <w:r w:rsidRPr="00172335">
        <w:rPr>
          <w:sz w:val="16"/>
        </w:rPr>
        <w:t xml:space="preserve">(74). </w:t>
      </w:r>
      <w:r w:rsidRPr="00172335">
        <w:rPr>
          <w:rStyle w:val="StyleUnderline"/>
        </w:rPr>
        <w:t>Like the financial, epistemological, and racialized legacies of slavery</w:t>
      </w:r>
      <w:r w:rsidRPr="00172335">
        <w:rPr>
          <w:sz w:val="16"/>
        </w:rPr>
        <w:t xml:space="preserve"> Baucom sees </w:t>
      </w:r>
      <w:r w:rsidRPr="00172335">
        <w:rPr>
          <w:rStyle w:val="StyleUnderline"/>
        </w:rPr>
        <w:t>intensifying in our current moment,</w:t>
      </w:r>
      <w:r w:rsidRPr="00172335">
        <w:rPr>
          <w:sz w:val="16"/>
        </w:rPr>
        <w:t xml:space="preserve"> Fanon diagnoses the future of colonialism as the accumulation of the social, biological, and living death of the native. </w:t>
      </w:r>
      <w:r w:rsidRPr="00172335">
        <w:rPr>
          <w:rStyle w:val="StyleUnderline"/>
        </w:rPr>
        <w:t>The native lives a death in life produced by the racism of slavery and colonialism. The future’s horizon is the accumulation of past forms of racial terror and violence. In this way,</w:t>
      </w:r>
      <w:r w:rsidRPr="00172335">
        <w:rPr>
          <w:sz w:val="16"/>
        </w:rPr>
        <w:t xml:space="preserve"> Baucom and Fanon draw </w:t>
      </w:r>
      <w:r w:rsidRPr="007331B5">
        <w:rPr>
          <w:rStyle w:val="StyleUnderline"/>
          <w:highlight w:val="green"/>
        </w:rPr>
        <w:t>connections between race and time</w:t>
      </w:r>
      <w:r w:rsidRPr="00172335">
        <w:rPr>
          <w:sz w:val="16"/>
        </w:rPr>
        <w:t xml:space="preserve"> that </w:t>
      </w:r>
      <w:r w:rsidRPr="007331B5">
        <w:rPr>
          <w:rStyle w:val="StyleUnderline"/>
          <w:highlight w:val="green"/>
        </w:rPr>
        <w:t>are crucial to</w:t>
      </w:r>
      <w:r w:rsidRPr="00172335">
        <w:rPr>
          <w:rStyle w:val="StyleUnderline"/>
        </w:rPr>
        <w:t xml:space="preserve"> </w:t>
      </w:r>
      <w:r w:rsidRPr="00172335">
        <w:rPr>
          <w:sz w:val="16"/>
        </w:rPr>
        <w:t xml:space="preserve">questions of </w:t>
      </w:r>
      <w:r w:rsidRPr="007331B5">
        <w:rPr>
          <w:rStyle w:val="StyleUnderline"/>
          <w:highlight w:val="green"/>
        </w:rPr>
        <w:t>queer futurity.</w:t>
      </w:r>
      <w:r w:rsidRPr="00172335">
        <w:rPr>
          <w:sz w:val="16"/>
        </w:rPr>
        <w:t xml:space="preserve">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w:t>
      </w:r>
    </w:p>
    <w:p w14:paraId="5D88B6BC" w14:textId="5C302087" w:rsidR="007D0FBC" w:rsidRDefault="00302CE8" w:rsidP="007D0FBC">
      <w:pPr>
        <w:pStyle w:val="Heading3"/>
      </w:pPr>
      <w:r>
        <w:t>Solvency—</w:t>
      </w:r>
      <w:r w:rsidR="007D0FBC">
        <w:t>Queer Futurity</w:t>
      </w:r>
    </w:p>
    <w:p w14:paraId="60D74135" w14:textId="77777777" w:rsidR="007D0FBC" w:rsidRPr="00C40FAA" w:rsidRDefault="007D0FBC" w:rsidP="007D0FBC">
      <w:pPr>
        <w:pStyle w:val="Heading4"/>
      </w:pPr>
      <w:r>
        <w:t>Queer futurity brings the present into relief as the only moment available to us.  The is no outside of this violence possible for us, only a refusal of state deferral and pacification of rebellion.  Dystopian dreaming becomes the source for utopian calls for a future worthy of the name.</w:t>
      </w:r>
    </w:p>
    <w:p w14:paraId="3CED7235" w14:textId="77777777" w:rsidR="007D0FBC" w:rsidRPr="00B73200" w:rsidRDefault="007D0FBC" w:rsidP="007D0FBC">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47-//ak]</w:t>
      </w:r>
    </w:p>
    <w:p w14:paraId="7C4340EE" w14:textId="77777777" w:rsidR="007D0FBC" w:rsidRPr="007331B5" w:rsidRDefault="007D0FBC" w:rsidP="007D0FBC">
      <w:pPr>
        <w:rPr>
          <w:rStyle w:val="StyleUnderline"/>
          <w:highlight w:val="green"/>
        </w:rPr>
      </w:pPr>
      <w:r w:rsidRPr="001401D5">
        <w:rPr>
          <w:sz w:val="12"/>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This is evident in internal discussions within the Women’s Army concerning the use of violence. When Hilary Hurst and Norris, the two leaders of the Women’s Army (according to the FBI), discuss the role of violence in the actions of the Women’s Army, they have competing visions of the relationship between time and violence. When Hurst tells Norris, “The reality of having to deal with taking up arms, Adelaide, is really heavy, I mean whether we can accept or be responsible for the potential violence thrust upon us, from our own violence thrust out ...” Norris simply replies, “I’m telling you it’s already happening. It’s here. It’s that time.”12 Norris’s response invokes two forms of violence. First, she implies that the </w:t>
      </w:r>
      <w:r w:rsidRPr="0031696F">
        <w:rPr>
          <w:rStyle w:val="StyleUnderline"/>
        </w:rPr>
        <w:t>state violence</w:t>
      </w:r>
      <w:r w:rsidRPr="001401D5">
        <w:rPr>
          <w:sz w:val="12"/>
        </w:rPr>
        <w:t xml:space="preserve"> Hurst is concerned will come if they take up arms </w:t>
      </w:r>
      <w:r w:rsidRPr="0031696F">
        <w:rPr>
          <w:rStyle w:val="StyleUnderline"/>
        </w:rPr>
        <w:t>has already arrived</w:t>
      </w:r>
      <w:r w:rsidRPr="001401D5">
        <w:rPr>
          <w:sz w:val="12"/>
        </w:rPr>
        <w:t xml:space="preserve"> (indeed Norris will be imprisoned and murdered within a few days of this conversation). She also indicates that the time is right to intensify their efforts through the deployment of violence. </w:t>
      </w:r>
      <w:r w:rsidRPr="007331B5">
        <w:rPr>
          <w:rStyle w:val="StyleUnderline"/>
          <w:highlight w:val="green"/>
        </w:rPr>
        <w:t>The time is right for counter-violence, because state violence is already the past, present, and future.</w:t>
      </w:r>
      <w:r w:rsidRPr="0031696F">
        <w:rPr>
          <w:rStyle w:val="StyleUnderline"/>
        </w:rPr>
        <w:t xml:space="preserve"> Norris mobilizes a black feminist analytic where </w:t>
      </w:r>
      <w:r w:rsidRPr="007331B5">
        <w:rPr>
          <w:rStyle w:val="StyleUnderline"/>
          <w:highlight w:val="green"/>
        </w:rPr>
        <w:t>there is no outside</w:t>
      </w:r>
      <w:r w:rsidRPr="0031696F">
        <w:rPr>
          <w:rStyle w:val="StyleUnderline"/>
        </w:rPr>
        <w:t xml:space="preserve"> to the forms of violence, terror, and subjugation produced by white supremacy, anti-blackness, and heteropatriarchy. As a queer black woman, Norris does not encounter violence in isolated moments of exceptional transgression. </w:t>
      </w:r>
      <w:r w:rsidRPr="007331B5">
        <w:rPr>
          <w:rStyle w:val="StyleUnderline"/>
          <w:highlight w:val="green"/>
        </w:rPr>
        <w:t>Space nor time will bring relief because there is no contingent relationship between blackness and violence</w:t>
      </w:r>
      <w:r w:rsidRPr="001401D5">
        <w:rPr>
          <w:sz w:val="12"/>
        </w:rPr>
        <w:t xml:space="preserve"> (Wilderson 2010, 88). </w:t>
      </w:r>
      <w:r w:rsidRPr="007331B5">
        <w:rPr>
          <w:rStyle w:val="StyleUnderline"/>
          <w:highlight w:val="green"/>
        </w:rPr>
        <w:t>This fact leads to a politics of im black</w:t>
      </w:r>
      <w:r w:rsidRPr="0031696F">
        <w:rPr>
          <w:rStyle w:val="StyleUnderline"/>
        </w:rPr>
        <w:t xml:space="preserve"> </w:t>
      </w:r>
      <w:r w:rsidRPr="007331B5">
        <w:rPr>
          <w:rStyle w:val="StyleUnderline"/>
          <w:highlight w:val="green"/>
        </w:rPr>
        <w:t>feminist analytic that recognizes there is no outside, that rejects the fascism of the reform, that creates a blackened and queer future</w:t>
      </w:r>
      <w:r>
        <w:rPr>
          <w:rStyle w:val="StyleUnderline"/>
        </w:rPr>
        <w:t xml:space="preserve"> </w:t>
      </w:r>
      <w:r w:rsidRPr="007331B5">
        <w:rPr>
          <w:rStyle w:val="StyleUnderline"/>
          <w:highlight w:val="green"/>
        </w:rPr>
        <w:t>patience, immediacy, and spontaneity</w:t>
      </w:r>
      <w:r w:rsidRPr="001401D5">
        <w:rPr>
          <w:sz w:val="12"/>
        </w:rPr>
        <w:t xml:space="preserve"> by theWomen’s Army. </w:t>
      </w:r>
      <w:r w:rsidRPr="007331B5">
        <w:rPr>
          <w:rStyle w:val="StyleUnderline"/>
          <w:highlight w:val="green"/>
        </w:rPr>
        <w:t>When the future is not relief, but intensification and accumulation, then the present is all that is left. “Our time” is a time of the present, an anticipatory time that sees the no future of the future as it is.</w:t>
      </w:r>
      <w:r w:rsidRPr="0031696F">
        <w:rPr>
          <w:rStyle w:val="StyleUnderline"/>
        </w:rPr>
        <w:t xml:space="preserve"> </w:t>
      </w:r>
      <w:r w:rsidRPr="001401D5">
        <w:rPr>
          <w:sz w:val="12"/>
          <w:szCs w:val="16"/>
        </w:rPr>
        <w:t xml:space="preserve">This anticipatory urgency is described beautifully by James Baldwin in his 1970 letter to the then-imprisoned Davis, “An Open Letter to My Sister, Angela Davis.” When Baldwin wrote to Davis, “For, if they take you in the morning, they will be coming for us that night,” he argued that the present was a sign of what was to come (1971, 23). The dawn of a new day did not mean things would be better. Time’s passage was not relief from the violence of yesterday; rather, what was happening to Davis was a promise of what the future would bring. If Davis had been taken, then no one was safe. Baldwin argued that the past and present were lessons about the future. He began his letter with a example of temporality’s repetition and stasis: “Dear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 (19). For Baldwin, hope that the United States had progressed beyond the time of slavery was only a fantasy. The present told a different story. The horrors of slavery were not an “intolerable sight” nor an “unbearable memory” to the American people; instead, slavery’s visual economy and policing technologies composed a lesson about what was happening to Davis and countless others. The stillness of time meant the present and past were not aberrations to the radical alterity of the future, but, rather, were anticipatory reflections of what lay ahead. </w:t>
      </w:r>
      <w:r w:rsidRPr="001401D5">
        <w:rPr>
          <w:sz w:val="12"/>
        </w:rPr>
        <w:t xml:space="preserve">After the murder of Norris, Isabel declares on the now underground Radio Regazza: </w:t>
      </w:r>
      <w:r w:rsidRPr="007331B5">
        <w:rPr>
          <w:rStyle w:val="StyleUnderline"/>
          <w:i/>
          <w:highlight w:val="green"/>
        </w:rPr>
        <w:t>Wake up! We’re being murdered out there in the streets.</w:t>
      </w:r>
      <w:r w:rsidRPr="001401D5">
        <w:rPr>
          <w:i/>
          <w:sz w:val="12"/>
        </w:rPr>
        <w:t xml:space="preserve"> And if you’re going to sit back and watch it happen, Sister, you better get it together and wake up. Because </w:t>
      </w:r>
      <w:r w:rsidRPr="007331B5">
        <w:rPr>
          <w:rStyle w:val="StyleUnderline"/>
          <w:i/>
          <w:highlight w:val="green"/>
        </w:rPr>
        <w:t>all your babies and yourself, you’re going to be cleaned out, we ain’t gonna be around no more, there ain’t gonna be nothing, a wasteland, a wasteland sister, now get it together, it’s time to fight.</w:t>
      </w:r>
      <w:r w:rsidRPr="001401D5">
        <w:rPr>
          <w:i/>
          <w:sz w:val="12"/>
        </w:rPr>
        <w:t xml:space="preserve">13 </w:t>
      </w:r>
      <w:r w:rsidRPr="007331B5">
        <w:rPr>
          <w:rStyle w:val="StyleUnderline"/>
          <w:i/>
          <w:highlight w:val="green"/>
        </w:rPr>
        <w:t>In the dystopian future</w:t>
      </w:r>
      <w:r w:rsidRPr="001401D5">
        <w:rPr>
          <w:i/>
          <w:sz w:val="12"/>
        </w:rPr>
        <w:t xml:space="preserve"> of Born in Flames, </w:t>
      </w:r>
      <w:r w:rsidRPr="007331B5">
        <w:rPr>
          <w:rStyle w:val="StyleUnderline"/>
          <w:i/>
          <w:highlight w:val="green"/>
        </w:rPr>
        <w:t>the violence of the past will endlessly repeat</w:t>
      </w:r>
      <w:r w:rsidRPr="001401D5">
        <w:rPr>
          <w:i/>
          <w:sz w:val="12"/>
        </w:rPr>
        <w:t xml:space="preserve"> so that the future will be death and nothingness. Isabel knows</w:t>
      </w:r>
      <w:r w:rsidRPr="001401D5">
        <w:rPr>
          <w:sz w:val="12"/>
        </w:rPr>
        <w:t xml:space="preserve"> there is no brighter future to hope for or better day to move towards. She understands the future (and the present) as what Denise Desilva calls a “horizon of death” (De Silva 2007). Yet, she also implies that the murder of Norris indicates something about the relationship between anti-blackness and the future. In “People of Color Blindness: Notes on the Afterlife of Slavery,” Jared Sexton writes, “</w:t>
      </w:r>
      <w:r w:rsidRPr="0031696F">
        <w:rPr>
          <w:rStyle w:val="StyleUnderline"/>
        </w:rPr>
        <w:t>Black existence does not represent the total reality of racial formation</w:t>
      </w:r>
      <w:r w:rsidRPr="001401D5">
        <w:rPr>
          <w:sz w:val="12"/>
        </w:rPr>
        <w:t xml:space="preserve"> – it is not the beginning and the end of the story – </w:t>
      </w:r>
      <w:r w:rsidRPr="0031696F">
        <w:rPr>
          <w:rStyle w:val="StyleUnderline"/>
        </w:rPr>
        <w:t>but it does relate to the totality; it indicates the repressed truth of the political and economic system”</w:t>
      </w:r>
      <w:r w:rsidRPr="001401D5">
        <w:rPr>
          <w:sz w:val="12"/>
        </w:rPr>
        <w:t xml:space="preserve"> (2010, 48). For Sexton, </w:t>
      </w:r>
      <w:r w:rsidRPr="007331B5">
        <w:rPr>
          <w:rStyle w:val="StyleUnderline"/>
          <w:highlight w:val="green"/>
        </w:rPr>
        <w:t>to understand anti-blackness is to understand power in its totality; it is to confront the truth of our present moment and the (no) future that is already here.</w:t>
      </w:r>
      <w:r w:rsidRPr="0031696F">
        <w:rPr>
          <w:rStyle w:val="StyleUnderline"/>
        </w:rPr>
        <w:t xml:space="preserve"> It is to see the paradigm even as we also confront “the example, the incident, the antidote”</w:t>
      </w:r>
      <w:r w:rsidRPr="001401D5">
        <w:rPr>
          <w:sz w:val="12"/>
        </w:rPr>
        <w:t xml:space="preserve"> (2011, 34). Norris’s death is the paradigmatic event of the film (and of the social order represented in the film). It is an event that speaks the truth of the revolutionary state – a truth that drives the Women’s Army deeper into the “wasteland,” towards the impossibility of “no more,” closer to the unthinkablity of “nothing.”14 Like Baldwin’s plea that Davis’s imprisonment was a sign of what the night would bring, Isabel warns that Norris’s </w:t>
      </w:r>
      <w:r w:rsidRPr="007331B5">
        <w:rPr>
          <w:rStyle w:val="StyleUnderline"/>
          <w:highlight w:val="green"/>
        </w:rPr>
        <w:t>death is the future’s promise: it is all that the future holds.</w:t>
      </w:r>
      <w:r w:rsidRPr="0031696F">
        <w:rPr>
          <w:rStyle w:val="StyleUnderline"/>
        </w:rPr>
        <w:t xml:space="preserve"> </w:t>
      </w:r>
      <w:r w:rsidRPr="001401D5">
        <w:rPr>
          <w:sz w:val="12"/>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w:t>
      </w:r>
      <w:r w:rsidRPr="007331B5">
        <w:rPr>
          <w:rStyle w:val="StyleUnderline"/>
          <w:highlight w:val="green"/>
        </w:rPr>
        <w:t>If there was to be a future there could be no present.</w:t>
      </w:r>
      <w:r w:rsidRPr="001401D5">
        <w:rPr>
          <w:sz w:val="12"/>
        </w:rPr>
        <w:t xml:space="preserve"> And so, they pursued the destruction of the present in order to usher in the future. Born in Flames argues for </w:t>
      </w:r>
      <w:r w:rsidRPr="007331B5">
        <w:rPr>
          <w:rStyle w:val="StyleUnderline"/>
          <w:highlight w:val="green"/>
        </w:rPr>
        <w:t>a confrontation with the future as a horizon of death through a politics of urgency and presentism</w:t>
      </w:r>
      <w:r w:rsidRPr="001401D5">
        <w:rPr>
          <w:sz w:val="12"/>
        </w:rPr>
        <w:t xml:space="preserve">, but it deploys multiplicity and difference to </w:t>
      </w:r>
      <w:r w:rsidRPr="007331B5">
        <w:rPr>
          <w:rStyle w:val="StyleUnderline"/>
          <w:highlight w:val="green"/>
        </w:rPr>
        <w:t>challenge time as accumulation and capture.</w:t>
      </w:r>
      <w:r w:rsidRPr="0031696F">
        <w:rPr>
          <w:rStyle w:val="StyleUnderline"/>
        </w:rPr>
        <w:t xml:space="preserve"> </w:t>
      </w:r>
      <w:r w:rsidRPr="001401D5">
        <w:rPr>
          <w:sz w:val="12"/>
        </w:rPr>
        <w:t xml:space="preserve">Within the feminist and queer politics of Born in Flames, </w:t>
      </w:r>
      <w:r w:rsidRPr="007331B5">
        <w:rPr>
          <w:rStyle w:val="StyleUnderline"/>
          <w:highlight w:val="green"/>
        </w:rPr>
        <w:t>if the present is not enough, the future won’t be either.</w:t>
      </w:r>
      <w:r w:rsidRPr="001401D5">
        <w:rPr>
          <w:sz w:val="12"/>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Yet, the critique of reform, revolution, and progress in Born in Flames understands time not as a passing, but as modification, mutation, and transformation. Power does not get better, friendlier, or less brutal; it just changes name and shape. The wreckage of the past keeps piling up, so that what the liberal imagination hopes it has left behind, is actually what makes the present and the future unlivable. In the end, for Fanon, Jackson, and the Women’s Army the future may not come. And if it does, it will be not be the warm illumination of queerness as it leads us to a more livable day; it will be the horrors of the past amplified by the names equality, justice, and freedom. We might consider that </w:t>
      </w:r>
      <w:r w:rsidRPr="007331B5">
        <w:rPr>
          <w:rStyle w:val="StyleUnderline"/>
          <w:highlight w:val="green"/>
        </w:rPr>
        <w:t>queerness is not the futurity of an always-moving horizon; rather, it is all we have now.</w:t>
      </w:r>
    </w:p>
    <w:p w14:paraId="70782016" w14:textId="29D6FFDC" w:rsidR="00B31F93" w:rsidRDefault="00302CE8" w:rsidP="001401D5">
      <w:pPr>
        <w:pStyle w:val="Heading3"/>
      </w:pPr>
      <w:r>
        <w:t>Solvency—</w:t>
      </w:r>
      <w:r w:rsidR="00B31F93">
        <w:t>Refusal</w:t>
      </w:r>
    </w:p>
    <w:p w14:paraId="2A14F804" w14:textId="77777777" w:rsidR="00B31F93" w:rsidRDefault="00B31F93" w:rsidP="00B31F93">
      <w:pPr>
        <w:pStyle w:val="Heading4"/>
      </w:pPr>
      <w:bookmarkStart w:id="4" w:name="_Hlk520770605"/>
      <w:r>
        <w:t>We must refuse the promise project of Empire which forecloses alternative futures to secure its own – ours is a praxis of erotic resistance that cultivates decolonizing imaginaries.</w:t>
      </w:r>
    </w:p>
    <w:p w14:paraId="017B68AE" w14:textId="77777777" w:rsidR="00B31F93" w:rsidRPr="00E77E45" w:rsidRDefault="00B31F93" w:rsidP="00B31F93">
      <w:r w:rsidRPr="0E5A344D">
        <w:rPr>
          <w:rStyle w:val="Style13ptBold"/>
        </w:rPr>
        <w:t>Agathangelou, et al ‘08</w:t>
      </w:r>
      <w:r>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w14:paraId="766B89AA" w14:textId="3C09F977" w:rsidR="00B31F93" w:rsidRDefault="00B31F93" w:rsidP="00B31F93">
      <w:pPr>
        <w:rPr>
          <w:rStyle w:val="StyleUnderline"/>
        </w:rPr>
      </w:pPr>
      <w:r w:rsidRPr="0E5A344D">
        <w:rPr>
          <w:sz w:val="16"/>
          <w:szCs w:val="16"/>
        </w:rPr>
        <w:t xml:space="preserve">Global lockdown thus functions as one of the looming underbellies and con- ditions of possibility of the (un)freedoms and (non)futures being promised by neo-liberal empire. </w:t>
      </w:r>
      <w:r w:rsidRPr="0E5A344D">
        <w:rPr>
          <w:rStyle w:val="StyleUnderline"/>
        </w:rPr>
        <w:t>Consigning the collective traumas of slavery and colonization to a remote and irrelevant past while drawing on their logics to instantiate its rule, global lockdown shows itself to be neither cruel and unusual nor exceptional, but rather as foundational.</w:t>
      </w:r>
      <w:r w:rsidRPr="0E5A344D">
        <w:rPr>
          <w:sz w:val="16"/>
          <w:szCs w:val="16"/>
        </w:rPr>
        <w:t xml:space="preserve"> Importantly, </w:t>
      </w:r>
      <w:r w:rsidRPr="0E5A344D">
        <w:rPr>
          <w:rStyle w:val="StyleUnderline"/>
        </w:rPr>
        <w:t xml:space="preserve">these </w:t>
      </w:r>
      <w:r w:rsidRPr="007331B5">
        <w:rPr>
          <w:rStyle w:val="StyleUnderline"/>
          <w:highlight w:val="green"/>
        </w:rPr>
        <w:t>(un)freedoms and (non)futures carry very different promises and pleasures depending on our relationship to the</w:t>
      </w:r>
      <w:r w:rsidRPr="0E5A344D">
        <w:rPr>
          <w:rStyle w:val="StyleUnderline"/>
        </w:rPr>
        <w:t xml:space="preserve"> human surplus motor-ing the </w:t>
      </w:r>
      <w:r w:rsidRPr="007331B5">
        <w:rPr>
          <w:rStyle w:val="StyleUnderline"/>
          <w:highlight w:val="green"/>
        </w:rPr>
        <w:t>global political economy.</w:t>
      </w:r>
      <w:r w:rsidRPr="0E5A344D">
        <w:rPr>
          <w:sz w:val="16"/>
          <w:szCs w:val="16"/>
        </w:rPr>
        <w:t xml:space="preserve"> Global lockdown, then, is not simply the newest outside, but quite literally the material redefining off what life can even mean in the wake of so much “necessary” death. We have thus far argued that </w:t>
      </w:r>
      <w:r w:rsidRPr="007331B5">
        <w:rPr>
          <w:rStyle w:val="StyleUnderline"/>
          <w:highlight w:val="green"/>
        </w:rPr>
        <w:t>across</w:t>
      </w:r>
      <w:r w:rsidRPr="0E5A344D">
        <w:rPr>
          <w:rStyle w:val="StyleUnderline"/>
        </w:rPr>
        <w:t xml:space="preserve"> diffuse spaces and moments — the homonormative turn, the neoliberalization of the economy, the war on terror, and </w:t>
      </w:r>
      <w:r w:rsidRPr="007331B5">
        <w:rPr>
          <w:rStyle w:val="StyleUnderline"/>
          <w:highlight w:val="green"/>
        </w:rPr>
        <w:t>global lockdown — we see different dimensions of a promise project</w:t>
      </w:r>
      <w:r w:rsidRPr="0E5A344D">
        <w:rPr>
          <w:sz w:val="16"/>
          <w:szCs w:val="16"/>
        </w:rPr>
        <w:t xml:space="preserve">, which is also a project </w:t>
      </w:r>
      <w:r w:rsidRPr="0E5A344D">
        <w:rPr>
          <w:rStyle w:val="StyleUnderline"/>
        </w:rPr>
        <w:t xml:space="preserve">forever seeking </w:t>
      </w:r>
      <w:r w:rsidRPr="007331B5">
        <w:rPr>
          <w:rStyle w:val="StyleUnderline"/>
          <w:highlight w:val="green"/>
        </w:rPr>
        <w:t>to (re)consolidate empire.</w:t>
      </w:r>
      <w:r w:rsidRPr="0E5A344D">
        <w:rPr>
          <w:rStyle w:val="StyleUnderline"/>
        </w:rPr>
        <w:t xml:space="preserve"> On the one hand, there are </w:t>
      </w:r>
      <w:r w:rsidRPr="007331B5">
        <w:rPr>
          <w:rStyle w:val="StyleUnderline"/>
          <w:highlight w:val="green"/>
        </w:rPr>
        <w:t>those for whom subjectivity, capital</w:t>
      </w:r>
      <w:r w:rsidRPr="0E5A344D">
        <w:rPr>
          <w:rStyle w:val="StyleUnderline"/>
        </w:rPr>
        <w:t xml:space="preserve">, and satiating pleasures </w:t>
      </w:r>
      <w:r w:rsidRPr="007331B5">
        <w:rPr>
          <w:rStyle w:val="StyleUnderline"/>
          <w:highlight w:val="green"/>
        </w:rPr>
        <w:t>and rights are being forever promised</w:t>
      </w:r>
      <w:r w:rsidRPr="0E5A344D">
        <w:rPr>
          <w:rStyle w:val="StyleUnderline"/>
        </w:rPr>
        <w:t xml:space="preserve">. This </w:t>
      </w:r>
      <w:r w:rsidRPr="007331B5">
        <w:rPr>
          <w:rStyle w:val="StyleUnderline"/>
          <w:highlight w:val="green"/>
        </w:rPr>
        <w:t>occurs</w:t>
      </w:r>
      <w:r w:rsidRPr="0E5A344D">
        <w:rPr>
          <w:sz w:val="16"/>
          <w:szCs w:val="16"/>
        </w:rPr>
        <w:t xml:space="preserve">, we argue, </w:t>
      </w:r>
      <w:r w:rsidRPr="007331B5">
        <w:rPr>
          <w:rStyle w:val="StyleUnderline"/>
          <w:highlight w:val="green"/>
        </w:rPr>
        <w:t>at the expense of</w:t>
      </w:r>
      <w:r w:rsidRPr="0E5A344D">
        <w:rPr>
          <w:sz w:val="16"/>
          <w:szCs w:val="16"/>
        </w:rPr>
        <w:t xml:space="preserve"> compliance with, </w:t>
      </w:r>
      <w:r w:rsidRPr="0E5A344D">
        <w:rPr>
          <w:rStyle w:val="StyleUnderline"/>
        </w:rPr>
        <w:t>or</w:t>
      </w:r>
      <w:r w:rsidRPr="0E5A344D">
        <w:rPr>
          <w:sz w:val="16"/>
          <w:szCs w:val="16"/>
        </w:rPr>
        <w:t xml:space="preserve"> perhaps </w:t>
      </w:r>
      <w:r w:rsidRPr="0E5A344D">
        <w:rPr>
          <w:rStyle w:val="StyleUnderline"/>
        </w:rPr>
        <w:t xml:space="preserve">distraction from, the larger structural underpinnings of social relations and processes. On the other hand, there are the </w:t>
      </w:r>
      <w:r w:rsidRPr="007331B5">
        <w:rPr>
          <w:rStyle w:val="StyleUnderline"/>
          <w:highlight w:val="green"/>
        </w:rPr>
        <w:t>(non)subjects for whom the same promise has not been issued, the abject(s) whose lives and deaths are completely nonspectacular within the dominant imaginations.</w:t>
      </w:r>
      <w:r w:rsidRPr="0E5A344D">
        <w:rPr>
          <w:sz w:val="16"/>
          <w:szCs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E5A344D">
        <w:rPr>
          <w:rStyle w:val="StyleUnderline"/>
        </w:rPr>
        <w:t xml:space="preserve">our energies are directed away from building solidarities and exhausted by fixing on </w:t>
      </w:r>
      <w:r w:rsidRPr="007331B5">
        <w:rPr>
          <w:rStyle w:val="StyleUnderline"/>
          <w:highlight w:val="green"/>
        </w:rPr>
        <w:t>individualized solutions</w:t>
      </w:r>
      <w:r w:rsidRPr="0E5A344D">
        <w:rPr>
          <w:rStyle w:val="StyleUnderline"/>
        </w:rPr>
        <w:t xml:space="preserve"> and </w:t>
      </w:r>
      <w:r w:rsidRPr="007331B5">
        <w:rPr>
          <w:rStyle w:val="StyleUnderline"/>
          <w:highlight w:val="green"/>
        </w:rPr>
        <w:t>fuel</w:t>
      </w:r>
      <w:r w:rsidRPr="0E5A344D">
        <w:rPr>
          <w:rStyle w:val="StyleUnderline"/>
        </w:rPr>
        <w:t xml:space="preserve">ing </w:t>
      </w:r>
      <w:r w:rsidRPr="007331B5">
        <w:rPr>
          <w:rStyle w:val="StyleUnderline"/>
          <w:highlight w:val="green"/>
        </w:rPr>
        <w:t>the (re)production of neoliberal, neoconservative</w:t>
      </w:r>
      <w:r w:rsidRPr="0E5A344D">
        <w:rPr>
          <w:rStyle w:val="StyleUnderline"/>
        </w:rPr>
        <w:t xml:space="preserve">, homonormative, and ultimately heteronormative </w:t>
      </w:r>
      <w:r w:rsidRPr="007331B5">
        <w:rPr>
          <w:rStyle w:val="StyleUnderline"/>
          <w:highlight w:val="green"/>
        </w:rPr>
        <w:t>worlds.</w:t>
      </w:r>
      <w:r w:rsidRPr="0E5A344D">
        <w:rPr>
          <w:rStyle w:val="StyleUnderline"/>
        </w:rPr>
        <w:t xml:space="preserve"> If the neoliberal turn has been part of a larger strategy of counterinsurgency mobilized in the wake of revolutionary decolonization movements threatening capitalism, (hetero)sexism, and white supremacy, it is important to pause on some of the impacts of that (counter)mobilization.</w:t>
      </w:r>
      <w:r w:rsidRPr="0E5A344D">
        <w:rPr>
          <w:sz w:val="16"/>
          <w:szCs w:val="16"/>
        </w:rPr>
        <w:t xml:space="preserve"> In this paper </w:t>
      </w:r>
      <w:r w:rsidRPr="0E5A344D">
        <w:rPr>
          <w:rStyle w:val="StyleUnderline"/>
        </w:rPr>
        <w:t>we have worked to foreground the affective logics that function on the level of feeling and desire in the service of a neoliberal project of a world remade. To begin to articulate the ways in which our most ‘intimate’ sensibilities</w:t>
      </w:r>
      <w:r w:rsidRPr="0E5A344D">
        <w:rPr>
          <w:sz w:val="16"/>
          <w:szCs w:val="16"/>
        </w:rPr>
        <w:t xml:space="preserve"> — our fears, desires, mourning, and yearning — </w:t>
      </w:r>
      <w:r w:rsidRPr="0E5A344D">
        <w:rPr>
          <w:rStyle w:val="StyleUnderline"/>
        </w:rPr>
        <w:t>are being mobilized by a regime of global lockdown is to make urgent the production of solidarities not premised upon exploitation, profit, or death. For those engaged in movements dismantling</w:t>
      </w:r>
      <w:r w:rsidRPr="0E5A344D">
        <w:rPr>
          <w:sz w:val="16"/>
          <w:szCs w:val="16"/>
        </w:rPr>
        <w:t xml:space="preserve"> the prison industrial complex and any form of </w:t>
      </w:r>
      <w:r w:rsidRPr="0E5A344D">
        <w:rPr>
          <w:rStyle w:val="StyleUnderline"/>
        </w:rPr>
        <w:t xml:space="preserve">imperial violence, it is precisely these affective economies to which we must be attentive. </w:t>
      </w:r>
      <w:r w:rsidRPr="007331B5">
        <w:rPr>
          <w:rStyle w:val="StyleUnderline"/>
          <w:highlight w:val="green"/>
        </w:rPr>
        <w:t>If we do not work to articulate the ways</w:t>
      </w:r>
      <w:r w:rsidRPr="0E5A344D">
        <w:rPr>
          <w:rStyle w:val="StyleUnderline"/>
        </w:rPr>
        <w:t xml:space="preserve"> in which </w:t>
      </w:r>
      <w:r w:rsidRPr="007331B5">
        <w:rPr>
          <w:rStyle w:val="StyleUnderline"/>
          <w:highlight w:val="green"/>
        </w:rPr>
        <w:t>we become libidinally and erotically invested in the status quo</w:t>
      </w:r>
      <w:r w:rsidRPr="0E5A344D">
        <w:rPr>
          <w:sz w:val="16"/>
          <w:szCs w:val="16"/>
        </w:rPr>
        <w:t xml:space="preserve"> of mass lockdown — in effect, the various promises that the prison issues—</w:t>
      </w:r>
      <w:r w:rsidRPr="007331B5">
        <w:rPr>
          <w:rStyle w:val="StyleUnderline"/>
          <w:highlight w:val="green"/>
        </w:rPr>
        <w:t>we run the risk of reproducing</w:t>
      </w:r>
      <w:r w:rsidRPr="0E5A344D">
        <w:rPr>
          <w:rStyle w:val="StyleUnderline"/>
        </w:rPr>
        <w:t xml:space="preserve"> the </w:t>
      </w:r>
      <w:r w:rsidRPr="007331B5">
        <w:rPr>
          <w:rStyle w:val="StyleUnderline"/>
          <w:highlight w:val="green"/>
        </w:rPr>
        <w:t>racialized and sexualized economies of benevolence and exploitation</w:t>
      </w:r>
      <w:r w:rsidRPr="0E5A344D">
        <w:rPr>
          <w:rStyle w:val="StyleUnderline"/>
        </w:rPr>
        <w:t xml:space="preserve"> that fortify so much of conservative</w:t>
      </w:r>
      <w:r w:rsidRPr="0E5A344D">
        <w:rPr>
          <w:sz w:val="16"/>
          <w:szCs w:val="16"/>
        </w:rPr>
        <w:t xml:space="preserve">, liberal, and even radical </w:t>
      </w:r>
      <w:r w:rsidRPr="0E5A344D">
        <w:rPr>
          <w:rStyle w:val="StyleUnderline"/>
        </w:rPr>
        <w:t>praxis.</w:t>
      </w:r>
      <w:r w:rsidRPr="0E5A344D">
        <w:rPr>
          <w:sz w:val="16"/>
          <w:szCs w:val="16"/>
        </w:rPr>
        <w:t xml:space="preserve"> However, as we have sought to argue, </w:t>
      </w:r>
      <w:r w:rsidRPr="007331B5">
        <w:rPr>
          <w:rStyle w:val="StyleUnderline"/>
          <w:highlight w:val="green"/>
        </w:rPr>
        <w:t>the price</w:t>
      </w:r>
      <w:r w:rsidRPr="0E5A344D">
        <w:rPr>
          <w:rStyle w:val="StyleUnderline"/>
        </w:rPr>
        <w:t xml:space="preserve"> of such dismissals </w:t>
      </w:r>
      <w:r w:rsidRPr="007331B5">
        <w:rPr>
          <w:rStyle w:val="StyleUnderline"/>
          <w:highlight w:val="green"/>
        </w:rPr>
        <w:t>is nothing less than participation in imperial violence that, ultimately, impacts us all.</w:t>
      </w:r>
      <w:r w:rsidRPr="0E5A344D">
        <w:rPr>
          <w:rStyle w:val="StyleUnderline"/>
        </w:rPr>
        <w:t xml:space="preserve"> Amidst the many affective callings and seductive offerings we are issued, </w:t>
      </w:r>
      <w:r w:rsidRPr="007331B5">
        <w:rPr>
          <w:rStyle w:val="StyleUnderline"/>
          <w:highlight w:val="green"/>
        </w:rPr>
        <w:t>we must continue the work of imagining alternative ways to feel, be, and love in this moment of intensified empire-building.</w:t>
      </w:r>
      <w:r w:rsidRPr="0E5A344D">
        <w:rPr>
          <w:sz w:val="16"/>
          <w:szCs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w:t>
      </w:r>
      <w:r w:rsidRPr="0E5A344D">
        <w:rPr>
          <w:rStyle w:val="StyleUnderline"/>
        </w:rPr>
        <w:t xml:space="preserve">Foreclosing potential and increasingly crucial solidarities, we are drawn into our own corners and ultimately diverted from the possibilities of massive, cross-bordered mobilizations, movements and revolutionary projects. In the place of this vision, we offer first and foremost a disruption of complicity, </w:t>
      </w:r>
      <w:r w:rsidRPr="007331B5">
        <w:rPr>
          <w:rStyle w:val="Emphasis"/>
          <w:highlight w:val="green"/>
        </w:rPr>
        <w:t>a refusal of empire’s promise project.</w:t>
      </w:r>
      <w:r w:rsidRPr="0E5A344D">
        <w:rPr>
          <w:rStyle w:val="StyleUnderline"/>
        </w:rPr>
        <w:t xml:space="preserve"> The series of wars in </w:t>
      </w:r>
      <w:r w:rsidRPr="0E5A344D">
        <w:rPr>
          <w:rStyle w:val="Emphasis"/>
        </w:rPr>
        <w:t>which</w:t>
      </w:r>
      <w:r w:rsidRPr="0E5A344D">
        <w:rPr>
          <w:rStyle w:val="StyleUnderline"/>
        </w:rPr>
        <w:t xml:space="preserve"> empire asks us to participate </w:t>
      </w:r>
      <w:r w:rsidRPr="0E5A344D">
        <w:rPr>
          <w:rStyle w:val="Emphasis"/>
        </w:rPr>
        <w:t>are utterly genocidal</w:t>
      </w:r>
      <w:r w:rsidRPr="0E5A344D">
        <w:rPr>
          <w:rStyle w:val="StyleUnderline"/>
        </w:rPr>
        <w:t>, rather than constituting processes that enable our security and healing.</w:t>
      </w:r>
      <w:r w:rsidRPr="0E5A344D">
        <w:rPr>
          <w:sz w:val="16"/>
          <w:szCs w:val="16"/>
        </w:rPr>
        <w:t xml:space="preserve">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w:t>
      </w:r>
      <w:r w:rsidRPr="0E5A344D">
        <w:rPr>
          <w:rStyle w:val="StyleUnderline"/>
        </w:rPr>
        <w:t>as members of the academy at different levels</w:t>
      </w:r>
      <w:r w:rsidRPr="0E5A344D">
        <w:rPr>
          <w:sz w:val="16"/>
          <w:szCs w:val="16"/>
        </w:rPr>
        <w:t xml:space="preserve"> (undergraduate student, graduate student, and faculty member), </w:t>
      </w:r>
      <w:r w:rsidRPr="0E5A344D">
        <w:rPr>
          <w:rStyle w:val="StyleUnderline"/>
        </w:rPr>
        <w:t xml:space="preserve">we have witnessed how the 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t>
      </w:r>
      <w:r w:rsidRPr="007331B5">
        <w:rPr>
          <w:rStyle w:val="StyleUnderline"/>
          <w:highlight w:val="green"/>
        </w:rPr>
        <w:t>We strive with others toward a politics that enables intimacies</w:t>
      </w:r>
      <w:r w:rsidRPr="0E5A344D">
        <w:rPr>
          <w:rStyle w:val="StyleUnderline"/>
        </w:rPr>
        <w:t xml:space="preserve"> as both means and ends, </w:t>
      </w:r>
      <w:r w:rsidRPr="007331B5">
        <w:rPr>
          <w:rStyle w:val="StyleUnderline"/>
          <w:highlight w:val="green"/>
        </w:rPr>
        <w:t>as a strategy</w:t>
      </w:r>
      <w:r w:rsidRPr="0E5A344D">
        <w:rPr>
          <w:rStyle w:val="StyleUnderline"/>
        </w:rPr>
        <w:t xml:space="preserve"> of movement-building in which relationships are formed not to instantiate empire’s incessant production of internal and external enemies, but </w:t>
      </w:r>
      <w:r w:rsidRPr="007331B5">
        <w:rPr>
          <w:rStyle w:val="StyleUnderline"/>
          <w:highlight w:val="green"/>
        </w:rPr>
        <w:t>to disrupt it. This is a politics that</w:t>
      </w:r>
      <w:r w:rsidRPr="0E5A344D">
        <w:rPr>
          <w:rStyle w:val="StyleUnderline"/>
        </w:rPr>
        <w:t xml:space="preserve"> </w:t>
      </w:r>
      <w:r w:rsidRPr="007331B5">
        <w:rPr>
          <w:rStyle w:val="StyleUnderline"/>
          <w:highlight w:val="green"/>
        </w:rPr>
        <w:t>would challenge histories</w:t>
      </w:r>
      <w:r w:rsidRPr="0E5A344D">
        <w:rPr>
          <w:rStyle w:val="StyleUnderline"/>
        </w:rPr>
        <w:t xml:space="preserve"> that dichotomize and fragment our worlds, </w:t>
      </w:r>
      <w:r w:rsidRPr="007331B5">
        <w:rPr>
          <w:rStyle w:val="StyleUnderline"/>
          <w:highlight w:val="green"/>
        </w:rPr>
        <w:t>and instead offer praxes of erotic resistance in which we might be able to glimpse a breathing space for reconstituting connections and relations based in collectivity and healing.</w:t>
      </w:r>
      <w:r w:rsidRPr="0E5A344D">
        <w:rPr>
          <w:rStyle w:val="StyleUnderline"/>
        </w:rPr>
        <w:t xml:space="preserve"> </w:t>
      </w:r>
      <w:r w:rsidRPr="0E5A344D">
        <w:rPr>
          <w:sz w:val="16"/>
          <w:szCs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E5A344D">
        <w:rPr>
          <w:rStyle w:val="StyleUnderline"/>
        </w:rPr>
        <w:t>When one struggles to resist</w:t>
      </w:r>
      <w:r w:rsidRPr="0E5A344D">
        <w:rPr>
          <w:sz w:val="16"/>
          <w:szCs w:val="16"/>
        </w:rPr>
        <w:t xml:space="preserve"> coercive sexual or gender regimes — </w:t>
      </w:r>
      <w:r w:rsidRPr="0E5A344D">
        <w:rPr>
          <w:rStyle w:val="StyleUnderline"/>
        </w:rPr>
        <w:t>heternormativization</w:t>
      </w:r>
      <w:r w:rsidRPr="0E5A344D">
        <w:rPr>
          <w:sz w:val="16"/>
          <w:szCs w:val="16"/>
        </w:rPr>
        <w:t xml:space="preserve"> as well as homonor- mativization — </w:t>
      </w:r>
      <w:r w:rsidRPr="0E5A344D">
        <w:rPr>
          <w:rStyle w:val="StyleUnderline"/>
        </w:rPr>
        <w:t>one is already engaging in a politics deeply implicated in the wars on terror, poverty, and drugs, and</w:t>
      </w:r>
      <w:r w:rsidRPr="0E5A344D">
        <w:rPr>
          <w:sz w:val="16"/>
          <w:szCs w:val="16"/>
        </w:rPr>
        <w:t xml:space="preserve"> in the </w:t>
      </w:r>
      <w:r w:rsidRPr="0E5A344D">
        <w:rPr>
          <w:rStyle w:val="StyleUnderline"/>
        </w:rPr>
        <w:t>(neo)slaveries</w:t>
      </w:r>
      <w:r w:rsidRPr="0E5A344D">
        <w:rPr>
          <w:sz w:val="16"/>
          <w:szCs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E5A344D">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E5A344D">
        <w:rPr>
          <w:sz w:val="16"/>
          <w:szCs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E5A344D">
        <w:rPr>
          <w:rStyle w:val="StyleUnderline"/>
        </w:rPr>
        <w:t>If it is true that our deepest desires, feelings, and arousals are tapped into for imperial production, it also becomes crucial to ask how we might organize, mobilize, and form alternative intimacies and desires.</w:t>
      </w:r>
      <w:r w:rsidRPr="0E5A344D">
        <w:rPr>
          <w:sz w:val="16"/>
          <w:szCs w:val="16"/>
        </w:rPr>
        <w:t xml:space="preserve"> </w:t>
      </w:r>
      <w:r w:rsidRPr="007331B5">
        <w:rPr>
          <w:rStyle w:val="StyleUnderline"/>
          <w:highlight w:val="green"/>
        </w:rPr>
        <w:t>These alternatives,</w:t>
      </w:r>
      <w:r w:rsidRPr="0E5A344D">
        <w:rPr>
          <w:rStyle w:val="StyleUnderline"/>
        </w:rPr>
        <w:t xml:space="preserve"> which continue to be </w:t>
      </w:r>
      <w:r w:rsidRPr="007331B5">
        <w:rPr>
          <w:rStyle w:val="StyleUnderline"/>
          <w:highlight w:val="green"/>
        </w:rPr>
        <w:t>nurtured in radical and revolutionary</w:t>
      </w:r>
      <w:r w:rsidRPr="0E5A344D">
        <w:rPr>
          <w:rStyle w:val="StyleUnderline"/>
        </w:rPr>
        <w:t xml:space="preserve"> movements and </w:t>
      </w:r>
      <w:r w:rsidRPr="007331B5">
        <w:rPr>
          <w:rStyle w:val="StyleUnderline"/>
          <w:highlight w:val="green"/>
        </w:rPr>
        <w:t>collectivities, are forged as a disruption to individualized, consumptive, and privatized erotics in the name of broader collective projects of freedom</w:t>
      </w:r>
      <w:r w:rsidRPr="0E5A344D">
        <w:rPr>
          <w:rStyle w:val="StyleUnderline"/>
        </w:rPr>
        <w:t xml:space="preserve"> and transformation </w:t>
      </w:r>
      <w:r w:rsidRPr="007331B5">
        <w:rPr>
          <w:rStyle w:val="StyleUnderline"/>
          <w:highlight w:val="green"/>
        </w:rPr>
        <w:t>that cultivate</w:t>
      </w:r>
      <w:r w:rsidRPr="0E5A344D">
        <w:rPr>
          <w:rStyle w:val="StyleUnderline"/>
        </w:rPr>
        <w:t xml:space="preserve"> the plea- sures of substantial connection and the production of </w:t>
      </w:r>
      <w:r w:rsidRPr="007331B5">
        <w:rPr>
          <w:rStyle w:val="StyleUnderline"/>
          <w:highlight w:val="green"/>
        </w:rPr>
        <w:t>more egalitarian relations.</w:t>
      </w:r>
      <w:r w:rsidRPr="007331B5">
        <w:rPr>
          <w:sz w:val="16"/>
          <w:szCs w:val="16"/>
          <w:highlight w:val="green"/>
        </w:rPr>
        <w:t xml:space="preserve"> </w:t>
      </w:r>
      <w:r w:rsidRPr="007331B5">
        <w:rPr>
          <w:rStyle w:val="StyleUnderline"/>
          <w:highlight w:val="green"/>
        </w:rPr>
        <w:t>These</w:t>
      </w:r>
      <w:r w:rsidRPr="0E5A344D">
        <w:rPr>
          <w:rStyle w:val="StyleUnderline"/>
        </w:rPr>
        <w:t xml:space="preserve"> are the </w:t>
      </w:r>
      <w:r w:rsidRPr="007331B5">
        <w:rPr>
          <w:rStyle w:val="StyleUnderline"/>
          <w:highlight w:val="green"/>
        </w:rPr>
        <w:t>intimacies</w:t>
      </w:r>
      <w:r w:rsidRPr="0E5A344D">
        <w:rPr>
          <w:rStyle w:val="StyleUnderline"/>
        </w:rPr>
        <w:t xml:space="preserve"> that </w:t>
      </w:r>
      <w:r w:rsidRPr="007331B5">
        <w:rPr>
          <w:rStyle w:val="StyleUnderline"/>
          <w:highlight w:val="green"/>
        </w:rPr>
        <w:t>form the core of decolonizing imaginaries</w:t>
      </w:r>
      <w:r w:rsidRPr="0E5A344D">
        <w:rPr>
          <w:rStyle w:val="StyleUnderline"/>
        </w:rPr>
        <w:t xml:space="preserve">, those that understand sexual freedom only through collective self-determination. </w:t>
      </w:r>
      <w:r w:rsidRPr="007331B5">
        <w:rPr>
          <w:rStyle w:val="StyleUnderline"/>
          <w:highlight w:val="green"/>
        </w:rPr>
        <w:t>It is only when we engage the traumas as well as the yearnings of our pasts and our futures that we might be able to seize the possibilities increasingly foreclosed by empire’s seductive promises.</w:t>
      </w:r>
      <w:r w:rsidRPr="0E5A344D">
        <w:rPr>
          <w:rStyle w:val="StyleUnderline"/>
        </w:rPr>
        <w:t xml:space="preserve"> </w:t>
      </w:r>
    </w:p>
    <w:p w14:paraId="14115127" w14:textId="16730070" w:rsidR="009820DC" w:rsidRPr="00D765C3" w:rsidRDefault="00BE5B38" w:rsidP="009820DC">
      <w:pPr>
        <w:pStyle w:val="Heading4"/>
      </w:pPr>
      <w:r>
        <w:t>We should refuse to see like a state and to be recognized by the state.  R</w:t>
      </w:r>
      <w:r w:rsidR="009820DC" w:rsidRPr="00D765C3">
        <w:t xml:space="preserve">efuse </w:t>
      </w:r>
      <w:r w:rsidR="00BB2F7F" w:rsidRPr="00D765C3">
        <w:t>disciplinarily</w:t>
      </w:r>
      <w:r w:rsidR="009820DC" w:rsidRPr="00D765C3">
        <w:t xml:space="preserve"> and embrace the frivolous, silly, and failures as sites of political autonomy—these modes of doing politics signal new ways of knowing and being that open up fractures and refuses political manipulation </w:t>
      </w:r>
    </w:p>
    <w:p w14:paraId="7762FA10" w14:textId="77777777" w:rsidR="009820DC" w:rsidRDefault="009820DC" w:rsidP="009820DC">
      <w:r>
        <w:rPr>
          <w:rStyle w:val="Style13ptBold"/>
        </w:rPr>
        <w:t>Halberstam 11</w:t>
      </w:r>
      <w:r>
        <w:t xml:space="preserve">. </w:t>
      </w:r>
      <w:r>
        <w:rPr>
          <w:sz w:val="16"/>
          <w:szCs w:val="16"/>
        </w:rPr>
        <w:t xml:space="preserve">[J. Jack Halberstam, professor of English at the University of Southern California, </w:t>
      </w:r>
      <w:r>
        <w:rPr>
          <w:i/>
          <w:sz w:val="16"/>
          <w:szCs w:val="16"/>
        </w:rPr>
        <w:t>The Queer Art of Failure</w:t>
      </w:r>
      <w:r>
        <w:rPr>
          <w:sz w:val="16"/>
          <w:szCs w:val="16"/>
        </w:rPr>
        <w:t>. Duke UPress. pg. 6-13. SH.]</w:t>
      </w:r>
    </w:p>
    <w:p w14:paraId="2B204128" w14:textId="77777777" w:rsidR="009820DC" w:rsidRDefault="009820DC" w:rsidP="009820DC">
      <w:pPr>
        <w:autoSpaceDE w:val="0"/>
        <w:autoSpaceDN w:val="0"/>
        <w:adjustRightInd w:val="0"/>
        <w:spacing w:after="0" w:line="240" w:lineRule="auto"/>
        <w:jc w:val="both"/>
        <w:rPr>
          <w:rFonts w:eastAsia="Quadraat-t-text"/>
          <w:sz w:val="16"/>
          <w:szCs w:val="20"/>
        </w:rPr>
      </w:pPr>
      <w:r>
        <w:rPr>
          <w:rStyle w:val="Emphasis"/>
        </w:rPr>
        <w:t>Illegibility</w:t>
      </w:r>
      <w:r>
        <w:rPr>
          <w:sz w:val="16"/>
        </w:rPr>
        <w:t xml:space="preserve">, then, </w:t>
      </w:r>
      <w:r>
        <w:rPr>
          <w:rStyle w:val="StyleUnderline"/>
        </w:rPr>
        <w:t xml:space="preserve">has been and </w:t>
      </w:r>
      <w:r>
        <w:rPr>
          <w:rStyle w:val="Emphasis"/>
        </w:rPr>
        <w:t>remains, a reliable source for political autonomy</w:t>
      </w:r>
      <w:r>
        <w:rPr>
          <w:sz w:val="16"/>
        </w:rPr>
        <w:t xml:space="preserve">. —James C. Scott, Seeing Like a State Any book that begins with a quote from SpongeBob SquarePants and is motored by wisdom gleaned from Fantastic Mr. Fox, Chicken Run, and Find- ing Nemo, among other animated guides to life, runs the risk of not being taken seriously. Yet this is my goal. </w:t>
      </w:r>
      <w:r>
        <w:rPr>
          <w:rStyle w:val="StyleUnderline"/>
        </w:rPr>
        <w:t>Being taken seriously means missing out on the chance to be frivolous, promiscuous, and irrelevant. The desire to be taken seriously is precisely what compels people to follow the tried and true paths of knowledge production around which I would like to map a few detours</w:t>
      </w:r>
      <w:r>
        <w:rPr>
          <w:sz w:val="16"/>
        </w:rPr>
        <w:t xml:space="preserve">. Indeed </w:t>
      </w:r>
      <w:r>
        <w:rPr>
          <w:rStyle w:val="StyleUnderline"/>
        </w:rPr>
        <w:t xml:space="preserve">terms like serious and rigorous </w:t>
      </w:r>
      <w:r>
        <w:rPr>
          <w:rStyle w:val="Emphasis"/>
        </w:rPr>
        <w:t>tend to be code words</w:t>
      </w:r>
      <w:r>
        <w:rPr>
          <w:sz w:val="16"/>
        </w:rPr>
        <w:t xml:space="preserve">, in academia as well as other contexts, </w:t>
      </w:r>
      <w:r>
        <w:rPr>
          <w:rStyle w:val="Emphasis"/>
        </w:rPr>
        <w:t>for disciplinary correctness</w:t>
      </w:r>
      <w:r>
        <w:rPr>
          <w:sz w:val="16"/>
        </w:rPr>
        <w:t xml:space="preserve">; </w:t>
      </w:r>
      <w:r>
        <w:rPr>
          <w:rStyle w:val="StyleUnderline"/>
        </w:rPr>
        <w:t>they signal a form of training and learning that confirms what is already known according to approved methods of knowing, but they do not allow for visionary insights or flights of fancy. Training of any kind, in fact, is a way of refusing a kind of Benjaminian relation to knowing, a stroll down uncharted streets in the “wrong” direction</w:t>
      </w:r>
      <w:r>
        <w:rPr>
          <w:sz w:val="16"/>
        </w:rPr>
        <w:t xml:space="preserve"> (Benjamin 1996); it is precisely about staying in well-lit territories and about knowing exactly which way to go before you set out. Like many others before me, I propose that instead </w:t>
      </w:r>
      <w:r>
        <w:rPr>
          <w:rStyle w:val="StyleUnderline"/>
        </w:rPr>
        <w:t>the goal is to lose one’s way, and indeed to be prepared to lose more than one’s way. Losing,</w:t>
      </w:r>
      <w:r>
        <w:rPr>
          <w:sz w:val="16"/>
        </w:rPr>
        <w:t xml:space="preserve"> we may agree with Elizabeth Bishop, </w:t>
      </w:r>
      <w:r>
        <w:rPr>
          <w:rStyle w:val="StyleUnderline"/>
        </w:rPr>
        <w:t>is an art, and one “that is not too hard to master / Though it may look like a disaster</w:t>
      </w:r>
      <w:r>
        <w:rPr>
          <w:sz w:val="16"/>
        </w:rPr>
        <w:t xml:space="preserve">” (2008: 166–167). </w:t>
      </w:r>
      <w:r>
        <w:rPr>
          <w:rStyle w:val="StyleUnderline"/>
        </w:rPr>
        <w:t>In the sciences</w:t>
      </w:r>
      <w:r>
        <w:rPr>
          <w:sz w:val="16"/>
        </w:rPr>
        <w:t xml:space="preserve">, particularly physics and mathematics, </w:t>
      </w:r>
      <w:r>
        <w:rPr>
          <w:rStyle w:val="StyleUnderline"/>
        </w:rPr>
        <w:t>there are many examples of rogue intellectuals</w:t>
      </w:r>
      <w:r>
        <w:rPr>
          <w:sz w:val="16"/>
        </w:rPr>
        <w:t xml:space="preserve">, not all of whom are reclusive Unabomber types (although more than a few are just that), </w:t>
      </w:r>
      <w:r>
        <w:rPr>
          <w:rStyle w:val="StyleUnderline"/>
        </w:rPr>
        <w:t>who wander off into uncharted territories and refuse the academy because the publish-or-perish pressure of academic life keeps them tethered to conventional knowledge production and its well-traveled byways</w:t>
      </w:r>
      <w:r>
        <w:rPr>
          <w:sz w:val="16"/>
        </w:rPr>
        <w:t xml:space="preserve">. Popular mathematics books, for example, revel in stories about unconventional loners who are self- schooled and who make their own way through the world of numbers. For some kooky minds, disciplines actually get in the way of answers and theorems precisely because they offer maps of thought where intuition and blind [unscripted] fumbling might yield better results.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As an outsider to the discipline, writes Benjamin Wallace-Wells, Lisi “built his theory as an outsider might, relying on a grab bag of component parts: a hand-built mathematical structure, an unconventional way of describing gravity, and a mysterious mathematical entity known as E8.”1 In the end Lisi’s “theory of everything” fell short of expectations, but it nonetheless yielded a whole terrain of new questions and methods. Similarly the computer scientists who pioneered new programs to produce computer-generated imagery (CGI), as many accounts of the rise of Pixar have chronicled, were academic rejects or dropouts who created independent institutes in order to explore their dreams of animated worlds.2 </w:t>
      </w:r>
      <w:r>
        <w:rPr>
          <w:rStyle w:val="StyleUnderline"/>
        </w:rPr>
        <w:t>These alternative cultural and academic realms,</w:t>
      </w:r>
      <w:r>
        <w:rPr>
          <w:sz w:val="16"/>
        </w:rPr>
        <w:t xml:space="preserve"> the areas beside academia rather than within it, </w:t>
      </w:r>
      <w:r>
        <w:rPr>
          <w:rStyle w:val="StyleUnderline"/>
        </w:rPr>
        <w:t>the intellectual worlds conjured by losers, failures, dropouts, and refuseniks, often serve as the launching pad for alternatives precisely when the university cannot. This is not a bad time to experiment with disciplinary transformation on behalf of the project of generating new forms of knowing, since the fields that were assembled over one hundred years ago to respond to new market economies and the demand for narrow expertise</w:t>
      </w:r>
      <w:r>
        <w:rPr>
          <w:sz w:val="16"/>
        </w:rPr>
        <w:t xml:space="preserve">, as Foucault de- scribed them, </w:t>
      </w:r>
      <w:r>
        <w:rPr>
          <w:rStyle w:val="StyleUnderline"/>
        </w:rPr>
        <w:t>are now losing relevance and failing to respond either to real-world knowledge projects or student interests</w:t>
      </w:r>
      <w:r>
        <w:rPr>
          <w:sz w:val="16"/>
        </w:rPr>
        <w:t>. As the big disciplines begin to crumble like banks that have invested in bad securities we might ask more broadly, Do we really want to shore up the ragged boundaries of our shared interests and intellectual commitments, or might we rather take this opportunity to rethink the project of learning and thinking altogether?</w:t>
      </w:r>
      <w:r>
        <w:rPr>
          <w:rStyle w:val="StyleUnderline"/>
        </w:rPr>
        <w:t xml:space="preserve"> Just as the standardized tests that the U.S. favors as a guide to intellectual advancement in high schools tend to identify people who are good at standardized exams (as opposed to, say, intellectual visionaries), so in universities grades, exams, and </w:t>
      </w:r>
      <w:r>
        <w:rPr>
          <w:rStyle w:val="Emphasis"/>
        </w:rPr>
        <w:t>knowledge of canons identify scholars</w:t>
      </w:r>
      <w:r>
        <w:rPr>
          <w:rStyle w:val="StyleUnderline"/>
        </w:rPr>
        <w:t xml:space="preserve"> with an aptitude for maintaining and </w:t>
      </w:r>
      <w:r>
        <w:rPr>
          <w:rStyle w:val="Emphasis"/>
        </w:rPr>
        <w:t>conforming to the dictates of the discipline</w:t>
      </w:r>
      <w:r>
        <w:rPr>
          <w:sz w:val="16"/>
        </w:rPr>
        <w:t xml:space="preserve">. This book, a stroll out of the confines of conventional knowledge and into the unregulated territories of failure, loss, and unbecoming, must make a long detour around disciplines and ordinary ways of thinking. Let me explain how </w:t>
      </w:r>
      <w:r>
        <w:rPr>
          <w:rStyle w:val="StyleUnderline"/>
        </w:rPr>
        <w:t>universities (and by implication high schools) squash rather than promote quirky and original thought</w:t>
      </w:r>
      <w:r>
        <w:rPr>
          <w:sz w:val="16"/>
        </w:rPr>
        <w:t xml:space="preserve">. </w:t>
      </w:r>
      <w:r>
        <w:rPr>
          <w:rStyle w:val="Emphasis"/>
        </w:rPr>
        <w:t>Disciplinarity</w:t>
      </w:r>
      <w:r>
        <w:rPr>
          <w:sz w:val="16"/>
        </w:rPr>
        <w:t xml:space="preserve">, as de- fined by Foucault (1995), </w:t>
      </w:r>
      <w:r>
        <w:rPr>
          <w:rStyle w:val="Emphasis"/>
        </w:rPr>
        <w:t>is a technique of modern power</w:t>
      </w:r>
      <w:r>
        <w:rPr>
          <w:rStyle w:val="StyleUnderline"/>
        </w:rPr>
        <w:t>: it depends upon and deploys normalization, routines, convention, tradition, and regularity, and it produces experts and administrative forms of governance. The university structure that houses the disciplines and jealously guards their boundaries now stands at a crossroads,</w:t>
      </w:r>
      <w:r>
        <w:rPr>
          <w:sz w:val="16"/>
        </w:rPr>
        <w:t xml:space="preserve"> not of disciplinarity and interdisciplinarity, past and future, national and transnational; the crossroads at which the rapidly disintegrating bandwagon of disciplines, subfields, and interdisciplines has arrived offer a choice between the university as corporation and investment opportunity and the university as a new kind of public sphere with a different investment in knowledge, in ideas, and in thought and politics. 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Pr>
          <w:rStyle w:val="StyleUnderline"/>
        </w:rPr>
        <w:t>the critical academic is not the answer to encroaching professionalization but an extension of it, using the very same tools and legitimating strategies to become “</w:t>
      </w:r>
      <w:r>
        <w:rPr>
          <w:rStyle w:val="Emphasis"/>
        </w:rPr>
        <w:t>an ally of professional education</w:t>
      </w:r>
      <w:r>
        <w:rPr>
          <w:sz w:val="16"/>
        </w:rPr>
        <w:t xml:space="preserve">.” </w:t>
      </w:r>
      <w:r>
        <w:rPr>
          <w:rStyle w:val="StyleUnderline"/>
        </w:rPr>
        <w:t>Moten and Harney prefer to pitch their tent with the “subversive intellectuals,” a maroon community of outcast thinkers who refuse, resist, and renege on the demands of “rigor,” “excellence,” and “productivity.” They tell us to “steal from the university,” to “steal the enlightenment for others”</w:t>
      </w:r>
      <w:r>
        <w:rPr>
          <w:sz w:val="16"/>
        </w:rPr>
        <w:t xml:space="preserve"> (112), </w:t>
      </w:r>
      <w:r>
        <w:rPr>
          <w:rStyle w:val="StyleUnderline"/>
        </w:rPr>
        <w:t>and to act against “what Foucault called</w:t>
      </w:r>
      <w:r>
        <w:rPr>
          <w:sz w:val="16"/>
        </w:rPr>
        <w:t xml:space="preserve"> </w:t>
      </w:r>
      <w:r>
        <w:rPr>
          <w:rStyle w:val="Emphasis"/>
        </w:rPr>
        <w:t>the Conquest, the unspoken war that founded, and with the force of law refounds, society</w:t>
      </w:r>
      <w:r>
        <w:rPr>
          <w:sz w:val="16"/>
        </w:rPr>
        <w:t xml:space="preserve">” (113). And what does the undercommons of the university want to be? It wants to constitute </w:t>
      </w:r>
      <w:r>
        <w:rPr>
          <w:rStyle w:val="StyleUnderline"/>
        </w:rPr>
        <w:t>an unprofessional force of fugitive knowers, with a set of intellectual practices not bound by examination systems and test scores. The goal for this unprofessionalization is not to abolish</w:t>
      </w:r>
      <w:r>
        <w:rPr>
          <w:sz w:val="16"/>
        </w:rPr>
        <w:t>; in fact Moten and Harney set the fugitive intellectual against the elimination or abolition of this, the founding or refounding of that: “</w:t>
      </w:r>
      <w:r>
        <w:rPr>
          <w:rStyle w:val="StyleUnderline"/>
        </w:rPr>
        <w:t xml:space="preserve">Not so much the abolition of prisons but the </w:t>
      </w:r>
      <w:r>
        <w:rPr>
          <w:rStyle w:val="Emphasis"/>
        </w:rPr>
        <w:t>abolition of a society that could have prisons</w:t>
      </w:r>
      <w:r>
        <w:rPr>
          <w:sz w:val="16"/>
        </w:rPr>
        <w:t xml:space="preserve">, </w:t>
      </w:r>
      <w:r>
        <w:rPr>
          <w:rStyle w:val="StyleUnderline"/>
        </w:rPr>
        <w:t xml:space="preserve">that could have </w:t>
      </w:r>
      <w:r>
        <w:rPr>
          <w:rStyle w:val="Emphasis"/>
        </w:rPr>
        <w:t>slavery</w:t>
      </w:r>
      <w:r>
        <w:rPr>
          <w:rStyle w:val="StyleUnderline"/>
        </w:rPr>
        <w:t xml:space="preserve">, that could have </w:t>
      </w:r>
      <w:r>
        <w:rPr>
          <w:rStyle w:val="Emphasis"/>
        </w:rPr>
        <w:t xml:space="preserve">the wage, </w:t>
      </w:r>
      <w:r>
        <w:rPr>
          <w:rStyle w:val="StyleUnderline"/>
        </w:rPr>
        <w:t>and therefore not abolition as the elimination of anything</w:t>
      </w:r>
      <w:r>
        <w:rPr>
          <w:rStyle w:val="Emphasis"/>
        </w:rPr>
        <w:t xml:space="preserve"> but abolition as the founding of a new society</w:t>
      </w:r>
      <w:r>
        <w:rPr>
          <w:sz w:val="16"/>
        </w:rPr>
        <w:t xml:space="preserve">” (113). Not the elimination of anything but the founding of a new society. And why not? Why not think in terms of a different kind of society than the one that first created and then abolished slavery? </w:t>
      </w:r>
      <w:r>
        <w:rPr>
          <w:rStyle w:val="StyleUnderline"/>
        </w:rPr>
        <w:t>The social worlds we inhabit</w:t>
      </w:r>
      <w:r>
        <w:rPr>
          <w:sz w:val="16"/>
        </w:rPr>
        <w:t xml:space="preserve">, after all, as so many thinkers have reminded us, </w:t>
      </w:r>
      <w:r>
        <w:rPr>
          <w:rStyle w:val="StyleUnderline"/>
        </w:rPr>
        <w:t>are not inevitable</w:t>
      </w:r>
      <w:r>
        <w:rPr>
          <w:sz w:val="16"/>
        </w:rPr>
        <w:t xml:space="preserve">; they were not always bound to turn out this way, and what’s more, </w:t>
      </w:r>
      <w:r>
        <w:rPr>
          <w:rStyle w:val="StyleUnderline"/>
        </w:rPr>
        <w:t>in the process of producing this reality, many other realities, fields of knowledge, and ways of being have been discarded and,</w:t>
      </w:r>
      <w:r>
        <w:rPr>
          <w:sz w:val="16"/>
        </w:rPr>
        <w:t xml:space="preserve"> to cite Fou- cault again, “</w:t>
      </w:r>
      <w:r>
        <w:rPr>
          <w:rStyle w:val="StyleUnderline"/>
        </w:rPr>
        <w:t>disqualified</w:t>
      </w:r>
      <w:r>
        <w:rPr>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Pr>
          <w:rStyle w:val="StyleUnderline"/>
        </w:rPr>
        <w:t>the modern state has run roughshod over local, customary, and undisciplined forms of knowledge in order to rationalize and simplify social, agricultural, and political practices that have profit as their primary motivation</w:t>
      </w:r>
      <w:r>
        <w:rPr>
          <w:sz w:val="16"/>
        </w:rPr>
        <w:t>. In the process, says Scott</w:t>
      </w:r>
      <w:r>
        <w:rPr>
          <w:rStyle w:val="StyleUnderline"/>
        </w:rPr>
        <w:t>, certain ways of seeing the world are established as normal or natural, as obvious and necessary, even though they are often entirely counterintuitive and socially engineered</w:t>
      </w:r>
      <w:r>
        <w:rPr>
          <w:sz w:val="16"/>
        </w:rPr>
        <w:t>. Seeing Like a State began as a study of “why the state has always seemed to be the enemy of ‘people who move around,’” but quickly became a study of the demand by the state for legibility through the imposition of methods of standardization and uniformity (1). While Dean Spade (2008) and other queer scholars use Scott’s book to think about how we came to insist upon the documentation of gender identity on all govern- mental documentation, I want to use his monumental study to pick up some of the discarded local knowledges that are trampled underfoot in the rush to bureaucratize and rationalize an economic order that privileges profit over all kinds of other motivations for being and doing</w:t>
      </w:r>
      <w:r>
        <w:rPr>
          <w:rStyle w:val="StyleUnderline"/>
        </w:rPr>
        <w:t xml:space="preserve">. </w:t>
      </w:r>
      <w:r>
        <w:rPr>
          <w:rFonts w:eastAsia="Quadraat-t-text"/>
          <w:sz w:val="16"/>
          <w:szCs w:val="20"/>
        </w:rPr>
        <w:t xml:space="preserve">In place of the Germanic ordered forest that Scott uses as a potent metaphor for the start of the modern imposition of bureaucratic order upon populations, we might go with the thicket of subjugated knowledge that sprouts like weeds among the disciplinary forms of knowledge, threatening always to overwhelm the cultivation and pruning of the intellect with mad plant life. For Scott, </w:t>
      </w:r>
      <w:r>
        <w:rPr>
          <w:rStyle w:val="StyleUnderline"/>
        </w:rPr>
        <w:t xml:space="preserve">to “see like a state” means to accept the order of things and to internalize them; it means that we begin to deploy and think with the logic of </w:t>
      </w:r>
      <w:r>
        <w:rPr>
          <w:rStyle w:val="Emphasis"/>
        </w:rPr>
        <w:t>the superiority of orderliness</w:t>
      </w:r>
      <w:r>
        <w:rPr>
          <w:rStyle w:val="StyleUnderline"/>
        </w:rPr>
        <w:t xml:space="preserve"> and that we erase and indeed </w:t>
      </w:r>
      <w:r>
        <w:rPr>
          <w:rStyle w:val="Emphasis"/>
        </w:rPr>
        <w:t>sacrifice</w:t>
      </w:r>
      <w:r>
        <w:rPr>
          <w:rStyle w:val="StyleUnderline"/>
        </w:rPr>
        <w:t xml:space="preserve"> other, more </w:t>
      </w:r>
      <w:r>
        <w:rPr>
          <w:rStyle w:val="Emphasis"/>
        </w:rPr>
        <w:t>local practices of knowledge</w:t>
      </w:r>
      <w:r>
        <w:rPr>
          <w:rStyle w:val="StyleUnderline"/>
        </w:rPr>
        <w:t>, practices moreover that may be less efficient, may yield less marketable results, but may also, in the long term, be more sustaining</w:t>
      </w:r>
      <w:r>
        <w:rPr>
          <w:rFonts w:eastAsia="Quadraat-t-text"/>
          <w:sz w:val="16"/>
          <w:szCs w:val="20"/>
        </w:rPr>
        <w:t>. What is at stake in arguing for the trees and against the forest? Scott identifies “</w:t>
      </w:r>
      <w:r>
        <w:rPr>
          <w:rStyle w:val="StyleUnderline"/>
        </w:rPr>
        <w:t>legibility” as the favored technique of high modernism for sorting, organizing, and profiting from land and people and for abstracting systems of knowledge from local knowledge practices.</w:t>
      </w:r>
      <w:r>
        <w:rPr>
          <w:rFonts w:eastAsia="Quadraat-t-text"/>
          <w:sz w:val="16"/>
          <w:szCs w:val="20"/>
        </w:rPr>
        <w:t xml:space="preserve"> He talks about the garden and gardeners as representative of a new spirit of intervention and order favored within </w:t>
      </w:r>
      <w:r>
        <w:rPr>
          <w:rFonts w:eastAsia="Quadraat-t-text"/>
          <w:sz w:val="16"/>
          <w:szCs w:val="18"/>
        </w:rPr>
        <w:t xml:space="preserve">10 introDuCtion </w:t>
      </w:r>
      <w:r>
        <w:rPr>
          <w:rFonts w:eastAsia="Quadraat-t-text"/>
          <w:sz w:val="16"/>
          <w:szCs w:val="20"/>
        </w:rPr>
        <w:t>high modernism, and he points to the minimalism and simplicity of Le Corbusier’s urban design as part of a new commitment to symmetry and division and planning that complements authoritarian preferences for hierarchies and despises the complex and messy forms of organic profusion and improvised creativity. “</w:t>
      </w:r>
      <w:r>
        <w:rPr>
          <w:rStyle w:val="Emphasis"/>
        </w:rPr>
        <w:t>Legibility</w:t>
      </w:r>
      <w:r>
        <w:rPr>
          <w:rFonts w:eastAsia="Quadraat-t-text"/>
          <w:sz w:val="16"/>
          <w:szCs w:val="20"/>
        </w:rPr>
        <w:t>,” writes Scott, “</w:t>
      </w:r>
      <w:r>
        <w:rPr>
          <w:rStyle w:val="Emphasis"/>
        </w:rPr>
        <w:t>is a condition of manipulation</w:t>
      </w:r>
      <w:r>
        <w:rPr>
          <w:rStyle w:val="StyleUnderline"/>
        </w:rPr>
        <w:t>”</w:t>
      </w:r>
      <w:r>
        <w:rPr>
          <w:rFonts w:eastAsia="Quadraat-t-text"/>
          <w:sz w:val="16"/>
          <w:szCs w:val="20"/>
        </w:rPr>
        <w:t xml:space="preserve"> (1999: 183). </w:t>
      </w:r>
      <w:r>
        <w:rPr>
          <w:rStyle w:val="StyleUnderline"/>
        </w:rPr>
        <w:t xml:space="preserve">He favors instead, borrowing from European anarchist thought, more practical forms of knowledge that he calls metis and that emphasize </w:t>
      </w:r>
      <w:r>
        <w:rPr>
          <w:rStyle w:val="Emphasis"/>
        </w:rPr>
        <w:t>mutuality, collectivity, plasticity, diversity, and adaptability.</w:t>
      </w:r>
      <w:r>
        <w:rPr>
          <w:rStyle w:val="StyleUnderline"/>
        </w:rPr>
        <w:t xml:space="preserve"> Illegibility may in fact be one way of escaping the political manipulation to which all university fields and disciplines are subject</w:t>
      </w:r>
      <w:r>
        <w:rPr>
          <w:rFonts w:eastAsia="Quadraat-t-text"/>
          <w:sz w:val="16"/>
          <w:szCs w:val="20"/>
        </w:rPr>
        <w:t xml:space="preserve">. While Scott’s insight about </w:t>
      </w:r>
      <w:r>
        <w:rPr>
          <w:rStyle w:val="StyleUnderline"/>
        </w:rPr>
        <w:t xml:space="preserve">illegibility has implications for all kinds of subjects who are manipulated precisely when they become legible and visible to the state (undocumented workers, visible queers, racialized minorities), it also points to an argument for antidisciplinarity in the sense that knowledge practices that refuse </w:t>
      </w:r>
      <w:r>
        <w:rPr>
          <w:rStyle w:val="Emphasis"/>
        </w:rPr>
        <w:t>both the form and the content</w:t>
      </w:r>
      <w:r>
        <w:rPr>
          <w:rStyle w:val="StyleUnderline"/>
        </w:rPr>
        <w:t xml:space="preserve"> of traditional canons may lead to unbounded forms of speculation, modes of thinking that ally not with rigor and order but with inspiration and unpredictability</w:t>
      </w:r>
      <w:r>
        <w:rPr>
          <w:rFonts w:eastAsia="Quadraat-t-text"/>
          <w:sz w:val="16"/>
          <w:szCs w:val="20"/>
        </w:rPr>
        <w:t xml:space="preserve">. We may in fact want to think about how to see </w:t>
      </w:r>
      <w:r>
        <w:rPr>
          <w:rFonts w:eastAsia="Quadraat-ttextitalic"/>
          <w:i/>
          <w:iCs/>
          <w:sz w:val="16"/>
          <w:szCs w:val="20"/>
        </w:rPr>
        <w:t xml:space="preserve">unlike </w:t>
      </w:r>
      <w:r>
        <w:rPr>
          <w:rFonts w:eastAsia="Quadraat-t-text"/>
          <w:sz w:val="16"/>
          <w:szCs w:val="20"/>
        </w:rPr>
        <w:t xml:space="preserve">a state; </w:t>
      </w:r>
      <w:r>
        <w:rPr>
          <w:rStyle w:val="StyleUnderline"/>
        </w:rPr>
        <w:t>we may want new rationales for knowledge production, different aesthetic standards for ordering or disordering space, other modes of political engagement than those conjured by the liberal imagination. We may, ultimately, want more undisciplined knowledge, more questions and fewer answers. Disciplines qualify and disqualify, legitimate and delegitimate, reward and punish; most important, they statically reproduce themselves and inhibit dissent</w:t>
      </w:r>
      <w:r>
        <w:rPr>
          <w:rFonts w:eastAsia="Quadraat-t-text"/>
          <w:sz w:val="16"/>
          <w:szCs w:val="20"/>
        </w:rPr>
        <w:t xml:space="preserve">. As Foucault writes, “Disciplines will define not a code of law, but a code of normalization” (2003: 38). In a series of lectures on knowledge production given at the College de France and then published posthumously as a collection titled </w:t>
      </w:r>
      <w:r>
        <w:rPr>
          <w:rFonts w:eastAsia="Quadraat-ttextitalic"/>
          <w:i/>
          <w:iCs/>
          <w:sz w:val="16"/>
          <w:szCs w:val="20"/>
        </w:rPr>
        <w:t>Society Must Be Defended</w:t>
      </w:r>
      <w:r>
        <w:rPr>
          <w:rFonts w:eastAsia="Quadraat-t-text"/>
          <w:sz w:val="16"/>
          <w:szCs w:val="20"/>
        </w:rPr>
        <w:t xml:space="preserve">, Foucault provides a context for his own antidisciplinary thinking and declares the age of “all- encompassing and global theories” to be over, giving way to the “local character of critique” or “something resembling a sort of autonomous and non- centralized theoretical production, or in other words a theoretical production that does not need a visa from some common regime to establish its validity” (6). These lectures coincide with the writing of </w:t>
      </w:r>
      <w:r>
        <w:rPr>
          <w:rFonts w:eastAsia="Quadraat-ttextitalic"/>
          <w:i/>
          <w:iCs/>
          <w:sz w:val="16"/>
          <w:szCs w:val="20"/>
        </w:rPr>
        <w:t>The History of Sexuality Volume 1</w:t>
      </w:r>
      <w:r>
        <w:rPr>
          <w:rFonts w:eastAsia="Quadraat-t-text"/>
          <w:sz w:val="16"/>
          <w:szCs w:val="20"/>
        </w:rPr>
        <w:t xml:space="preserve">, and we find the outline of his critique of repressive power in these pages (Foucault, 1998). I will return to Foucault’s insights about the reverse discourse in </w:t>
      </w:r>
      <w:r>
        <w:rPr>
          <w:rFonts w:eastAsia="Quadraat-ttextitalic"/>
          <w:i/>
          <w:iCs/>
          <w:sz w:val="16"/>
          <w:szCs w:val="20"/>
        </w:rPr>
        <w:t xml:space="preserve">The History of Sexuality </w:t>
      </w:r>
      <w:r>
        <w:rPr>
          <w:rFonts w:eastAsia="Quadraat-t-text"/>
          <w:sz w:val="16"/>
          <w:szCs w:val="20"/>
        </w:rPr>
        <w:t>later in the book, especially to the places where he implicates sexual mi</w:t>
      </w:r>
      <w:r>
        <w:rPr>
          <w:rFonts w:eastAsia="Quadraat-t-text"/>
          <w:sz w:val="16"/>
          <w:szCs w:val="18"/>
        </w:rPr>
        <w:t xml:space="preserve">low theory 11 </w:t>
      </w:r>
      <w:r>
        <w:rPr>
          <w:rFonts w:eastAsia="Quadraat-t-text"/>
          <w:sz w:val="16"/>
          <w:szCs w:val="20"/>
        </w:rPr>
        <w:t xml:space="preserve">norities in the production of systems of classification, but in </w:t>
      </w:r>
      <w:r>
        <w:rPr>
          <w:rFonts w:eastAsia="Quadraat-ttextitalic"/>
          <w:i/>
          <w:iCs/>
          <w:sz w:val="16"/>
          <w:szCs w:val="20"/>
        </w:rPr>
        <w:t xml:space="preserve">Society Must Be Defended </w:t>
      </w:r>
      <w:r>
        <w:rPr>
          <w:rFonts w:eastAsia="Quadraat-t-text"/>
          <w:sz w:val="16"/>
          <w:szCs w:val="20"/>
        </w:rPr>
        <w:t xml:space="preserve">his target is academic legibility and legitimation, and he describes and analyzes the function of the academic in the circulation and reproduction of hegemonic structures. </w:t>
      </w:r>
      <w:r>
        <w:rPr>
          <w:rStyle w:val="StyleUnderline"/>
        </w:rPr>
        <w:t>In place of the “all- encompassing and global theories” that the university encourages, Foucault exhorts his students to think about and turn to “subjugated knowledges,” namely those forms of knowledge production that have been “buried or masked in functional coherences or formal systematizations</w:t>
      </w:r>
      <w:r>
        <w:rPr>
          <w:rFonts w:eastAsia="Quadraat-t-text"/>
          <w:sz w:val="16"/>
          <w:szCs w:val="20"/>
        </w:rPr>
        <w:t xml:space="preserve">” (2003: 7). These forms of knowledge have not simply been lost or forgotten; </w:t>
      </w:r>
      <w:r>
        <w:rPr>
          <w:rStyle w:val="StyleUnderline"/>
        </w:rPr>
        <w:t>they have been disqualified, rendered nonsensical or nonconceptual or “insufficiently elaborated.”</w:t>
      </w:r>
      <w:r>
        <w:rPr>
          <w:rFonts w:eastAsia="Quadraat-t-text"/>
          <w:sz w:val="16"/>
          <w:szCs w:val="20"/>
        </w:rPr>
        <w:t xml:space="preserve"> Foucault calls them “naive knowledges, hierarchically inferior knowledges, knowledges that are below the required level of erudition or scientificity” (7)—this is what we mean by </w:t>
      </w:r>
      <w:r>
        <w:rPr>
          <w:rFonts w:eastAsia="Quadraat-ttextitalic"/>
          <w:i/>
          <w:iCs/>
          <w:sz w:val="16"/>
          <w:szCs w:val="20"/>
        </w:rPr>
        <w:t>knowledge from below</w:t>
      </w:r>
      <w:r>
        <w:rPr>
          <w:rFonts w:eastAsia="Quadraat-t-text"/>
          <w:sz w:val="16"/>
          <w:szCs w:val="20"/>
        </w:rPr>
        <w:t xml:space="preserve">. In relation to the identification of “subjugated knowledges,” we might ask, How do we participate in the production and circulation of “subjugated knowledge”? How do we keep disciplinary forms of knowledge at bay? How do we avoid precisely the “scientific” forms of knowing that relegate other modes of knowing to the redundant or irrelevant? How do we engage in and teach antidisciplinary knowledge? Foucault proposes this answer: “Truth to tell, if we are to struggle against disciplines, or rather against disciplinary power, in our search for a nondisciplinary power, we should not be turning to the old right of sovereignty; we should be looking to a new right that is both anti- disciplinary and emancipated from the principle of sovereignty” (2003: 40). In some sense </w:t>
      </w:r>
      <w:r>
        <w:rPr>
          <w:rStyle w:val="StyleUnderline"/>
        </w:rPr>
        <w:t>we have to untrain ourselves so that we can read the struggles and debates back into questions that seem settled and resolved.</w:t>
      </w:r>
      <w:r>
        <w:rPr>
          <w:rFonts w:eastAsia="Quadraat-t-text"/>
          <w:sz w:val="16"/>
          <w:szCs w:val="20"/>
        </w:rPr>
        <w:t xml:space="preserve"> On behalf of such a project, and in the spirit of the “Seven Theses” proposed by Moten and Harney, </w:t>
      </w:r>
      <w:r>
        <w:rPr>
          <w:rStyle w:val="StyleUnderline"/>
        </w:rPr>
        <w:t>this book joins forces with their “subversive intellectual” and agrees to steal from the university, to, as they say, “abuse its hospitality” and to be “in but not of it</w:t>
      </w:r>
      <w:r>
        <w:rPr>
          <w:rFonts w:eastAsia="Quadraat-t-text"/>
          <w:sz w:val="16"/>
          <w:szCs w:val="20"/>
        </w:rPr>
        <w:t xml:space="preserve">” (101). Moten and Harney’s theses exhort the subversive intellectual </w:t>
      </w:r>
      <w:r>
        <w:rPr>
          <w:rStyle w:val="StyleUnderline"/>
        </w:rPr>
        <w:t>to, among other things, worry about the university, refuse professionalization, forge a collectivity, and retreat to the external world beyond the ivied walls of the campus</w:t>
      </w:r>
      <w:r>
        <w:rPr>
          <w:rFonts w:eastAsia="Quadraat-t-text"/>
          <w:sz w:val="16"/>
          <w:szCs w:val="20"/>
        </w:rPr>
        <w:t xml:space="preserve">. I would add to their theses the following. First, </w:t>
      </w:r>
      <w:r>
        <w:rPr>
          <w:rStyle w:val="Emphasis"/>
        </w:rPr>
        <w:t>Resist mastery</w:t>
      </w:r>
      <w:r>
        <w:rPr>
          <w:rFonts w:eastAsia="Quadraat-t-text"/>
          <w:sz w:val="16"/>
          <w:szCs w:val="20"/>
        </w:rPr>
        <w:t xml:space="preserve">. Here we might insist upon a critique of the “all- encompassing and global theories” identified by Foucault. In my book this resistance takes the form of </w:t>
      </w:r>
      <w:r>
        <w:rPr>
          <w:rStyle w:val="StyleUnderline"/>
        </w:rPr>
        <w:t xml:space="preserve">investing in counterintuitive modes of knowing such as failure and stupidity; we might read failure, for example, as a refusal of mastery, a critique of </w:t>
      </w:r>
      <w:r>
        <w:rPr>
          <w:rFonts w:eastAsia="Quadraat-t-text"/>
          <w:sz w:val="16"/>
          <w:szCs w:val="18"/>
        </w:rPr>
        <w:t xml:space="preserve">12 introDuCtion </w:t>
      </w:r>
      <w:r>
        <w:rPr>
          <w:rStyle w:val="StyleUnderline"/>
        </w:rPr>
        <w:t xml:space="preserve">the intuitive connections within capitalism between success and profit, </w:t>
      </w:r>
      <w:r>
        <w:rPr>
          <w:rFonts w:eastAsia="Quadraat-t-text"/>
          <w:sz w:val="16"/>
          <w:szCs w:val="20"/>
        </w:rPr>
        <w:t xml:space="preserve">and as a counterhegemonic discourse of losing. </w:t>
      </w:r>
      <w:r>
        <w:rPr>
          <w:rFonts w:eastAsia="Quadraat-ttextitalic"/>
          <w:i/>
          <w:iCs/>
          <w:sz w:val="16"/>
          <w:szCs w:val="20"/>
        </w:rPr>
        <w:t xml:space="preserve">Stupidity </w:t>
      </w:r>
      <w:r>
        <w:rPr>
          <w:rFonts w:eastAsia="Quadraat-t-text"/>
          <w:sz w:val="16"/>
          <w:szCs w:val="20"/>
        </w:rPr>
        <w:t xml:space="preserve">could refer not simply to a lack of knowledge but to </w:t>
      </w:r>
      <w:r>
        <w:rPr>
          <w:rStyle w:val="StyleUnderline"/>
        </w:rPr>
        <w:t>the limits of certain forms of knowing and certain ways of inhabiting structures of knowing. Really imaginative ethnographies, for example, depend upon an unknowing relation to the other. To begin</w:t>
      </w:r>
      <w:r>
        <w:rPr>
          <w:rFonts w:eastAsia="Quadraat-t-text"/>
          <w:sz w:val="16"/>
          <w:szCs w:val="20"/>
        </w:rPr>
        <w:t xml:space="preserve"> an ethnographic project </w:t>
      </w:r>
      <w:r>
        <w:rPr>
          <w:rStyle w:val="StyleUnderline"/>
        </w:rPr>
        <w:t>with a goal,</w:t>
      </w:r>
      <w:r>
        <w:rPr>
          <w:rFonts w:eastAsia="Quadraat-t-text"/>
          <w:sz w:val="16"/>
          <w:szCs w:val="20"/>
        </w:rPr>
        <w:t xml:space="preserve"> with an object of research and a set of presumptions, </w:t>
      </w:r>
      <w:r>
        <w:rPr>
          <w:rStyle w:val="StyleUnderline"/>
        </w:rPr>
        <w:t>is already to stymie the process of discovery; it blocks one’s ability to learn something that exceeds the frameworks with which one enters</w:t>
      </w:r>
      <w:r>
        <w:rPr>
          <w:rFonts w:eastAsia="Quadraat-t-text"/>
          <w:sz w:val="16"/>
          <w:szCs w:val="20"/>
        </w:rPr>
        <w:t xml:space="preserve">. For example, in an ethnography to which I return later in the book, a study of “the Islamic revival and the feminist subject” in contemporary Egypt, Saba Mahmood explains how she had to give up on mastery in order to engage certain forms of Islamism. She writes: “it is through this process of dwelling in the modes of reasoning endemic to a tradition that I once judged abhorrent, by immersing myself within the thick texture of its sensibilities and attachments, that I have been able to dislocate the certitude of my own projections and even begin to comprehend why Islam . . . exerts such a force in people’s lives” (2005: 199). She concludes this thought as follows: “This attempt at comprehension offers the slim hope in the embattled and imperious climate, one in which feminist politics runs the risk of being reduced to a rhetorical display of the placard of Islam’s abuses, that analysis as a mode of conversation, </w:t>
      </w:r>
      <w:r>
        <w:rPr>
          <w:rFonts w:eastAsia="Quadraat-ttextitalic"/>
          <w:i/>
          <w:iCs/>
          <w:sz w:val="16"/>
          <w:szCs w:val="20"/>
        </w:rPr>
        <w:t>rather than mastery</w:t>
      </w:r>
      <w:r>
        <w:rPr>
          <w:rFonts w:eastAsia="Quadraat-t-text"/>
          <w:sz w:val="16"/>
          <w:szCs w:val="20"/>
        </w:rPr>
        <w:t xml:space="preserve">, can yield a vision of co- existence that does not require making others lifeworlds extinct or provisional” (199). Conversation rather than mastery indeed seems to offer one very concrete way of being in relation to another form of being and knowing without seeking to measure that life modality by the standards that are external to it. Second, </w:t>
      </w:r>
      <w:r>
        <w:rPr>
          <w:rStyle w:val="Emphasis"/>
        </w:rPr>
        <w:t>Privilege the naive or nonsensical</w:t>
      </w:r>
      <w:r>
        <w:rPr>
          <w:rFonts w:eastAsia="Quadraat-ttextitalic"/>
          <w:i/>
          <w:iCs/>
          <w:sz w:val="16"/>
          <w:szCs w:val="20"/>
        </w:rPr>
        <w:t xml:space="preserve"> </w:t>
      </w:r>
      <w:r>
        <w:rPr>
          <w:rFonts w:eastAsia="Quadraat-t-text"/>
          <w:sz w:val="16"/>
          <w:szCs w:val="20"/>
        </w:rPr>
        <w:t xml:space="preserve">(stupidity). Here </w:t>
      </w:r>
      <w:r>
        <w:rPr>
          <w:rStyle w:val="StyleUnderline"/>
        </w:rPr>
        <w:t>we might argue for the nonsensible or nonconceptual over sense- making structures that are often embedded in a common notion of ethics. The naive or the ignorant may in fact lead to a different set of knowledge practices. It certainly requires what some have called oppositional pedagogies</w:t>
      </w:r>
      <w:r>
        <w:rPr>
          <w:rFonts w:eastAsia="Quadraat-t-text"/>
          <w:sz w:val="16"/>
          <w:szCs w:val="20"/>
        </w:rPr>
        <w:t xml:space="preserve">. In pursuit of such pedagogies we must realize that, as Eve Kosofsky Sedgwick once said, ignorance is “as potent and multiple a thing as knowledge” and that learning often takes place completely independently of teaching (1991: 4). In fact, to speak personally for a moment, I am not sure that I myself am teachable! As someone who never aced an exam, who has tried and tried without much success to become fluent in another language, and who can read a book without retaining much at all, I realize that I can </w:t>
      </w:r>
      <w:r>
        <w:rPr>
          <w:rFonts w:eastAsia="Quadraat-t-text"/>
          <w:sz w:val="16"/>
          <w:szCs w:val="18"/>
        </w:rPr>
        <w:t xml:space="preserve">low theory 13 </w:t>
      </w:r>
      <w:r>
        <w:rPr>
          <w:rFonts w:eastAsia="Quadraat-t-text"/>
          <w:sz w:val="16"/>
          <w:szCs w:val="20"/>
        </w:rPr>
        <w:t xml:space="preserve">learn only what I can teach myself, and that much of what I was taught in school left very little impression upon me at all. The question of unteachability arises as a political problem, indeed a national problem, in the extraordinary French documentary about a year in the life of a high school in the suburbs of Paris, </w:t>
      </w:r>
      <w:r>
        <w:rPr>
          <w:rFonts w:eastAsia="Quadraat-ttextitalic"/>
          <w:i/>
          <w:iCs/>
          <w:sz w:val="16"/>
          <w:szCs w:val="20"/>
        </w:rPr>
        <w:t xml:space="preserve">The Class </w:t>
      </w:r>
      <w:r>
        <w:rPr>
          <w:rFonts w:eastAsia="Quadraat-t-text"/>
          <w:sz w:val="16"/>
          <w:szCs w:val="20"/>
        </w:rPr>
        <w:t>(</w:t>
      </w:r>
      <w:r>
        <w:rPr>
          <w:rFonts w:eastAsia="Quadraat-ttextitalic"/>
          <w:i/>
          <w:iCs/>
          <w:sz w:val="16"/>
          <w:szCs w:val="20"/>
        </w:rPr>
        <w:t>Entre Les Murs</w:t>
      </w:r>
      <w:r>
        <w:rPr>
          <w:rFonts w:eastAsia="Quadraat-t-text"/>
          <w:sz w:val="16"/>
          <w:szCs w:val="20"/>
        </w:rPr>
        <w:t>, 2008, directed by Laurent Cantet). In the film a white schoolteacher, Francois Begaudeau (who wrote the memoir upon which the film is based), tries to reach out to his disinterested and profoundly alienated, mostly African, Asian, and Arab immigrant students. The cultural and racial and class differences between the teacher and his students make effective communication difficult, and his cultural references (</w:t>
      </w:r>
      <w:r>
        <w:rPr>
          <w:rFonts w:eastAsia="Quadraat-ttextitalic"/>
          <w:i/>
          <w:iCs/>
          <w:sz w:val="16"/>
          <w:szCs w:val="20"/>
        </w:rPr>
        <w:t>The Diary of Ann Frank</w:t>
      </w:r>
      <w:r>
        <w:rPr>
          <w:rFonts w:eastAsia="Quadraat-t-text"/>
          <w:sz w:val="16"/>
          <w:szCs w:val="20"/>
        </w:rPr>
        <w:t>, Moliere, French grammar) leave the students cold, while theirs (soccer, Islam, hip- hop) induce only pained responses from their otherwise personable teacher. The film, like a Frederick Wiseman documentary, tries to just let the action unfold without any voice- of- God narration, so we see close up the rage and frustrations of teacher and students alike. At the end of the film an extraordinary moment occurs. Begaudeau asks the students to think about what they have learned and write down one thing to take away from the class, one concept, text, or idea that might have made a difference. The class disperses, and one girl shuffles up to the front. The teacher looks at her expectantly and draws out her comment. “I didn’t learn anything,” she tells him without malice or anger, “nothing. . . . I can’t think of anything I learned.” The moment is a defeat for the teacher and a disappointment for the viewer, who wants to believe in a narrative of educational uplift, but it is a triumph for alternative pedagogies because it reminds us that learning is a two- way street and you cannot teach without a dialogic relation to the learner.</w:t>
      </w:r>
    </w:p>
    <w:p w14:paraId="65B42D5C" w14:textId="77777777" w:rsidR="009820DC" w:rsidRPr="00E77E45" w:rsidRDefault="009820DC" w:rsidP="00B31F93">
      <w:pPr>
        <w:rPr>
          <w:rStyle w:val="StyleUnderline"/>
        </w:rPr>
      </w:pPr>
    </w:p>
    <w:bookmarkEnd w:id="4"/>
    <w:p w14:paraId="520B2EE4" w14:textId="38227177" w:rsidR="00D00556" w:rsidRDefault="00302CE8" w:rsidP="00D00556">
      <w:pPr>
        <w:pStyle w:val="Heading3"/>
      </w:pPr>
      <w:r>
        <w:t>Solvency—</w:t>
      </w:r>
      <w:r w:rsidR="00D00556">
        <w:t>Transnationalism</w:t>
      </w:r>
    </w:p>
    <w:p w14:paraId="050BE56B" w14:textId="77777777" w:rsidR="00D00556" w:rsidRDefault="00D00556" w:rsidP="00D00556">
      <w:pPr>
        <w:pStyle w:val="Heading4"/>
      </w:pPr>
      <w:r>
        <w:t>Transationalism breaks down the dichontomy between local and global and produces new solidarities</w:t>
      </w:r>
    </w:p>
    <w:p w14:paraId="346CDCDD" w14:textId="77777777" w:rsidR="00D00556" w:rsidRDefault="00D00556" w:rsidP="00D00556">
      <w:pPr>
        <w:tabs>
          <w:tab w:val="left" w:pos="4057"/>
        </w:tabs>
      </w:pPr>
      <w:r>
        <w:t xml:space="preserve">Catherine </w:t>
      </w:r>
      <w:r w:rsidRPr="0E5A344D">
        <w:rPr>
          <w:rStyle w:val="Style13ptBold"/>
        </w:rPr>
        <w:t>Ramirez 2008</w:t>
      </w:r>
      <w:r>
        <w:t xml:space="preserve"> (Associate Professor of Latin American and Latino Studies at UC Santa Cruz, Afrofuturism/Chicanafuturism Fictive Kin, Aztlán: A Journal of Chicano Studies 33:1 Spring 2008)</w:t>
      </w:r>
    </w:p>
    <w:p w14:paraId="4F61DD74" w14:textId="77777777" w:rsidR="00D00556" w:rsidRDefault="00D00556" w:rsidP="00D00556">
      <w:pPr>
        <w:rPr>
          <w:rStyle w:val="StyleUnderline"/>
        </w:rPr>
      </w:pPr>
      <w:r w:rsidRPr="004139EF">
        <w:rPr>
          <w:sz w:val="16"/>
        </w:rPr>
        <w:t xml:space="preserve">The </w:t>
      </w:r>
      <w:r w:rsidRPr="0E5A344D">
        <w:rPr>
          <w:rStyle w:val="StyleUnderline"/>
        </w:rPr>
        <w:t>transnationalism</w:t>
      </w:r>
      <w:r w:rsidRPr="004139EF">
        <w:rPr>
          <w:sz w:val="16"/>
        </w:rPr>
        <w:t xml:space="preserve"> represented by the park experience </w:t>
      </w:r>
      <w:r w:rsidRPr="0E5A344D">
        <w:rPr>
          <w:rStyle w:val="StyleUnderline"/>
        </w:rPr>
        <w:t>becomes understood as a means of complicating traditional constructions of the nation, constructing a US that is at once perceived as exceptional (as the Promised Land for migrants), while at the same time intermeshed with the history, culture, and people of Mexico. It is a transnationalism defined in terms of distance and separation as well as both figurative and literal crossings</w:t>
      </w:r>
      <w:r w:rsidRPr="004139EF">
        <w:rPr>
          <w:sz w:val="16"/>
        </w:rPr>
        <w:t xml:space="preserve">, as actors who participate in the tour have previously crossed over the “real” US-Mexico border, and use their experience, including their knowledge of the actions of the US Border Patrol, to make the park tour as accurate as possible. The simulated experience, however, still relies heavily on the participant’s imagination not only to construct the terrain as the US-Mexico border, but also to explain the presence of the occasional film crew or reporter who are seen taking the time to interview participants “fleeing” capture. </w:t>
      </w:r>
      <w:hyperlink r:id="rId20">
        <w:r w:rsidRPr="004139EF">
          <w:rPr>
            <w:rStyle w:val="Hyperlink"/>
            <w:sz w:val="16"/>
          </w:rPr>
          <w:t>[4]</w:t>
        </w:r>
      </w:hyperlink>
      <w:r w:rsidRPr="004139EF">
        <w:rPr>
          <w:sz w:val="16"/>
        </w:rPr>
        <w:t xml:space="preserve"> </w:t>
      </w:r>
      <w:r w:rsidRPr="0E5A344D">
        <w:rPr>
          <w:rStyle w:val="StyleUnderline"/>
        </w:rPr>
        <w:t>By focusing attention on these spaces of national and cultural intersection, social, political and literary critics are able to question the construction of the nation and of modern subjectivity</w:t>
      </w:r>
      <w:r w:rsidRPr="004139EF">
        <w:rPr>
          <w:sz w:val="16"/>
        </w:rPr>
        <w:t xml:space="preserve">. Though the terms transnationalism and transnational subjectivity have gained currency of late in American Studies as a means of questioning national narratives, others have raised criticism about the use of the transnational, wondering whether the term differs from previous paradigms based on immigration and assimilation, and why the transnational often seems to be defined through engagement with the United States. </w:t>
      </w:r>
      <w:hyperlink r:id="rId21">
        <w:r w:rsidRPr="004139EF">
          <w:rPr>
            <w:rStyle w:val="Hyperlink"/>
            <w:sz w:val="16"/>
          </w:rPr>
          <w:t>[5]</w:t>
        </w:r>
      </w:hyperlink>
      <w:r w:rsidRPr="004139EF">
        <w:rPr>
          <w:sz w:val="16"/>
        </w:rPr>
        <w:t xml:space="preserve"> These are important questions that speak to our conceptualizations of the nation and the individual subject, as well as to the place of the US within American Studies. These questions, however, do not consider the more basic concern of what it means to “become” transnational, or, in other words, how one achieves the ability to move across or between national borders. </w:t>
      </w:r>
      <w:r w:rsidRPr="0E5A344D">
        <w:rPr>
          <w:rStyle w:val="StyleUnderline"/>
        </w:rPr>
        <w:t>To explore transnational subjectivity as a process of becoming means to recognize what is probably obvious to many, that national borders are porous for some but not for others, that an individual’s race, class or gender has an impact on their capacity to cross over the border.</w:t>
      </w:r>
      <w:r w:rsidRPr="004139EF">
        <w:rPr>
          <w:sz w:val="16"/>
        </w:rPr>
        <w:t xml:space="preserve"> </w:t>
      </w:r>
      <w:r w:rsidRPr="0E5A344D">
        <w:rPr>
          <w:rStyle w:val="StyleUnderline"/>
        </w:rPr>
        <w:t>To speak of a transnational subjectivity, then, without also considering these differences means to conceive of this subjectivity only in terms of nation space—as having crossed over a border—without also conceiving of how these differences impact the construction of this subjectivity. To shift from a focus on space means to shift one’s focus more to time, to recognizing the impact of history, of knowing the experiences of those who have gone before, as well as of a seasonal periodicity that draws immigrants across the border</w:t>
      </w:r>
      <w:r w:rsidRPr="004139EF">
        <w:rPr>
          <w:sz w:val="16"/>
        </w:rPr>
        <w:t xml:space="preserve">. It also means to recognize the differential delays and challenges in crossing that vary from the potential difficulty of getting a birth certificate or passing a physical, if applying for a work permit, to gathering the money necessary to cross the border without the proper documentation. This shift in focus beyond the nation alone draws on many of the concerns raised by post-nationalist scholars. The label refers to an awareness of the growing exhaustion of the nation as a critical frame within American Studies due to an increase in global movement and international trade. At the same time, the term also casts a critical eye backwards to the ways in which early American Studies scholars of the Myth and Symbol school and later Area Studies programs promoted US nationalism and supported narratives of US exceptionalism. </w:t>
      </w:r>
      <w:r w:rsidRPr="0E5A344D">
        <w:rPr>
          <w:rStyle w:val="StyleUnderline"/>
        </w:rPr>
        <w:t>Rather than focusing exclusively within the framework of the national, postnational critics look to explore the “negotiation among local, national, and global frames of analysis” (Curiel et. al. 8), exploring what geographers today have termed the “glocal.” By negotiating through these multiple frames, scholars explore how different formations of race, gender, and culture model concepts of resistance and change. The spatial model remains, however, as David Noble argues in Death of a Nation, one of the primary means of distinguishing postnational critics from their nationalist based predecessors. Attention to history and to the passage of time is deemphasized in a model that presents the global or the international as the critical horizon. By deemphasizing time, it is a paradigm that shows the influence of an exceptionalist myth at its edges, one that sees the Old World as invested in history while the New World exists outside of it, as representing the space of a new start.</w:t>
      </w:r>
      <w:r w:rsidRPr="004139EF">
        <w:rPr>
          <w:sz w:val="16"/>
        </w:rPr>
        <w:t xml:space="preserve"> Postnational American Studies prioritizes the increasing movement across borders and the growing closeness of individuals or communities as a result of technology. This is not to say that there is not an attention to history or time by postnational scholars, as David Noble’s own historical examination of American Studies shows. Rather </w:t>
      </w:r>
      <w:r w:rsidRPr="0E5A344D">
        <w:rPr>
          <w:rStyle w:val="StyleUnderline"/>
        </w:rPr>
        <w:t>it is important to see how transnational and postnational scholars, by prioritizing space, struggle sometimes unsuccessfully to extricate themselves from “American” myths, such as notions of exceptionalism, which themselves emphasize the importance of space over time.[6]</w:t>
      </w:r>
    </w:p>
    <w:p w14:paraId="34178311" w14:textId="77777777" w:rsidR="00D00556" w:rsidRPr="00D00556" w:rsidRDefault="00D00556" w:rsidP="00D00556"/>
    <w:p w14:paraId="7C7EDD76" w14:textId="43D88A7A" w:rsidR="001401D5" w:rsidRDefault="006F1F72" w:rsidP="006A4B7D">
      <w:pPr>
        <w:pStyle w:val="Heading2"/>
      </w:pPr>
      <w:r>
        <w:t>AFF Extensions</w:t>
      </w:r>
      <w:r w:rsidR="00B1068B">
        <w:t>/Answers</w:t>
      </w:r>
    </w:p>
    <w:p w14:paraId="2C35BDBC" w14:textId="42F2DCCA" w:rsidR="006F1F72" w:rsidRDefault="006F1F72" w:rsidP="006F1F72">
      <w:pPr>
        <w:pStyle w:val="Heading3"/>
      </w:pPr>
      <w:r>
        <w:t xml:space="preserve">Ext—Scholarship Key: </w:t>
      </w:r>
      <w:r w:rsidR="00FF01CE">
        <w:t>Rhetorical Materialism</w:t>
      </w:r>
    </w:p>
    <w:p w14:paraId="5EF63816" w14:textId="77777777" w:rsidR="00FF01CE" w:rsidRPr="00B273A0" w:rsidRDefault="00FF01CE" w:rsidP="00FF01CE">
      <w:pPr>
        <w:pStyle w:val="Heading4"/>
        <w:rPr>
          <w:rFonts w:eastAsia="Arial" w:cs="Arial"/>
        </w:rPr>
      </w:pPr>
      <w:r>
        <w:t xml:space="preserve">Engaging in a rhetorical materialism pedagogy provides an educational base for constructive change by creating a common understanding of what structures oppression for the bulk of humanity – your ballot signifies that our form of educational praxis is preferable </w:t>
      </w:r>
    </w:p>
    <w:p w14:paraId="26D29DE7" w14:textId="77777777" w:rsidR="00FF01CE" w:rsidRPr="00B273A0" w:rsidRDefault="00FF01CE" w:rsidP="00FF01CE">
      <w:r w:rsidRPr="58AEE5FA">
        <w:rPr>
          <w:rStyle w:val="Style13ptBold"/>
        </w:rPr>
        <w:t>Lechuga 16</w:t>
      </w:r>
      <w:r>
        <w:t xml:space="preserve"> – Michael, graduate with a PhD in Communication Studies from the University of Denver in 2014. He began teaching in the Masters of Leadership Studies Program in 2017 ("Alien Affects: Movement, Migration, and Landscapes of Citizenship" (2016). Electronic Theses and Dissertations. 1132. </w:t>
      </w:r>
      <w:hyperlink r:id="rId22">
        <w:r w:rsidRPr="58AEE5FA">
          <w:rPr>
            <w:rStyle w:val="Hyperlink"/>
          </w:rPr>
          <w:t>https://digitalcommons.du.edu/etd/1132</w:t>
        </w:r>
      </w:hyperlink>
      <w:r>
        <w:t xml:space="preserve"> EB)</w:t>
      </w:r>
    </w:p>
    <w:p w14:paraId="79006EB2" w14:textId="77777777" w:rsidR="00FF01CE" w:rsidRPr="00B273A0" w:rsidRDefault="00FF01CE" w:rsidP="00FF01CE">
      <w:pPr>
        <w:rPr>
          <w:sz w:val="16"/>
          <w:szCs w:val="16"/>
        </w:rPr>
      </w:pPr>
      <w:r w:rsidRPr="0E5A344D">
        <w:rPr>
          <w:sz w:val="16"/>
          <w:szCs w:val="16"/>
        </w:rPr>
        <w:t xml:space="preserve">As the introduction to part I points out, this study of alienhood, state control, and cinema is a study of rhetorical materialism. I have explored the ways power is moved through governing apparatuses, like border checkpoints and Hollywood’s extraterrestrial cinema—moved both by articulations of power and visible power created by the numerous technologies of light, sound, and sensation that contribute to reinforce those governing apparatuses. </w:t>
      </w:r>
      <w:r w:rsidRPr="0E5A344D">
        <w:rPr>
          <w:u w:val="single"/>
        </w:rPr>
        <w:t xml:space="preserve">A rhetorical materialism scrutinizes the ways bodies are called into subjectivities in a terrain of governing apparatuses and how power is moved across these terrains, onto and through those bodies. </w:t>
      </w:r>
      <w:r w:rsidRPr="0E5A344D">
        <w:rPr>
          <w:sz w:val="16"/>
          <w:szCs w:val="16"/>
        </w:rPr>
        <w:t xml:space="preserve">For Greene (1998 &amp; 2009), power is an articulable expression that is materially moved through terrains; my study of alien affects is way to justify adding an element of visible expressions of power onto the articulable. Thus, </w:t>
      </w:r>
      <w:r w:rsidRPr="0E5A344D">
        <w:rPr>
          <w:rStyle w:val="StyleUnderline"/>
        </w:rPr>
        <w:t>rhetorical studies rooted in materialism that make sense of both the visible and the articulable are able to truly assess how power is distributed over political, economic, and national landscapes to control the bodies of those who traverse them.</w:t>
      </w:r>
      <w:r w:rsidRPr="0E5A344D">
        <w:rPr>
          <w:u w:val="single"/>
        </w:rPr>
        <w:t xml:space="preserve"> A nomadic rhetorical materialism is a study of the ways articulable and visible power is moved across landscapes of societies of control in order to control populations of citizen and migrant bodies. Adding an element of nomadism allows scholars to reject the primacy of the state (and its constitutive citizenship paradigm) and to examine the intensive and extensive movements of those caught in the state’s flows. </w:t>
      </w:r>
      <w:r w:rsidRPr="0E5A344D">
        <w:rPr>
          <w:sz w:val="16"/>
          <w:szCs w:val="16"/>
        </w:rPr>
        <w:t xml:space="preserve">Alien Affects focuses on one of the assemblages of state power—the citizenship control assemblage— but there are numerous assemblages of power that operate within control societies like the US. These assemblages rely on both visible and articulable expressions of power to keep the bodies of citizens moving in highly mobile consumer and security flows while capturing those who resists such flows. Making sense of these assemblages of power might be best understood using an orientation toward nomadic rhetorical materialism. While many rhetorical scholars rely only on an orientation toward the symbolic (or even non-symbolic articulations), widening the ontological scope of rhetorical studies to include the visible (again, not just with sight but with all the senses) broadens both the number of artifacts rhetoricians might study, but also deepens the research that might be conducted on the things that rhetorical studies scholars already investigate. </w:t>
      </w:r>
      <w:r w:rsidRPr="0E5A344D">
        <w:rPr>
          <w:u w:val="single"/>
        </w:rPr>
        <w:t>This orientation can create new meanings, for example, in our understanding of language, media, and culture. An ontology rooted in nomadic rhetorical materialism can explain how the visible and articulable aspects of power work in unison to move though governing apparatuses in organizations, political forums, and across national borders and act on bodies in those spaces. Finally, and perhaps most significant, nomadic rhetorical materialism as described in Alien Affects can illuminate the mechanisms of power operating on various landscapes so that those who wish to challenge systems of control might better comprehend how power is distributed.</w:t>
      </w:r>
      <w:r w:rsidRPr="0E5A344D">
        <w:rPr>
          <w:sz w:val="16"/>
          <w:szCs w:val="16"/>
        </w:rPr>
        <w:t xml:space="preserve"> Like in the case of the refusenik activists at interior border checkpoints or makers of nomadic science fiction film, making sense of the multidimensional expressions of state power has the potential to spur artists, activists, and others into crafting better strategies to transgress those systems of control. </w:t>
      </w:r>
    </w:p>
    <w:p w14:paraId="0BB4288C" w14:textId="268F42FE" w:rsidR="000C2E1A" w:rsidRDefault="000C2E1A" w:rsidP="000C2E1A">
      <w:pPr>
        <w:pStyle w:val="Heading3"/>
      </w:pPr>
      <w:r>
        <w:t>Ext—Performance Good</w:t>
      </w:r>
    </w:p>
    <w:p w14:paraId="19844B51" w14:textId="77777777" w:rsidR="000C2E1A" w:rsidRPr="00C24B98" w:rsidRDefault="000C2E1A" w:rsidP="000C2E1A">
      <w:pPr>
        <w:pStyle w:val="Heading4"/>
      </w:pPr>
      <w:r>
        <w:t>Propositional knowledge production is the hallmark of Western Imperialism that imposes regulatory and epistemic violence on illegible bodies – our alternative is a form of fugitive communication that excavates the agency of the disqualified subaltern and disrupts the view from nowhere of the 1AC</w:t>
      </w:r>
    </w:p>
    <w:p w14:paraId="034A2EB5" w14:textId="77777777" w:rsidR="000C2E1A" w:rsidRPr="00C24B98" w:rsidRDefault="000C2E1A" w:rsidP="000C2E1A">
      <w:r w:rsidRPr="0E5A344D">
        <w:rPr>
          <w:rStyle w:val="Style13ptBold"/>
        </w:rPr>
        <w:t>Conquergood 02</w:t>
      </w:r>
      <w:r>
        <w:t xml:space="preserve"> [Dwight, Prof. Communication &amp; Performance Studies @ Northwestern, “Performance Studies: Interventions and Radical Research, TDR 46. 2 Summer, pp. 145-]</w:t>
      </w:r>
    </w:p>
    <w:p w14:paraId="4FEE85C8" w14:textId="77777777" w:rsidR="000C2E1A" w:rsidRPr="00826E7D" w:rsidRDefault="000C2E1A" w:rsidP="000C2E1A">
      <w:r w:rsidRPr="0E5A344D">
        <w:rPr>
          <w:sz w:val="16"/>
          <w:szCs w:val="16"/>
        </w:rPr>
        <w:t xml:space="preserve">But de Certeau’s aphorism, “what the map cuts up, the story cuts across,” also points to transgressive travel between two different domains of knowledge: one official, objective, and abstract—“the map”; the other one practical, embodied, and popular—“the story.” This promiscuous traffic between different ways of knowing carries the most radical promise of performance studies research. </w:t>
      </w:r>
      <w:r w:rsidRPr="0E5A344D">
        <w:rPr>
          <w:rStyle w:val="StyleUnderline"/>
        </w:rPr>
        <w:t>Performance</w:t>
      </w:r>
      <w:r w:rsidRPr="0E5A344D">
        <w:rPr>
          <w:sz w:val="16"/>
          <w:szCs w:val="16"/>
        </w:rPr>
        <w:t xml:space="preserve"> studies </w:t>
      </w:r>
      <w:r w:rsidRPr="0E5A344D">
        <w:rPr>
          <w:rStyle w:val="StyleUnderline"/>
        </w:rPr>
        <w:t>struggles to open the space between analysis and action, and to pull the pin on the binary opposition between theory and practice. This embrace of different ways of knowing is radical because it cuts to the root of how knowledge is organized in the academy. The dominant way of knowing in the academy is that of empirical observation and critical analysis from a distanced perspective: “knowing that,” and “knowing about.”</w:t>
      </w:r>
      <w:r w:rsidRPr="0E5A344D">
        <w:rPr>
          <w:sz w:val="16"/>
          <w:szCs w:val="16"/>
        </w:rPr>
        <w:t xml:space="preserve"> This is a view from above the object of inquiry: knowledge that is anchored in paradigm and secured in print. </w:t>
      </w:r>
      <w:r w:rsidRPr="0E5A344D">
        <w:rPr>
          <w:rStyle w:val="StyleUnderline"/>
        </w:rPr>
        <w:t>This propositional knowledge is shadowed by another way of knowing that is grounded in active, intimate, hands-on participation and personal connection: “knowing how,” and “knowing who.”</w:t>
      </w:r>
      <w:r w:rsidRPr="0E5A344D">
        <w:rPr>
          <w:sz w:val="16"/>
          <w:szCs w:val="16"/>
        </w:rPr>
        <w:t xml:space="preserve"> This is a view from ground level, in the thick of things</w:t>
      </w:r>
      <w:r w:rsidRPr="0E5A344D">
        <w:rPr>
          <w:rStyle w:val="StyleUnderline"/>
        </w:rPr>
        <w:t>. This is knowledge that is anchored in practice and circulated within a performance community</w:t>
      </w:r>
      <w:r w:rsidRPr="0E5A344D">
        <w:rPr>
          <w:sz w:val="16"/>
          <w:szCs w:val="16"/>
        </w:rPr>
        <w:t xml:space="preserve">, but is ephemeral. Donna </w:t>
      </w:r>
      <w:r w:rsidRPr="0E5A344D">
        <w:rPr>
          <w:rStyle w:val="StyleUnderline"/>
        </w:rPr>
        <w:t xml:space="preserve">Haraway locates this homely and vulnerable “view from a body” in contrast to the abstract and authoritative “view from above,” universal knowledge that pretends to transcend location (1991:196). </w:t>
      </w:r>
      <w:r w:rsidRPr="0E5A344D">
        <w:rPr>
          <w:sz w:val="16"/>
          <w:szCs w:val="16"/>
        </w:rPr>
        <w:t xml:space="preserve">Since </w:t>
      </w:r>
      <w:r w:rsidRPr="0E5A344D">
        <w:rPr>
          <w:rStyle w:val="StyleUnderline"/>
        </w:rPr>
        <w:t>the enlightenment</w:t>
      </w:r>
      <w:r w:rsidRPr="0E5A344D">
        <w:rPr>
          <w:sz w:val="16"/>
          <w:szCs w:val="16"/>
        </w:rPr>
        <w:t xml:space="preserve"> project of modernity, the first way of knowing has been preeminent. </w:t>
      </w:r>
      <w:r w:rsidRPr="0E5A344D">
        <w:rPr>
          <w:rStyle w:val="StyleUnderline"/>
        </w:rPr>
        <w:t>Marching under the banner of science and reason,</w:t>
      </w:r>
      <w:r w:rsidRPr="0E5A344D">
        <w:rPr>
          <w:sz w:val="16"/>
          <w:szCs w:val="16"/>
        </w:rPr>
        <w:t xml:space="preserve"> it </w:t>
      </w:r>
      <w:r w:rsidRPr="0E5A344D">
        <w:rPr>
          <w:rStyle w:val="StyleUnderline"/>
        </w:rPr>
        <w:t>has disqualified and repressed other ways of knowing that are rooted in embodied experience, orality, and local contingencies.</w:t>
      </w:r>
      <w:r w:rsidRPr="0E5A344D">
        <w:rPr>
          <w:sz w:val="16"/>
          <w:szCs w:val="16"/>
        </w:rPr>
        <w:t xml:space="preserve"> Between objective knowledge that is consolidated in texts, and local know-how that circulates on the ground within a community of memory and practice, there is no contest. </w:t>
      </w:r>
      <w:r w:rsidRPr="0E5A344D">
        <w:rPr>
          <w:rStyle w:val="StyleUnderline"/>
        </w:rPr>
        <w:t>It is the choice between science and “old wives’ tales” (note how the disqualified knowledge is gendered as feminine).</w:t>
      </w:r>
      <w:r w:rsidRPr="0E5A344D">
        <w:rPr>
          <w:sz w:val="16"/>
          <w:szCs w:val="16"/>
        </w:rPr>
        <w:t xml:space="preserve"> </w:t>
      </w:r>
      <w:r w:rsidRPr="0E5A344D">
        <w:rPr>
          <w:rStyle w:val="StyleUnderline"/>
        </w:rPr>
        <w:t>Michel Foucault coined the term “subjugated knowledges” to include all the local, regional, vernacular, native knowledges at the bottom of the hierarchy— the low Other of science</w:t>
      </w:r>
      <w:r w:rsidRPr="0E5A344D">
        <w:rPr>
          <w:sz w:val="16"/>
          <w:szCs w:val="16"/>
        </w:rPr>
        <w:t xml:space="preserve"> (1980:81–84). </w:t>
      </w:r>
      <w:r w:rsidRPr="0E5A344D">
        <w:rPr>
          <w:rStyle w:val="StyleUnderline"/>
        </w:rPr>
        <w:t>These are the nonserious ways of knowing that dominant culture neglects, excludes, represses, or simply fails to recognize. Subjugated knowledges have been erased because they are illegible; they exist, by and large, as active bodies of meaning, outside of books, eluding the forces of inscription that would make them legible, and thereby legitimate</w:t>
      </w:r>
      <w:r w:rsidRPr="0E5A344D">
        <w:rPr>
          <w:sz w:val="16"/>
          <w:szCs w:val="16"/>
        </w:rPr>
        <w:t xml:space="preserve"> (see de Certeau 1998; Scott 1998). </w:t>
      </w:r>
      <w:r w:rsidRPr="0E5A344D">
        <w:rPr>
          <w:rStyle w:val="StyleUnderline"/>
        </w:rPr>
        <w:t>What gets squeezed out by this epistemic violence is the</w:t>
      </w:r>
      <w:r w:rsidRPr="0E5A344D">
        <w:rPr>
          <w:sz w:val="16"/>
          <w:szCs w:val="16"/>
        </w:rPr>
        <w:t xml:space="preserve"> whole realm of </w:t>
      </w:r>
      <w:r w:rsidRPr="0E5A344D">
        <w:rPr>
          <w:rStyle w:val="StyleUnderline"/>
        </w:rPr>
        <w:t>complex, finely nuanced meaning that is embodied</w:t>
      </w:r>
      <w:r w:rsidRPr="0E5A344D">
        <w:rPr>
          <w:sz w:val="16"/>
          <w:szCs w:val="16"/>
        </w:rPr>
        <w:t xml:space="preserve">, tacit, intoned, gestured, improvised, coexperienced, covert—and all the more deeply meaningful because of its refusal to be spelled out. </w:t>
      </w:r>
      <w:r w:rsidRPr="0E5A344D">
        <w:rPr>
          <w:rStyle w:val="StyleUnderline"/>
        </w:rPr>
        <w:t>Dominant epistemologies</w:t>
      </w:r>
      <w:r w:rsidRPr="0E5A344D">
        <w:rPr>
          <w:sz w:val="16"/>
          <w:szCs w:val="16"/>
        </w:rPr>
        <w:t xml:space="preserve"> that link knowing with seeing </w:t>
      </w:r>
      <w:r w:rsidRPr="0E5A344D">
        <w:rPr>
          <w:rStyle w:val="StyleUnderline"/>
        </w:rPr>
        <w:t>are not attuned to meanings that</w:t>
      </w:r>
      <w:r w:rsidRPr="0E5A344D">
        <w:rPr>
          <w:sz w:val="16"/>
          <w:szCs w:val="16"/>
        </w:rPr>
        <w:t xml:space="preserve"> are masked, camouflaged, indirect, embedded, or hidden in context. The visual/verbal bias of Western regimes of knowledge blinds researchers to meanings that </w:t>
      </w:r>
      <w:r w:rsidRPr="0E5A344D">
        <w:rPr>
          <w:rStyle w:val="StyleUnderline"/>
        </w:rPr>
        <w:t>are expressed forcefully through intonation, silence, body tension, arched eyebrows, blank stares, and other protective arts of disguise and secrecy—what de Certeau called “the elocutionary experience of a fugitive communication</w:t>
      </w:r>
      <w:r w:rsidRPr="0E5A344D">
        <w:rPr>
          <w:sz w:val="16"/>
          <w:szCs w:val="16"/>
        </w:rPr>
        <w:t xml:space="preserve">” (2000:133; see Conquergood 2000). </w:t>
      </w:r>
      <w:r w:rsidRPr="0E5A344D">
        <w:rPr>
          <w:rStyle w:val="StyleUnderline"/>
        </w:rPr>
        <w:t>Subordinate people do not have</w:t>
      </w:r>
      <w:r w:rsidRPr="0E5A344D">
        <w:rPr>
          <w:sz w:val="16"/>
          <w:szCs w:val="16"/>
        </w:rPr>
        <w:t xml:space="preserve"> the privilege of explicitness, </w:t>
      </w:r>
      <w:r w:rsidRPr="0E5A344D">
        <w:rPr>
          <w:rStyle w:val="StyleUnderline"/>
        </w:rPr>
        <w:t xml:space="preserve">the luxury of transparency, the presumptive norm of clear and direct communication, </w:t>
      </w:r>
      <w:r w:rsidRPr="0E5A344D">
        <w:rPr>
          <w:rStyle w:val="Emphasis"/>
        </w:rPr>
        <w:t>free and open debate on a level playing field</w:t>
      </w:r>
      <w:r w:rsidRPr="0E5A344D">
        <w:rPr>
          <w:rStyle w:val="StyleUnderline"/>
        </w:rPr>
        <w:t xml:space="preserve"> that the privileged classes take for granted. </w:t>
      </w:r>
      <w:r w:rsidRPr="0E5A344D">
        <w:rPr>
          <w:sz w:val="16"/>
          <w:szCs w:val="16"/>
        </w:rPr>
        <w:t xml:space="preserve">In his critique of the limitations of literacy, Kenneth Burke argued that print-based scholarship has built-in blind spots and a conditioned deafness: The [written] record is usually but a fragment of the expression (as the written word omits all telltale record of gesture and tonality; and not only may our “literacy” keep us from missing the omissions, it may blunt us to the appreciation of tone and gesture, so that even when we witness the full expression, we note only those aspects of it that can be written down). ( [1950] 1969:185) In even stronger terms, Raymond Williams challenged the class-based arrogance of scriptocentrism, pointing to the “error” and “delusion” of “highly educated” people who are “so driven in on their reading” that “they fail to notice that there are other forms of skilled, intelligent, creative activity” such as “theatre” and “active politics.” This error “resembles that of the narrow reformer who supposes that farm labourers and village craftsmen were once uneducated, merely because they could not read.” He argued that “the contempt” for performance and practical activity, “which is always latent in the highly literate, is a mark of the observer’s limits, not those of the activities themselves” ([1958] 1983:309). Williams critiqued scholars for limiting their sources to written materials; I agree with Burke that scholarship is so skewed toward texts that even when researchers do attend to extralinguistic human action and embodied events they construe them as texts to be read. According to de Certeau, this </w:t>
      </w:r>
      <w:r w:rsidRPr="0E5A344D">
        <w:rPr>
          <w:rStyle w:val="StyleUnderline"/>
        </w:rPr>
        <w:t>scriptocentrism is a hallmark of Western imperialism. Posted above the gates of modernity, this sign: “‘Here only what is written is understood.’ Such is the internal law of that which has constituted itself as ‘Western’ [and ‘white’]”</w:t>
      </w:r>
      <w:r w:rsidRPr="0E5A344D">
        <w:rPr>
          <w:sz w:val="16"/>
          <w:szCs w:val="16"/>
        </w:rPr>
        <w:t xml:space="preserve"> (1984:161). Only middle-class academics could blithely assume that all the world is a text because reading and writing are central to their everyday lives and occupational security. </w:t>
      </w:r>
      <w:r w:rsidRPr="0E5A344D">
        <w:rPr>
          <w:rStyle w:val="StyleUnderline"/>
        </w:rPr>
        <w:t xml:space="preserve">For many people throughout the world, however, particularly subaltern groups, texts are often inaccessible, or threatening, charged with the regulatory powers of the state. More often than not, subordinate people experience texts and the bureaucracy of literacy as </w:t>
      </w:r>
      <w:r w:rsidRPr="0E5A344D">
        <w:rPr>
          <w:rStyle w:val="Emphasis"/>
        </w:rPr>
        <w:t>instruments of control and displacement</w:t>
      </w:r>
      <w:r w:rsidRPr="0E5A344D">
        <w:rPr>
          <w:rStyle w:val="StyleUnderline"/>
        </w:rPr>
        <w:t>, e.g., green cards, passports, arrest warrants, deportation orders</w:t>
      </w:r>
      <w:r w:rsidRPr="0E5A344D">
        <w:rPr>
          <w:sz w:val="16"/>
          <w:szCs w:val="16"/>
        </w:rPr>
        <w:t xml:space="preserve">—what de Certeau calls “intextuation”: </w:t>
      </w:r>
      <w:r w:rsidRPr="0E5A344D">
        <w:rPr>
          <w:rStyle w:val="StyleUnderline"/>
        </w:rPr>
        <w:t>“Every power, including the power of law, is written first of all on the backs of its subjects”</w:t>
      </w:r>
      <w:r w:rsidRPr="0E5A344D">
        <w:rPr>
          <w:sz w:val="16"/>
          <w:szCs w:val="16"/>
        </w:rPr>
        <w:t xml:space="preserve"> (1984:140). Among the most oppressed people in the United States today are the “</w:t>
      </w:r>
      <w:r w:rsidRPr="0E5A344D">
        <w:rPr>
          <w:rStyle w:val="StyleUnderline"/>
        </w:rPr>
        <w:t>undocumented” immigrants</w:t>
      </w:r>
      <w:r w:rsidRPr="0E5A344D">
        <w:rPr>
          <w:sz w:val="16"/>
          <w:szCs w:val="16"/>
        </w:rPr>
        <w:t xml:space="preserve">, the so-called “illegal aliens,” </w:t>
      </w:r>
      <w:r w:rsidRPr="0E5A344D">
        <w:rPr>
          <w:rStyle w:val="StyleUnderline"/>
        </w:rPr>
        <w:t>known in the vernacular as the people “sin papeles,” the people without papers</w:t>
      </w:r>
      <w:r w:rsidRPr="0E5A344D">
        <w:rPr>
          <w:sz w:val="16"/>
          <w:szCs w:val="16"/>
        </w:rPr>
        <w:t xml:space="preserve">, indocumentado/as. They </w:t>
      </w:r>
      <w:r w:rsidRPr="0E5A344D">
        <w:rPr>
          <w:rStyle w:val="StyleUnderline"/>
        </w:rPr>
        <w:t>are illegal because they are not legible, they trouble “the writing machine of the law”</w:t>
      </w:r>
      <w:r w:rsidRPr="0E5A344D">
        <w:rPr>
          <w:sz w:val="16"/>
          <w:szCs w:val="16"/>
        </w:rPr>
        <w:t xml:space="preserve"> (de Certeau 1984:141). </w:t>
      </w:r>
      <w:r w:rsidRPr="0E5A344D">
        <w:rPr>
          <w:rStyle w:val="StyleUnderline"/>
        </w:rPr>
        <w:t xml:space="preserve">The </w:t>
      </w:r>
      <w:r w:rsidRPr="0E5A344D">
        <w:rPr>
          <w:rStyle w:val="Emphasis"/>
        </w:rPr>
        <w:t>hegemony of textualism</w:t>
      </w:r>
      <w:r w:rsidRPr="0E5A344D">
        <w:rPr>
          <w:rStyle w:val="StyleUnderline"/>
        </w:rPr>
        <w:t xml:space="preserve"> needs to be </w:t>
      </w:r>
      <w:r w:rsidRPr="0E5A344D">
        <w:rPr>
          <w:rStyle w:val="Emphasis"/>
        </w:rPr>
        <w:t>exposed and undermined.</w:t>
      </w:r>
      <w:r w:rsidRPr="0E5A344D">
        <w:rPr>
          <w:sz w:val="16"/>
          <w:szCs w:val="16"/>
        </w:rPr>
        <w:t xml:space="preserve"> </w:t>
      </w:r>
      <w:r w:rsidRPr="0E5A344D">
        <w:rPr>
          <w:rStyle w:val="StyleUnderline"/>
        </w:rPr>
        <w:t>Transcription is not a</w:t>
      </w:r>
      <w:r w:rsidRPr="0E5A344D">
        <w:rPr>
          <w:sz w:val="16"/>
          <w:szCs w:val="16"/>
        </w:rPr>
        <w:t xml:space="preserve"> transparent or </w:t>
      </w:r>
      <w:r w:rsidRPr="0E5A344D">
        <w:rPr>
          <w:rStyle w:val="Emphasis"/>
        </w:rPr>
        <w:t>politically innocent model</w:t>
      </w:r>
      <w:r w:rsidRPr="0E5A344D">
        <w:rPr>
          <w:rStyle w:val="StyleUnderline"/>
        </w:rPr>
        <w:t xml:space="preserve"> for conceptualizing or engaging the world.</w:t>
      </w:r>
      <w:r w:rsidRPr="0E5A344D">
        <w:rPr>
          <w:sz w:val="16"/>
          <w:szCs w:val="16"/>
        </w:rPr>
        <w:t xml:space="preserve"> The root metaphor of the text underpins the supremacy of Western knowledge systems by erasing the vast realm of </w:t>
      </w:r>
      <w:r w:rsidRPr="0E5A344D">
        <w:rPr>
          <w:rStyle w:val="StyleUnderline"/>
        </w:rPr>
        <w:t>human knowledge and meaningful action that is unlettered, “a history of the tacit and the habitual”</w:t>
      </w:r>
      <w:r w:rsidRPr="0E5A344D">
        <w:rPr>
          <w:sz w:val="16"/>
          <w:szCs w:val="16"/>
        </w:rPr>
        <w:t xml:space="preserve"> ( Jackson 2000:29). In their multivolume historical ethnography of colonialism/ evangelism in South Africa, John and Jean Comaroff pay careful attention to the way </w:t>
      </w:r>
      <w:r w:rsidRPr="0E5A344D">
        <w:rPr>
          <w:rStyle w:val="StyleUnderline"/>
        </w:rPr>
        <w:t>Tswana people argued with their white interlocutors “both verbally and nonverbally”</w:t>
      </w:r>
      <w:r w:rsidRPr="0E5A344D">
        <w:rPr>
          <w:sz w:val="16"/>
          <w:szCs w:val="16"/>
        </w:rPr>
        <w:t xml:space="preserve"> (1997:47; see also 1991). </w:t>
      </w:r>
      <w:r w:rsidRPr="0E5A344D">
        <w:rPr>
          <w:rStyle w:val="StyleUnderline"/>
        </w:rPr>
        <w:t>They excavate spaces of agency and struggle from everyday performance practices—clothing, gardening, healing, trading, worshipping, architecture, and homemaking—to reveal an impressive repertoire of conscious, creative, critical, contrapuntal responses to the imperialist project that exceeded the verbal.</w:t>
      </w:r>
      <w:r w:rsidRPr="0E5A344D">
        <w:rPr>
          <w:sz w:val="16"/>
          <w:szCs w:val="16"/>
        </w:rPr>
        <w:t xml:space="preserve"> The Comaroffs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w:t>
      </w:r>
    </w:p>
    <w:p w14:paraId="0341A927" w14:textId="6DA7891D" w:rsidR="00C92D07" w:rsidRDefault="00C92D07" w:rsidP="00B1068B">
      <w:pPr>
        <w:pStyle w:val="Heading3"/>
      </w:pPr>
      <w:r>
        <w:t>Ext—Storytelling/Narration Good</w:t>
      </w:r>
    </w:p>
    <w:p w14:paraId="7702681B" w14:textId="77777777" w:rsidR="00C92D07" w:rsidRPr="00C24B98" w:rsidRDefault="00C92D07" w:rsidP="00C92D07">
      <w:pPr>
        <w:pStyle w:val="Heading4"/>
      </w:pPr>
      <w:r>
        <w:t>Storytelling [short]</w:t>
      </w:r>
    </w:p>
    <w:p w14:paraId="3260BB23" w14:textId="77777777" w:rsidR="00C92D07" w:rsidRPr="00C24B98" w:rsidRDefault="00C92D07" w:rsidP="00C92D07">
      <w:pPr>
        <w:rPr>
          <w:rStyle w:val="StyleUnderline"/>
          <w:b w:val="0"/>
          <w:u w:val="none"/>
        </w:rPr>
      </w:pPr>
      <w:r w:rsidRPr="0E5A344D">
        <w:rPr>
          <w:rStyle w:val="Style13ptBold"/>
        </w:rPr>
        <w:t>Stone-Mediatore 07</w:t>
      </w:r>
      <w:r>
        <w:t xml:space="preserve"> [Shari, Assoc. Prof. Philosophy @ Ohio Wesleyan University, “Challenging Academic Norms: An Epistemology for Feminist and Multicultural Classrooms,”http://muse.jhu.edu/journals/nwsa_journal/v019/19.2stone-mediatore.html]</w:t>
      </w:r>
    </w:p>
    <w:p w14:paraId="43F7F3C6" w14:textId="77777777" w:rsidR="00C92D07" w:rsidRPr="00DB6BB0" w:rsidRDefault="00C92D07" w:rsidP="00C92D07">
      <w:pPr>
        <w:rPr>
          <w:sz w:val="16"/>
          <w:szCs w:val="16"/>
        </w:rPr>
      </w:pPr>
      <w:r w:rsidRPr="58AEE5FA">
        <w:rPr>
          <w:rStyle w:val="StyleUnderline"/>
        </w:rPr>
        <w:t>Emotionally sensitive and innovative narration is also crucial to the process of thinking from the standpoint of marginalized lives because,</w:t>
      </w:r>
      <w:r w:rsidRPr="58AEE5FA">
        <w:rPr>
          <w:sz w:val="16"/>
          <w:szCs w:val="16"/>
        </w:rPr>
        <w:t xml:space="preserve"> as some standpoint theorists have acknowledged, </w:t>
      </w:r>
      <w:r w:rsidRPr="58AEE5FA">
        <w:rPr>
          <w:rStyle w:val="StyleUnderline"/>
        </w:rPr>
        <w:t>resistant experiences</w:t>
      </w:r>
      <w:r w:rsidRPr="58AEE5FA">
        <w:rPr>
          <w:sz w:val="16"/>
          <w:szCs w:val="16"/>
        </w:rPr>
        <w:t xml:space="preserve"> are rarely self-evident but </w:t>
      </w:r>
      <w:r w:rsidRPr="58AEE5FA">
        <w:rPr>
          <w:rStyle w:val="StyleUnderline"/>
        </w:rPr>
        <w:t>tend to be "inchoate"</w:t>
      </w:r>
      <w:r w:rsidRPr="58AEE5FA">
        <w:rPr>
          <w:sz w:val="16"/>
          <w:szCs w:val="16"/>
        </w:rPr>
        <w:t xml:space="preserve"> and "a struggle to articulate" (Smith 1987, 58; Harding 1991, 282). This occurs, in part, because a person's experiences of frustration with or resistance to social norms can be overshadowed by her ideologically formed consciousness. Compounding this problem, the categories by which we interpret experience—</w:t>
      </w:r>
      <w:r w:rsidRPr="58AEE5FA">
        <w:rPr>
          <w:rStyle w:val="StyleUnderline"/>
        </w:rPr>
        <w:t>categories of identity as well as categories such as "advanced" and "backward" or "home" and "work"—are formed from the standpoint of the dominant culture, so that experiences incongruent with white, upper middle-class, male-centered culture often cannot be articulated in straightforward prose.</w:t>
      </w:r>
      <w:r w:rsidRPr="58AEE5FA">
        <w:rPr>
          <w:sz w:val="16"/>
          <w:szCs w:val="16"/>
        </w:rPr>
        <w:t xml:space="preserve">25 </w:t>
      </w:r>
      <w:r w:rsidRPr="58AEE5FA">
        <w:rPr>
          <w:rStyle w:val="StyleUnderline"/>
        </w:rPr>
        <w:t>Gloria Anzaldúa, for instance, could turn her frustration with society's dichotomy between "American" and "Mexican" into critical insight only through soul searching and experimental writing, by which she sifted through painful memories and wove autobiography with history and poetry, so as to trace her "mixed breed" status to the history of U.S. exploitation of Mexican resources and to revise her seemingly schizophrenic identity in terms of new metaphors that embrace cultural intermingling and cross-border alliances</w:t>
      </w:r>
      <w:r w:rsidRPr="58AEE5FA">
        <w:rPr>
          <w:sz w:val="16"/>
          <w:szCs w:val="16"/>
        </w:rPr>
        <w:t xml:space="preserve"> (1990b). Other times, sentiments of resistance to ruling institutions defy easy articulation because people in marginalized positions are unable to act on their resistant impulses so that the latter emerge only in contradictory and incomplete gestures. Roy, for instance, recounts the story of a displaced indigenous man who protests [End Page 66] that his baby would be better off dead than living in the resettlement site, even while he rocks the baby gently in his arms (1999, 54). </w:t>
      </w:r>
      <w:r w:rsidRPr="58AEE5FA">
        <w:rPr>
          <w:rStyle w:val="StyleUnderline"/>
        </w:rPr>
        <w:t>Given the elusive, difficult to articulate character of many experiences of oppression and resistance</w:t>
      </w:r>
      <w:r w:rsidRPr="58AEE5FA">
        <w:rPr>
          <w:sz w:val="16"/>
          <w:szCs w:val="16"/>
        </w:rPr>
        <w:t xml:space="preserve">, it is not surprising that (like Anzaldúa) </w:t>
      </w:r>
      <w:r w:rsidRPr="58AEE5FA">
        <w:rPr>
          <w:rStyle w:val="StyleUnderline"/>
        </w:rPr>
        <w:t>some of the most powerful critics of the global economic order</w:t>
      </w:r>
      <w:r w:rsidRPr="58AEE5FA">
        <w:rPr>
          <w:sz w:val="16"/>
          <w:szCs w:val="16"/>
        </w:rPr>
        <w:t xml:space="preserve">, including Roy, Galeano, Fanon,26 and Farmer27 </w:t>
      </w:r>
      <w:r w:rsidRPr="58AEE5FA">
        <w:rPr>
          <w:rStyle w:val="StyleUnderline"/>
        </w:rPr>
        <w:t>forgo academic conventions to experiment with styles more responsive to the existential richness and ethical pull of marginalized people's experiences.</w:t>
      </w:r>
      <w:r w:rsidRPr="58AEE5FA">
        <w:rPr>
          <w:sz w:val="16"/>
          <w:szCs w:val="16"/>
        </w:rPr>
        <w:t xml:space="preserve"> Elsewhere, I have described such writing as </w:t>
      </w:r>
      <w:r w:rsidRPr="58AEE5FA">
        <w:rPr>
          <w:rStyle w:val="StyleUnderline"/>
        </w:rPr>
        <w:t>"storytelling"</w:t>
      </w:r>
      <w:r w:rsidRPr="58AEE5FA">
        <w:rPr>
          <w:sz w:val="16"/>
          <w:szCs w:val="16"/>
        </w:rPr>
        <w:t xml:space="preserve">: writing that, </w:t>
      </w:r>
      <w:r w:rsidRPr="58AEE5FA">
        <w:rPr>
          <w:rStyle w:val="StyleUnderline"/>
        </w:rPr>
        <w:t>whatever its particular content or style, begins from fully engaged reckoning with the complexities and contradictions of specific people's experiences and then uses this engagement with experience as a springboard for fresh perspectives on our shared world. Such nonfiction storytelling is accountable to rules of evidence and accuracy and thus often cites public records and reports; however, in "storytelling," emotionally close, attentive engagement with specific experiences overrides adherence to preconceived categories and disciplinary norms, rather than the other way around.</w:t>
      </w:r>
      <w:r w:rsidRPr="58AEE5FA">
        <w:rPr>
          <w:sz w:val="16"/>
          <w:szCs w:val="16"/>
        </w:rPr>
        <w:t>28</w:t>
      </w:r>
    </w:p>
    <w:p w14:paraId="1A4FC667" w14:textId="77777777" w:rsidR="00C92D07" w:rsidRPr="00C24B98" w:rsidRDefault="00C92D07" w:rsidP="00C92D07">
      <w:pPr>
        <w:pStyle w:val="Heading4"/>
      </w:pPr>
      <w:r>
        <w:t>Storytelling [long]</w:t>
      </w:r>
    </w:p>
    <w:p w14:paraId="017B1E3C" w14:textId="77777777" w:rsidR="00C92D07" w:rsidRPr="00C24B98" w:rsidRDefault="00C92D07" w:rsidP="00C92D07">
      <w:pPr>
        <w:rPr>
          <w:rStyle w:val="StyleUnderline"/>
          <w:b w:val="0"/>
          <w:u w:val="none"/>
        </w:rPr>
      </w:pPr>
      <w:r w:rsidRPr="0E5A344D">
        <w:rPr>
          <w:rStyle w:val="Style13ptBold"/>
        </w:rPr>
        <w:t>Stone-Mediatore 07</w:t>
      </w:r>
      <w:r>
        <w:t xml:space="preserve"> [Shari, Assoc. Prof. Philosophy @ Ohio Wesleyan University, “Challenging Academic Norms: An Epistemology for Feminist and Multicultural Classrooms,”http://muse.jhu.edu/journals/nwsa_journal/v019/19.2stone-mediatore.html]</w:t>
      </w:r>
    </w:p>
    <w:p w14:paraId="6B439BD7" w14:textId="77777777" w:rsidR="00C92D07" w:rsidRPr="00C24B98" w:rsidRDefault="00C92D07" w:rsidP="00C92D07">
      <w:pPr>
        <w:rPr>
          <w:b/>
          <w:bCs/>
          <w:u w:val="single"/>
        </w:rPr>
      </w:pPr>
      <w:r w:rsidRPr="0E5A344D">
        <w:rPr>
          <w:rStyle w:val="StyleUnderline"/>
        </w:rPr>
        <w:t>Emotionally sensitive and innovative narration is also crucial to the process of thinking from the standpoint of marginalized lives because,</w:t>
      </w:r>
      <w:r w:rsidRPr="0E5A344D">
        <w:rPr>
          <w:sz w:val="16"/>
          <w:szCs w:val="16"/>
        </w:rPr>
        <w:t xml:space="preserve"> as some standpoint theorists have acknowledged, </w:t>
      </w:r>
      <w:r w:rsidRPr="0E5A344D">
        <w:rPr>
          <w:rStyle w:val="StyleUnderline"/>
        </w:rPr>
        <w:t>resistant experiences</w:t>
      </w:r>
      <w:r w:rsidRPr="0E5A344D">
        <w:rPr>
          <w:sz w:val="16"/>
          <w:szCs w:val="16"/>
        </w:rPr>
        <w:t xml:space="preserve"> are rarely self-evident but </w:t>
      </w:r>
      <w:r w:rsidRPr="0E5A344D">
        <w:rPr>
          <w:rStyle w:val="StyleUnderline"/>
        </w:rPr>
        <w:t>tend to be "inchoate"</w:t>
      </w:r>
      <w:r w:rsidRPr="0E5A344D">
        <w:rPr>
          <w:sz w:val="16"/>
          <w:szCs w:val="16"/>
        </w:rPr>
        <w:t xml:space="preserve"> and "a struggle to articulate" (Smith 1987, 58; Harding 1991, 282). This occurs, in part, because a person's experiences of frustration with or resistance to social norms can be overshadowed by her ideologically formed consciousness. Compounding this problem, the categories by which we interpret experience—</w:t>
      </w:r>
      <w:r w:rsidRPr="0E5A344D">
        <w:rPr>
          <w:rStyle w:val="StyleUnderline"/>
        </w:rPr>
        <w:t>categories of identity as well as categories such as "advanced" and "backward" or "home" and "work"—are formed from the standpoint of the dominant culture, so that experiences incongruent with white, upper middle-class, male-centered culture often cannot be articulated in straightforward prose.</w:t>
      </w:r>
      <w:r w:rsidRPr="0E5A344D">
        <w:rPr>
          <w:sz w:val="16"/>
          <w:szCs w:val="16"/>
        </w:rPr>
        <w:t xml:space="preserve">25 </w:t>
      </w:r>
      <w:r w:rsidRPr="0E5A344D">
        <w:rPr>
          <w:rStyle w:val="StyleUnderline"/>
        </w:rPr>
        <w:t>Gloria Anzaldúa, for instance, could turn her frustration with society's dichotomy between "American" and "Mexican" into critical insight only through soul searching and experimental writing, by which she sifted through painful memories and wove autobiography with history and poetry, so as to trace her "mixed breed" status to the history of U.S. exploitation of Mexican resources and to revise her seemingly schizophrenic identity in terms of new metaphors that embrace cultural intermingling and cross-border alliances</w:t>
      </w:r>
      <w:r w:rsidRPr="0E5A344D">
        <w:rPr>
          <w:sz w:val="16"/>
          <w:szCs w:val="16"/>
        </w:rPr>
        <w:t xml:space="preserve"> (1990b). Other times, sentiments of resistance to ruling institutions defy easy articulation because people in marginalized positions are unable to act on their resistant impulses so that the latter emerge only in contradictory and incomplete gestures. Roy, for instance, recounts the story of a displaced indigenous man who protests [End Page 66] that his baby would be better off dead than living in the resettlement site, even while he rocks the baby gently in his arms (1999, 54). </w:t>
      </w:r>
      <w:r w:rsidRPr="0E5A344D">
        <w:rPr>
          <w:rStyle w:val="StyleUnderline"/>
        </w:rPr>
        <w:t>Given the elusive, difficult to articulate character of many experiences of oppression and resistance</w:t>
      </w:r>
      <w:r w:rsidRPr="0E5A344D">
        <w:rPr>
          <w:sz w:val="16"/>
          <w:szCs w:val="16"/>
        </w:rPr>
        <w:t xml:space="preserve">, it is not surprising that (like Anzaldúa) </w:t>
      </w:r>
      <w:r w:rsidRPr="0E5A344D">
        <w:rPr>
          <w:rStyle w:val="StyleUnderline"/>
        </w:rPr>
        <w:t>some of the most powerful critics of the global economic order</w:t>
      </w:r>
      <w:r w:rsidRPr="0E5A344D">
        <w:rPr>
          <w:sz w:val="16"/>
          <w:szCs w:val="16"/>
        </w:rPr>
        <w:t xml:space="preserve">, including Roy, Galeano, Fanon,26 and Farmer27 </w:t>
      </w:r>
      <w:r w:rsidRPr="0E5A344D">
        <w:rPr>
          <w:rStyle w:val="StyleUnderline"/>
        </w:rPr>
        <w:t>forgo academic conventions to experiment with styles more responsive to the existential richness and ethical pull of marginalized people's experiences.</w:t>
      </w:r>
      <w:r w:rsidRPr="0E5A344D">
        <w:rPr>
          <w:sz w:val="16"/>
          <w:szCs w:val="16"/>
        </w:rPr>
        <w:t xml:space="preserve"> Elsewhere, I have described such writing as </w:t>
      </w:r>
      <w:r w:rsidRPr="0E5A344D">
        <w:rPr>
          <w:rStyle w:val="StyleUnderline"/>
        </w:rPr>
        <w:t>"storytelling"</w:t>
      </w:r>
      <w:r w:rsidRPr="0E5A344D">
        <w:rPr>
          <w:sz w:val="16"/>
          <w:szCs w:val="16"/>
        </w:rPr>
        <w:t xml:space="preserve">: writing that, </w:t>
      </w:r>
      <w:r w:rsidRPr="0E5A344D">
        <w:rPr>
          <w:rStyle w:val="StyleUnderline"/>
        </w:rPr>
        <w:t>whatever its particular content or style, begins from fully engaged reckoning with the complexities and contradictions of specific people's experiences and then uses this engagement with experience as a springboard for fresh perspectives on our shared world. Such nonfiction storytelling is accountable to rules of evidence and accuracy and thus often cites public records and reports; however, in "storytelling," emotionally close, attentive engagement with specific experiences overrides adherence to preconceived categories and disciplinary norms, rather than the other way around.</w:t>
      </w:r>
      <w:r w:rsidRPr="0E5A344D">
        <w:rPr>
          <w:sz w:val="16"/>
          <w:szCs w:val="16"/>
        </w:rPr>
        <w:t xml:space="preserve">28 The above critics demonstrate the power of </w:t>
      </w:r>
      <w:r w:rsidRPr="0E5A344D">
        <w:rPr>
          <w:rStyle w:val="StyleUnderline"/>
        </w:rPr>
        <w:t>engaged and creative analysis</w:t>
      </w:r>
      <w:r w:rsidRPr="0E5A344D">
        <w:rPr>
          <w:sz w:val="16"/>
          <w:szCs w:val="16"/>
        </w:rPr>
        <w:t xml:space="preserve"> to </w:t>
      </w:r>
      <w:r w:rsidRPr="0E5A344D">
        <w:rPr>
          <w:rStyle w:val="StyleUnderline"/>
        </w:rPr>
        <w:t>provide critical insight absent from conventional scholarship.</w:t>
      </w:r>
      <w:r w:rsidRPr="0E5A344D">
        <w:rPr>
          <w:sz w:val="16"/>
          <w:szCs w:val="16"/>
        </w:rPr>
        <w:t xml:space="preserve"> For instance, in Open Veins of Latin America, one of the books rejected for our globalization workshop, Galeano writes as a nonspecialist who seeks "a talk with people" about their region's widespread poverty (1997, 265–6). Concerned to help his community understand their condition, he precisely documents the exploitation of Latin American resources by U.S. and European interests; however, he also makes clear that he writes from a standpoint of empathy with those who have been exploited by ruling institutions. For instance, he presents the Bolivian economy from the viewpoint of the miner he accompanied "from tropical heat to polar cold and back again to the heat, always—for hours—in the same poisoned air," who has lost his sense of taste and smell and who, if not crushed in a mining accident or shot with one of the army's bullets that greet striking workers, will likely begin to vomit blood and die of silicosis within a decade on the job (Galeano 1997, 150–1). Such people's stories turn economic statistics into "murder by poverty" (Galeano 1997, 5). To help demystify social inequality, Galeano also invokes metaphors that throw a new light on the latter's historical significance. In place of the ruling metaphor of history as a Darwinian competition, in which winners and losers are inevitable and historical success is self-justifying, he elaborates upon Marx's metaphor of "vampire capitalism," describing Latin America as a region of "open veins" whose wealth is devoured by corrupt foreign interests. He supports this image of usurpation with well-documented analysis of the way that neoliberal trade and lending policies orient Latin American economies to the interests of foreign capital and thereby institutionalize inequality among and within nations, but he [End Page 67] makes no attempt to be neutral about the resulting "human blood offered on the altar of productivity" (Galeano 1997, 281). Invoking another metaphor from ancient Indian rituals, in which sacrificial victims were called "doors," he revisions those who have died in struggle, not as mere losers whose fate is their destiny, but as "fertile sacrifices" who mark the way to new possibilities within a history that is not predestined but "confronts the conscience of man with a burning challenge" (Galeano 1997, 8, 261). Thus, whereas Micklethwait and Wooldridge presuppose a concept of progress in which history sides with the successful and poverty arises from "the backwardness of some countries," Galeano, by directing his inquiry to the aim of helping his community regain control over the conditions of their lives, shows Latin American "backwardness" to be a function of U.S. and European "development" of an unjust and changeable system. In "The Greater Common Good," another text rejected for the globalization workshop, </w:t>
      </w:r>
      <w:r w:rsidRPr="0E5A344D">
        <w:rPr>
          <w:rStyle w:val="StyleUnderline"/>
        </w:rPr>
        <w:t>Roy "tell[s] politics like a story" so as to recover details and meanings whitewashed by official reports on India's large dams</w:t>
      </w:r>
      <w:r w:rsidRPr="0E5A344D">
        <w:rPr>
          <w:sz w:val="16"/>
          <w:szCs w:val="16"/>
        </w:rPr>
        <w:t xml:space="preserve"> (2001a, 36). Although her specific target is India's dam industry, her defiant integration of passion and poetry into social analysis also challenges the market-oriented discourses of value, which command authority in many contexts. Such authoritative discourses include, for instance, the assertions of Dollar and Kraay that "the best available evidence" shows that "the current wave of globalization . . . has actually promoted economic equality and reduced poverty" (2002, 120). The authors support their claim with reference to similar generalizations by like-minded economists, as well as "hard data," such as the fact that, upon having integrated into the world market, India's "per capita income growth now tops four percent" (2002, 125, 127). </w:t>
      </w:r>
      <w:r w:rsidRPr="0E5A344D">
        <w:rPr>
          <w:rStyle w:val="StyleUnderline"/>
        </w:rPr>
        <w:t xml:space="preserve">Roy challenges the authority of such seemingly objective reports, not by replacing "serious inquiry" with personal stories, </w:t>
      </w:r>
      <w:r w:rsidRPr="0E5A344D">
        <w:rPr>
          <w:rStyle w:val="Emphasis"/>
        </w:rPr>
        <w:t>but by displacing the opposition between the two.</w:t>
      </w:r>
      <w:r w:rsidRPr="0E5A344D">
        <w:rPr>
          <w:rStyle w:val="StyleUnderline"/>
        </w:rPr>
        <w:t xml:space="preserve"> She interweaves empirically grounded analysis and estimates of the total number of people displaced (no official figures are available) with tales of displaced individuals, poetic reflections on her findings, and wry humor that exposes the laughable side of "serious" institutions.</w:t>
      </w:r>
      <w:r w:rsidRPr="0E5A344D">
        <w:rPr>
          <w:sz w:val="16"/>
          <w:szCs w:val="16"/>
        </w:rPr>
        <w:t xml:space="preserve"> For instance, tracing the history of displaced families, some of whom India's Supreme Court will offer a minimal cash compensation, she finds that many fishing and farming communities had, for generations, sustained themselves off the land and rivers independently of the money economy and with "as much use for money as a Supreme Court judge has for a bag of fertilizer" (Roy 1999, 20). Many such families have now joined the market economy, but this is only because, having been forced off their traditional lands, they have taken refuge in slums and joined the pools of cheap manual labor. Dollar and Kraay may register a rise in "per capita income" and the Indian government may manage "Project Affected People" with "resettlement," but no economic charts can make palpable [End Page 68] what it means, Roy suggests, for farmers who have cultivated the same land for generations to watch their homes dismantled and their standing crops bulldozed, for forest-dwellers who once found all they needed in the forest to be unable to afford a piece of fruit, or for people once self-sufficient and free to have to choose between starving to death or sitting on city streets "offering themselves as wage laborers like goods for sale" (1999, 53). </w:t>
      </w:r>
      <w:r w:rsidRPr="0E5A344D">
        <w:rPr>
          <w:rStyle w:val="StyleUnderline"/>
        </w:rPr>
        <w:t>When Roy asks the wife of the displaced man whether she agrees with her husband that their baby would be better off dead than living in the resettlement camp, and when she reports that the woman "didn't reply" but "just stared," she provokes us to consider "costs" of the dams, which cannot be articulated, let alone quantified</w:t>
      </w:r>
      <w:r w:rsidRPr="0E5A344D">
        <w:rPr>
          <w:sz w:val="16"/>
          <w:szCs w:val="16"/>
        </w:rPr>
        <w:t xml:space="preserve"> (1999, 54). </w:t>
      </w:r>
      <w:r w:rsidRPr="0E5A344D">
        <w:rPr>
          <w:rStyle w:val="StyleUnderline"/>
        </w:rPr>
        <w:t>Roy also indicates the limits of "expert" knowledge by pursuing stories of the dams across disciplinary and discursive boundaries.</w:t>
      </w:r>
      <w:r w:rsidRPr="0E5A344D">
        <w:rPr>
          <w:sz w:val="16"/>
          <w:szCs w:val="16"/>
        </w:rPr>
        <w:t xml:space="preserve"> For instance, investigating the many facets of life in Madhya Pradesh that will be affected by its slated submergence, Roy highlights links between people, places, and rivers that the experts neglect: ancient ferry, fishing, and farming communities who are sustained by the river, forests that nourish a diverse wildlife and moderate river siltation, and tens of thousands of indigenous people who find all they need to survive in the forest. </w:t>
      </w:r>
      <w:r w:rsidRPr="0E5A344D">
        <w:rPr>
          <w:rStyle w:val="StyleUnderline"/>
        </w:rPr>
        <w:t>When planners are bent on rigid categories and mastery, they overlook the role that a river plays in such interconnected life-systems as well as our limited ability to master such interconnections. "Have engineers made the connection between forests, rivers, and rain?" asks Roy of the technocrats who presume to replace 50,000 hectares of submerged old-growth forest with a wildlife sanctuary and tribal museum. "Unlikely. It isn't part of their brief"</w:t>
      </w:r>
      <w:r w:rsidRPr="0E5A344D">
        <w:rPr>
          <w:sz w:val="16"/>
          <w:szCs w:val="16"/>
        </w:rPr>
        <w:t xml:space="preserve"> (1999, 64). When her subtle recounting of select details evokes the existential significance of displacement and when her sarcasm reveals the foolishness of "serious knowledge," Roy reminds us that, </w:t>
      </w:r>
      <w:r w:rsidRPr="0E5A344D">
        <w:rPr>
          <w:rStyle w:val="StyleUnderline"/>
        </w:rPr>
        <w:t>no matter how "objective" government and industry reports may appear, people cannot be reduced to fungible figures, and progress cannot be reduced to market calculations. In sensitizing us to value that confounds monetary measurement and identity that exceeds people's roles in the market, Roy not only undermines the authority of "objective" reports but also disrupts our own complacency with policies that destroy intricate communities. She provokes us</w:t>
      </w:r>
      <w:r w:rsidRPr="0E5A344D">
        <w:rPr>
          <w:sz w:val="16"/>
          <w:szCs w:val="16"/>
        </w:rPr>
        <w:t xml:space="preserve"> (Indian and North American readers alike) </w:t>
      </w:r>
      <w:r w:rsidRPr="0E5A344D">
        <w:rPr>
          <w:rStyle w:val="StyleUnderline"/>
        </w:rPr>
        <w:t>to consider the living realities effaced by our categories and the ties that, however unmasterable, bind us to the rest of the living world.</w:t>
      </w:r>
      <w:r w:rsidRPr="0E5A344D">
        <w:rPr>
          <w:sz w:val="16"/>
          <w:szCs w:val="16"/>
        </w:rPr>
        <w:t xml:space="preserve"> </w:t>
      </w:r>
      <w:r w:rsidRPr="0E5A344D">
        <w:rPr>
          <w:rStyle w:val="StyleUnderline"/>
        </w:rPr>
        <w:t>Testimony</w:t>
      </w:r>
      <w:r w:rsidRPr="0E5A344D">
        <w:rPr>
          <w:sz w:val="16"/>
          <w:szCs w:val="16"/>
        </w:rPr>
        <w:t xml:space="preserve"> also should be mentioned here, for this genre, </w:t>
      </w:r>
      <w:r w:rsidRPr="0E5A344D">
        <w:rPr>
          <w:rStyle w:val="StyleUnderline"/>
        </w:rPr>
        <w:t>by which ordinary people use their everyday struggles as a fulcrum for historical analysis, was revived by the Cuban revolution specifically in order to redefine "real" historiography.</w:t>
      </w:r>
      <w:r w:rsidRPr="0E5A344D">
        <w:rPr>
          <w:sz w:val="16"/>
          <w:szCs w:val="16"/>
        </w:rPr>
        <w:t xml:space="preserve"> In Let Me Speak!: Testimony of Domitilia, a Woman of the Bolivian Mines, Domitila Barrios de Chungara demonstrates the power of </w:t>
      </w:r>
      <w:r w:rsidRPr="0E5A344D">
        <w:rPr>
          <w:rStyle w:val="StyleUnderline"/>
        </w:rPr>
        <w:t>testimony, not only</w:t>
      </w:r>
      <w:r w:rsidRPr="0E5A344D">
        <w:rPr>
          <w:sz w:val="16"/>
          <w:szCs w:val="16"/>
        </w:rPr>
        <w:t xml:space="preserve"> to </w:t>
      </w:r>
      <w:r w:rsidRPr="0E5A344D">
        <w:rPr>
          <w:rStyle w:val="StyleUnderline"/>
        </w:rPr>
        <w:t>foreground people overlooked</w:t>
      </w:r>
      <w:r w:rsidRPr="0E5A344D">
        <w:rPr>
          <w:sz w:val="16"/>
          <w:szCs w:val="16"/>
        </w:rPr>
        <w:t xml:space="preserve"> [End Page 69] </w:t>
      </w:r>
      <w:r w:rsidRPr="0E5A344D">
        <w:rPr>
          <w:rStyle w:val="StyleUnderline"/>
        </w:rPr>
        <w:t>in orthodox history, but also</w:t>
      </w:r>
      <w:r w:rsidRPr="0E5A344D">
        <w:rPr>
          <w:sz w:val="16"/>
          <w:szCs w:val="16"/>
        </w:rPr>
        <w:t xml:space="preserve"> to </w:t>
      </w:r>
      <w:r w:rsidRPr="0E5A344D">
        <w:rPr>
          <w:rStyle w:val="StyleUnderline"/>
        </w:rPr>
        <w:t>recast history itself as a realm of concrete and open-ended struggles.</w:t>
      </w:r>
      <w:r w:rsidRPr="0E5A344D">
        <w:rPr>
          <w:sz w:val="16"/>
          <w:szCs w:val="16"/>
        </w:rPr>
        <w:t xml:space="preserve"> In a section entitled, "How a Miner's Wife Spends Her Day," Barrios recounts her daily routine of waking at 4:00 a.m. to make biscuits to sell, cooking and caring for her children in a one-room, no-plumbing company shack, and worrying about eviction should her husband die of silicosis or a mining accident. She segues from "I" to "we," as she recognizes the same burdens shared by her neighbors, and when she traces the women's common hardships to their husbands' meager wages, her story raises probing questions about the system in which they live: "[E]ven if [the miner's wife is] only at home, she's part of the whole system of exploitation that her compañero lives in," says Barrios, "isn't that true?" (1978, 36). Her accusation is irreducible to a mere indictment of either women's oppression or Bolivian "backwardness," for, by anchoring her critique in her specific community's struggles, she also reveals that the women must work with their husbands, peasants, and sometimes even soldiers to fight the system that exploits all of them and that such popular struggles have been violently repressed, even under the U.S.-supported "democracy." Through testimony, Barrios also highlights the agency of seemingly obscure communities. Recounting her activism with the local Housewives Committee, she foregrounds impoverished women who volunteer to assist other women with daily problems, who press demands such as better working conditions for the miners and better nutrition for the children, and who do so with the minimal resources available to them, namely a radio transmitter, hunger strikes, and dynamite whose use would kill them along with their antagonists. One of their hunger strikes catalyzed a successful nationwide strike, but the crucial role of the women was quickly forgotten by men while most of the women's activities have been too diffuse and their results too indeterminate to count as historical events. Nevertheless, if "housewives committees" rarely make history books, Barrios's testimony suggests that such anonymous and collective activism of ordinary people can address the most obscured forms of domination and can, in the process, nurture more cooperative forms of social relations that offer seeds for substantive social change. Significantly, Barrios demands of her readers the same situated engagement as she herself practices. While Galeano leaves no neutral ground from which to approach a contested history and Roy challenges us to face the costs of our own comforts, Barrios often ends statements with questions, prompting us to consider for ourselves whether her claims ring true. She also stresses that "we all have our roles to play in history" and that everyone is needed, including peasants, housewives, "even the young people and the intellectuals who want to be with us" (Barrios 1978, 44). Her appeal to us to join her in struggle is compelling, in part, because it comes from a common person who has herself made a difference [End Page 70] in history and, in part, because in actualizing the connection between writer and activist, theorist and participant, she denies us the excuse of "professionalism" for avoiding political engagement. Ultimately, </w:t>
      </w:r>
      <w:r w:rsidRPr="0E5A344D">
        <w:rPr>
          <w:rStyle w:val="StyleUnderline"/>
        </w:rPr>
        <w:t>by connecting her everyday life to public history, Barrios recasts the structure of history itself; historical identities, here, are not innate but built through shared struggle, actors are not political leaders but people whose labor supports the economy, and history is not about top-level diplomacy but about whether all people have safe working conditions and milk for their children.</w:t>
      </w:r>
      <w:r w:rsidRPr="0E5A344D">
        <w:rPr>
          <w:sz w:val="16"/>
          <w:szCs w:val="16"/>
        </w:rPr>
        <w:t xml:space="preserve"> Among the wide-ranging implications of </w:t>
      </w:r>
      <w:r w:rsidRPr="0E5A344D">
        <w:rPr>
          <w:rStyle w:val="StyleUnderline"/>
        </w:rPr>
        <w:t>this paradigm shift</w:t>
      </w:r>
      <w:r w:rsidRPr="0E5A344D">
        <w:rPr>
          <w:sz w:val="16"/>
          <w:szCs w:val="16"/>
        </w:rPr>
        <w:t xml:space="preserve">, it </w:t>
      </w:r>
      <w:r w:rsidRPr="0E5A344D">
        <w:rPr>
          <w:rStyle w:val="StyleUnderline"/>
        </w:rPr>
        <w:t>presents those who remain destitute in the age of globalization not as mere victims or "nonstarters" but as historical activists whose projects challenge our own thinking and whose communities each of us can choose to join.</w:t>
      </w:r>
    </w:p>
    <w:p w14:paraId="1BBE8237" w14:textId="77777777" w:rsidR="00C92D07" w:rsidRPr="00C24B98" w:rsidRDefault="00C92D07" w:rsidP="00C92D07">
      <w:pPr>
        <w:pStyle w:val="Heading4"/>
      </w:pPr>
      <w:r>
        <w:t>Storytelling decolonizes thought</w:t>
      </w:r>
    </w:p>
    <w:p w14:paraId="769647C7" w14:textId="77777777" w:rsidR="00C92D07" w:rsidRPr="00F8292A" w:rsidRDefault="00C92D07" w:rsidP="00C92D07">
      <w:r w:rsidRPr="0E5A344D">
        <w:rPr>
          <w:rStyle w:val="Style13ptBold"/>
        </w:rPr>
        <w:t>Sium and Ritskes 13</w:t>
      </w:r>
      <w:r>
        <w:t xml:space="preserve"> [Aman Sium-Ontario Institute for Studies in Education, University of Toronto, Canada , and Eric Ritskes- Ontario Institute for Studies in Education, University of Toronto, Canada, Decolonization: Indigeneity, Education &amp; Society, Speaking truth to power: Indigenous, 13 </w:t>
      </w:r>
      <w:hyperlink r:id="rId23">
        <w:r w:rsidRPr="0E5A344D">
          <w:rPr>
            <w:rStyle w:val="Hyperlink"/>
          </w:rPr>
          <w:t>http://decolonization.org/index.php/des/article/view/19626/16256</w:t>
        </w:r>
      </w:hyperlink>
      <w:r>
        <w:t>]</w:t>
      </w:r>
    </w:p>
    <w:p w14:paraId="7E4C8849" w14:textId="77777777" w:rsidR="00C92D07" w:rsidRPr="00C24B98" w:rsidRDefault="00C92D07" w:rsidP="00C92D07">
      <w:pPr>
        <w:pStyle w:val="evidencetext"/>
        <w:ind w:left="0"/>
      </w:pPr>
      <w:r>
        <w:t xml:space="preserve">Of course </w:t>
      </w:r>
      <w:r w:rsidRPr="0E5A344D">
        <w:rPr>
          <w:rStyle w:val="StyleUnderline"/>
        </w:rPr>
        <w:t>who does the storytelling, remains an important question in decolonization work. While Indigenous peoples have been the subjects of ‘objectivity’, it has been White settlers who have been in the position of power to wield it with impunity</w:t>
      </w:r>
      <w:r>
        <w:t>. How can we contest and break down these settler positions to further a decolonization agenda that includes solidarity between Indigenous and non-Indigenous peoples? In her exploration of the psychiatrization of Indigenous children in the child welfare system, LeFrancois speaks from the tenuous position of a settler scholar. First, describing her article as a “</w:t>
      </w:r>
      <w:r w:rsidRPr="0E5A344D">
        <w:rPr>
          <w:rStyle w:val="StyleUnderline"/>
        </w:rPr>
        <w:t>storytelling approach to research</w:t>
      </w:r>
      <w:r>
        <w:t xml:space="preserve">” (p.87) that seeks to disrupt and implicate, she continues to explain the fragility of ‘telling’ from the position of an outsider: “There are no short phrases or words to signify whether I should be given access, whether I fit the definition, whether I am really a privileged intruder or not, whether I am a pretender or not; I cannot be authenticated easily” (p.88). In many ways, LeFrancois speaks to the sometimes contested nature of storytelling, both who speaks and from what perspective they enter the story. Although it’s not an easy task, this article </w:t>
      </w:r>
      <w:r w:rsidRPr="0E5A344D">
        <w:rPr>
          <w:rStyle w:val="StyleUnderline"/>
        </w:rPr>
        <w:t>pushes us to think about how Indigenous peoples, settlers, and arrivants can ethically produce knowledges about the others</w:t>
      </w:r>
      <w:r>
        <w:t>. In truth, Kaomea (2003) demands of settlers and Indigenous alike, “We need to tell more uncomfortable stories” (p. 23). But if storytelling is inherently personal, then how do we do it without appropriating the voices of those we speak of/to? Howard (2006), in his exploration of White bodies in antiracist classrooms, speaks to what LeFrancois is trying to accomplish when he states, “</w:t>
      </w:r>
      <w:r w:rsidRPr="0E5A344D">
        <w:rPr>
          <w:rStyle w:val="StyleUnderline"/>
        </w:rPr>
        <w:t>Detached, rational discussions of an unembodied whiteness cannot serve antiracist ends</w:t>
      </w:r>
      <w:r>
        <w:t xml:space="preserve">” (p. 59). </w:t>
      </w:r>
      <w:r w:rsidRPr="0E5A344D">
        <w:rPr>
          <w:rStyle w:val="StyleUnderline"/>
        </w:rPr>
        <w:t>Settler narratives must speak stories of embodying colonial violences and complicity in the ongoing settler violence(s) against Indigenous peoples. Particularly evident in knowledge production as personal is the fact that storytelling is agentic and participatory</w:t>
      </w:r>
      <w:r>
        <w:t xml:space="preserve">. </w:t>
      </w:r>
      <w:r w:rsidRPr="0E5A344D">
        <w:rPr>
          <w:rStyle w:val="StyleUnderline"/>
        </w:rPr>
        <w:t>Storytellers have never been silent in the face of colonial violence that subverted and neutralized various other forms of resistance; the storytellers and griots have never been idle, working through participatory mediums to maintain and sustain Indigenous ways of being and living. Here, the role of the storyteller is central to the exercise of agency and renewal. In Indigenous traditions around the world, storytellers are sacred knowledge keepers, they are the elders and medicine people, and they shape communities through the spoken and written word. Stories are not only agentic and individual but they are communal sharings that bind communities together spiritually and relationally</w:t>
      </w:r>
      <w:r>
        <w:t xml:space="preserve">. As Leanne Simpson (2013) tells us: “Spiritual and </w:t>
      </w:r>
      <w:r w:rsidRPr="0E5A344D">
        <w:rPr>
          <w:rStyle w:val="StyleUnderline"/>
        </w:rPr>
        <w:t xml:space="preserve">social practices such as storytelling, the oral tradition, ceremonies, feasting, and gift-giving are designed to bond people together toward a common understanding.” Stories become mediums for Indigenous peoples to both analogize colonial violence and resist it in real ways. </w:t>
      </w:r>
      <w:r>
        <w:t xml:space="preserve">A kind of embodied reciprocity exists between a people and their stories. African novelist Ben Okri says that “people are as healthy and confident as the stories they tell themselves. Sick storytellers can make their nations sick. And sick nations make for sick storytellers” (Okri in Parkinson, 2009, p. 31). Contrary to liberal notions of stories as depoliticized acts of sharing, </w:t>
      </w:r>
      <w:r w:rsidRPr="0E5A344D">
        <w:rPr>
          <w:rStyle w:val="StyleUnderline"/>
        </w:rPr>
        <w:t>we must recognize stories as acts of creative rebellion. Decolonizing the very act of storytelling means breaking from liberal notions of stories as a kind of multicultural ‘show and tell’. It means closing the false gap that often exists between speaking and acting. Lastly, it means calling upon Indigenous concepts like Ankh Mdw - Kemetic beliefs in the “Living Word”</w:t>
      </w:r>
      <w:r>
        <w:t xml:space="preserve"> - and others that recognize words as alive inside us, what Somerville (2010) describes as the home fire burning within each person. It’s fitting to paraphrase a question asked by Watts (this issue): What does it mean to think of words as living acts? Or as creative acts? Finally, in answering these questions in the affirmative, how will this be reflected in our scholarship? If stories are archives of collective pain, suffeIseke explores the institution of eldership in the process of storytelling. In her own words, </w:t>
      </w:r>
      <w:r w:rsidRPr="0E5A344D">
        <w:rPr>
          <w:rStyle w:val="StyleUnderline"/>
        </w:rPr>
        <w:t>“Indigenous Elders are the educators, storytellers, historians, language keepers, and healers of our communities” (p. 36). Through the trans-generational memory transmitted by their stories, Elders ensure the survival and continuance of Indigenous epistemic traditions</w:t>
      </w:r>
      <w:r>
        <w:t xml:space="preserve">. For many </w:t>
      </w:r>
      <w:r w:rsidRPr="0E5A344D">
        <w:rPr>
          <w:rStyle w:val="StyleUnderline"/>
        </w:rPr>
        <w:t>communities under siege by the triangular threats of (settler) colonialism, patriarchy and capitalist-modernity, storytelling becomes a site and tool for survival</w:t>
      </w:r>
      <w:r>
        <w:t>. Trask (1999) reminds us that “surviving as an Indigenous person in any colonial situation is a strange mix of refusal, creation, and assertion” (p. 89) and that is what these articles and stories are, part of that same strange mix.</w:t>
      </w:r>
    </w:p>
    <w:p w14:paraId="4F4405AF" w14:textId="77777777" w:rsidR="00C92D07" w:rsidRPr="00C92D07" w:rsidRDefault="00C92D07" w:rsidP="00C92D07"/>
    <w:p w14:paraId="0ECDBF17" w14:textId="77777777" w:rsidR="00263C4C" w:rsidRDefault="00263C4C" w:rsidP="00263C4C">
      <w:pPr>
        <w:pStyle w:val="Heading3"/>
      </w:pPr>
      <w:r>
        <w:t>A2: Affect !=&gt; violence</w:t>
      </w:r>
    </w:p>
    <w:p w14:paraId="06287BF3" w14:textId="77777777" w:rsidR="00263C4C" w:rsidRDefault="00263C4C" w:rsidP="00263C4C">
      <w:pPr>
        <w:pStyle w:val="Heading4"/>
      </w:pPr>
      <w:r>
        <w:t>That doesn’t undermine the explanatory power of the AFF.  Affect is an essential component of the nation/citizen assemblage</w:t>
      </w:r>
    </w:p>
    <w:p w14:paraId="5A27BB4B" w14:textId="77777777" w:rsidR="00263C4C" w:rsidRDefault="00263C4C" w:rsidP="00263C4C">
      <w:r w:rsidRPr="58AEE5FA">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100-2//ak</w:t>
      </w:r>
    </w:p>
    <w:p w14:paraId="414917EB" w14:textId="77777777" w:rsidR="00263C4C" w:rsidRPr="007B05FB" w:rsidRDefault="00263C4C" w:rsidP="00263C4C">
      <w:pPr>
        <w:rPr>
          <w:b/>
          <w:bCs/>
          <w:u w:val="single"/>
        </w:rPr>
      </w:pPr>
      <w:r w:rsidRPr="58AEE5FA">
        <w:rPr>
          <w:sz w:val="12"/>
          <w:szCs w:val="12"/>
        </w:rPr>
        <w:t xml:space="preserve">In Part II, I consider more closely how the US citizenship control assemblage modulates flows of migrant and citizen bodies, channels economic and technological resources, and employs technologies of visibility (and invisibility) to strengthen and expand statehood. Beyond the articulable aspects of alienhood that drive the constitutive citizenship paradigm and alien film plots, this study emphasizes the rhetorical force of the visual and interrogates the material technologies, processes, and agents that produce visible alienhood on national landscapes of citizenship. The case studies in Part II concentrate on legal, bordering, and cinema apparatuses that are responsible for layering articulable and visible power on top of one another. The cases also focus on the flows of resources and bodies through the three apparatuses, how they rely on technologies of illumination, and how these processes are actively contributing to uneven national landscapes for bodies shimmering with alienhood. </w:t>
      </w:r>
      <w:r w:rsidRPr="58AEE5FA">
        <w:rPr>
          <w:rStyle w:val="StyleUnderline"/>
        </w:rPr>
        <w:t>The goal is not to demonstrate a causal relationship between any of the three elements of the citizenship control assemblage, but to show that the assemblage is a moving system with multiple parts that are continually expanding the dominant national flow and channeling migrant flows into state control.</w:t>
      </w:r>
    </w:p>
    <w:p w14:paraId="2C276CE3" w14:textId="77777777" w:rsidR="00263C4C" w:rsidRDefault="00263C4C" w:rsidP="00263C4C">
      <w:pPr>
        <w:rPr>
          <w:rStyle w:val="StyleUnderline"/>
        </w:rPr>
      </w:pPr>
      <w:r w:rsidRPr="58AEE5FA">
        <w:rPr>
          <w:sz w:val="14"/>
          <w:szCs w:val="14"/>
        </w:rPr>
        <w:t xml:space="preserve">This study differs from other traditional rhetorical studies of migration. While much of today’s rhetorical research centers on articulable features of citizenship and alienhood—namely constitutive citizenship legislation, state-issued documentation, criminalizing subjection of migrants, alien film plots, etc.—Alien Affects turns attention to the visible layer of power to get a sense of how rhetorical power is distributed in 101 material landscapes by increasingly advanced technologies of control. So, a study of citizenship and alienhood through a rhetorical lens that only addresses the utterable or symbolic misses something. This focus on subjectivities folds back into a representational politics, where the inclusive/exclusive dynamic dominates. I hope to problematize the ways citizenship is crafted onto bodies rather than solely focus on how it is represented legally or cinematically. Identifying only on the articulable parts of citizenship can only account for apart of the power assemblage built to maintain citizenship. </w:t>
      </w:r>
      <w:r w:rsidRPr="58AEE5FA">
        <w:rPr>
          <w:rStyle w:val="StyleUnderline"/>
        </w:rPr>
        <w:t>Studying the ways technologies make alienhood visible on national landscapes gives us a glimpse at how numerous processes are at play in the US citizenship control assemblage. Those processes modulate the flows of bodies and resources through legal, security, and cinematic mechanisms deployed throughout nation.</w:t>
      </w:r>
      <w:r w:rsidRPr="58AEE5FA">
        <w:rPr>
          <w:sz w:val="14"/>
          <w:szCs w:val="14"/>
        </w:rPr>
        <w:t xml:space="preserve"> The chapters in Part II follow these flows through various cinematic and geographic landscapes to describe how </w:t>
      </w:r>
      <w:r w:rsidRPr="58AEE5FA">
        <w:rPr>
          <w:rStyle w:val="StyleUnderline"/>
        </w:rPr>
        <w:t>the nation is</w:t>
      </w:r>
      <w:r w:rsidRPr="58AEE5FA">
        <w:rPr>
          <w:sz w:val="14"/>
          <w:szCs w:val="14"/>
        </w:rPr>
        <w:t xml:space="preserve"> being </w:t>
      </w:r>
      <w:r w:rsidRPr="58AEE5FA">
        <w:rPr>
          <w:rStyle w:val="StyleUnderline"/>
        </w:rPr>
        <w:t>materially shaped by technologies of alien visibility.</w:t>
      </w:r>
    </w:p>
    <w:p w14:paraId="19CC3529" w14:textId="3D9D2276" w:rsidR="00C21850" w:rsidRDefault="00C21850" w:rsidP="00B1068B">
      <w:pPr>
        <w:pStyle w:val="Heading3"/>
      </w:pPr>
      <w:r>
        <w:t xml:space="preserve">A2: </w:t>
      </w:r>
      <w:r w:rsidR="00312EDC">
        <w:t xml:space="preserve">Citizenship </w:t>
      </w:r>
      <w:r w:rsidR="00993A6D">
        <w:t>g</w:t>
      </w:r>
      <w:r w:rsidR="00312EDC">
        <w:t>ood</w:t>
      </w:r>
    </w:p>
    <w:p w14:paraId="2E46AE66" w14:textId="3BB7E515" w:rsidR="00C21850" w:rsidRPr="00441553" w:rsidRDefault="00C21850" w:rsidP="00C21850">
      <w:pPr>
        <w:pStyle w:val="Heading4"/>
      </w:pPr>
      <w:r>
        <w:t xml:space="preserve">Citizenship is irredeemably bad.  </w:t>
      </w:r>
      <w:r w:rsidRPr="00441553">
        <w:t xml:space="preserve">Normative citizen-subjects have historically used a laundry list of tactics – a narrative of loss, a false promise of inclusion, and fear of resentment – to justify brutality against immigrants, Natives, queers, POC, and gender-variant others. The promise of citizenship to these normative citizens have rationalized state surveillance and violence against nonnormative citizens – thus, appeals to or action by the state will always fail </w:t>
      </w:r>
    </w:p>
    <w:p w14:paraId="689D3C58" w14:textId="77777777" w:rsidR="00C21850" w:rsidRPr="00441553" w:rsidRDefault="00C21850" w:rsidP="00C21850">
      <w:r w:rsidRPr="00441553">
        <w:rPr>
          <w:rStyle w:val="Style13ptBold"/>
        </w:rPr>
        <w:t>Brandzel 16</w:t>
      </w:r>
      <w:r w:rsidRPr="00441553">
        <w:t xml:space="preserve"> (Amy L. Brandzel, Ph.D, is an Assistant Professor of American Studies and Women Studies at the University of New Mexico. “Against Citizenship: The Violence of the Normative.” https://books.google.com/books?id=wZzcCwAAQBAJ&amp;printsec. Apr 15, 2016) SK</w:t>
      </w:r>
    </w:p>
    <w:p w14:paraId="7320EC22" w14:textId="77777777" w:rsidR="00C21850" w:rsidRPr="00743A02" w:rsidRDefault="00C21850" w:rsidP="00C21850">
      <w:pPr>
        <w:rPr>
          <w:sz w:val="16"/>
        </w:rPr>
      </w:pPr>
      <w:r w:rsidRPr="00743A02">
        <w:rPr>
          <w:bCs/>
          <w:sz w:val="16"/>
        </w:rPr>
        <w:t xml:space="preserve">This book argues, perhaps provocatively, that </w:t>
      </w:r>
      <w:r w:rsidRPr="00743A02">
        <w:rPr>
          <w:b/>
          <w:bCs/>
          <w:u w:val="single"/>
        </w:rPr>
        <w:t>there is nothing redeemable about citizenship</w:t>
      </w:r>
      <w:r w:rsidRPr="00743A02">
        <w:rPr>
          <w:bCs/>
          <w:u w:val="single"/>
        </w:rPr>
        <w:t>, nothing worth salvaging or sustaining in the name of "community," practice, or belonging</w:t>
      </w:r>
      <w:r w:rsidRPr="00743A02">
        <w:rPr>
          <w:bCs/>
          <w:sz w:val="16"/>
        </w:rPr>
        <w:t xml:space="preserve">. </w:t>
      </w:r>
      <w:r w:rsidRPr="00743A02">
        <w:rPr>
          <w:bCs/>
          <w:u w:val="single"/>
        </w:rPr>
        <w:t>Citizenship is, inherently, a normativizing project-a project that regulates and disciplines the social body in order to produce model identities and hegemonic knowledge claims</w:t>
      </w:r>
      <w:r w:rsidRPr="00743A02">
        <w:rPr>
          <w:bCs/>
          <w:sz w:val="16"/>
        </w:rPr>
        <w:t xml:space="preserve">. Moreover, </w:t>
      </w:r>
      <w:r w:rsidRPr="00743A02">
        <w:rPr>
          <w:b/>
          <w:bCs/>
          <w:u w:val="single"/>
        </w:rPr>
        <w:t>it is a violent exclusionary operation, one that relies upon and reproduces a multipronged, gatekeeping apparatus that works to create, retain, and imbue citizenship with meaning at the direct expense of the noncitizen</w:t>
      </w:r>
      <w:r w:rsidRPr="00743A02">
        <w:rPr>
          <w:bCs/>
          <w:sz w:val="16"/>
        </w:rPr>
        <w:t xml:space="preserve">. </w:t>
      </w:r>
      <w:r w:rsidRPr="00743A02">
        <w:rPr>
          <w:bCs/>
          <w:u w:val="single"/>
        </w:rPr>
        <w:t>Citizenship will always claim to be aspirational-to include the excluded eventually, once they are marked as deserving or human enough. But this is nothing less than an illusion, because according to citizenship, there will always be, there must be, (an)other who experiences the full force of the exclusionary technologies of citizenship</w:t>
      </w:r>
      <w:r w:rsidRPr="00743A02">
        <w:rPr>
          <w:bCs/>
          <w:sz w:val="16"/>
        </w:rPr>
        <w:t xml:space="preserve">… </w:t>
      </w:r>
      <w:r w:rsidRPr="00743A02">
        <w:rPr>
          <w:u w:val="single"/>
        </w:rPr>
        <w:t>In the early twenty-first century, the United States was in the midst of a violent, rampant, and thorough cultural defense of normative citizenship. While states across the United States attempted to delineate between deserving/desirable citizen-subjects and those undeserving of state protections through a diverse array of legal gymnastics, the State of Arizona became the national leader in mounting legislation that targeted nonnormative citizens and noncitizens</w:t>
      </w:r>
      <w:r w:rsidRPr="00743A02">
        <w:rPr>
          <w:sz w:val="16"/>
        </w:rPr>
        <w:t xml:space="preserve">.' Although leftist activists within Arizona pointed toward a much longer descent into reactionary politics, </w:t>
      </w:r>
      <w:r w:rsidRPr="00743A02">
        <w:rPr>
          <w:u w:val="single"/>
        </w:rPr>
        <w:t>in 2010 the State earned an international reputation for its assault on undocumented migrants and people of color when the legislature passed Senate Bill (SB) 1070, an anti-immigration law, and House Bill (H13) 2281, a law targeting ethnic studies education. In 2012, the U.S. Supreme Court upheld one of the most controversial parts of SB 1070, namely the "show me your papers" provision, which required police to determine the immigration paper status of any person they had a "reasonable suspicion" might be an undocumented migrant.</w:t>
      </w:r>
      <w:r w:rsidRPr="00743A02">
        <w:rPr>
          <w:sz w:val="16"/>
        </w:rPr>
        <w:t xml:space="preserve">' Arizona's anti-immigrant groups stirred up support for the legislation by deploying the rhetorical claim that the federal government was (supposedly) failing to secure national borders. However, </w:t>
      </w:r>
      <w:r w:rsidRPr="00743A02">
        <w:rPr>
          <w:u w:val="single"/>
        </w:rPr>
        <w:t>despite such hostile rhetoric, states like Arizona were merely following the lead of the federal government's racialized anti-immigrant profiling policies, such as Section 287g of the Immigration and Nationality Act (which worked to deputize local and state police as border patrol agents) and President Obama's "Secure Communities" program (which worked to track the immigration status of any person arrested or in custody)." Importantly, anti-immigration laws and rhetoric not only target racialized migrants, but they simultaneously reproduce the settler colonial project of (re)claiming Native territory</w:t>
      </w:r>
      <w:r w:rsidRPr="00743A02">
        <w:rPr>
          <w:sz w:val="16"/>
        </w:rPr>
        <w:t xml:space="preserve">. The movement toward banning ethnic studies education in Arizona mirrored efforts throughout the United States (and abroad) that worked to push back efforts to recognize and teach about privilege, subordination, and the various forms of difference and normativities that stem from and reproduce structural inequalities. HB 2281 banned any type of education within Arizona school districts that "promote[s] resentment towards a race or class of people." and "advocate[s] ethnic solidarity" (emphasis added) .6 With the Tucson School District's Mexican -American Studies program in their sights, </w:t>
      </w:r>
      <w:r w:rsidRPr="00743A02">
        <w:rPr>
          <w:u w:val="single"/>
        </w:rPr>
        <w:t xml:space="preserve">conservative Arizona legislators, school administrators, and voters argued that ethnic studies programs are antithetical to the spirits of color/gender/sexuality-blind norms of citizenship. The </w:t>
      </w:r>
      <w:r w:rsidRPr="00743A02">
        <w:rPr>
          <w:b/>
          <w:u w:val="single"/>
        </w:rPr>
        <w:t>language of "resentment</w:t>
      </w:r>
      <w:r w:rsidRPr="00743A02">
        <w:rPr>
          <w:u w:val="single"/>
        </w:rPr>
        <w:t xml:space="preserve">," as outlined within the anti-ethnic studies law, is merely another way of describing the fear of retaliation, a retaliation borne from being abjected-repeatedly and perpetually-into the space of nonnormative citizenship. </w:t>
      </w:r>
      <w:r w:rsidRPr="00743A02">
        <w:rPr>
          <w:b/>
          <w:u w:val="single"/>
        </w:rPr>
        <w:t>These nonnormative citizen-subjects haunt the narrative of citizenship and its reliance upon the promises of democracy, equality, and inclusion; they are the specters of citizenship, the nonnormative subjects that are products of, and excuses for, the vicious, boundary machinations of citizenship</w:t>
      </w:r>
      <w:r w:rsidRPr="00743A02">
        <w:rPr>
          <w:sz w:val="16"/>
        </w:rPr>
        <w:t xml:space="preserve">. This book is </w:t>
      </w:r>
      <w:r w:rsidRPr="00743A02">
        <w:rPr>
          <w:u w:val="single"/>
        </w:rPr>
        <w:t>about the operations of state violence that work to restrain the political and coalitional potential of these specters of citizenship by continuously producing anti-intersectional epistemologies and anti-intersectional citizenship practices, whereby the promises of citizenship are offered in exchange for the dissolution of coalitional politics with abject others</w:t>
      </w:r>
      <w:r w:rsidRPr="00743A02">
        <w:rPr>
          <w:sz w:val="16"/>
        </w:rPr>
        <w:t xml:space="preserve">. Arizona was merely a staging ground for conservative lawmakers, as many states followed Arizona's lead with various copycat laws.' And these laws do not focus exclusively on resecuring the abjection of people of color and racialized immigrants. Rather, </w:t>
      </w:r>
      <w:r w:rsidRPr="00743A02">
        <w:rPr>
          <w:u w:val="single"/>
        </w:rPr>
        <w:t>conservative lawmakers have mounted assaults on all types of nonnormative experiences, identities, and bodies. These laws range from the continuing criminalization of abortion providers and seekers, to policing transgender folks' use of bathrooms, to securing businesses' newly found "religious Freedom" to deny benefits to employees or refuse to serve customers based on religious principles</w:t>
      </w:r>
      <w:r w:rsidRPr="00743A02">
        <w:rPr>
          <w:sz w:val="16"/>
        </w:rPr>
        <w:t xml:space="preserve">." </w:t>
      </w:r>
      <w:r w:rsidRPr="00743A02">
        <w:rPr>
          <w:u w:val="single"/>
        </w:rPr>
        <w:t>The range of laws exposes the ways in which normative citizen-subjects feel threatened by a diverse array of differences.</w:t>
      </w:r>
      <w:r w:rsidRPr="00743A02">
        <w:rPr>
          <w:sz w:val="16"/>
        </w:rPr>
        <w:t xml:space="preserve"> As Sandra Soto and Miranda Joseph point out, </w:t>
      </w:r>
      <w:r w:rsidRPr="00743A02">
        <w:rPr>
          <w:u w:val="single"/>
        </w:rPr>
        <w:t>laws such as S8 1070 and HB 2281 rely upon a "deliberatively cultivated sense of vulnerability, a fear that any mention of race is reverse racism and race hatred, that our borders are being overrun with violent others, that our place and our future are now out of our control."</w:t>
      </w:r>
      <w:r w:rsidRPr="00743A02">
        <w:rPr>
          <w:sz w:val="16"/>
        </w:rPr>
        <w:t xml:space="preserve"> What they are naming is similar to what Jigna Desai and I named the "cultural defense of normative citizenship." While focusing on conservative talk radio sensations like Don Imus, and their racist-sexist-homophobic rhetoric, we argued that their popularity marks a particularly discernible period in which </w:t>
      </w:r>
      <w:r w:rsidRPr="00743A02">
        <w:rPr>
          <w:u w:val="single"/>
        </w:rPr>
        <w:t>wounded white masculinity becomes the vehicle for a "cultural defensiveness" that excuses and reignites modalities of brutality against nonnormative subjects</w:t>
      </w:r>
      <w:r w:rsidRPr="00743A02">
        <w:rPr>
          <w:sz w:val="16"/>
        </w:rPr>
        <w:t xml:space="preserve">. The concept of the cultural defense of normative citizenship builds on Lauren Berlant's brilliant analysis of the Reagan Era and the circulation of what she called </w:t>
      </w:r>
      <w:r w:rsidRPr="00743A02">
        <w:rPr>
          <w:b/>
          <w:u w:val="single"/>
        </w:rPr>
        <w:t>the "scandal of ex-privilege,"</w:t>
      </w:r>
      <w:r w:rsidRPr="00743A02">
        <w:rPr>
          <w:b/>
          <w:sz w:val="16"/>
        </w:rPr>
        <w:t xml:space="preserve"> </w:t>
      </w:r>
      <w:r w:rsidRPr="00743A02">
        <w:rPr>
          <w:b/>
          <w:u w:val="single"/>
        </w:rPr>
        <w:t xml:space="preserve">whereby "iconic citizens" </w:t>
      </w:r>
      <w:r w:rsidRPr="00743A02">
        <w:rPr>
          <w:u w:val="single"/>
        </w:rPr>
        <w:t xml:space="preserve">(in this case. normative white/male/heterosexual citizen-subjects) relentlessly </w:t>
      </w:r>
      <w:r w:rsidRPr="00743A02">
        <w:rPr>
          <w:b/>
          <w:u w:val="single"/>
        </w:rPr>
        <w:t>tell the stories of their loss</w:t>
      </w:r>
      <w:r w:rsidRPr="00743A02">
        <w:rPr>
          <w:sz w:val="16"/>
        </w:rPr>
        <w:t xml:space="preserve">. The loss includes nothing less than the ability not to have identities, "when it used to be just other people who had them."" </w:t>
      </w:r>
      <w:r w:rsidRPr="00743A02">
        <w:rPr>
          <w:u w:val="single"/>
        </w:rPr>
        <w:t>Right-wing nostalgia continues to call for the return to a hypothetical past, one where their normative citizen-statuses were stable and secured</w:t>
      </w:r>
      <w:r w:rsidRPr="00743A02">
        <w:rPr>
          <w:sz w:val="16"/>
        </w:rPr>
        <w:t xml:space="preserve">. When normative citizen-subjects are exposed as nonnative, as privileged, and as natural beneficiaries to the benefits of citizenship, they go on the defense. In order to restore themselves to normative citizen-status and the privilege of unaccountability, </w:t>
      </w:r>
      <w:r w:rsidRPr="00743A02">
        <w:rPr>
          <w:u w:val="single"/>
        </w:rPr>
        <w:t>these subjects rehearse an argument for restoration, an argument that is premised upon recrafting normative subjectivities (based in whiteness, settler coloniality, heterosexuality, maleness, affluence, and ablebodiedness into deprivileqed, wounded subject statuses). Their goal is to restore the normativity and the idyllic past that have been-supposedly-lost to them.</w:t>
      </w:r>
      <w:r w:rsidRPr="00743A02">
        <w:rPr>
          <w:sz w:val="16"/>
        </w:rPr>
        <w:t xml:space="preserve"> </w:t>
      </w:r>
      <w:r w:rsidRPr="00743A02">
        <w:rPr>
          <w:b/>
          <w:u w:val="single"/>
        </w:rPr>
        <w:t>Hence, the narrative of sorrow and injury justifies the need for a "cultural defense" in which the violence against immigrants, Natives, queers, people of color, and gender-variant others is legitimated in the name of protection</w:t>
      </w:r>
      <w:r w:rsidRPr="00743A02">
        <w:rPr>
          <w:u w:val="single"/>
        </w:rPr>
        <w:t>. While the cultural defense of normative citizenship was salient in the 19805 and 19905 as a reactionary politics against the variety of progressive, civil rights, and decolonial movements, the cultural defense of normative citizenship became an especially violent and hegemonic feature after September 11, 2001, which worked to consolidate and excuse military, police, and border violence against nonnormative others." In the post-September 11th United States, cultural defenses are ubiquitous and deployed in numerous political campaigns in order to "protect the sanctity of marriage," "protect our borders," "protect women from regretful abortions," and, importantly, protect normative subjects from the "resentment" of abjected, nonnormative subjects</w:t>
      </w:r>
      <w:r w:rsidRPr="00743A02">
        <w:rPr>
          <w:sz w:val="16"/>
        </w:rPr>
        <w:t xml:space="preserve">. The cultural defense of normative citizenship works for a few reasons. First, it succeeds because it utilizes and relies upon the premises of </w:t>
      </w:r>
      <w:r w:rsidRPr="00743A02">
        <w:rPr>
          <w:u w:val="single"/>
        </w:rPr>
        <w:t xml:space="preserve">liberal democratic citizenship and its </w:t>
      </w:r>
      <w:r w:rsidRPr="00743A02">
        <w:rPr>
          <w:b/>
          <w:u w:val="single"/>
        </w:rPr>
        <w:t>promise of soon-to-come-but-never-arrive inclusion</w:t>
      </w:r>
      <w:r w:rsidRPr="00743A02">
        <w:rPr>
          <w:u w:val="single"/>
        </w:rPr>
        <w:t>, which undergirds the privileged access of normative citizen-subjects</w:t>
      </w:r>
      <w:r w:rsidRPr="00743A02">
        <w:rPr>
          <w:sz w:val="16"/>
        </w:rPr>
        <w:t xml:space="preserve">. And second, the cultural defense utilizes </w:t>
      </w:r>
      <w:r w:rsidRPr="00743A02">
        <w:rPr>
          <w:u w:val="single"/>
        </w:rPr>
        <w:t>the fear that the violent machinations of citizenship and the privileges they afford the normative will create the conditions in which the nonnormative will rise in retaliation for their experience. This fear is rarely described directly, as if naming it would bring it into fruition; rather, this fear is redirected into supposedly racial-, sexual-, and gender-neutral discourses that instead serve to perpetuate racialized, sexualized, and gendered systems of control."</w:t>
      </w:r>
      <w:r w:rsidRPr="00743A02">
        <w:rPr>
          <w:sz w:val="16"/>
        </w:rPr>
        <w:t xml:space="preserve"> </w:t>
      </w:r>
      <w:r w:rsidRPr="00743A02">
        <w:rPr>
          <w:b/>
          <w:u w:val="single"/>
        </w:rPr>
        <w:t>Couched in terms of tendencies</w:t>
      </w:r>
      <w:r w:rsidRPr="00743A02">
        <w:rPr>
          <w:u w:val="single"/>
        </w:rPr>
        <w:t xml:space="preserve"> (such as </w:t>
      </w:r>
      <w:r w:rsidRPr="00743A02">
        <w:rPr>
          <w:b/>
          <w:u w:val="single"/>
        </w:rPr>
        <w:t>the tendency for criminality, the tendency for dependency on state resources, the tendency for border crossing, the tendency for sexual lasciviousness, and so forth</w:t>
      </w:r>
      <w:r w:rsidRPr="00743A02">
        <w:rPr>
          <w:u w:val="single"/>
        </w:rPr>
        <w:t xml:space="preserve">), </w:t>
      </w:r>
      <w:r w:rsidRPr="00743A02">
        <w:rPr>
          <w:b/>
          <w:u w:val="single"/>
        </w:rPr>
        <w:t>the fear of the resentment</w:t>
      </w:r>
      <w:r w:rsidRPr="00743A02">
        <w:rPr>
          <w:u w:val="single"/>
        </w:rPr>
        <w:t xml:space="preserve"> and retaliation of the oppressed </w:t>
      </w:r>
      <w:r w:rsidRPr="00743A02">
        <w:rPr>
          <w:b/>
          <w:u w:val="single"/>
        </w:rPr>
        <w:t>is recoded into rationales for increased state surveillance and state-approved violence</w:t>
      </w:r>
      <w:r w:rsidRPr="00743A02">
        <w:rPr>
          <w:sz w:val="16"/>
        </w:rPr>
        <w:t xml:space="preserve">. Rather than attempting to soothe the anxieties of the normative, or working tirelessly to assuage this fear of retaliatory justice, this book calls for a politics of alliance that makes these fears manifest. This book argues that </w:t>
      </w:r>
      <w:r w:rsidRPr="00743A02">
        <w:rPr>
          <w:u w:val="single"/>
        </w:rPr>
        <w:t>the ever- lingering promise of citizenship has been one of the most resourceful tools for producing and maintaining anti-intersectional, anti-coalitional politics.</w:t>
      </w:r>
      <w:r w:rsidRPr="00743A02">
        <w:rPr>
          <w:sz w:val="16"/>
        </w:rPr>
        <w:t xml:space="preserve"> And if there is one thing that is most threatening to privileged citizens and institutions of subordination and control, it is the potential of intersectional, coalitional politics. </w:t>
      </w:r>
    </w:p>
    <w:p w14:paraId="51197B0C" w14:textId="13D3EBF8" w:rsidR="002977E4" w:rsidRDefault="002977E4" w:rsidP="002977E4">
      <w:pPr>
        <w:pStyle w:val="Heading3"/>
      </w:pPr>
      <w:r>
        <w:t xml:space="preserve">A2: Laws </w:t>
      </w:r>
      <w:r w:rsidR="00993A6D">
        <w:t>p</w:t>
      </w:r>
      <w:r w:rsidR="00F07771">
        <w:t>rotect</w:t>
      </w:r>
      <w:r>
        <w:t xml:space="preserve"> </w:t>
      </w:r>
      <w:r w:rsidR="00993A6D">
        <w:t>i</w:t>
      </w:r>
      <w:r>
        <w:t>mmigrants</w:t>
      </w:r>
    </w:p>
    <w:p w14:paraId="59925CEA" w14:textId="77777777" w:rsidR="002977E4" w:rsidRDefault="002977E4" w:rsidP="002977E4">
      <w:pPr>
        <w:pStyle w:val="Heading4"/>
      </w:pPr>
      <w:r>
        <w:t>There is no legal sanctuary – that’s a contradiction – sanctuary only exists beyond the law because its fundamentally criminal</w:t>
      </w:r>
    </w:p>
    <w:p w14:paraId="5F0369E1" w14:textId="77777777" w:rsidR="002977E4" w:rsidRPr="00DA5DFF" w:rsidRDefault="002977E4" w:rsidP="002977E4">
      <w:pPr>
        <w:rPr>
          <w:sz w:val="16"/>
          <w:szCs w:val="16"/>
        </w:rPr>
      </w:pPr>
      <w:r w:rsidRPr="00AD5515">
        <w:rPr>
          <w:rStyle w:val="Style13ptBold"/>
        </w:rPr>
        <w:t>Chávez 17</w:t>
      </w:r>
      <w:r w:rsidRPr="58AEE5FA">
        <w:rPr>
          <w:sz w:val="16"/>
          <w:szCs w:val="16"/>
        </w:rPr>
        <w:t xml:space="preserve"> [Karma R. "From Sanctuary to a Queer Politics of Fugitivity." QED: A Journal in GLBTQ Worldmaking 4.2 (2017): 63-70. </w:t>
      </w:r>
      <w:hyperlink r:id="rId24" w:history="1">
        <w:r w:rsidRPr="58AEE5FA">
          <w:rPr>
            <w:rStyle w:val="Hyperlink"/>
            <w:sz w:val="16"/>
            <w:szCs w:val="16"/>
          </w:rPr>
          <w:t>https://muse.jhu.edu/article/668591/pdf?casa_token=rKA4xPvAak8AAAAA:beHBpFmpLlpx4QI4-5JYNeu2hJHns29M5UuB84TTqXi656ZREc7LteQyHjwNWFzkBovJBIhwCxQ</w:t>
        </w:r>
      </w:hyperlink>
      <w:r w:rsidRPr="58AEE5FA">
        <w:rPr>
          <w:sz w:val="16"/>
          <w:szCs w:val="16"/>
        </w:rPr>
        <w:t xml:space="preserve">  </w:t>
      </w:r>
      <w:r w:rsidRPr="00DA5DFF">
        <w:rPr>
          <w:color w:val="222222"/>
          <w:sz w:val="16"/>
          <w:szCs w:val="16"/>
          <w:shd w:val="clear" w:color="auto" w:fill="FFFFFF"/>
        </w:rPr>
        <w:t>//gc</w:t>
      </w:r>
    </w:p>
    <w:p w14:paraId="2101B3A8" w14:textId="77777777" w:rsidR="002977E4" w:rsidRPr="005524FE" w:rsidRDefault="002977E4" w:rsidP="002977E4">
      <w:pPr>
        <w:rPr>
          <w:sz w:val="16"/>
          <w:szCs w:val="16"/>
        </w:rPr>
      </w:pPr>
      <w:r w:rsidRPr="58AEE5FA">
        <w:rPr>
          <w:sz w:val="16"/>
          <w:szCs w:val="16"/>
        </w:rPr>
        <w:t xml:space="preserve">The problem is that </w:t>
      </w:r>
      <w:r w:rsidRPr="58AEE5FA">
        <w:rPr>
          <w:rStyle w:val="StyleUnderline"/>
        </w:rPr>
        <w:t>when</w:t>
      </w:r>
      <w:r w:rsidRPr="58AEE5FA">
        <w:rPr>
          <w:sz w:val="16"/>
          <w:szCs w:val="16"/>
        </w:rPr>
        <w:t xml:space="preserve"> nonreligious </w:t>
      </w:r>
      <w:r w:rsidRPr="58AEE5FA">
        <w:rPr>
          <w:rStyle w:val="StyleUnderline"/>
        </w:rPr>
        <w:t>entities</w:t>
      </w:r>
      <w:r w:rsidRPr="58AEE5FA">
        <w:rPr>
          <w:sz w:val="16"/>
          <w:szCs w:val="16"/>
        </w:rPr>
        <w:t xml:space="preserve"> like cities and universities create and</w:t>
      </w:r>
      <w:r w:rsidRPr="58AEE5FA">
        <w:rPr>
          <w:rStyle w:val="StyleUnderline"/>
        </w:rPr>
        <w:t xml:space="preserve"> advocate sanctuary policies,</w:t>
      </w:r>
      <w:r w:rsidRPr="58AEE5FA">
        <w:rPr>
          <w:sz w:val="16"/>
          <w:szCs w:val="16"/>
        </w:rPr>
        <w:t xml:space="preserve"> </w:t>
      </w:r>
      <w:r w:rsidRPr="58AEE5FA">
        <w:rPr>
          <w:rStyle w:val="StyleUnderline"/>
        </w:rPr>
        <w:t>they</w:t>
      </w:r>
      <w:r w:rsidRPr="58AEE5FA">
        <w:rPr>
          <w:sz w:val="16"/>
          <w:szCs w:val="16"/>
        </w:rPr>
        <w:t xml:space="preserve"> largely do </w:t>
      </w:r>
      <w:r w:rsidRPr="58AEE5FA">
        <w:rPr>
          <w:rStyle w:val="StyleUnderline"/>
        </w:rPr>
        <w:t>so by pressuring local and state police and sheriff’s departments not to collaborate with federal immigration officials</w:t>
      </w:r>
      <w:r w:rsidRPr="58AEE5FA">
        <w:rPr>
          <w:sz w:val="16"/>
          <w:szCs w:val="16"/>
        </w:rPr>
        <w:t xml:space="preserve">. Police leaders are brought into council meetings and community forums to assure elected officials and communities alike that police are not immigration officials. </w:t>
      </w:r>
      <w:r w:rsidRPr="58AEE5FA">
        <w:rPr>
          <w:rStyle w:val="StyleUnderline"/>
        </w:rPr>
        <w:t>These policies</w:t>
      </w:r>
      <w:r w:rsidRPr="58AEE5FA">
        <w:rPr>
          <w:sz w:val="16"/>
          <w:szCs w:val="16"/>
        </w:rPr>
        <w:t xml:space="preserve"> therefore</w:t>
      </w:r>
      <w:r w:rsidRPr="58AEE5FA">
        <w:rPr>
          <w:rStyle w:val="StyleUnderline"/>
        </w:rPr>
        <w:t xml:space="preserve"> attempt to work within the law. If local laws and federal laws come in conflict,</w:t>
      </w:r>
      <w:r w:rsidRPr="58AEE5FA">
        <w:rPr>
          <w:sz w:val="16"/>
          <w:szCs w:val="16"/>
        </w:rPr>
        <w:t xml:space="preserve"> there are many reasons why, in particular situations, </w:t>
      </w:r>
      <w:r w:rsidRPr="58AEE5FA">
        <w:rPr>
          <w:rStyle w:val="StyleUnderline"/>
        </w:rPr>
        <w:t>federal law will prevail</w:t>
      </w:r>
      <w:r w:rsidRPr="58AEE5FA">
        <w:rPr>
          <w:sz w:val="16"/>
          <w:szCs w:val="16"/>
        </w:rPr>
        <w:t xml:space="preserve">. Ultimately, </w:t>
      </w:r>
      <w:r w:rsidRPr="58AEE5FA">
        <w:rPr>
          <w:rStyle w:val="StyleUnderline"/>
        </w:rPr>
        <w:t>the job of the police is not actually to protect and serve undocumented or other vulnerable communities, but to uphold</w:t>
      </w:r>
      <w:r w:rsidRPr="58AEE5FA">
        <w:rPr>
          <w:sz w:val="16"/>
          <w:szCs w:val="16"/>
        </w:rPr>
        <w:t xml:space="preserve"> local, state, and </w:t>
      </w:r>
      <w:r w:rsidRPr="58AEE5FA">
        <w:rPr>
          <w:rStyle w:val="StyleUnderline"/>
        </w:rPr>
        <w:t>federal laws in their jurisdictions</w:t>
      </w:r>
      <w:r w:rsidRPr="58AEE5FA">
        <w:rPr>
          <w:sz w:val="16"/>
          <w:szCs w:val="16"/>
        </w:rPr>
        <w:t xml:space="preserve">. </w:t>
      </w:r>
      <w:r w:rsidRPr="58AEE5FA">
        <w:rPr>
          <w:rStyle w:val="StyleUnderline"/>
        </w:rPr>
        <w:t>Thus, the idea of a “legal” sanctuary is, from the beginning, impossible</w:t>
      </w:r>
      <w:r w:rsidRPr="58AEE5FA">
        <w:rPr>
          <w:sz w:val="16"/>
          <w:szCs w:val="16"/>
        </w:rPr>
        <w:t xml:space="preserve">. </w:t>
      </w:r>
      <w:r w:rsidRPr="58AEE5FA">
        <w:rPr>
          <w:rStyle w:val="StyleUnderline"/>
        </w:rPr>
        <w:t xml:space="preserve">Sanctuary </w:t>
      </w:r>
      <w:r w:rsidRPr="58AEE5FA">
        <w:rPr>
          <w:sz w:val="16"/>
          <w:szCs w:val="16"/>
        </w:rPr>
        <w:t xml:space="preserve">must be thought in the way secular and religious folks in Tucson, thought of it: </w:t>
      </w:r>
      <w:r w:rsidRPr="58AEE5FA">
        <w:rPr>
          <w:rStyle w:val="StyleUnderline"/>
        </w:rPr>
        <w:t>as a direct violation of unjust laws</w:t>
      </w:r>
      <w:r w:rsidRPr="58AEE5FA">
        <w:rPr>
          <w:sz w:val="16"/>
          <w:szCs w:val="16"/>
        </w:rPr>
        <w:t>.7 From Sanctuary to a Queer Politics of Fugitivity ) 67 Although universities are like religious sites in that they are geographically confined by essentially fixed spatial boundaries, unlike religious sites, universities are not sacred spaces. This point is evidenced perhaps most poignantly by recent legislation about concealed carry in the state of Texas. A new law that went into effect in 2016 disallows Texas state universities to have policies that keep guns out of public spaces, including classrooms. This provision does not extend to churches, which can keep concealed handguns out of their spaces. Arguments in lawsuits following the creation of the law that insisted universities should be sanctuaries from guns, were denied</w:t>
      </w:r>
      <w:r w:rsidRPr="58AEE5FA">
        <w:rPr>
          <w:rStyle w:val="StyleUnderline"/>
        </w:rPr>
        <w:t>. With a better understanding of what sanctuary is and some of the stakes for thinking about it in relation to the university</w:t>
      </w:r>
      <w:r w:rsidRPr="58AEE5FA">
        <w:rPr>
          <w:sz w:val="16"/>
          <w:szCs w:val="16"/>
        </w:rPr>
        <w:t>, in the next section I turn attention to alternative ways we might understand the work sanctuary can do on public university campuses.</w:t>
      </w:r>
    </w:p>
    <w:p w14:paraId="5956027B" w14:textId="77777777" w:rsidR="002977E4" w:rsidRDefault="002977E4" w:rsidP="002977E4">
      <w:pPr>
        <w:pStyle w:val="Heading3"/>
      </w:pPr>
      <w:r>
        <w:t>A2: Posthumanism bad</w:t>
      </w:r>
    </w:p>
    <w:p w14:paraId="53AA0957" w14:textId="77777777" w:rsidR="002977E4" w:rsidRPr="00763B98" w:rsidRDefault="002977E4" w:rsidP="002977E4">
      <w:pPr>
        <w:pStyle w:val="Heading4"/>
      </w:pPr>
      <w:r>
        <w:t>It’s good - Posthumanism challenges the exclusion of the other that constitutes the Human</w:t>
      </w:r>
    </w:p>
    <w:p w14:paraId="3D353495" w14:textId="77777777" w:rsidR="002977E4" w:rsidRDefault="002977E4" w:rsidP="002977E4">
      <w:pPr>
        <w:rPr>
          <w:sz w:val="14"/>
          <w:szCs w:val="14"/>
        </w:rPr>
      </w:pPr>
      <w:r w:rsidRPr="58AEE5FA">
        <w:rPr>
          <w:rStyle w:val="Style13ptBold"/>
        </w:rPr>
        <w:t>Falvey 2011</w:t>
      </w:r>
      <w:r w:rsidRPr="58AEE5FA">
        <w:rPr>
          <w:sz w:val="14"/>
          <w:szCs w:val="14"/>
        </w:rPr>
        <w:t xml:space="preserve">. </w:t>
      </w:r>
      <w:r>
        <w:t>(Amy Elizabeth, The Graduate School, Stony Brook University: Stony Brook, NY, “Against an Age of Legibility: Reading, Vision, and Embodiment in Twentieth-Century American Literature” Online:https://dspace.sunyconnect.suny.edu/handle/1951/55998 accessed July 23 LC)</w:t>
      </w:r>
    </w:p>
    <w:p w14:paraId="3D2F1A23" w14:textId="77777777" w:rsidR="002977E4" w:rsidRPr="00283D57" w:rsidRDefault="002977E4" w:rsidP="002977E4">
      <w:pPr>
        <w:rPr>
          <w:sz w:val="12"/>
          <w:szCs w:val="12"/>
        </w:rPr>
      </w:pPr>
      <w:r w:rsidRPr="58AEE5FA">
        <w:rPr>
          <w:rStyle w:val="StyleUnderline"/>
        </w:rPr>
        <w:t>Posthumanism,</w:t>
      </w:r>
      <w:r w:rsidRPr="58AEE5FA">
        <w:rPr>
          <w:sz w:val="12"/>
          <w:szCs w:val="12"/>
        </w:rPr>
        <w:t xml:space="preserve"> a particularly pervasive term in recent years,</w:t>
      </w:r>
      <w:r w:rsidRPr="58AEE5FA">
        <w:rPr>
          <w:rStyle w:val="StyleUnderline"/>
        </w:rPr>
        <w:t xml:space="preserve"> has </w:t>
      </w:r>
      <w:r w:rsidRPr="58AEE5FA">
        <w:rPr>
          <w:sz w:val="12"/>
          <w:szCs w:val="12"/>
        </w:rPr>
        <w:t xml:space="preserve">come under criticism as failing to address embodied subjects, who cannot escape that embodiment to enter into the realm of the ―post.‖ Yet this fails to address the </w:t>
      </w:r>
      <w:r w:rsidRPr="58AEE5FA">
        <w:rPr>
          <w:rStyle w:val="StyleUnderline"/>
        </w:rPr>
        <w:t>aspects</w:t>
      </w:r>
      <w:r w:rsidRPr="58AEE5FA">
        <w:rPr>
          <w:sz w:val="12"/>
          <w:szCs w:val="12"/>
        </w:rPr>
        <w:t xml:space="preserve"> of posthumanism </w:t>
      </w:r>
      <w:r w:rsidRPr="58AEE5FA">
        <w:rPr>
          <w:rStyle w:val="StyleUnderline"/>
        </w:rPr>
        <w:t>that very ardently work to destroy prevailing rhetoric which serves to justify or rationalize racist and heteronormative violence that persists in American society. Posthumanism works to dissect prevailing notions of ―otherness‖ that insist on pure, whole, integrated bodies – notions that continually promulgate violence, colonization, racism, sexism, and homophobia in the name of saving that supposedly pure body from the infringement of ―others.‖ Thus</w:t>
      </w:r>
      <w:r w:rsidRPr="58AEE5FA">
        <w:rPr>
          <w:sz w:val="12"/>
          <w:szCs w:val="12"/>
        </w:rPr>
        <w:t xml:space="preserve"> posthumanism does not rely solely on a concept of beyond-ness or past-ness of humanism. </w:t>
      </w:r>
      <w:r w:rsidRPr="58AEE5FA">
        <w:rPr>
          <w:rStyle w:val="StyleUnderline"/>
        </w:rPr>
        <w:t>It works rather to challenge the grounds on which one comes to make such claims to (or of) whole coherence.</w:t>
      </w:r>
      <w:r w:rsidRPr="58AEE5FA">
        <w:rPr>
          <w:sz w:val="12"/>
          <w:szCs w:val="12"/>
        </w:rPr>
        <w:t xml:space="preserve"> As N. Katherine Hayles has noted, ―the posthuman should not be depicted as an apocalyptic break with the past‖ (134). </w:t>
      </w:r>
      <w:r w:rsidRPr="58AEE5FA">
        <w:rPr>
          <w:rStyle w:val="StyleUnderline"/>
        </w:rPr>
        <w:t>The posthuman is only post because it was – is – always already post; such postness, then, negates any reliance on the transcendent, beyond, or over. Nostalgia and mourning for imagined moments of past purity and unification are re-conceived in the posthuman body, as an embrace of inner-alterities – of constant mutating and re-configuring bodies and identities.</w:t>
      </w:r>
      <w:r w:rsidRPr="58AEE5FA">
        <w:rPr>
          <w:sz w:val="12"/>
          <w:szCs w:val="12"/>
        </w:rPr>
        <w:t xml:space="preserve"> Eva Hayward comes to further understand her body through the body of a starfish, claiming the re-ness of her own body – the ―re-generating‖ bounds of her body – unceasing re-configurement: ―Re-grow, re- differentiate, re-pattern, re-member, re-nucleate: our bodily structures, our biodynamics, are materially enacted through ongoing relationships with the world, as part of that world‖ (76). Posthuman bodies are always already regenerating, always already altering their dimensions. </w:t>
      </w:r>
      <w:r w:rsidRPr="58AEE5FA">
        <w:rPr>
          <w:rStyle w:val="StyleUnderline"/>
        </w:rPr>
        <w:t>It is through posthuman philosophy, in part, that we might better understand the interdependence, inter(con)textualities and vulnerabilities of embodimen</w:t>
      </w:r>
      <w:r w:rsidRPr="58AEE5FA">
        <w:rPr>
          <w:sz w:val="12"/>
          <w:szCs w:val="12"/>
        </w:rPr>
        <w:t xml:space="preserve">t. </w:t>
      </w:r>
      <w:r w:rsidRPr="58AEE5FA">
        <w:rPr>
          <w:rStyle w:val="StyleUnderline"/>
        </w:rPr>
        <w:t>Th</w:t>
      </w:r>
      <w:r w:rsidRPr="58AEE5FA">
        <w:rPr>
          <w:sz w:val="12"/>
          <w:szCs w:val="12"/>
        </w:rPr>
        <w:t xml:space="preserve">e television advertisement for a newly released version of </w:t>
      </w:r>
      <w:r w:rsidRPr="58AEE5FA">
        <w:rPr>
          <w:rStyle w:val="StyleUnderline"/>
        </w:rPr>
        <w:t xml:space="preserve">video gaming system </w:t>
      </w:r>
      <w:r w:rsidRPr="58AEE5FA">
        <w:rPr>
          <w:sz w:val="12"/>
          <w:szCs w:val="12"/>
        </w:rPr>
        <w:t xml:space="preserve">Xbox 360, </w:t>
      </w:r>
      <w:r w:rsidRPr="58AEE5FA">
        <w:rPr>
          <w:rStyle w:val="StyleUnderline"/>
        </w:rPr>
        <w:t>called ―Kinect</w:t>
      </w:r>
      <w:r w:rsidRPr="58AEE5FA">
        <w:rPr>
          <w:sz w:val="12"/>
          <w:szCs w:val="12"/>
        </w:rPr>
        <w:t xml:space="preserve">,‖ recently appeared, and it eerily </w:t>
      </w:r>
      <w:r w:rsidRPr="58AEE5FA">
        <w:rPr>
          <w:rStyle w:val="StyleUnderline"/>
        </w:rPr>
        <w:t>evokes the ―bioports</w:t>
      </w:r>
      <w:r w:rsidRPr="58AEE5FA">
        <w:rPr>
          <w:sz w:val="12"/>
          <w:szCs w:val="12"/>
        </w:rPr>
        <w:t xml:space="preserve">‖ </w:t>
      </w:r>
      <w:r w:rsidRPr="58AEE5FA">
        <w:rPr>
          <w:rStyle w:val="StyleUnderline"/>
        </w:rPr>
        <w:t>of</w:t>
      </w:r>
      <w:r w:rsidRPr="58AEE5FA">
        <w:rPr>
          <w:sz w:val="12"/>
          <w:szCs w:val="12"/>
        </w:rPr>
        <w:t xml:space="preserve"> Cronenberg‘s </w:t>
      </w:r>
      <w:r w:rsidRPr="58AEE5FA">
        <w:rPr>
          <w:rStyle w:val="StyleUnderline"/>
        </w:rPr>
        <w:t>eXistenZ.</w:t>
      </w:r>
      <w:r w:rsidRPr="58AEE5FA">
        <w:rPr>
          <w:sz w:val="12"/>
          <w:szCs w:val="12"/>
        </w:rPr>
        <w:t>62 The commercial seductively tells consumers that, ―</w:t>
      </w:r>
      <w:r w:rsidRPr="58AEE5FA">
        <w:rPr>
          <w:rStyle w:val="StyleUnderline"/>
        </w:rPr>
        <w:t>You are the controller</w:t>
      </w:r>
      <w:r w:rsidRPr="58AEE5FA">
        <w:rPr>
          <w:sz w:val="12"/>
          <w:szCs w:val="12"/>
        </w:rPr>
        <w:t xml:space="preserve">.‖ Upon visiting the website for Kinect, one is confronted again with this claim: ―You are the controller. No gadgets, no gizmos, just you!‖ </w:t>
      </w:r>
      <w:r w:rsidRPr="58AEE5FA">
        <w:rPr>
          <w:rStyle w:val="StyleUnderline"/>
        </w:rPr>
        <w:t xml:space="preserve">The human-machine or machine-human contact </w:t>
      </w:r>
      <w:r w:rsidRPr="58AEE5FA">
        <w:rPr>
          <w:sz w:val="12"/>
          <w:szCs w:val="12"/>
        </w:rPr>
        <w:t xml:space="preserve">– even integration – </w:t>
      </w:r>
      <w:r w:rsidRPr="58AEE5FA">
        <w:rPr>
          <w:rStyle w:val="StyleUnderline"/>
        </w:rPr>
        <w:t>seems to be celebrated</w:t>
      </w:r>
      <w:r w:rsidRPr="58AEE5FA">
        <w:rPr>
          <w:sz w:val="12"/>
          <w:szCs w:val="12"/>
        </w:rPr>
        <w:t>, and haunts the potential consumer with the attractive tagline. Yet, upon further examination</w:t>
      </w:r>
      <w:r w:rsidRPr="58AEE5FA">
        <w:rPr>
          <w:rStyle w:val="StyleUnderline"/>
        </w:rPr>
        <w:t>, the website for Kinect reveals both a fear of technological invasion of the body, and a desire for transcendence of the material connection and contact between human and machine/technology</w:t>
      </w:r>
      <w:r w:rsidRPr="58AEE5FA">
        <w:rPr>
          <w:sz w:val="12"/>
          <w:szCs w:val="12"/>
        </w:rPr>
        <w:t xml:space="preserve">. Below the tagline, the website reads: ―Kinect brings games and entertainment to life in extraordinary new ways without using a controller. Imagine controlling music and movies with the wave of a hand or the sound of your voice. </w:t>
      </w:r>
      <w:r w:rsidRPr="58AEE5FA">
        <w:rPr>
          <w:rStyle w:val="StyleUnderline"/>
        </w:rPr>
        <w:t>With Kinect, technology evaporates, letting the natural magic in all of us shine‖ (Emphasis mine).</w:t>
      </w:r>
      <w:r w:rsidRPr="58AEE5FA">
        <w:rPr>
          <w:sz w:val="12"/>
          <w:szCs w:val="12"/>
        </w:rPr>
        <w:t xml:space="preserve"> The product is thus paradoxically presented to consumers. </w:t>
      </w:r>
      <w:r w:rsidRPr="58AEE5FA">
        <w:rPr>
          <w:rStyle w:val="StyleUnderline"/>
        </w:rPr>
        <w:t>While the human body becomes integrated with machinery, with technology, the human body at once triumphs over – transcends – that technology, as the technology itself evaporates</w:t>
      </w:r>
      <w:r w:rsidRPr="58AEE5FA">
        <w:rPr>
          <w:sz w:val="12"/>
          <w:szCs w:val="12"/>
        </w:rPr>
        <w:t xml:space="preserve">. Likewise, under a heading that asks ―What is Kinect?‖ the advertisement responds: ―Magic Disguised as Technology.‖ </w:t>
      </w:r>
      <w:r w:rsidRPr="58AEE5FA">
        <w:rPr>
          <w:rStyle w:val="StyleUnderline"/>
        </w:rPr>
        <w:t xml:space="preserve">This aversion to acknowledging technology as technology recalls the narratives of purity, isolation, and protection that form the basis of this project. The advertisement both seductively presents the ―kinect‖ between the human and machine, while also assuaging fears of potential overtake or invasion of the human body by technology. Since technology ―evaporates,‖ and since it is, after all, not technology to begin with – but magic – the human body continues to be depicted as a pure and isolatable entity, whose protection from contact is guaranteed by the disappearance of the technological. </w:t>
      </w:r>
      <w:r w:rsidRPr="58AEE5FA">
        <w:rPr>
          <w:sz w:val="12"/>
          <w:szCs w:val="12"/>
        </w:rPr>
        <w:t xml:space="preserve">The product name connotes a connection between the human body and technology. Kinesiology is the study of human movement and the human muscular system, and Kinect connects human motion and muscle with the machine itself: ―Controller-free gaming means full body play. Kinect responds to how you move. So if you have to kick, then kick. If you have to jump, then jump.. You already know how to play. All you have to do now is to get off the couch.‖ Kinect connects human motion and the machine. The last line suggests that the only requirement for consumers – since the physical controller placed between human and machine has been eliminated – is to ―get off the couch.‖ </w:t>
      </w:r>
      <w:r w:rsidRPr="58AEE5FA">
        <w:rPr>
          <w:rStyle w:val="StyleUnderline"/>
        </w:rPr>
        <w:t>The implications of this are that technology has material effects on the body, thus making the effects of contact between machine and human (in addition to consumption) particularly evident. The virtual, then, is not only the virtual, but the real; and vice versa.</w:t>
      </w:r>
      <w:r w:rsidRPr="58AEE5FA">
        <w:rPr>
          <w:sz w:val="12"/>
          <w:szCs w:val="12"/>
        </w:rPr>
        <w:t xml:space="preserve"> When the technology ―evaporates‖ in the consumerist equation presented in Kinect‘s website advertisement, so too does the contact made between inside and out, and </w:t>
      </w:r>
      <w:r w:rsidRPr="58AEE5FA">
        <w:rPr>
          <w:rStyle w:val="StyleUnderline"/>
        </w:rPr>
        <w:t>the consumer is protected not only from having to acknowledge that his consumption in fact effects other bodies, but that his body is effected by the networking between himself and the machine</w:t>
      </w:r>
      <w:r w:rsidRPr="58AEE5FA">
        <w:rPr>
          <w:sz w:val="12"/>
          <w:szCs w:val="12"/>
        </w:rPr>
        <w:t xml:space="preserve">. Contact simply becomes elided, and its place is taken by magic. </w:t>
      </w:r>
      <w:r w:rsidRPr="58AEE5FA">
        <w:rPr>
          <w:rStyle w:val="StyleUnderline"/>
        </w:rPr>
        <w:t>Because the contact between gamer and game are no longer visible (with the removal of the physical controller), and the interface has become the body itself, that contact is denied; in fact, it has ―evaporated</w:t>
      </w:r>
      <w:r w:rsidRPr="58AEE5FA">
        <w:rPr>
          <w:sz w:val="12"/>
          <w:szCs w:val="12"/>
        </w:rPr>
        <w:t xml:space="preserve">.‖ </w:t>
      </w:r>
      <w:r w:rsidRPr="58AEE5FA">
        <w:rPr>
          <w:rStyle w:val="StyleUnderline"/>
        </w:rPr>
        <w:t>The advertisements work simultaneously to charm consumers with the prospect of magic that protects the self and body from the supposed infiltration and overtake of technology – leaving them with their assumed coherent and legible bodies intact – and to attract consumers to the idea of the connectivity and contact that might open us to truly rethinking how our bodies are worked and reworked through their contact with outside material</w:t>
      </w:r>
      <w:r w:rsidRPr="58AEE5FA">
        <w:rPr>
          <w:sz w:val="12"/>
          <w:szCs w:val="12"/>
        </w:rPr>
        <w:t>.</w:t>
      </w:r>
      <w:r>
        <w:t xml:space="preserve"> </w:t>
      </w:r>
      <w:r w:rsidRPr="58AEE5FA">
        <w:rPr>
          <w:rStyle w:val="StyleUnderline"/>
        </w:rPr>
        <w:t>Posthumanism is not about transcendence, and not about the evaporation of contact.</w:t>
      </w:r>
      <w:r w:rsidRPr="58AEE5FA">
        <w:rPr>
          <w:sz w:val="12"/>
          <w:szCs w:val="12"/>
        </w:rPr>
        <w:t xml:space="preserve"> Rather</w:t>
      </w:r>
      <w:r w:rsidRPr="58AEE5FA">
        <w:rPr>
          <w:rStyle w:val="StyleUnderline"/>
        </w:rPr>
        <w:t>, it is about the contact and mixing that is always already ongoing</w:t>
      </w:r>
      <w:r w:rsidRPr="58AEE5FA">
        <w:rPr>
          <w:sz w:val="12"/>
          <w:szCs w:val="12"/>
        </w:rPr>
        <w:t xml:space="preserve">. Each chapter of this project has argued against an age of legibility; and in each chapter, that legibility has been linked to misconceptions about embodiment. </w:t>
      </w:r>
      <w:r w:rsidRPr="58AEE5FA">
        <w:rPr>
          <w:rStyle w:val="StyleUnderline"/>
        </w:rPr>
        <w:t>Posthumanism helps us to reconceive of embodiment not as the possibility of moving beyond, over, or past, but as the inevitable moving within and across. It might be with a serious consideration of this field that we come to generate more ethical ways of (un)seeing, and (un)reading, one another – in acknowledgement of our own self- othering, and the illegibilities that accompany all being in the world, including our own. As I have argued throughout this project, contact – as well as the evidence of contact – is often invisible. Posthuman studies might help us to understand that the signs of contact are not always visible – as with the lack of an intermediary controller in ―kinect‖ – but that our bodies are nonetheless in contact with not just technology, but other outside material and other bodies.</w:t>
      </w:r>
    </w:p>
    <w:p w14:paraId="24F6E1F1" w14:textId="77777777" w:rsidR="00C21850" w:rsidRPr="00C21850" w:rsidRDefault="00C21850" w:rsidP="00C21850"/>
    <w:p w14:paraId="1B35D5CF" w14:textId="77777777" w:rsidR="00263C4C" w:rsidRDefault="00263C4C" w:rsidP="00263C4C">
      <w:pPr>
        <w:pStyle w:val="Heading3"/>
      </w:pPr>
      <w:r>
        <w:t>A2: Speaking for others</w:t>
      </w:r>
    </w:p>
    <w:p w14:paraId="7B58335F" w14:textId="77777777" w:rsidR="00263C4C" w:rsidRPr="00C24B98" w:rsidRDefault="00263C4C" w:rsidP="00263C4C">
      <w:pPr>
        <w:pStyle w:val="Heading4"/>
        <w:rPr>
          <w:shd w:val="clear" w:color="auto" w:fill="FFFFFF"/>
        </w:rPr>
      </w:pPr>
      <w:r w:rsidRPr="00C24B98">
        <w:rPr>
          <w:shd w:val="clear" w:color="auto" w:fill="FFFFFF"/>
        </w:rPr>
        <w:t xml:space="preserve">there is no other method for revolution </w:t>
      </w:r>
    </w:p>
    <w:p w14:paraId="01B7C72A" w14:textId="77777777" w:rsidR="00263C4C" w:rsidRPr="00C24B98" w:rsidRDefault="00263C4C" w:rsidP="00263C4C">
      <w:r w:rsidRPr="00C24B98">
        <w:rPr>
          <w:rStyle w:val="Style13ptBold"/>
        </w:rPr>
        <w:t>Halberstam, 13</w:t>
      </w:r>
      <w:r w:rsidRPr="00C24B98">
        <w:t xml:space="preserve"> (Judith Halberstam, also known as Jack Halberstam, is the Professor of English and Director of The Center for Feminist Research at University of Southern California. “The Undercommons: Fugitive Planning &amp; Black Study: Stefano Harney and Fred Moten)/Spiers</w:t>
      </w:r>
    </w:p>
    <w:p w14:paraId="02604F48" w14:textId="77777777" w:rsidR="00263C4C" w:rsidRPr="00C24B98" w:rsidRDefault="00263C4C" w:rsidP="00263C4C">
      <w:pPr>
        <w:rPr>
          <w:spacing w:val="-3"/>
        </w:rPr>
      </w:pPr>
      <w:r w:rsidRPr="00C24B98">
        <w:rPr>
          <w:rStyle w:val="StyleUnderline"/>
        </w:rPr>
        <w:t>The mission then for the denizens of the undercommons is to recognize that when you seek to make things better, you are not just doing it for the Other, you must also be doing it for yourself</w:t>
      </w:r>
      <w:r w:rsidRPr="00C24B98">
        <w:rPr>
          <w:color w:val="222222"/>
          <w:shd w:val="clear" w:color="auto" w:fill="FFFFFF"/>
        </w:rPr>
        <w:t xml:space="preserve">. While men may think they are being "sensitive" by turning to feminism, while white people may think they are being right on by opposing racism, </w:t>
      </w:r>
      <w:r w:rsidRPr="00C24B98">
        <w:rPr>
          <w:rStyle w:val="StyleUnderline"/>
        </w:rPr>
        <w:t>no one will really be able to embrace the mission of tearing "this shit down" until they realize that the structures they oppose are not only bad for some of us, they are bad for all of us</w:t>
      </w:r>
      <w:r w:rsidRPr="00C24B98">
        <w:rPr>
          <w:color w:val="222222"/>
          <w:shd w:val="clear" w:color="auto" w:fill="FFFFFF"/>
        </w:rPr>
        <w:t xml:space="preserve">. Gender hierarchies are bad for men as well as women and they are really bad for the rest of us. Racial hierarchies are not rational and ordered, they are chaotic and nonsensical and must be opposed by precisely all those who benefit in any way from them. Or, as Moten puts it: </w:t>
      </w:r>
      <w:r w:rsidRPr="00C24B98">
        <w:rPr>
          <w:b/>
          <w:color w:val="222222"/>
          <w:shd w:val="clear" w:color="auto" w:fill="FFFFFF"/>
        </w:rPr>
        <w:t>"</w:t>
      </w:r>
      <w:r w:rsidRPr="00C24B98">
        <w:rPr>
          <w:rStyle w:val="StyleUnderline"/>
        </w:rPr>
        <w:t>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 The coalition unites us in the recognition that we must change things or die. All of us. We must all change the things that are fucked up and change cannot come in the form that we think of as "revolutionary" not as a masculinist surge or an armed confrontation. Revolution will come in a form we cannot yet imagine.</w:t>
      </w:r>
      <w:r w:rsidRPr="00C24B98">
        <w:rPr>
          <w:spacing w:val="-1"/>
        </w:rPr>
        <w:t xml:space="preserve"> Moten and Harney pro- pose that we prepare now for what will come by entering into</w:t>
      </w:r>
      <w:r w:rsidRPr="00C24B98">
        <w:rPr>
          <w:i/>
          <w:iCs/>
          <w:spacing w:val="-1"/>
        </w:rPr>
        <w:t xml:space="preserve"> study</w:t>
      </w:r>
      <w:r w:rsidRPr="00C24B98">
        <w:rPr>
          <w:spacing w:val="-1"/>
        </w:rPr>
        <w:t xml:space="preserve">. </w:t>
      </w:r>
      <w:r w:rsidRPr="00C24B98">
        <w:rPr>
          <w:spacing w:val="-3"/>
        </w:rPr>
        <w:t xml:space="preserve">Study, a mode of thinking with others separate from the thinking that </w:t>
      </w:r>
      <w:r w:rsidRPr="00C24B98">
        <w:t xml:space="preserve">the institution requires of you, prepares us to be embedded in what </w:t>
      </w:r>
      <w:r w:rsidRPr="00C24B98">
        <w:rPr>
          <w:spacing w:val="-5"/>
        </w:rPr>
        <w:t>Harney calls "the with and for" and allows you to spend less time an</w:t>
      </w:r>
      <w:r w:rsidRPr="00C24B98">
        <w:rPr>
          <w:spacing w:val="-3"/>
        </w:rPr>
        <w:t xml:space="preserve">tagonized and antagonizing. </w:t>
      </w:r>
    </w:p>
    <w:p w14:paraId="43CE3967" w14:textId="77777777" w:rsidR="00263C4C" w:rsidRPr="005C39A2" w:rsidRDefault="00263C4C" w:rsidP="00263C4C"/>
    <w:p w14:paraId="0260382B" w14:textId="3FCC58DD" w:rsidR="002C32B6" w:rsidRDefault="002C32B6" w:rsidP="004F4E43">
      <w:pPr>
        <w:pStyle w:val="Heading3"/>
      </w:pPr>
      <w:r>
        <w:t>A2: Framework—Resolved C/D</w:t>
      </w:r>
    </w:p>
    <w:p w14:paraId="7200AB83" w14:textId="77777777" w:rsidR="002C32B6" w:rsidRDefault="002C32B6" w:rsidP="002C32B6">
      <w:pPr>
        <w:pStyle w:val="Heading4"/>
      </w:pPr>
      <w:r>
        <w:t>Resolved means to be determined</w:t>
      </w:r>
    </w:p>
    <w:p w14:paraId="1EC0C48A" w14:textId="77777777" w:rsidR="002C32B6" w:rsidRDefault="002C32B6" w:rsidP="002C32B6">
      <w:r>
        <w:t>Dictionary.com</w:t>
      </w:r>
    </w:p>
    <w:p w14:paraId="6440B706" w14:textId="77777777" w:rsidR="002C32B6" w:rsidRDefault="002C32B6" w:rsidP="002C32B6">
      <w:pPr>
        <w:rPr>
          <w:rStyle w:val="StyleUnderline"/>
        </w:rPr>
      </w:pPr>
      <w:r w:rsidRPr="007E470F">
        <w:rPr>
          <w:rStyle w:val="StyleUnderline"/>
        </w:rPr>
        <w:t>resolved</w:t>
      </w:r>
      <w:r>
        <w:t xml:space="preserve"> </w:t>
      </w:r>
      <w:r w:rsidRPr="00731977">
        <w:t>[ri-zolvd]</w:t>
      </w:r>
      <w:r>
        <w:t xml:space="preserve"> </w:t>
      </w:r>
      <w:r w:rsidRPr="00437CD8">
        <w:rPr>
          <w:rStyle w:val="StyleUnderline"/>
        </w:rPr>
        <w:t>adjective</w:t>
      </w:r>
      <w:r>
        <w:t xml:space="preserve"> </w:t>
      </w:r>
      <w:r w:rsidRPr="00731977">
        <w:t xml:space="preserve">firm in purpose or intent; </w:t>
      </w:r>
      <w:r w:rsidRPr="00731977">
        <w:rPr>
          <w:rStyle w:val="StyleUnderline"/>
        </w:rPr>
        <w:t>determined.</w:t>
      </w:r>
    </w:p>
    <w:p w14:paraId="1D79F333" w14:textId="78F09275" w:rsidR="002C32B6" w:rsidRDefault="006D4EDB" w:rsidP="006D4EDB">
      <w:pPr>
        <w:pStyle w:val="Heading3"/>
      </w:pPr>
      <w:r>
        <w:t>A2: Framework—Usfg</w:t>
      </w:r>
    </w:p>
    <w:p w14:paraId="402F7C14" w14:textId="77777777" w:rsidR="006D4EDB" w:rsidRPr="00BD0D44" w:rsidRDefault="006D4EDB" w:rsidP="006D4EDB">
      <w:pPr>
        <w:pStyle w:val="Heading4"/>
      </w:pPr>
      <w:r>
        <w:t>The United States federal government is a contestable assemblage of geographic, ethnic, moral, and technological elements</w:t>
      </w:r>
    </w:p>
    <w:p w14:paraId="78B7E28E" w14:textId="77777777" w:rsidR="006D4EDB" w:rsidRDefault="006D4EDB" w:rsidP="006D4EDB">
      <w:r w:rsidRPr="0006022A">
        <w:rPr>
          <w:rStyle w:val="Style13ptBold"/>
        </w:rPr>
        <w:t>Muller 15</w:t>
      </w:r>
      <w:r>
        <w:t xml:space="preserve"> [Martin, Swiss National Science Foundation Professor in the Department of Geography and Sustainability at the University of Lausanne, “Assemblages and Actor-networks: Rethinking Socio-material Power, Politics and Space,” Geography Compass 9/1, p. 32//</w:t>
      </w:r>
      <w:r w:rsidRPr="00787EBD">
        <w:t xml:space="preserve"> https://onlinelibrary.wiley.com/doi/pdf/10.1111/gec3.12192</w:t>
      </w:r>
      <w:r>
        <w:t>]</w:t>
      </w:r>
    </w:p>
    <w:p w14:paraId="417B52E1" w14:textId="77777777" w:rsidR="006D4EDB" w:rsidRPr="00BD0D44" w:rsidRDefault="006D4EDB" w:rsidP="006D4EDB">
      <w:pPr>
        <w:rPr>
          <w:rStyle w:val="StyleUnderline"/>
        </w:rPr>
      </w:pPr>
      <w:r>
        <w:t xml:space="preserve">Particular attention has gone to that most central organisation of all for political geographers: the state. Instead of conceiving the state as a unified actor, for Deleuze and Guattari, </w:t>
      </w:r>
      <w:r w:rsidRPr="00BD0D44">
        <w:rPr>
          <w:rStyle w:val="StyleUnderline"/>
        </w:rPr>
        <w:t>the state is an assemblage</w:t>
      </w:r>
      <w:r>
        <w:t xml:space="preserve"> – ‘a phenomenon of intraconsistency. </w:t>
      </w:r>
      <w:r w:rsidRPr="00BD0D44">
        <w:rPr>
          <w:rStyle w:val="StyleUnderline"/>
        </w:rPr>
        <w:t>It makes points resonate together,</w:t>
      </w:r>
      <w:r>
        <w:t xml:space="preserve"> … very diverse points of order, </w:t>
      </w:r>
      <w:r w:rsidRPr="00BD0D44">
        <w:rPr>
          <w:rStyle w:val="StyleUnderline"/>
        </w:rPr>
        <w:t>geographic, ethnic, linguistic, moral, economic, technological particularities’</w:t>
      </w:r>
      <w:r>
        <w:t xml:space="preserve"> (Deleuze and Guattari 1987, 433). Thus, </w:t>
      </w:r>
      <w:r w:rsidRPr="00BD0D44">
        <w:rPr>
          <w:rStyle w:val="StyleUnderline"/>
        </w:rPr>
        <w:t>the state becomes an effect rather than the origin of power</w:t>
      </w:r>
      <w:r>
        <w:t xml:space="preserve"> (Mitchell 1999). </w:t>
      </w:r>
      <w:r w:rsidRPr="00BD0D44">
        <w:rPr>
          <w:rStyle w:val="StyleUnderline"/>
        </w:rPr>
        <w:t>An increasing number of scholars have</w:t>
      </w:r>
      <w:r>
        <w:t xml:space="preserve">, over the past years, </w:t>
      </w:r>
      <w:r w:rsidRPr="00BD0D44">
        <w:rPr>
          <w:rStyle w:val="StyleUnderline"/>
        </w:rPr>
        <w:t>joined</w:t>
      </w:r>
      <w:r>
        <w:t xml:space="preserve"> the chorus </w:t>
      </w:r>
      <w:r w:rsidRPr="00BD0D44">
        <w:rPr>
          <w:rStyle w:val="StyleUnderline"/>
        </w:rPr>
        <w:t>in</w:t>
      </w:r>
      <w:r>
        <w:t xml:space="preserve"> calling for </w:t>
      </w:r>
      <w:r w:rsidRPr="00BD0D44">
        <w:rPr>
          <w:rStyle w:val="StyleUnderline"/>
        </w:rPr>
        <w:t>seeing the state as an assemblage of heterogeneous elements and reconstructing the socio-material basis of its functioning</w:t>
      </w:r>
      <w:r>
        <w:t xml:space="preserve"> (Dittmer 2013a; Mountz 2004; Painter 2006; Passoth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BD0D44">
        <w:rPr>
          <w:rStyle w:val="StyleUnderline"/>
        </w:rPr>
        <w:t>state power neither exists a priori nor is it evenly distributed in space: it runs up against obstacles, works better in some places than in others, is more contested here and is less contested there.</w:t>
      </w:r>
    </w:p>
    <w:p w14:paraId="2B19F3CC" w14:textId="24EA2FE5" w:rsidR="00DA7940" w:rsidRPr="002C0536" w:rsidRDefault="00DA7940" w:rsidP="00DA7940">
      <w:pPr>
        <w:pStyle w:val="Heading3"/>
      </w:pPr>
      <w:r>
        <w:t>A2: Framework—</w:t>
      </w:r>
      <w:r w:rsidRPr="002C0536">
        <w:t>Liberal Allies DA</w:t>
      </w:r>
    </w:p>
    <w:p w14:paraId="1DAAA0E5" w14:textId="77777777" w:rsidR="00DA7940" w:rsidRPr="0012106F" w:rsidRDefault="00DA7940" w:rsidP="00DA7940">
      <w:pPr>
        <w:pStyle w:val="Heading4"/>
      </w:pPr>
      <w:r w:rsidRPr="0012106F">
        <w:rPr>
          <w:u w:val="single"/>
        </w:rPr>
        <w:t>Liberal Allies DA</w:t>
      </w:r>
      <w:r w:rsidRPr="0012106F">
        <w:t xml:space="preserve"> - Liberalism is the racist state’s first line of defense – we cannot compromise with liberal inclusion</w:t>
      </w:r>
    </w:p>
    <w:p w14:paraId="35EB251E" w14:textId="77777777" w:rsidR="00DA7940" w:rsidRPr="009E774C" w:rsidRDefault="00DA7940" w:rsidP="00DA7940">
      <w:r w:rsidRPr="009E774C">
        <w:rPr>
          <w:rStyle w:val="Style13ptBold"/>
        </w:rPr>
        <w:t>London 16</w:t>
      </w:r>
      <w:r w:rsidRPr="009E774C">
        <w:t xml:space="preserve"> [Bobby, writer and journalist and radical activist in LA, part of media collective On Resistance, Fuck Trump, But Fuck You Too: No Unity With Liberals, November 17, </w:t>
      </w:r>
      <w:hyperlink r:id="rId25" w:history="1">
        <w:r w:rsidRPr="009E774C">
          <w:rPr>
            <w:rStyle w:val="Hyperlink"/>
          </w:rPr>
          <w:t>https://thisisbobbylondon.com/2016/11/17/fuck-trump/</w:t>
        </w:r>
      </w:hyperlink>
      <w:r w:rsidRPr="009E774C">
        <w:t xml:space="preserve"> //AK47]</w:t>
      </w:r>
    </w:p>
    <w:p w14:paraId="18FBC505" w14:textId="77777777" w:rsidR="00DA7940" w:rsidRPr="009E774C" w:rsidRDefault="00DA7940" w:rsidP="00DA7940">
      <w:pPr>
        <w:rPr>
          <w:rStyle w:val="StyleUnderline"/>
        </w:rPr>
      </w:pPr>
      <w:r w:rsidRPr="009E774C">
        <w:rPr>
          <w:sz w:val="14"/>
        </w:rPr>
        <w:t xml:space="preserve">A cop begins swinging his baton at the protesters in front of me. A riot line begins to form and push against the crowd as they chanted “this is a peaceful movement”. I began chanting “fuck the police” cause that’s what you do when cops start being…well cops. “Shhhh”, a man I did not know said to me while he put his hand in front my lips almost close enough to touch them. I told him to get his hand out of my face, and was met with several other men pushing their bodies up against me, forming hearts with their hands while yelling at me “this is a peaceful movement”. As that is happening, a white woman hits me in the head, knocking my hat off onto the ground. Where were my safety pin allies when I needed you then? The cop who was swinging his baton watched as the crowd turned their anger on me instead, he smiled. Probably laughing on the inside while the people he so badly wanted to hit made sure no one said, “fuck the police”. Funny enough, 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w:t>
      </w:r>
      <w:r w:rsidRPr="009E774C">
        <w:rPr>
          <w:rStyle w:val="StyleUnderline"/>
        </w:rPr>
        <w:t xml:space="preserve">A bunch of white </w:t>
      </w:r>
      <w:r w:rsidRPr="007331B5">
        <w:rPr>
          <w:rStyle w:val="StyleUnderline"/>
          <w:highlight w:val="green"/>
        </w:rPr>
        <w:t>liberal</w:t>
      </w:r>
      <w:r w:rsidRPr="009E774C">
        <w:rPr>
          <w:rStyle w:val="StyleUnderline"/>
        </w:rPr>
        <w:t xml:space="preserve">s with a fringe radical element who they continuously silenced, policed, threatened, and attacked for pushing past the “not my president” narrative. </w:t>
      </w:r>
      <w:r w:rsidRPr="009E774C">
        <w:rPr>
          <w:sz w:val="14"/>
        </w:rPr>
        <w:t xml:space="preserve">While it is great that people are taking the streets, and that </w:t>
      </w:r>
      <w:r w:rsidRPr="009E774C">
        <w:rPr>
          <w:rStyle w:val="StyleUnderline"/>
        </w:rPr>
        <w:t>protests</w:t>
      </w:r>
      <w:r w:rsidRPr="009E774C">
        <w:rPr>
          <w:sz w:val="14"/>
        </w:rPr>
        <w:t xml:space="preserve"> have remained consistent since the election, it </w:t>
      </w:r>
      <w:r w:rsidRPr="009E774C">
        <w:rPr>
          <w:rStyle w:val="StyleUnderline"/>
        </w:rPr>
        <w:t xml:space="preserve">will be all in vain unless systemic issues are brought up and addressed within the movement. </w:t>
      </w:r>
      <w:r w:rsidRPr="009E774C">
        <w:rPr>
          <w:sz w:val="14"/>
        </w:rPr>
        <w:t xml:space="preserve">As it stands, </w:t>
      </w:r>
      <w:r w:rsidRPr="009E774C">
        <w:rPr>
          <w:rStyle w:val="StyleUnderline"/>
        </w:rPr>
        <w:t>for</w:t>
      </w:r>
      <w:r w:rsidRPr="009E774C">
        <w:rPr>
          <w:sz w:val="14"/>
        </w:rPr>
        <w:t xml:space="preserve"> radicals, specifically </w:t>
      </w:r>
      <w:r w:rsidRPr="009E774C">
        <w:rPr>
          <w:rStyle w:val="StyleUnderline"/>
        </w:rPr>
        <w:t xml:space="preserve">non-white anti-authoritarians, these </w:t>
      </w:r>
      <w:r w:rsidRPr="007331B5">
        <w:rPr>
          <w:rStyle w:val="StyleUnderline"/>
          <w:highlight w:val="green"/>
        </w:rPr>
        <w:t>actions hold the same element of danger as attending a Trump rally. For a white liberal may not shoot you, they’ll just snitch on you to the cops who will.</w:t>
      </w:r>
      <w:r w:rsidRPr="009E774C">
        <w:rPr>
          <w:rStyle w:val="StyleUnderline"/>
        </w:rPr>
        <w:t xml:space="preserve"> They’ll also wear a safety pin to show how much of an “ally” they are, while shaking the hands of police officers at an action, cause “LAPD are good cops”, “better” than those other ones. So </w:t>
      </w:r>
      <w:r w:rsidRPr="007331B5">
        <w:rPr>
          <w:rStyle w:val="StyleUnderline"/>
          <w:highlight w:val="green"/>
        </w:rPr>
        <w:t>while some may</w:t>
      </w:r>
      <w:r w:rsidRPr="009E774C">
        <w:rPr>
          <w:rStyle w:val="StyleUnderline"/>
        </w:rPr>
        <w:t xml:space="preserve"> try to </w:t>
      </w:r>
      <w:r w:rsidRPr="007331B5">
        <w:rPr>
          <w:rStyle w:val="StyleUnderline"/>
          <w:highlight w:val="green"/>
        </w:rPr>
        <w:t>argue</w:t>
      </w:r>
      <w:r w:rsidRPr="009E774C">
        <w:rPr>
          <w:rStyle w:val="StyleUnderline"/>
        </w:rPr>
        <w:t xml:space="preserve"> </w:t>
      </w:r>
      <w:r w:rsidRPr="009E774C">
        <w:rPr>
          <w:sz w:val="14"/>
        </w:rPr>
        <w:t xml:space="preserve">that there is room for everyone in this movement, </w:t>
      </w:r>
      <w:r w:rsidRPr="007331B5">
        <w:rPr>
          <w:rStyle w:val="StyleUnderline"/>
          <w:highlight w:val="green"/>
        </w:rPr>
        <w:t>that we have more to gain from the masses than to be alone in our ideology</w:t>
      </w:r>
      <w:r w:rsidRPr="009E774C">
        <w:rPr>
          <w:rStyle w:val="StyleUnderline"/>
        </w:rPr>
        <w:t xml:space="preserve">. </w:t>
      </w:r>
      <w:r w:rsidRPr="007331B5">
        <w:rPr>
          <w:rStyle w:val="StyleUnderline"/>
          <w:highlight w:val="green"/>
        </w:rPr>
        <w:t>It often feels like people don’t understand the gravity of what is happening</w:t>
      </w:r>
      <w:r w:rsidRPr="009E774C">
        <w:rPr>
          <w:rStyle w:val="StyleUnderline"/>
        </w:rPr>
        <w:t xml:space="preserve"> in this country and around the world. The danger and high stakes we face for being a part of those marginalized groups liberals pretend to represent. They can’t understand what the reality is </w:t>
      </w:r>
      <w:r w:rsidRPr="007331B5">
        <w:rPr>
          <w:rStyle w:val="StyleUnderline"/>
          <w:highlight w:val="green"/>
        </w:rPr>
        <w:t>for undocumented people</w:t>
      </w:r>
      <w:r w:rsidRPr="009E774C">
        <w:rPr>
          <w:sz w:val="14"/>
        </w:rPr>
        <w:t xml:space="preserve"> who are fearful of losing their DACA status and be deported, </w:t>
      </w:r>
      <w:r w:rsidRPr="009E774C">
        <w:rPr>
          <w:rStyle w:val="StyleUnderline"/>
        </w:rPr>
        <w:t>for those with different abilities</w:t>
      </w:r>
      <w:r w:rsidRPr="009E774C">
        <w:rPr>
          <w:sz w:val="14"/>
        </w:rPr>
        <w:t xml:space="preserve"> who depend on Obamacare and Medicaid, </w:t>
      </w:r>
      <w:r w:rsidRPr="007331B5">
        <w:rPr>
          <w:rStyle w:val="StyleUnderline"/>
          <w:highlight w:val="green"/>
        </w:rPr>
        <w:t>for trans women</w:t>
      </w:r>
      <w:r w:rsidRPr="009E774C">
        <w:rPr>
          <w:sz w:val="14"/>
        </w:rPr>
        <w:t xml:space="preserve"> who fear their name will be added to this year’s deadliest record of violent killings, </w:t>
      </w:r>
      <w:r w:rsidRPr="007331B5">
        <w:rPr>
          <w:rStyle w:val="StyleUnderline"/>
          <w:highlight w:val="green"/>
        </w:rPr>
        <w:t>for queer people</w:t>
      </w:r>
      <w:r w:rsidRPr="009E774C">
        <w:rPr>
          <w:sz w:val="14"/>
        </w:rPr>
        <w:t xml:space="preserve"> attacked and then later </w:t>
      </w:r>
      <w:r w:rsidRPr="009E774C">
        <w:rPr>
          <w:rStyle w:val="StyleUnderline"/>
        </w:rPr>
        <w:t>placed in an ICE detention center</w:t>
      </w:r>
      <w:r w:rsidRPr="009E774C">
        <w:rPr>
          <w:sz w:val="14"/>
        </w:rPr>
        <w:t xml:space="preserve"> for being a queer immigrant in Orange County, </w:t>
      </w:r>
      <w:r w:rsidRPr="009E774C">
        <w:rPr>
          <w:rStyle w:val="StyleUnderline"/>
        </w:rPr>
        <w:t>for Muslim women who are afraid to wear their hijab</w:t>
      </w:r>
      <w:r w:rsidRPr="009E774C">
        <w:rPr>
          <w:sz w:val="14"/>
        </w:rPr>
        <w:t xml:space="preserve"> because people are setting them on fire, </w:t>
      </w:r>
      <w:r w:rsidRPr="007331B5">
        <w:rPr>
          <w:rStyle w:val="StyleUnderline"/>
          <w:highlight w:val="green"/>
        </w:rPr>
        <w:t>and for black freshmen</w:t>
      </w:r>
      <w:r w:rsidRPr="009E774C">
        <w:rPr>
          <w:rStyle w:val="StyleUnderline"/>
        </w:rPr>
        <w:t xml:space="preserve"> in college being </w:t>
      </w:r>
      <w:r w:rsidRPr="007331B5">
        <w:rPr>
          <w:rStyle w:val="StyleUnderline"/>
          <w:highlight w:val="green"/>
        </w:rPr>
        <w:t>put on a lynch lists,</w:t>
      </w:r>
      <w:r w:rsidRPr="009E774C">
        <w:rPr>
          <w:rStyle w:val="StyleUnderline"/>
        </w:rPr>
        <w:t xml:space="preserve"> because now white people have gotten “their country back”.</w:t>
      </w:r>
      <w:r w:rsidRPr="009E774C">
        <w:rPr>
          <w:sz w:val="14"/>
        </w:rPr>
        <w:t xml:space="preserve"> Let’s understand that </w:t>
      </w:r>
      <w:r w:rsidRPr="007331B5">
        <w:rPr>
          <w:rStyle w:val="StyleUnderline"/>
          <w:highlight w:val="green"/>
        </w:rPr>
        <w:t>all of this racism, hate, and violence was already</w:t>
      </w:r>
      <w:r w:rsidRPr="009E774C">
        <w:rPr>
          <w:rStyle w:val="StyleUnderline"/>
        </w:rPr>
        <w:t xml:space="preserve"> true and </w:t>
      </w:r>
      <w:r w:rsidRPr="007331B5">
        <w:rPr>
          <w:rStyle w:val="StyleUnderline"/>
          <w:highlight w:val="green"/>
        </w:rPr>
        <w:t>occurring</w:t>
      </w:r>
      <w:r w:rsidRPr="009E774C">
        <w:rPr>
          <w:rStyle w:val="StyleUnderline"/>
        </w:rPr>
        <w:t xml:space="preserve"> in our lives </w:t>
      </w:r>
      <w:r w:rsidRPr="007331B5">
        <w:rPr>
          <w:rStyle w:val="StyleUnderline"/>
          <w:highlight w:val="green"/>
        </w:rPr>
        <w:t>before Trump.</w:t>
      </w:r>
      <w:r w:rsidRPr="009E774C">
        <w:rPr>
          <w:sz w:val="14"/>
        </w:rPr>
        <w:t xml:space="preserve"> That </w:t>
      </w:r>
      <w:r w:rsidRPr="009E774C">
        <w:rPr>
          <w:rStyle w:val="StyleUnderline"/>
        </w:rPr>
        <w:t xml:space="preserve">these same oppressed groups have been ignored by those same </w:t>
      </w:r>
      <w:r w:rsidRPr="007331B5">
        <w:rPr>
          <w:rStyle w:val="StyleUnderline"/>
          <w:highlight w:val="green"/>
        </w:rPr>
        <w:t>white liberals</w:t>
      </w:r>
      <w:r w:rsidRPr="009E774C">
        <w:rPr>
          <w:rStyle w:val="StyleUnderline"/>
        </w:rPr>
        <w:t xml:space="preserve"> that are now consumed and overwhelmed with a need to take action. After they </w:t>
      </w:r>
      <w:r w:rsidRPr="007331B5">
        <w:rPr>
          <w:rStyle w:val="StyleUnderline"/>
          <w:highlight w:val="green"/>
        </w:rPr>
        <w:t>have spent years ignoring us when we have screamed</w:t>
      </w:r>
      <w:r w:rsidRPr="009E774C">
        <w:rPr>
          <w:rStyle w:val="StyleUnderline"/>
        </w:rPr>
        <w:t xml:space="preserve"> and stated openly </w:t>
      </w:r>
      <w:r w:rsidRPr="007331B5">
        <w:rPr>
          <w:rStyle w:val="StyleUnderline"/>
          <w:highlight w:val="green"/>
        </w:rPr>
        <w:t>that America is a</w:t>
      </w:r>
      <w:r w:rsidRPr="009E774C">
        <w:rPr>
          <w:rStyle w:val="StyleUnderline"/>
        </w:rPr>
        <w:t xml:space="preserve"> racist, </w:t>
      </w:r>
      <w:r w:rsidRPr="007331B5">
        <w:rPr>
          <w:rStyle w:val="StyleUnderline"/>
          <w:highlight w:val="green"/>
        </w:rPr>
        <w:t>white supremacist, fascist country, created through the genocide</w:t>
      </w:r>
      <w:r w:rsidRPr="009E774C">
        <w:rPr>
          <w:rStyle w:val="StyleUnderline"/>
        </w:rPr>
        <w:t xml:space="preserve"> and physical erasure of indigenous people, </w:t>
      </w:r>
      <w:r w:rsidRPr="007331B5">
        <w:rPr>
          <w:rStyle w:val="StyleUnderline"/>
          <w:highlight w:val="green"/>
        </w:rPr>
        <w:t>and</w:t>
      </w:r>
      <w:r w:rsidRPr="009E774C">
        <w:rPr>
          <w:rStyle w:val="StyleUnderline"/>
        </w:rPr>
        <w:t xml:space="preserve"> built on the backs of Africans that were kidnapped and brought over here and forced into </w:t>
      </w:r>
      <w:r w:rsidRPr="007331B5">
        <w:rPr>
          <w:rStyle w:val="StyleUnderline"/>
          <w:highlight w:val="green"/>
        </w:rPr>
        <w:t>slavery.</w:t>
      </w:r>
      <w:r w:rsidRPr="009E774C">
        <w:rPr>
          <w:rStyle w:val="StyleUnderline"/>
        </w:rPr>
        <w:t xml:space="preserve"> </w:t>
      </w:r>
      <w:r w:rsidRPr="009E774C">
        <w:rPr>
          <w:sz w:val="14"/>
        </w:rPr>
        <w:t xml:space="preserve">Let’s understand all of this, all that has happened and continues to happen, and respect the resistance that has existed and will continue to exist even after Liberals leave because they become satisfied and content with Trump because gay marriage is protected and the Trans-Pacific Partnership was killed. So while it might appear that the masses have awoken, what use are those masses when they are mostly white liberals filled with denial of their own complacency and contribution towards maintaining the hierarchy of violence? </w:t>
      </w:r>
      <w:r w:rsidRPr="009E774C">
        <w:rPr>
          <w:rStyle w:val="StyleUnderline"/>
        </w:rPr>
        <w:t xml:space="preserve">The fight is against the state and all those who are in place to protect it, </w:t>
      </w:r>
      <w:r w:rsidRPr="007331B5">
        <w:rPr>
          <w:rStyle w:val="Emphasis"/>
          <w:highlight w:val="green"/>
        </w:rPr>
        <w:t>liberalism in effect has become the state’s first line of defense.</w:t>
      </w:r>
      <w:r w:rsidRPr="009E774C">
        <w:rPr>
          <w:rStyle w:val="StyleUnderline"/>
        </w:rPr>
        <w:t xml:space="preserve"> </w:t>
      </w:r>
      <w:r w:rsidRPr="007331B5">
        <w:rPr>
          <w:rStyle w:val="StyleUnderline"/>
          <w:highlight w:val="green"/>
        </w:rPr>
        <w:t>Their role is to funnel dissent into the electoral process</w:t>
      </w:r>
      <w:r w:rsidRPr="009E774C">
        <w:rPr>
          <w:rStyle w:val="StyleUnderline"/>
        </w:rPr>
        <w:t xml:space="preserve"> for the Democratic party, to keep us dependent on them through funding, </w:t>
      </w:r>
      <w:r w:rsidRPr="007331B5">
        <w:rPr>
          <w:rStyle w:val="StyleUnderline"/>
          <w:highlight w:val="green"/>
        </w:rPr>
        <w:t>and to enforce that our tactics remain weak and passive.</w:t>
      </w:r>
      <w:r w:rsidRPr="009E774C">
        <w:rPr>
          <w:sz w:val="14"/>
        </w:rPr>
        <w:t xml:space="preserve"> Movements do not move forward on their own. They take a lot of labor, both emotional and physical. 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fear we will out maneuver them again. With each wave, the same debates resurface, “no police are not your friends”, “yes it’s okay to take the streets”, “no property destruction isn’t violence” this results in keeping us stagnant. What is the point of pushing the line if we are only to end up back at the start due to the dominance of liberals in our movement? </w:t>
      </w:r>
      <w:r w:rsidRPr="009E774C">
        <w:rPr>
          <w:rStyle w:val="StyleUnderline"/>
        </w:rPr>
        <w:t>We might all hate Trump,</w:t>
      </w:r>
      <w:r w:rsidRPr="009E774C">
        <w:rPr>
          <w:sz w:val="14"/>
        </w:rPr>
        <w:t xml:space="preserve"> we might all fear what his presidency will bring, </w:t>
      </w:r>
      <w:r w:rsidRPr="009E774C">
        <w:rPr>
          <w:rStyle w:val="StyleUnderline"/>
        </w:rPr>
        <w:t>but we don’t all have the same consequences of a Trump presidency, or any other president</w:t>
      </w:r>
      <w:r w:rsidRPr="009E774C">
        <w:rPr>
          <w:sz w:val="14"/>
        </w:rPr>
        <w:t xml:space="preserve"> for that matter. There is a lot of talk about unity right now, </w:t>
      </w:r>
      <w:r w:rsidRPr="009E774C">
        <w:rPr>
          <w:rStyle w:val="StyleUnderline"/>
        </w:rPr>
        <w:t xml:space="preserve">there is this desire by those who seek liberation and revolution </w:t>
      </w:r>
      <w:r w:rsidRPr="007331B5">
        <w:rPr>
          <w:rStyle w:val="StyleUnderline"/>
          <w:highlight w:val="green"/>
        </w:rPr>
        <w:t>to align themselves with liberals</w:t>
      </w:r>
      <w:r w:rsidRPr="009E774C">
        <w:rPr>
          <w:rStyle w:val="StyleUnderline"/>
        </w:rPr>
        <w:t xml:space="preserve">. This </w:t>
      </w:r>
      <w:r w:rsidRPr="007331B5">
        <w:rPr>
          <w:rStyle w:val="StyleUnderline"/>
          <w:highlight w:val="green"/>
        </w:rPr>
        <w:t>must end</w:t>
      </w:r>
      <w:r w:rsidRPr="009E774C">
        <w:rPr>
          <w:rStyle w:val="StyleUnderline"/>
        </w:rPr>
        <w:t xml:space="preserve">, we must stop chasing the masses, </w:t>
      </w:r>
      <w:r w:rsidRPr="007331B5">
        <w:rPr>
          <w:rStyle w:val="StyleUnderline"/>
          <w:highlight w:val="green"/>
        </w:rPr>
        <w:t>we must realize that we have to be the people we have been waiting for.</w:t>
      </w:r>
    </w:p>
    <w:p w14:paraId="0DC2117C" w14:textId="13F9DD60" w:rsidR="00DA7940" w:rsidRDefault="00B7447B" w:rsidP="00DA7940">
      <w:pPr>
        <w:pStyle w:val="Heading3"/>
      </w:pPr>
      <w:r>
        <w:t>A2: Framework—</w:t>
      </w:r>
      <w:r w:rsidR="00DA7940">
        <w:t>Insurgency DA</w:t>
      </w:r>
    </w:p>
    <w:p w14:paraId="69256C28" w14:textId="77777777" w:rsidR="00DA7940" w:rsidRPr="002E0135" w:rsidRDefault="00DA7940" w:rsidP="00DA7940">
      <w:pPr>
        <w:pStyle w:val="Heading4"/>
      </w:pPr>
      <w:r>
        <w:t xml:space="preserve">Rights-based inclusion normalizes racialized terror and domestic warfare and redirects insurgency and enfolds it into the coordinates of White Being.  </w:t>
      </w:r>
    </w:p>
    <w:p w14:paraId="5BB31784" w14:textId="77777777" w:rsidR="00DA7940" w:rsidRDefault="00DA7940" w:rsidP="00DA7940">
      <w:r w:rsidRPr="009E7561">
        <w:rPr>
          <w:rStyle w:val="Style13ptBold"/>
        </w:rPr>
        <w:t>Goonan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9E7561">
        <w:t>http://centerforartandthought.org/work/contributor/dylan-rodriguez</w:t>
      </w:r>
      <w:r>
        <w:t>]</w:t>
      </w:r>
    </w:p>
    <w:p w14:paraId="009A0CC2" w14:textId="77777777" w:rsidR="00DA7940" w:rsidRDefault="00DA7940" w:rsidP="00DA7940">
      <w:pPr>
        <w:rPr>
          <w:rStyle w:val="StyleUnderline"/>
        </w:rPr>
      </w:pPr>
      <w:r w:rsidRPr="002E0135">
        <w:rPr>
          <w:sz w:val="12"/>
        </w:rPr>
        <w:t xml:space="preserve">Casey Goonan: </w:t>
      </w:r>
      <w:r w:rsidRPr="00484AEF">
        <w:rPr>
          <w:rStyle w:val="StyleUnderline"/>
        </w:rPr>
        <w:t>The US white-supremacist state operates today through a different set of discourses and cultural structures than in previous epochs.</w:t>
      </w:r>
      <w:r w:rsidRPr="002E0135">
        <w:rPr>
          <w:sz w:val="12"/>
        </w:rPr>
        <w:t xml:space="preserve"> Your work interrogates such shifts at a level of </w:t>
      </w:r>
      <w:r w:rsidRPr="00484AEF">
        <w:rPr>
          <w:rStyle w:val="StyleUnderline"/>
        </w:rPr>
        <w:t>depth and nuance</w:t>
      </w:r>
      <w:r w:rsidRPr="002E0135">
        <w:rPr>
          <w:sz w:val="12"/>
        </w:rPr>
        <w:t xml:space="preserve"> </w:t>
      </w:r>
      <w:r w:rsidRPr="00484AEF">
        <w:rPr>
          <w:rStyle w:val="StyleUnderline"/>
        </w:rPr>
        <w:t>that is of particular importance for emergent struggles against racist state violence. “Multiculturalist white supremacy,” “post-racial liberal optimism,”</w:t>
      </w:r>
      <w:r w:rsidRPr="002E0135">
        <w:rPr>
          <w:sz w:val="12"/>
        </w:rPr>
        <w:t xml:space="preserve"> “white academic raciality”—</w:t>
      </w:r>
      <w:r w:rsidRPr="00484AEF">
        <w:rPr>
          <w:rStyle w:val="StyleUnderline"/>
        </w:rPr>
        <w:t>such terms</w:t>
      </w:r>
      <w:r w:rsidRPr="002E0135">
        <w:rPr>
          <w:sz w:val="12"/>
        </w:rPr>
        <w:t xml:space="preserve"> are utilized throughout your work to </w:t>
      </w:r>
      <w:r w:rsidRPr="00484AEF">
        <w:rPr>
          <w:rStyle w:val="StyleUnderline"/>
        </w:rPr>
        <w:t xml:space="preserve">interrogate a myriad of theoretical and historical conundrums that define the post-Civil Rights era, particularly in regards to racial violence and subjectivity. </w:t>
      </w:r>
      <w:r w:rsidRPr="002E0135">
        <w:rPr>
          <w:sz w:val="12"/>
        </w:rPr>
        <w:t xml:space="preserve">Can you, in very broad strokes, lay out what you are trying to accomplish with these interventions in the discourses, practices, and forms of embodiment that so violently delimit the possibilities for radical social change in the United States? Dylan Rodríguez: The aftermath of American apartheid’s formal abolition has been overwhelmed by a grand national-cultural vindication of </w:t>
      </w:r>
      <w:r w:rsidRPr="00484AEF">
        <w:rPr>
          <w:rStyle w:val="StyleUnderline"/>
        </w:rPr>
        <w:t>“</w:t>
      </w:r>
      <w:r w:rsidRPr="007331B5">
        <w:rPr>
          <w:rStyle w:val="StyleUnderline"/>
          <w:highlight w:val="green"/>
        </w:rPr>
        <w:t>Civil Rights”</w:t>
      </w:r>
      <w:r w:rsidRPr="002E0135">
        <w:rPr>
          <w:sz w:val="12"/>
        </w:rPr>
        <w:t xml:space="preserve"> as the vessel of fully actualized gendered-racial citizenship. This fraud </w:t>
      </w:r>
      <w:r w:rsidRPr="007331B5">
        <w:rPr>
          <w:rStyle w:val="StyleUnderline"/>
          <w:highlight w:val="green"/>
        </w:rPr>
        <w:t>has, in various ways, facilitated rather than interrupted the full, horrific exercise of a domestic war-waging regime.</w:t>
      </w:r>
      <w:r w:rsidRPr="002E0135">
        <w:rPr>
          <w:sz w:val="12"/>
        </w:rPr>
        <w:t xml:space="preserve"> For the sake of momentary simplicity, we can think about it along these lines: </w:t>
      </w:r>
      <w:r w:rsidRPr="00484AEF">
        <w:rPr>
          <w:rStyle w:val="StyleUnderline"/>
        </w:rPr>
        <w:t xml:space="preserve">the half-century narrative of </w:t>
      </w:r>
      <w:r w:rsidRPr="007331B5">
        <w:rPr>
          <w:rStyle w:val="StyleUnderline"/>
          <w:highlight w:val="green"/>
        </w:rPr>
        <w:t>Civil Rights</w:t>
      </w:r>
      <w:r w:rsidRPr="00484AEF">
        <w:rPr>
          <w:rStyle w:val="StyleUnderline"/>
        </w:rPr>
        <w:t xml:space="preserve"> victory </w:t>
      </w:r>
      <w:r w:rsidRPr="007331B5">
        <w:rPr>
          <w:rStyle w:val="StyleUnderline"/>
          <w:highlight w:val="green"/>
        </w:rPr>
        <w:t>rests on a</w:t>
      </w:r>
      <w:r w:rsidRPr="00484AEF">
        <w:rPr>
          <w:rStyle w:val="StyleUnderline"/>
        </w:rPr>
        <w:t xml:space="preserve">n always-fragile but </w:t>
      </w:r>
      <w:r w:rsidRPr="007331B5">
        <w:rPr>
          <w:rStyle w:val="StyleUnderline"/>
          <w:highlight w:val="green"/>
        </w:rPr>
        <w:t>persistent common sense—the idea that national political culture</w:t>
      </w:r>
      <w:r w:rsidRPr="00484AEF">
        <w:rPr>
          <w:rStyle w:val="StyleUnderline"/>
        </w:rPr>
        <w:t xml:space="preserve"> (“America”) and the spirit of </w:t>
      </w:r>
      <w:r w:rsidRPr="007331B5">
        <w:rPr>
          <w:rStyle w:val="StyleUnderline"/>
          <w:highlight w:val="green"/>
        </w:rPr>
        <w:t>law and statecraft</w:t>
      </w:r>
      <w:r w:rsidRPr="00484AEF">
        <w:rPr>
          <w:rStyle w:val="StyleUnderline"/>
        </w:rPr>
        <w:t xml:space="preserve"> (let’s call this “The Dream”) </w:t>
      </w:r>
      <w:r w:rsidRPr="007331B5">
        <w:rPr>
          <w:rStyle w:val="StyleUnderline"/>
          <w:highlight w:val="green"/>
        </w:rPr>
        <w:t>endorse formal racial equality.</w:t>
      </w:r>
      <w:r w:rsidRPr="00FD317A">
        <w:rPr>
          <w:rStyle w:val="StyleUnderline"/>
        </w:rPr>
        <w:t xml:space="preserve"> Bound by this narrative-political context, </w:t>
      </w:r>
      <w:r w:rsidRPr="007331B5">
        <w:rPr>
          <w:rStyle w:val="StyleUnderline"/>
          <w:highlight w:val="green"/>
        </w:rPr>
        <w:t>the racist state’s mechanics shift and multiply to rearticulate a condition of normalized racist violence that is condoned or even applauded by the institutionalized regimes of Civil Rights.</w:t>
      </w:r>
      <w:r w:rsidRPr="002E0135">
        <w:rPr>
          <w:sz w:val="12"/>
        </w:rPr>
        <w:t xml:space="preserve"> </w:t>
      </w:r>
      <w:r w:rsidRPr="00A614DA">
        <w:rPr>
          <w:rStyle w:val="StyleUnderline"/>
        </w:rPr>
        <w:t xml:space="preserve">(It is not difficult to see how the </w:t>
      </w:r>
      <w:r w:rsidRPr="007331B5">
        <w:rPr>
          <w:rStyle w:val="StyleUnderline"/>
          <w:highlight w:val="green"/>
        </w:rPr>
        <w:t>NAACP</w:t>
      </w:r>
      <w:r w:rsidRPr="002E0135">
        <w:rPr>
          <w:sz w:val="12"/>
        </w:rPr>
        <w:t xml:space="preserve">, JACL, LULAC, Lambda, NOW, Urban League and other like-minded organizations </w:t>
      </w:r>
      <w:r w:rsidRPr="007331B5">
        <w:rPr>
          <w:rStyle w:val="StyleUnderline"/>
          <w:highlight w:val="green"/>
        </w:rPr>
        <w:t>condone or applaud domestic racial war</w:t>
      </w:r>
      <w:r w:rsidRPr="00A614DA">
        <w:rPr>
          <w:rStyle w:val="StyleUnderline"/>
        </w:rPr>
        <w:t xml:space="preserve">, </w:t>
      </w:r>
      <w:r w:rsidRPr="007331B5">
        <w:rPr>
          <w:rStyle w:val="StyleUnderline"/>
          <w:highlight w:val="green"/>
        </w:rPr>
        <w:t>so long as it is directed at the correct targets</w:t>
      </w:r>
      <w:r w:rsidRPr="00A614DA">
        <w:rPr>
          <w:rStyle w:val="StyleUnderline"/>
        </w:rPr>
        <w:t>: gang members, drug dealers, “violent criminals,” terrorists, etc.).</w:t>
      </w:r>
      <w:r w:rsidRPr="002E0135">
        <w:rPr>
          <w:sz w:val="12"/>
        </w:rPr>
        <w:t xml:space="preserve"> </w:t>
      </w:r>
      <w:r w:rsidRPr="00484AEF">
        <w:rPr>
          <w:rStyle w:val="StyleUnderline"/>
        </w:rPr>
        <w:t xml:space="preserve">In other words, </w:t>
      </w:r>
      <w:r w:rsidRPr="007331B5">
        <w:rPr>
          <w:rStyle w:val="StyleUnderline"/>
          <w:highlight w:val="green"/>
        </w:rPr>
        <w:t>the contemporary crisis of racist state violence is not reducible to “police brutality</w:t>
      </w:r>
      <w:r w:rsidRPr="00484AEF">
        <w:rPr>
          <w:rStyle w:val="StyleUnderline"/>
        </w:rPr>
        <w:t xml:space="preserve">” and homicidal policing, or even the structuring asymmetries of incarceration: </w:t>
      </w:r>
      <w:r w:rsidRPr="007331B5">
        <w:rPr>
          <w:rStyle w:val="StyleUnderline"/>
          <w:highlight w:val="green"/>
        </w:rPr>
        <w:t>it is also a primary derivative of the Civil Rights regime.</w:t>
      </w:r>
      <w:r>
        <w:rPr>
          <w:rStyle w:val="StyleUnderline"/>
        </w:rPr>
        <w:t xml:space="preserve"> </w:t>
      </w:r>
      <w:r w:rsidRPr="002E0135">
        <w:rPr>
          <w:sz w:val="12"/>
        </w:rPr>
        <w:t xml:space="preserve">This regime is in some ways inseparable from the emergence of post-1960s </w:t>
      </w:r>
      <w:r w:rsidRPr="007331B5">
        <w:rPr>
          <w:rStyle w:val="StyleUnderline"/>
          <w:highlight w:val="green"/>
        </w:rPr>
        <w:t>technologies of criminalization</w:t>
      </w:r>
      <w:r w:rsidRPr="002E0135">
        <w:rPr>
          <w:sz w:val="12"/>
        </w:rPr>
        <w:t xml:space="preserve"> that </w:t>
      </w:r>
      <w:r w:rsidRPr="007331B5">
        <w:rPr>
          <w:rStyle w:val="StyleUnderline"/>
          <w:highlight w:val="green"/>
        </w:rPr>
        <w:t>resonate with—rather than offend</w:t>
      </w:r>
      <w:r w:rsidRPr="002E0135">
        <w:rPr>
          <w:sz w:val="12"/>
        </w:rPr>
        <w:t>—</w:t>
      </w:r>
      <w:r w:rsidRPr="00484AEF">
        <w:rPr>
          <w:rStyle w:val="StyleUnderline"/>
        </w:rPr>
        <w:t xml:space="preserve">the (defrauded) dream of vindicated </w:t>
      </w:r>
      <w:r w:rsidRPr="007331B5">
        <w:rPr>
          <w:rStyle w:val="StyleUnderline"/>
          <w:highlight w:val="green"/>
        </w:rPr>
        <w:t>Civil Rights citizenship.</w:t>
      </w:r>
      <w:r w:rsidRPr="002E0135">
        <w:rPr>
          <w:sz w:val="12"/>
        </w:rPr>
        <w:t xml:space="preserve"> After all, </w:t>
      </w:r>
      <w:r w:rsidRPr="007331B5">
        <w:rPr>
          <w:rStyle w:val="StyleUnderline"/>
          <w:highlight w:val="green"/>
        </w:rPr>
        <w:t>the racial/racist state is still being called upon to legislate, protect, and serve the Civil Rights Citizen</w:t>
      </w:r>
      <w:r w:rsidRPr="002E0135">
        <w:rPr>
          <w:sz w:val="12"/>
        </w:rPr>
        <w:t xml:space="preserve">, even as it is the subject of militant demands for reform that will align it with the Civil Rights versions of America and The Dream. This is the contradiction that yields more and more layers of gendered racist statecraft in the post-optimist’s Age of Obama. </w:t>
      </w:r>
      <w:r w:rsidRPr="00484AEF">
        <w:rPr>
          <w:rStyle w:val="StyleUnderline"/>
        </w:rPr>
        <w:t xml:space="preserve">The widespread, </w:t>
      </w:r>
      <w:r w:rsidRPr="007331B5">
        <w:rPr>
          <w:rStyle w:val="StyleUnderline"/>
          <w:highlight w:val="green"/>
        </w:rPr>
        <w:t>Black-populated and Black-led resistance and revolt</w:t>
      </w:r>
      <w:r w:rsidRPr="00484AEF">
        <w:rPr>
          <w:rStyle w:val="StyleUnderline"/>
        </w:rPr>
        <w:t xml:space="preserve"> that is responding to legally-sanctioned racist police killings </w:t>
      </w:r>
      <w:r w:rsidRPr="007331B5">
        <w:rPr>
          <w:rStyle w:val="StyleUnderline"/>
          <w:highlight w:val="green"/>
        </w:rPr>
        <w:t>should</w:t>
      </w:r>
      <w:r w:rsidRPr="00484AEF">
        <w:rPr>
          <w:rStyle w:val="StyleUnderline"/>
        </w:rPr>
        <w:t xml:space="preserve"> therefore </w:t>
      </w:r>
      <w:r w:rsidRPr="007331B5">
        <w:rPr>
          <w:rStyle w:val="StyleUnderline"/>
          <w:highlight w:val="green"/>
        </w:rPr>
        <w:t>be interpreted as</w:t>
      </w:r>
      <w:r w:rsidRPr="00484AEF">
        <w:rPr>
          <w:rStyle w:val="StyleUnderline"/>
        </w:rPr>
        <w:t xml:space="preserve"> a complex form of </w:t>
      </w:r>
      <w:r w:rsidRPr="007331B5">
        <w:rPr>
          <w:rStyle w:val="StyleUnderline"/>
          <w:highlight w:val="green"/>
        </w:rPr>
        <w:t>insurgency</w:t>
      </w:r>
      <w:r w:rsidRPr="00484AEF">
        <w:rPr>
          <w:rStyle w:val="StyleUnderline"/>
        </w:rPr>
        <w:t xml:space="preserve">. It is, in significant part, a strike </w:t>
      </w:r>
      <w:r w:rsidRPr="007331B5">
        <w:rPr>
          <w:rStyle w:val="StyleUnderline"/>
          <w:highlight w:val="green"/>
        </w:rPr>
        <w:t>against the respectable</w:t>
      </w:r>
      <w:r w:rsidRPr="00484AEF">
        <w:rPr>
          <w:rStyle w:val="StyleUnderline"/>
        </w:rPr>
        <w:t xml:space="preserve">, non-scandalous, legitimated </w:t>
      </w:r>
      <w:r w:rsidRPr="007331B5">
        <w:rPr>
          <w:rStyle w:val="StyleUnderline"/>
          <w:highlight w:val="green"/>
        </w:rPr>
        <w:t>forms of policing</w:t>
      </w:r>
      <w:r w:rsidRPr="00484AEF">
        <w:rPr>
          <w:rStyle w:val="StyleUnderline"/>
        </w:rPr>
        <w:t xml:space="preserve"> that have constituted the everyday racist truth of post-Civil Rights nation-building. </w:t>
      </w:r>
      <w:r w:rsidRPr="007331B5">
        <w:rPr>
          <w:rStyle w:val="StyleUnderline"/>
          <w:highlight w:val="green"/>
        </w:rPr>
        <w:t>This insurgency is</w:t>
      </w:r>
      <w:r w:rsidRPr="00484AEF">
        <w:rPr>
          <w:rStyle w:val="StyleUnderline"/>
        </w:rPr>
        <w:t xml:space="preserve"> also, then, </w:t>
      </w:r>
      <w:r w:rsidRPr="007331B5">
        <w:rPr>
          <w:rStyle w:val="StyleUnderline"/>
          <w:highlight w:val="green"/>
        </w:rPr>
        <w:t>a critique of the Civil Rights regime’s complicity in</w:t>
      </w:r>
      <w:r w:rsidRPr="00484AEF">
        <w:rPr>
          <w:rStyle w:val="StyleUnderline"/>
        </w:rPr>
        <w:t xml:space="preserve"> that fifty-year process of </w:t>
      </w:r>
      <w:r w:rsidRPr="007331B5">
        <w:rPr>
          <w:rStyle w:val="StyleUnderline"/>
          <w:highlight w:val="green"/>
        </w:rPr>
        <w:t>national-racial reconstruction.</w:t>
      </w:r>
      <w:r>
        <w:rPr>
          <w:rStyle w:val="StyleUnderline"/>
        </w:rPr>
        <w:t xml:space="preserve"> </w:t>
      </w:r>
      <w:r w:rsidRPr="002E0135">
        <w:rPr>
          <w:sz w:val="12"/>
        </w:rPr>
        <w:t xml:space="preserve">So </w:t>
      </w:r>
      <w:r w:rsidRPr="007331B5">
        <w:rPr>
          <w:rStyle w:val="StyleUnderline"/>
          <w:highlight w:val="green"/>
        </w:rPr>
        <w:t>the racist state has metastasized in the last half century, and created new infrastructures and protocols of civil and social death</w:t>
      </w:r>
      <w:r w:rsidRPr="00484AEF">
        <w:rPr>
          <w:rStyle w:val="StyleUnderline"/>
        </w:rPr>
        <w:t xml:space="preserve"> (the industrialized, militarized policing and criminalization complexes) </w:t>
      </w:r>
      <w:r w:rsidRPr="007331B5">
        <w:rPr>
          <w:rStyle w:val="StyleUnderline"/>
          <w:highlight w:val="green"/>
        </w:rPr>
        <w:t>as well as proto-genocidal methods of targeted, utterly normalized suffering, misery, and physiological vulnerability for peoples on the other side of White Being</w:t>
      </w:r>
      <w:r w:rsidRPr="00484AEF">
        <w:rPr>
          <w:rStyle w:val="StyleUnderline"/>
        </w:rPr>
        <w:t xml:space="preserve"> (the paradigm and methodology of human being that we have inherited as universal, unquestioned, and godlike—here I’m referencing Sylvia Wynter’s lifework, of course). I’m thinking, among so many other things, of the levees in New Orleans’ Ninth Ward, strategic ecological disruption of indigenous lifeways throughout the hemisphere and in Native Hawaii, redirection and isolation of toxic water to the poorest, Blackest, and Brownest of places, and the seemingly endless continuity of legalized police assassinations of ordinary (and asymmetrically poor, Black, and Brown) people that stretches back as far as modern policing has existed.</w:t>
      </w:r>
      <w:r>
        <w:rPr>
          <w:rStyle w:val="StyleUnderline"/>
        </w:rPr>
        <w:t xml:space="preserve"> </w:t>
      </w:r>
      <w:r w:rsidRPr="002E0135">
        <w:rPr>
          <w:sz w:val="12"/>
        </w:rPr>
        <w:t xml:space="preserve">So, if shit is this bad—and it’s so, so stunningly clear that it is almost always worse than we want to believe it is—what is the historical responsibility borne by people who differently inherit and inhabit this condition? </w:t>
      </w:r>
      <w:r w:rsidRPr="00FD317A">
        <w:rPr>
          <w:rStyle w:val="StyleUnderline"/>
        </w:rPr>
        <w:t>I am against “unity”—militantly so—and full of desire for radical community (militantly so).</w:t>
      </w:r>
      <w:r w:rsidRPr="002E0135">
        <w:rPr>
          <w:sz w:val="12"/>
        </w:rPr>
        <w:t xml:space="preserve"> At the risk of making the case too bluntly: </w:t>
      </w:r>
      <w:r w:rsidRPr="00FD317A">
        <w:rPr>
          <w:rStyle w:val="StyleUnderline"/>
        </w:rPr>
        <w:t xml:space="preserve">we experience and condone </w:t>
      </w:r>
      <w:r w:rsidRPr="007331B5">
        <w:rPr>
          <w:rStyle w:val="StyleUnderline"/>
          <w:highlight w:val="green"/>
        </w:rPr>
        <w:t>banal liberal calls to unity</w:t>
      </w:r>
      <w:r w:rsidRPr="00FD317A">
        <w:rPr>
          <w:rStyle w:val="StyleUnderline"/>
        </w:rPr>
        <w:t xml:space="preserve"> (which are often depressingly nationalist or patriotic) so incessantly that </w:t>
      </w:r>
      <w:r w:rsidRPr="00DA2ACF">
        <w:rPr>
          <w:rStyle w:val="StyleUnderline"/>
        </w:rPr>
        <w:t>they are inescapable</w:t>
      </w:r>
      <w:r w:rsidRPr="002E0135">
        <w:rPr>
          <w:sz w:val="12"/>
        </w:rPr>
        <w:t xml:space="preserve"> (e.g. those stupid fucking French flag colors that folks superimposed on their Facebook profile pictures after the street attacks in Paris, which was like global advertising for White Lives Matter; or the absurd compulsion to insist that one is not “anti-police” when mourning yet another life destroyed by the full force of the police apparatus—because it’s never just one or two or five racist cops, it’s what protects and enables them). </w:t>
      </w:r>
      <w:r w:rsidRPr="00FD317A">
        <w:rPr>
          <w:rStyle w:val="StyleUnderline"/>
        </w:rPr>
        <w:t xml:space="preserve">These </w:t>
      </w:r>
      <w:r w:rsidRPr="007331B5">
        <w:rPr>
          <w:rStyle w:val="StyleUnderline"/>
          <w:highlight w:val="green"/>
        </w:rPr>
        <w:t>are concessions to</w:t>
      </w:r>
      <w:r w:rsidRPr="00FD317A">
        <w:rPr>
          <w:rStyle w:val="StyleUnderline"/>
        </w:rPr>
        <w:t xml:space="preserve"> a form of political life (which is to say </w:t>
      </w:r>
      <w:r w:rsidRPr="007331B5">
        <w:rPr>
          <w:rStyle w:val="StyleUnderline"/>
          <w:highlight w:val="green"/>
        </w:rPr>
        <w:t>a particular genre of human life—White Being) that cannot be tolerated</w:t>
      </w:r>
      <w:r w:rsidRPr="00FD317A">
        <w:rPr>
          <w:rStyle w:val="StyleUnderline"/>
        </w:rPr>
        <w:t xml:space="preserve"> as such, if some of us expect to live or see others live.</w:t>
      </w:r>
      <w:r w:rsidRPr="002E0135">
        <w:rPr>
          <w:sz w:val="12"/>
        </w:rPr>
        <w:t xml:space="preserve"> I think </w:t>
      </w:r>
      <w:r w:rsidRPr="007331B5">
        <w:rPr>
          <w:rStyle w:val="StyleUnderline"/>
          <w:highlight w:val="green"/>
        </w:rPr>
        <w:t>such concessions must be critically exposed for what they are: disciplinary exercises in assimilating different peoples’ political dreams</w:t>
      </w:r>
      <w:r w:rsidRPr="009D68CF">
        <w:rPr>
          <w:rStyle w:val="StyleUnderline"/>
        </w:rPr>
        <w:t xml:space="preserve"> to the conformities of White Being.</w:t>
      </w:r>
      <w:r w:rsidRPr="002E0135">
        <w:rPr>
          <w:sz w:val="12"/>
        </w:rPr>
        <w:t xml:space="preserve"> At the very same time—and this is the hard part—</w:t>
      </w:r>
      <w:r w:rsidRPr="009D68CF">
        <w:rPr>
          <w:rStyle w:val="StyleUnderline"/>
        </w:rPr>
        <w:t xml:space="preserve">these </w:t>
      </w:r>
      <w:r w:rsidRPr="007331B5">
        <w:rPr>
          <w:rStyle w:val="StyleUnderline"/>
          <w:highlight w:val="green"/>
        </w:rPr>
        <w:t>critical gestures have to</w:t>
      </w:r>
      <w:r w:rsidRPr="009D68CF">
        <w:rPr>
          <w:rStyle w:val="StyleUnderline"/>
        </w:rPr>
        <w:t xml:space="preserve"> somehow participate in creating possibilities for collective exercises of radical, creative, political-cultural genius that </w:t>
      </w:r>
      <w:r w:rsidRPr="007331B5">
        <w:rPr>
          <w:rStyle w:val="StyleUnderline"/>
          <w:highlight w:val="green"/>
        </w:rPr>
        <w:t>demystify White Being and embolden</w:t>
      </w:r>
      <w:r w:rsidRPr="002E0135">
        <w:rPr>
          <w:sz w:val="12"/>
        </w:rPr>
        <w:t xml:space="preserve"> (or even productively weaponize) </w:t>
      </w:r>
      <w:r w:rsidRPr="009D68CF">
        <w:rPr>
          <w:rStyle w:val="StyleUnderline"/>
        </w:rPr>
        <w:t xml:space="preserve">other </w:t>
      </w:r>
      <w:r w:rsidRPr="007331B5">
        <w:rPr>
          <w:rStyle w:val="StyleUnderline"/>
          <w:highlight w:val="green"/>
        </w:rPr>
        <w:t>insurgent practices</w:t>
      </w:r>
      <w:r w:rsidRPr="009D68CF">
        <w:rPr>
          <w:rStyle w:val="StyleUnderline"/>
        </w:rPr>
        <w:t xml:space="preserve"> and methodologies of human life. This is difficult, scary, and beautiful work. And if more people don’t attempt to engage in it, we know who </w:t>
      </w:r>
      <w:r>
        <w:rPr>
          <w:rStyle w:val="StyleUnderline"/>
        </w:rPr>
        <w:t>will be the first to disappear.</w:t>
      </w:r>
    </w:p>
    <w:p w14:paraId="30E80DDF" w14:textId="256E95D7" w:rsidR="00DA7940" w:rsidRDefault="005058AB" w:rsidP="00DA7940">
      <w:pPr>
        <w:pStyle w:val="Heading3"/>
      </w:pPr>
      <w:r>
        <w:t>A2: Framework</w:t>
      </w:r>
      <w:r w:rsidR="004A5B17">
        <w:t>—</w:t>
      </w:r>
      <w:r w:rsidR="00DA7940">
        <w:t>Subjectivity DA</w:t>
      </w:r>
    </w:p>
    <w:p w14:paraId="516901F9" w14:textId="77777777" w:rsidR="00DA7940" w:rsidRPr="009D68CF" w:rsidRDefault="00DA7940" w:rsidP="00DA7940">
      <w:pPr>
        <w:pStyle w:val="Heading4"/>
      </w:pPr>
      <w:r>
        <w:t>Subjectivity DA - Their aff forecloses alternative modes of being human and enfolds non white subjectivity into White Being</w:t>
      </w:r>
    </w:p>
    <w:p w14:paraId="447D8A41" w14:textId="77777777" w:rsidR="00DA7940" w:rsidRDefault="00DA7940" w:rsidP="00DA7940">
      <w:r w:rsidRPr="009E7561">
        <w:rPr>
          <w:rStyle w:val="Style13ptBold"/>
        </w:rPr>
        <w:t>Goonan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8F1444">
        <w:t>http://www.theblackscholar.org/policing-violence-white-interview-dylan-rodriguez/</w:t>
      </w:r>
      <w:r>
        <w:t>]</w:t>
      </w:r>
    </w:p>
    <w:p w14:paraId="1F2DCB36" w14:textId="77777777" w:rsidR="00DA7940" w:rsidRDefault="00DA7940" w:rsidP="00DA7940">
      <w:r>
        <w:t xml:space="preserve">Casey: Could you speak a bit more on what you mean by </w:t>
      </w:r>
      <w:r w:rsidRPr="00903ACD">
        <w:rPr>
          <w:rStyle w:val="StyleUnderline"/>
        </w:rPr>
        <w:t>emphasizing the need to “embolden” and “productively weaponize” other practices and methodologies of human life</w:t>
      </w:r>
      <w:r>
        <w:t>?</w:t>
      </w:r>
    </w:p>
    <w:p w14:paraId="3AD9AA2A" w14:textId="77777777" w:rsidR="00DA7940" w:rsidRPr="009D68CF" w:rsidRDefault="00DA7940" w:rsidP="00DA7940">
      <w:pPr>
        <w:rPr>
          <w:rStyle w:val="StyleUnderline"/>
        </w:rPr>
      </w:pPr>
      <w:r>
        <w:t xml:space="preserve">Dylan: </w:t>
      </w:r>
      <w:r w:rsidRPr="00903ACD">
        <w:rPr>
          <w:rStyle w:val="StyleUnderline"/>
        </w:rPr>
        <w:t>I’m talking about how necessary it is to take seriously how</w:t>
      </w:r>
      <w:r>
        <w:t xml:space="preserve"> </w:t>
      </w:r>
      <w:r w:rsidRPr="009D68CF">
        <w:rPr>
          <w:rStyle w:val="StyleUnderline"/>
        </w:rPr>
        <w:t>peoples</w:t>
      </w:r>
      <w:r>
        <w:t xml:space="preserve"> (in the most differentiated sense of the notion of “peoples”) have </w:t>
      </w:r>
      <w:r w:rsidRPr="009D68CF">
        <w:rPr>
          <w:rStyle w:val="StyleUnderline"/>
        </w:rPr>
        <w:t>create</w:t>
      </w:r>
      <w:r>
        <w:t xml:space="preserve">d </w:t>
      </w:r>
      <w:r w:rsidRPr="009D68CF">
        <w:rPr>
          <w:rStyle w:val="StyleUnderline"/>
        </w:rPr>
        <w:t>forms of relationality, cultural reproduction, survival, revolt, and collective being under the eviscerating conditions of this Civilization</w:t>
      </w:r>
      <w:r>
        <w:t xml:space="preserve">. This happens </w:t>
      </w:r>
      <w:r w:rsidRPr="009D68CF">
        <w:rPr>
          <w:rStyle w:val="StyleUnderline"/>
        </w:rPr>
        <w:t>everywhere, all the time.</w:t>
      </w:r>
      <w:r>
        <w:t xml:space="preserve"> In 1496, 1896, and 2016. Down the street and on the other side of the planet. </w:t>
      </w:r>
      <w:r w:rsidRPr="009D68CF">
        <w:rPr>
          <w:rStyle w:val="StyleUnderline"/>
        </w:rPr>
        <w:t xml:space="preserve">It’s the underside of human being that the official scripts and dominant narratives of the modern world can never adequately rationalize or eliminate. </w:t>
      </w:r>
      <w:r>
        <w:t xml:space="preserve">This is to say that decisively displacing the universality of the White Being—and of any such universality altogether—is only a fraction of what is at stake. </w:t>
      </w:r>
      <w:r w:rsidRPr="009D68CF">
        <w:rPr>
          <w:rStyle w:val="StyleUnderline"/>
        </w:rPr>
        <w:t>The fact is</w:t>
      </w:r>
      <w:r>
        <w:t>—and this is a long-running fact, at least half a millennium old—</w:t>
      </w:r>
      <w:r w:rsidRPr="007331B5">
        <w:rPr>
          <w:rStyle w:val="StyleUnderline"/>
          <w:highlight w:val="green"/>
        </w:rPr>
        <w:t>there are other ways of inhabiting “human being”</w:t>
      </w:r>
      <w:r w:rsidRPr="009D68CF">
        <w:rPr>
          <w:rStyle w:val="StyleUnderline"/>
        </w:rPr>
        <w:t xml:space="preserve"> that are constituted by the violent vulnerabilities normalized by global white-supremacist power, in all of its misogynist, colonial, chattel, and sexual normative</w:t>
      </w:r>
      <w:r>
        <w:t xml:space="preserve"> (including “homonormative”) </w:t>
      </w:r>
      <w:r w:rsidRPr="009D68CF">
        <w:rPr>
          <w:rStyle w:val="StyleUnderline"/>
        </w:rPr>
        <w:t xml:space="preserve">iterations. This is just what the fuck it means to try to live under the Civilizational regime. And </w:t>
      </w:r>
      <w:r w:rsidRPr="007331B5">
        <w:rPr>
          <w:rStyle w:val="StyleUnderline"/>
          <w:highlight w:val="green"/>
        </w:rPr>
        <w:t>this work of living, of being, of figuring out ways to thrive, when and where possible, absolutely does not require trying to deform and self-mutilate into the “human” methodologies of the White Being. Peoples everywhere have proved this.</w:t>
      </w:r>
    </w:p>
    <w:p w14:paraId="4B61D50A" w14:textId="77777777" w:rsidR="00DA7940" w:rsidRDefault="00DA7940" w:rsidP="00DA7940">
      <w:r>
        <w:t xml:space="preserve">Look, I also don’t want to be too easily mis-read here. There isn’t just one way of White Being, and we cannot overemphasize enough that White Being cannot be conflated with “white people.” Undoubtedly, Fanon is still correct in stressing the epidermalized, physiologically activated structure of power that inheres in white bodies (however white bodies are socio-politically formed and institutionalized in a given moment). My point here is that </w:t>
      </w:r>
      <w:r w:rsidRPr="007331B5">
        <w:rPr>
          <w:rStyle w:val="StyleUnderline"/>
          <w:highlight w:val="green"/>
        </w:rPr>
        <w:t>White Being constitutes another layer of dominance precisely because it is capable of hailing other beings,</w:t>
      </w:r>
      <w:r w:rsidRPr="009D68CF">
        <w:rPr>
          <w:rStyle w:val="StyleUnderline"/>
        </w:rPr>
        <w:t xml:space="preserve"> inviting them, </w:t>
      </w:r>
      <w:r w:rsidRPr="007331B5">
        <w:rPr>
          <w:rStyle w:val="StyleUnderline"/>
          <w:highlight w:val="green"/>
        </w:rPr>
        <w:t>seducing them—and this is</w:t>
      </w:r>
      <w:r w:rsidRPr="009D68CF">
        <w:rPr>
          <w:rStyle w:val="StyleUnderline"/>
        </w:rPr>
        <w:t xml:space="preserve"> yet </w:t>
      </w:r>
      <w:r w:rsidRPr="007331B5">
        <w:rPr>
          <w:rStyle w:val="StyleUnderline"/>
          <w:highlight w:val="green"/>
        </w:rPr>
        <w:t>another method to humiliate and</w:t>
      </w:r>
      <w:r>
        <w:t xml:space="preserve"> degrade (perhaps even “</w:t>
      </w:r>
      <w:r w:rsidRPr="007331B5">
        <w:rPr>
          <w:rStyle w:val="StyleUnderline"/>
          <w:highlight w:val="green"/>
        </w:rPr>
        <w:t>de-humanize”) the “underside peoples”</w:t>
      </w:r>
      <w:r>
        <w:t xml:space="preserve"> I am referencing.</w:t>
      </w:r>
    </w:p>
    <w:p w14:paraId="0336BAED" w14:textId="77777777" w:rsidR="00DA7940" w:rsidRPr="009D68CF" w:rsidRDefault="00DA7940" w:rsidP="00DA7940">
      <w:pPr>
        <w:rPr>
          <w:b/>
          <w:u w:val="single"/>
        </w:rPr>
      </w:pPr>
      <w:r>
        <w:t xml:space="preserve">Finally, </w:t>
      </w:r>
      <w:r w:rsidRPr="009D68CF">
        <w:rPr>
          <w:rStyle w:val="Emphasis"/>
        </w:rPr>
        <w:t xml:space="preserve">we have to admit to ourselves that </w:t>
      </w:r>
      <w:r w:rsidRPr="007331B5">
        <w:rPr>
          <w:rStyle w:val="Emphasis"/>
          <w:highlight w:val="green"/>
        </w:rPr>
        <w:t>one of the most important struggles is against the desire to coalesce with White Being, both in the sense of political affinity and the conception of good living.</w:t>
      </w:r>
      <w:r w:rsidRPr="009D68CF">
        <w:t xml:space="preserve"> </w:t>
      </w:r>
      <w:r w:rsidRPr="007331B5">
        <w:rPr>
          <w:rStyle w:val="StyleUnderline"/>
          <w:highlight w:val="green"/>
        </w:rPr>
        <w:t>It doesn’t make sense to funnel</w:t>
      </w:r>
      <w:r>
        <w:t xml:space="preserve"> all manner of </w:t>
      </w:r>
      <w:r w:rsidRPr="007331B5">
        <w:rPr>
          <w:rStyle w:val="StyleUnderline"/>
          <w:highlight w:val="green"/>
        </w:rPr>
        <w:t>insurgent activities</w:t>
      </w:r>
      <w:r w:rsidRPr="009D68CF">
        <w:rPr>
          <w:rStyle w:val="StyleUnderline"/>
        </w:rPr>
        <w:t xml:space="preserve"> (art, organized protest, underground political work, etc.) </w:t>
      </w:r>
      <w:r w:rsidRPr="007331B5">
        <w:rPr>
          <w:rStyle w:val="StyleUnderline"/>
          <w:highlight w:val="green"/>
        </w:rPr>
        <w:t>into demands</w:t>
      </w:r>
      <w:r>
        <w:t xml:space="preserve">, of this particular global racial order, </w:t>
      </w:r>
      <w:r w:rsidRPr="007331B5">
        <w:rPr>
          <w:rStyle w:val="StyleUnderline"/>
          <w:highlight w:val="green"/>
        </w:rPr>
        <w:t>that peoples targeted by White Being</w:t>
      </w:r>
      <w:r>
        <w:t xml:space="preserve"> (now and forever) </w:t>
      </w:r>
      <w:r w:rsidRPr="007331B5">
        <w:rPr>
          <w:rStyle w:val="StyleUnderline"/>
          <w:highlight w:val="green"/>
        </w:rPr>
        <w:t>be enfolded into White Being,</w:t>
      </w:r>
      <w:r w:rsidRPr="009D68CF">
        <w:rPr>
          <w:rStyle w:val="StyleUnderline"/>
        </w:rPr>
        <w:t xml:space="preserve"> whether </w:t>
      </w:r>
      <w:r w:rsidRPr="007331B5">
        <w:rPr>
          <w:rStyle w:val="StyleUnderline"/>
          <w:highlight w:val="green"/>
        </w:rPr>
        <w:t>by virtue of</w:t>
      </w:r>
      <w:r w:rsidRPr="00D45041">
        <w:rPr>
          <w:rStyle w:val="StyleUnderline"/>
        </w:rPr>
        <w:t xml:space="preserve"> Rights</w:t>
      </w:r>
      <w:r w:rsidRPr="009D68CF">
        <w:rPr>
          <w:rStyle w:val="StyleUnderline"/>
        </w:rPr>
        <w:t xml:space="preserve">, </w:t>
      </w:r>
      <w:r w:rsidRPr="007331B5">
        <w:rPr>
          <w:rStyle w:val="StyleUnderline"/>
          <w:highlight w:val="green"/>
        </w:rPr>
        <w:t>Citizenship</w:t>
      </w:r>
      <w:r w:rsidRPr="009D68CF">
        <w:rPr>
          <w:rStyle w:val="StyleUnderline"/>
        </w:rPr>
        <w:t>, Marriage, or something else</w:t>
      </w:r>
      <w:r w:rsidRPr="00903ACD">
        <w:t>. Those demands may be momentarily necessary and vital for the sake of resisting state violence, but have been demonstrated over and again to work, in the longer historical span, in the service of White Being and no other beings. What, then, would it mean to not only decisively displace the ascendancy of White Being (Civilization), but to also seek to thrive as the descendants of our particular, differentiated conditions of historical vulnerability?</w:t>
      </w:r>
    </w:p>
    <w:p w14:paraId="5EE76945" w14:textId="53D4C753" w:rsidR="006D4EDB" w:rsidRDefault="00C7172A" w:rsidP="00C7172A">
      <w:pPr>
        <w:pStyle w:val="Heading3"/>
      </w:pPr>
      <w:r>
        <w:t>A2: Framework—Domestication DA</w:t>
      </w:r>
    </w:p>
    <w:p w14:paraId="168FA1CF" w14:textId="77777777" w:rsidR="00C7172A" w:rsidRDefault="00C7172A" w:rsidP="00C7172A">
      <w:pPr>
        <w:pStyle w:val="Heading4"/>
      </w:pPr>
      <w:r>
        <w:t>The insurgent social movements of the 1960s ushered in the age of multiculturalism that disciplined minoritized subjects who were newly included in institutions under the guise of recognition. It is not a question of whether our aff “can be included” in your model of debate or in state reforms, but rather a question of the insidious domestication of insurgency through those institutions.</w:t>
      </w:r>
    </w:p>
    <w:p w14:paraId="1F3F4ACF" w14:textId="77777777" w:rsidR="00C7172A" w:rsidRDefault="00C7172A" w:rsidP="00C7172A">
      <w:pPr>
        <w:rPr>
          <w:sz w:val="20"/>
          <w:szCs w:val="20"/>
        </w:rPr>
      </w:pPr>
      <w:r w:rsidRPr="00E756EE">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197-199]</w:t>
      </w:r>
    </w:p>
    <w:p w14:paraId="5A259B0C" w14:textId="77777777" w:rsidR="00C7172A" w:rsidRDefault="00C7172A" w:rsidP="00C7172A">
      <w:pPr>
        <w:rPr>
          <w:b/>
          <w:sz w:val="20"/>
          <w:szCs w:val="20"/>
          <w:u w:val="single"/>
        </w:rPr>
      </w:pPr>
      <w:r>
        <w:rPr>
          <w:sz w:val="18"/>
          <w:szCs w:val="18"/>
          <w:u w:val="single"/>
        </w:rPr>
        <w:t xml:space="preserve">We </w:t>
      </w:r>
      <w:r>
        <w:rPr>
          <w:sz w:val="20"/>
          <w:szCs w:val="20"/>
          <w:u w:val="single"/>
        </w:rPr>
        <w:t>might frame the social transformations wrought by the radical move- ments of the 1960s as contradictory occurrences that, on the one hand, ushered in a new dawn of minority culture and difference and, on the other hand, shipped "new" forms of racial hegemony onto shore</w:t>
      </w:r>
      <w:r w:rsidRPr="000677D7">
        <w:rPr>
          <w:sz w:val="16"/>
          <w:szCs w:val="20"/>
        </w:rPr>
        <w:t xml:space="preserve">. This contra- diction would account for </w:t>
      </w:r>
      <w:r>
        <w:rPr>
          <w:b/>
          <w:sz w:val="20"/>
          <w:szCs w:val="20"/>
          <w:u w:val="single"/>
        </w:rPr>
        <w:t>the new character of U.S. institutions</w:t>
      </w:r>
      <w:r w:rsidRPr="000677D7">
        <w:rPr>
          <w:sz w:val="16"/>
          <w:szCs w:val="20"/>
        </w:rPr>
        <w:t>, one that</w:t>
      </w:r>
      <w:r>
        <w:rPr>
          <w:b/>
          <w:sz w:val="20"/>
          <w:szCs w:val="20"/>
          <w:u w:val="single"/>
        </w:rPr>
        <w:t xml:space="preserve"> would solicit, regulate, and exclude minorities all at the same time.</w:t>
      </w:r>
      <w:r w:rsidRPr="000677D7">
        <w:rPr>
          <w:sz w:val="16"/>
          <w:szCs w:val="20"/>
        </w:rPr>
        <w:t xml:space="preserve"> In the divergent circumstances of minority difference, </w:t>
      </w:r>
      <w:r>
        <w:rPr>
          <w:b/>
          <w:sz w:val="20"/>
          <w:szCs w:val="20"/>
          <w:u w:val="single"/>
        </w:rPr>
        <w:t xml:space="preserve">the hegemonic foundations of aesthetic culture would rear their audacious heads and take minorities </w:t>
      </w:r>
      <w:r>
        <w:rPr>
          <w:b/>
          <w:sz w:val="18"/>
          <w:szCs w:val="18"/>
          <w:u w:val="single"/>
        </w:rPr>
        <w:t xml:space="preserve">as </w:t>
      </w:r>
      <w:r>
        <w:rPr>
          <w:b/>
          <w:sz w:val="20"/>
          <w:szCs w:val="20"/>
          <w:u w:val="single"/>
        </w:rPr>
        <w:t>objects for whom institutional preparedness would need to be determined.</w:t>
      </w:r>
      <w:r w:rsidRPr="000677D7">
        <w:rPr>
          <w:sz w:val="16"/>
          <w:szCs w:val="20"/>
        </w:rPr>
        <w:t xml:space="preserve"> With the </w:t>
      </w:r>
      <w:r w:rsidRPr="000677D7">
        <w:rPr>
          <w:sz w:val="16"/>
          <w:szCs w:val="18"/>
        </w:rPr>
        <w:t xml:space="preserve">rise </w:t>
      </w:r>
      <w:r w:rsidRPr="000677D7">
        <w:rPr>
          <w:sz w:val="16"/>
          <w:szCs w:val="20"/>
        </w:rPr>
        <w:t xml:space="preserve">of this new historical contradiction, </w:t>
      </w:r>
      <w:r>
        <w:rPr>
          <w:b/>
          <w:sz w:val="20"/>
          <w:szCs w:val="20"/>
          <w:u w:val="single"/>
        </w:rPr>
        <w:t>evaluative systems would emerge that would compromise and prevent various modes of redistribution geared toward the supplying of material resources, the transformation of discursive arrangements, and the reorganization of social relations and formations.</w:t>
      </w:r>
      <w:r w:rsidRPr="000677D7">
        <w:rPr>
          <w:sz w:val="16"/>
          <w:szCs w:val="20"/>
        </w:rPr>
        <w:t xml:space="preserve"> In this tragedy of redistribution and non-redistribution, the contradic- tory elements that inhere within the concept of the "minority" would shine </w:t>
      </w:r>
      <w:r w:rsidRPr="000677D7">
        <w:rPr>
          <w:sz w:val="16"/>
          <w:szCs w:val="18"/>
        </w:rPr>
        <w:t xml:space="preserve">as </w:t>
      </w:r>
      <w:r w:rsidRPr="000677D7">
        <w:rPr>
          <w:sz w:val="16"/>
          <w:szCs w:val="20"/>
        </w:rPr>
        <w:t xml:space="preserve">never before. </w:t>
      </w:r>
      <w:r>
        <w:rPr>
          <w:b/>
          <w:sz w:val="20"/>
          <w:szCs w:val="20"/>
          <w:u w:val="single"/>
        </w:rPr>
        <w:t>Because the minority is founded in notions of development, suppression, and exclusion, the category makes institutional access not simply a question of admission and privilege but one of discipline and exclusion as well</w:t>
      </w:r>
      <w:r w:rsidRPr="000677D7">
        <w:rPr>
          <w:sz w:val="16"/>
          <w:szCs w:val="20"/>
        </w:rPr>
        <w:t xml:space="preserve">. When we leave the sphere of institutional admittance, we observe that minoritized subjects and knowledges risk a bale of measurements and limitations. </w:t>
      </w:r>
      <w:r>
        <w:rPr>
          <w:sz w:val="20"/>
          <w:szCs w:val="20"/>
          <w:u w:val="single"/>
        </w:rPr>
        <w:t xml:space="preserve">In the years following the civil rights movement, the question of how minorities were made into theoretical, political, and cultural categories would begin to share space with the question of how minorities were discursively constituted as </w:t>
      </w:r>
      <w:r>
        <w:rPr>
          <w:i/>
          <w:sz w:val="20"/>
          <w:szCs w:val="20"/>
          <w:u w:val="single"/>
        </w:rPr>
        <w:t xml:space="preserve">institutional </w:t>
      </w:r>
      <w:r>
        <w:rPr>
          <w:sz w:val="20"/>
          <w:szCs w:val="20"/>
          <w:u w:val="single"/>
        </w:rPr>
        <w:t>categories, simultaneously fit for and excluded from a whole host of social institutions</w:t>
      </w:r>
      <w:r w:rsidRPr="000677D7">
        <w:rPr>
          <w:sz w:val="16"/>
          <w:szCs w:val="20"/>
        </w:rPr>
        <w:t xml:space="preserve">. </w:t>
      </w:r>
      <w:r>
        <w:rPr>
          <w:b/>
          <w:sz w:val="20"/>
          <w:szCs w:val="20"/>
          <w:u w:val="single"/>
        </w:rPr>
        <w:t xml:space="preserve">The entrance of minoritized subjects into the dominant institutions of U.S. society provided the conditions for the reassertion of evaluative </w:t>
      </w:r>
      <w:r>
        <w:rPr>
          <w:b/>
          <w:sz w:val="18"/>
          <w:szCs w:val="18"/>
          <w:u w:val="single"/>
        </w:rPr>
        <w:t xml:space="preserve">dis- </w:t>
      </w:r>
      <w:r>
        <w:rPr>
          <w:b/>
          <w:sz w:val="20"/>
          <w:szCs w:val="20"/>
          <w:u w:val="single"/>
        </w:rPr>
        <w:t>courses.</w:t>
      </w:r>
      <w:r w:rsidRPr="000677D7">
        <w:rPr>
          <w:sz w:val="16"/>
          <w:szCs w:val="20"/>
        </w:rPr>
        <w:t xml:space="preserve"> Crenshaw, Gotanda, Peller, and Thomas discuss how those dis- courses resulted from a narrowing of the civil rights movement's vision for social reorganization: </w:t>
      </w:r>
      <w:r>
        <w:rPr>
          <w:sz w:val="20"/>
          <w:szCs w:val="20"/>
          <w:u w:val="single"/>
        </w:rPr>
        <w:t xml:space="preserve">In institution after institution, progressive reformers found themselves struggling over the implementation of integrationist policy with the </w:t>
      </w:r>
      <w:r>
        <w:rPr>
          <w:sz w:val="18"/>
          <w:szCs w:val="18"/>
          <w:u w:val="single"/>
        </w:rPr>
        <w:t>for</w:t>
      </w:r>
      <w:r>
        <w:rPr>
          <w:sz w:val="20"/>
          <w:szCs w:val="20"/>
          <w:u w:val="single"/>
        </w:rPr>
        <w:t xml:space="preserve">mer administrators of segregation who soon regrouped </w:t>
      </w:r>
      <w:r>
        <w:rPr>
          <w:sz w:val="18"/>
          <w:szCs w:val="18"/>
          <w:u w:val="single"/>
        </w:rPr>
        <w:t xml:space="preserve">as </w:t>
      </w:r>
      <w:r>
        <w:rPr>
          <w:sz w:val="20"/>
          <w:szCs w:val="20"/>
          <w:u w:val="single"/>
        </w:rPr>
        <w:t>an old guard "concerned" over the deterioration of standards</w:t>
      </w:r>
      <w:r w:rsidRPr="000677D7">
        <w:rPr>
          <w:sz w:val="16"/>
          <w:szCs w:val="20"/>
        </w:rPr>
        <w:t xml:space="preserve"> </w:t>
      </w:r>
      <w:r w:rsidRPr="000677D7">
        <w:rPr>
          <w:sz w:val="16"/>
          <w:szCs w:val="24"/>
        </w:rPr>
        <w:t xml:space="preserve">. . . </w:t>
      </w:r>
      <w:r w:rsidRPr="000677D7">
        <w:rPr>
          <w:sz w:val="16"/>
          <w:szCs w:val="20"/>
        </w:rPr>
        <w:t xml:space="preserve">Even more dra- matic, </w:t>
      </w:r>
      <w:r>
        <w:rPr>
          <w:sz w:val="20"/>
          <w:szCs w:val="20"/>
          <w:u w:val="single"/>
        </w:rPr>
        <w:t xml:space="preserve">the same criteria for defining "qualifications" and "merit" used during the period of explicit racial exclusion continued to </w:t>
      </w:r>
      <w:r>
        <w:rPr>
          <w:sz w:val="18"/>
          <w:szCs w:val="18"/>
          <w:u w:val="single"/>
        </w:rPr>
        <w:t xml:space="preserve">be </w:t>
      </w:r>
      <w:r>
        <w:rPr>
          <w:sz w:val="20"/>
          <w:szCs w:val="20"/>
          <w:u w:val="single"/>
        </w:rPr>
        <w:t xml:space="preserve">used, </w:t>
      </w:r>
      <w:r>
        <w:rPr>
          <w:sz w:val="18"/>
          <w:szCs w:val="18"/>
          <w:u w:val="single"/>
        </w:rPr>
        <w:t xml:space="preserve">so </w:t>
      </w:r>
      <w:r>
        <w:rPr>
          <w:sz w:val="20"/>
          <w:szCs w:val="20"/>
          <w:u w:val="single"/>
        </w:rPr>
        <w:t xml:space="preserve">long </w:t>
      </w:r>
      <w:r>
        <w:rPr>
          <w:sz w:val="18"/>
          <w:szCs w:val="18"/>
          <w:u w:val="single"/>
        </w:rPr>
        <w:t xml:space="preserve">as </w:t>
      </w:r>
      <w:r>
        <w:rPr>
          <w:sz w:val="20"/>
          <w:szCs w:val="20"/>
          <w:u w:val="single"/>
        </w:rPr>
        <w:t xml:space="preserve">they were not directly "racial. </w:t>
      </w:r>
      <w:r w:rsidRPr="000677D7">
        <w:rPr>
          <w:sz w:val="16"/>
          <w:szCs w:val="18"/>
        </w:rPr>
        <w:t xml:space="preserve">"41 </w:t>
      </w:r>
      <w:r w:rsidRPr="000677D7">
        <w:rPr>
          <w:sz w:val="16"/>
          <w:szCs w:val="20"/>
        </w:rPr>
        <w:t xml:space="preserve">As the authors suggest, </w:t>
      </w:r>
      <w:r>
        <w:rPr>
          <w:b/>
          <w:sz w:val="20"/>
          <w:szCs w:val="20"/>
          <w:u w:val="single"/>
        </w:rPr>
        <w:t>evaluative ideals like "qualifications" and "merit" bridged the racial state organized around segregation to a racial state organized around racial reform. Those ideals would mediate between the in- clusion and exclusion of the minority, arbitrating between the disciplining of those that were included and the exclusion of those that were not</w:t>
      </w:r>
      <w:r w:rsidRPr="000677D7">
        <w:rPr>
          <w:sz w:val="16"/>
          <w:szCs w:val="20"/>
        </w:rPr>
        <w:t xml:space="preserve">. </w:t>
      </w:r>
      <w:r w:rsidRPr="000677D7">
        <w:rPr>
          <w:sz w:val="16"/>
          <w:szCs w:val="18"/>
        </w:rPr>
        <w:t xml:space="preserve">As </w:t>
      </w:r>
      <w:r w:rsidRPr="000677D7">
        <w:rPr>
          <w:sz w:val="16"/>
          <w:szCs w:val="20"/>
        </w:rPr>
        <w:t xml:space="preserve">the question of the political and cultural constitution of minorities neces- sitated thinking through the genealogy of state and capitalist formations, so the question of the institutional constitution of minorities requires a similar genealogical move. Because of its constant practices of evaluation and certification, the academy arose as a testing ground and model for the disciplines and exclu- sions that would attend institutional discourses and protocols for inclusion. In the context of the post-civil rights academy, certain models of ethical development have been produced as the condition for admission. In her essay "An Affirmative View," Judith Butler, for example, argues that in the period of the dismantling of affirmative action, a "morally sanctified individualism" counters analyses of institutional discrimination that "once supported the rationale for affirmative action." </w:t>
      </w:r>
      <w:r w:rsidRPr="000677D7">
        <w:rPr>
          <w:sz w:val="16"/>
          <w:szCs w:val="18"/>
        </w:rPr>
        <w:t xml:space="preserve">As </w:t>
      </w:r>
      <w:r w:rsidRPr="000677D7">
        <w:rPr>
          <w:sz w:val="16"/>
          <w:szCs w:val="20"/>
        </w:rPr>
        <w:t xml:space="preserve">a result, "The drama of the heroic individual </w:t>
      </w:r>
      <w:r w:rsidRPr="000677D7">
        <w:rPr>
          <w:sz w:val="16"/>
          <w:szCs w:val="18"/>
        </w:rPr>
        <w:t xml:space="preserve">is </w:t>
      </w:r>
      <w:r w:rsidRPr="000677D7">
        <w:rPr>
          <w:sz w:val="16"/>
          <w:szCs w:val="20"/>
        </w:rPr>
        <w:t xml:space="preserve">reaffirmed as the proper replacement for affirma- </w:t>
      </w:r>
      <w:r w:rsidRPr="000677D7">
        <w:rPr>
          <w:sz w:val="16"/>
          <w:szCs w:val="18"/>
        </w:rPr>
        <w:t xml:space="preserve">tive </w:t>
      </w:r>
      <w:r w:rsidRPr="000677D7">
        <w:rPr>
          <w:sz w:val="16"/>
          <w:szCs w:val="20"/>
        </w:rPr>
        <w:t>action policies, where the latter are understood as remedial actions.</w:t>
      </w:r>
      <w:r w:rsidRPr="000677D7">
        <w:rPr>
          <w:sz w:val="16"/>
          <w:szCs w:val="18"/>
        </w:rPr>
        <w:t xml:space="preserve">"42 </w:t>
      </w:r>
      <w:r w:rsidRPr="000677D7">
        <w:rPr>
          <w:sz w:val="16"/>
          <w:szCs w:val="20"/>
        </w:rPr>
        <w:t xml:space="preserve">Not surprisingly, the figure of the heroic individual recenters the hegemonic authority of academic institutions to articulate minority life: "The institu- tion </w:t>
      </w:r>
      <w:r w:rsidRPr="000677D7">
        <w:rPr>
          <w:sz w:val="16"/>
          <w:szCs w:val="18"/>
        </w:rPr>
        <w:t xml:space="preserve">is </w:t>
      </w:r>
      <w:r w:rsidRPr="000677D7">
        <w:rPr>
          <w:sz w:val="16"/>
          <w:szCs w:val="20"/>
        </w:rPr>
        <w:t xml:space="preserve">under no obligation to give special consideration to those who have suffered discrimination; on the contrary, the institution will now reward those who have overcome their adverse circumstances with the resources of individual character. </w:t>
      </w:r>
      <w:r w:rsidRPr="000677D7">
        <w:rPr>
          <w:sz w:val="16"/>
          <w:szCs w:val="18"/>
        </w:rPr>
        <w:t xml:space="preserve">"43 </w:t>
      </w:r>
      <w:r w:rsidRPr="000677D7">
        <w:rPr>
          <w:sz w:val="16"/>
          <w:szCs w:val="20"/>
        </w:rPr>
        <w:t xml:space="preserve">If we read Butler's comments about affirmative action alongside David Lloyd's theorizations about minorities and representative democracy, we see that the American academy derived much of its grammar for institutional representation from theorizations of representative democracy, making the ethical development of the abstract individual into the measurement of achievement and capacity. The academy also inherited and revised repre- democracy's regulatory engagement with and construction of minoritized subjects. </w:t>
      </w:r>
      <w:r>
        <w:rPr>
          <w:b/>
          <w:sz w:val="20"/>
          <w:szCs w:val="20"/>
          <w:u w:val="single"/>
        </w:rPr>
        <w:t xml:space="preserve">As the academy engaged the modern nation-state's understanding of representative democracy, perfecting that understanding </w:t>
      </w:r>
      <w:r>
        <w:rPr>
          <w:b/>
          <w:sz w:val="18"/>
          <w:szCs w:val="18"/>
          <w:u w:val="single"/>
        </w:rPr>
        <w:t xml:space="preserve">in </w:t>
      </w:r>
      <w:r>
        <w:rPr>
          <w:b/>
          <w:sz w:val="20"/>
          <w:szCs w:val="20"/>
          <w:u w:val="single"/>
        </w:rPr>
        <w:t xml:space="preserve">relation to racial and gender minorities, it also offered the minority as the embodiment of a permanent inadequacy whose development </w:t>
      </w:r>
      <w:r>
        <w:rPr>
          <w:b/>
          <w:sz w:val="18"/>
          <w:szCs w:val="18"/>
          <w:u w:val="single"/>
        </w:rPr>
        <w:t xml:space="preserve">is </w:t>
      </w:r>
      <w:r>
        <w:rPr>
          <w:b/>
          <w:sz w:val="20"/>
          <w:szCs w:val="20"/>
          <w:u w:val="single"/>
        </w:rPr>
        <w:t>precarious at worst and uneven at best.</w:t>
      </w:r>
      <w:r w:rsidRPr="000677D7">
        <w:rPr>
          <w:sz w:val="16"/>
          <w:szCs w:val="20"/>
        </w:rPr>
        <w:t xml:space="preserve"> In addition to narrowing the transfor- mative potential of the civil rights movement by shirking a "broad scale inquiry into why jobs, wealth, education, and power are distributed as they are,"44 the academy, along with other </w:t>
      </w:r>
      <w:r>
        <w:rPr>
          <w:b/>
          <w:sz w:val="20"/>
          <w:szCs w:val="20"/>
          <w:u w:val="single"/>
        </w:rPr>
        <w:t xml:space="preserve">social institutions, narrowed the potential of those transformations by continuing to articulate the liberal individual as the horizon of cultural value and development, and in doing </w:t>
      </w:r>
      <w:r>
        <w:rPr>
          <w:b/>
          <w:sz w:val="18"/>
          <w:szCs w:val="18"/>
          <w:u w:val="single"/>
        </w:rPr>
        <w:t xml:space="preserve">so </w:t>
      </w:r>
      <w:r>
        <w:rPr>
          <w:b/>
          <w:sz w:val="20"/>
          <w:szCs w:val="20"/>
          <w:u w:val="single"/>
        </w:rPr>
        <w:t xml:space="preserve">refortified rather than displaced Western man. </w:t>
      </w:r>
    </w:p>
    <w:p w14:paraId="24EF9764" w14:textId="77777777" w:rsidR="00C7172A" w:rsidRPr="00C7172A" w:rsidRDefault="00C7172A" w:rsidP="00C7172A"/>
    <w:p w14:paraId="59E78F72" w14:textId="7625083D" w:rsidR="00B1068B" w:rsidRDefault="004F4E43" w:rsidP="004F4E43">
      <w:pPr>
        <w:pStyle w:val="Heading3"/>
      </w:pPr>
      <w:r>
        <w:t>A2: Framework—Roleplaying</w:t>
      </w:r>
    </w:p>
    <w:p w14:paraId="5A59A3E2" w14:textId="77777777" w:rsidR="004F4E43" w:rsidRPr="00C24B98" w:rsidRDefault="004F4E43" w:rsidP="004F4E43">
      <w:pPr>
        <w:pStyle w:val="Heading4"/>
      </w:pPr>
      <w:r>
        <w:t>Simulated roleplaying as state policymakers colludes with an imperialist agenda that distances debaters from status quo power relations</w:t>
      </w:r>
    </w:p>
    <w:p w14:paraId="3BF10C2A" w14:textId="77777777" w:rsidR="004F4E43" w:rsidRPr="00C24B98" w:rsidRDefault="004F4E43" w:rsidP="004F4E43">
      <w:pPr>
        <w:rPr>
          <w:b/>
          <w:bCs/>
          <w:sz w:val="26"/>
          <w:szCs w:val="26"/>
        </w:rPr>
      </w:pPr>
      <w:r w:rsidRPr="58AEE5FA">
        <w:rPr>
          <w:rStyle w:val="Style13ptBold"/>
        </w:rPr>
        <w:t xml:space="preserve">Reid-Brinkley 08 </w:t>
      </w:r>
      <w:r w:rsidRPr="58AEE5FA">
        <w:rPr>
          <w:color w:val="000000" w:themeColor="text1"/>
          <w:sz w:val="16"/>
          <w:szCs w:val="16"/>
        </w:rPr>
        <w:t>(Dr. Shanara Reid-Brinkley, University of Pittsburgh Department of Communications, “THE HARSH REALITIES OF “ACTING BLACK”: HOW AFRICAN-AMERICAN POLICY DEBATERS NEGOTIATE REPRESENTATION THROUGH RACIAL PERFORMANCE AND STYLE” 2008)</w:t>
      </w:r>
    </w:p>
    <w:p w14:paraId="296C72CA" w14:textId="77777777" w:rsidR="004F4E43" w:rsidRPr="00C24B98" w:rsidRDefault="004F4E43" w:rsidP="004F4E43">
      <w:pPr>
        <w:spacing w:after="0" w:line="240" w:lineRule="auto"/>
        <w:rPr>
          <w:rFonts w:ascii="Times New Roman" w:eastAsia="Times New Roman" w:hAnsi="Times New Roman" w:cs="Times New Roman"/>
        </w:rPr>
      </w:pPr>
      <w:r w:rsidRPr="58AEE5FA">
        <w:rPr>
          <w:color w:val="000000" w:themeColor="text1"/>
          <w:sz w:val="16"/>
          <w:szCs w:val="16"/>
        </w:rPr>
        <w:t xml:space="preserve">Mitchell observes that </w:t>
      </w:r>
      <w:r w:rsidRPr="58AEE5FA">
        <w:rPr>
          <w:rStyle w:val="StyleUnderline"/>
        </w:rPr>
        <w:t>the stance of the policymaker in debate comes with a “sense of detachment associated with the spectator posture.”</w:t>
      </w:r>
      <w:r w:rsidRPr="58AEE5FA">
        <w:rPr>
          <w:color w:val="000000" w:themeColor="text1"/>
          <w:sz w:val="16"/>
          <w:szCs w:val="16"/>
        </w:rPr>
        <w:t xml:space="preserve">115 In other words, </w:t>
      </w:r>
      <w:r w:rsidRPr="58AEE5FA">
        <w:rPr>
          <w:rStyle w:val="StyleUnderline"/>
        </w:rPr>
        <w:t xml:space="preserve">its 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 </w:t>
      </w:r>
      <w:r w:rsidRPr="58AEE5FA">
        <w:rPr>
          <w:color w:val="000000" w:themeColor="text1"/>
          <w:sz w:val="16"/>
          <w:szCs w:val="16"/>
        </w:rPr>
        <w:t xml:space="preserve">As William Shanahan remarks: …the topic established a relationship through interpellation that inhered irrespective of what the particular political affinities of the debaters were. The relationship was both political and ethical, and needed to be debated as such. </w:t>
      </w:r>
      <w:r w:rsidRPr="58AEE5FA">
        <w:rPr>
          <w:rStyle w:val="StyleUnderline"/>
        </w:rPr>
        <w:t>When we blithely call for United States Federal Government policymaking, we are not immune to the colonialist legacy that establishes our place on this continent.</w:t>
      </w:r>
      <w:r w:rsidRPr="58AEE5FA">
        <w:rPr>
          <w:color w:val="000000" w:themeColor="text1"/>
          <w:sz w:val="16"/>
          <w:szCs w:val="16"/>
        </w:rPr>
        <w:t xml:space="preserve"> We cannot wish away the horrific atrocities perpetrated everyday in our name simply by refusing to acknowledge these implications” (emphasis in original).116 118 </w:t>
      </w:r>
      <w:r w:rsidRPr="58AEE5FA">
        <w:rPr>
          <w:rStyle w:val="StyleUnderline"/>
        </w:rPr>
        <w:t>The “objective” stance of the policymaker is an impersonal or imperialist persona. The policymaker relies upon “acceptable” forms of evidence</w:t>
      </w:r>
      <w:r w:rsidRPr="58AEE5FA">
        <w:rPr>
          <w:color w:val="000000" w:themeColor="text1"/>
          <w:sz w:val="16"/>
          <w:szCs w:val="16"/>
        </w:rPr>
        <w:t xml:space="preserve">, engaging in logical discussion, producing rational thoughts. As Shanahan, and the Louisville debaters’ note, </w:t>
      </w:r>
      <w:r w:rsidRPr="58AEE5FA">
        <w:rPr>
          <w:rStyle w:val="StyleUnderline"/>
        </w:rPr>
        <w:t>such a stance is integrally linked to the normative, historical and contemporary practices of power that</w:t>
      </w:r>
      <w:r>
        <w:t xml:space="preserve"> </w:t>
      </w:r>
      <w:r w:rsidRPr="58AEE5FA">
        <w:rPr>
          <w:rStyle w:val="StyleUnderline"/>
        </w:rPr>
        <w:t>produce and maintain varying networks of oppression.</w:t>
      </w:r>
      <w:r w:rsidRPr="58AEE5FA">
        <w:rPr>
          <w:color w:val="000000" w:themeColor="text1"/>
          <w:sz w:val="16"/>
          <w:szCs w:val="16"/>
        </w:rPr>
        <w:t xml:space="preserve"> In other words, </w:t>
      </w:r>
      <w:r w:rsidRPr="58AEE5FA">
        <w:rPr>
          <w:rStyle w:val="StyleUnderline"/>
        </w:rPr>
        <w:t>the discursive practices of policy-oriented debate are developed within,</w:t>
      </w:r>
      <w:r>
        <w:t xml:space="preserve"> </w:t>
      </w:r>
      <w:r w:rsidRPr="58AEE5FA">
        <w:rPr>
          <w:color w:val="000000" w:themeColor="text1"/>
          <w:sz w:val="16"/>
          <w:szCs w:val="16"/>
        </w:rPr>
        <w:t>through and from</w:t>
      </w:r>
      <w:r w:rsidRPr="58AEE5FA">
        <w:rPr>
          <w:rFonts w:ascii="Times New Roman" w:eastAsia="Times New Roman" w:hAnsi="Times New Roman" w:cs="Times New Roman"/>
          <w:color w:val="000000" w:themeColor="text1"/>
        </w:rPr>
        <w:t xml:space="preserve"> </w:t>
      </w:r>
      <w:r w:rsidRPr="58AEE5FA">
        <w:rPr>
          <w:rStyle w:val="StyleUnderline"/>
        </w:rPr>
        <w:t>systems of power and privilege.</w:t>
      </w:r>
      <w:r w:rsidRPr="58AEE5FA">
        <w:rPr>
          <w:color w:val="000000" w:themeColor="text1"/>
          <w:sz w:val="16"/>
          <w:szCs w:val="16"/>
        </w:rPr>
        <w:t xml:space="preserve"> Thus,</w:t>
      </w:r>
      <w:r w:rsidRPr="58AEE5FA">
        <w:rPr>
          <w:rFonts w:ascii="Times New Roman" w:eastAsia="Times New Roman" w:hAnsi="Times New Roman" w:cs="Times New Roman"/>
          <w:color w:val="000000" w:themeColor="text1"/>
        </w:rPr>
        <w:t xml:space="preserve"> </w:t>
      </w:r>
      <w:r w:rsidRPr="58AEE5FA">
        <w:rPr>
          <w:rStyle w:val="StyleUnderline"/>
        </w:rPr>
        <w:t xml:space="preserve">these practices are critically implicated in the maintenance of hegemony. </w:t>
      </w:r>
      <w:r w:rsidRPr="58AEE5FA">
        <w:rPr>
          <w:color w:val="000000" w:themeColor="text1"/>
          <w:sz w:val="16"/>
          <w:szCs w:val="16"/>
        </w:rPr>
        <w:t xml:space="preserve">So, rather than seeing themselves as government or state actors, Jones and Green choose to perform themselves in dBiebate, violating the more “objective” stance of the “policymaker” and require their opponents to do the same. </w:t>
      </w:r>
    </w:p>
    <w:p w14:paraId="407C6675" w14:textId="77777777" w:rsidR="004F4E43" w:rsidRPr="001F3270" w:rsidRDefault="004F4E43" w:rsidP="004F4E43"/>
    <w:p w14:paraId="425FD105" w14:textId="0B195D76" w:rsidR="004F4E43" w:rsidRDefault="004F4E43" w:rsidP="004F4E43">
      <w:pPr>
        <w:pStyle w:val="Heading3"/>
      </w:pPr>
      <w:r>
        <w:t>A2: Framework—Pragmatism</w:t>
      </w:r>
    </w:p>
    <w:p w14:paraId="67232353" w14:textId="3BE5A2C8" w:rsidR="004F4E43" w:rsidRDefault="004F4E43" w:rsidP="004F4E43">
      <w:pPr>
        <w:pStyle w:val="Heading4"/>
      </w:pPr>
      <w:r>
        <w:t>Rhetoric is both material and discursive – we must analyze how power is enacted on bodies through rhetoric in order to understand violence</w:t>
      </w:r>
    </w:p>
    <w:p w14:paraId="4A0F0E7A" w14:textId="77777777" w:rsidR="004F4E43" w:rsidRDefault="004F4E43" w:rsidP="004F4E43">
      <w:r w:rsidRPr="58AEE5FA">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5-9//ak</w:t>
      </w:r>
    </w:p>
    <w:p w14:paraId="33A67920" w14:textId="7D02CB3E" w:rsidR="004F4E43" w:rsidRDefault="004F4E43" w:rsidP="004F4E43">
      <w:pPr>
        <w:rPr>
          <w:rStyle w:val="StyleUnderline"/>
        </w:rPr>
      </w:pPr>
      <w:r w:rsidRPr="004F4E43">
        <w:rPr>
          <w:sz w:val="12"/>
        </w:rPr>
        <w:t xml:space="preserve">As Ronald Walter Greene (1998) suggests, </w:t>
      </w:r>
      <w:r w:rsidRPr="58AEE5FA">
        <w:rPr>
          <w:rStyle w:val="StyleUnderline"/>
        </w:rPr>
        <w:t>a shift from a traditional rhetoric to a materialist rhetoric</w:t>
      </w:r>
      <w:r w:rsidRPr="004F4E43">
        <w:rPr>
          <w:sz w:val="12"/>
        </w:rPr>
        <w:t xml:space="preserve"> in the second half of the 20th century introduced the field of communication studies to a conception of subjectivity that broke from rigid and outdates notions of persuasion. He points to how the works of Raymie McKerrow, Michael Calvin McGee, and Maurice Charland </w:t>
      </w:r>
      <w:r w:rsidRPr="58AEE5FA">
        <w:rPr>
          <w:rStyle w:val="StyleUnderline"/>
        </w:rPr>
        <w:t>challenge the unidirectional conception of how power is enacted on bodies through rhetoric.</w:t>
      </w:r>
      <w:r w:rsidRPr="004F4E43">
        <w:rPr>
          <w:sz w:val="12"/>
        </w:rPr>
        <w:t xml:space="preserve"> What Greene proposed in “A New Materialist Rhetoric” is a study of </w:t>
      </w:r>
      <w:r w:rsidRPr="58AEE5FA">
        <w:rPr>
          <w:rStyle w:val="StyleUnderline"/>
        </w:rPr>
        <w:t>rhetoric</w:t>
      </w:r>
      <w:r w:rsidRPr="004F4E43">
        <w:rPr>
          <w:sz w:val="12"/>
        </w:rPr>
        <w:t xml:space="preserve"> that </w:t>
      </w:r>
      <w:r w:rsidRPr="58AEE5FA">
        <w:rPr>
          <w:rStyle w:val="StyleUnderline"/>
        </w:rPr>
        <w:t>moves beyond the persuasion paradigm</w:t>
      </w:r>
      <w:r w:rsidRPr="004F4E43">
        <w:rPr>
          <w:sz w:val="12"/>
        </w:rPr>
        <w:t xml:space="preserve"> and conceives of rhetoric </w:t>
      </w:r>
      <w:r w:rsidRPr="58AEE5FA">
        <w:rPr>
          <w:rStyle w:val="StyleUnderline"/>
        </w:rPr>
        <w:t>as both influence and a constitutive force over subjects.</w:t>
      </w:r>
      <w:r w:rsidRPr="004F4E43">
        <w:rPr>
          <w:sz w:val="12"/>
        </w:rPr>
        <w:t xml:space="preserve"> So while Greene admits that “[t]he problem with an attempt to build a rhetorical materialism is that it is unable to break free from the logics of representation,” his goal is “to offer a materialism based on how rhetoric traverses a governing apparatus. </w:t>
      </w:r>
      <w:r w:rsidRPr="58AEE5FA">
        <w:rPr>
          <w:rStyle w:val="StyleUnderline"/>
        </w:rPr>
        <w:t>Instead of focusing on how rhetoric represents, we should focus on how rhetoric distributes different elements in a terrain of governing apparatuses”</w:t>
      </w:r>
      <w:r w:rsidRPr="004F4E43">
        <w:rPr>
          <w:sz w:val="12"/>
        </w:rPr>
        <w:t xml:space="preserve"> (p. 38). He replaces “the logics of representation” with a “logic of articulation as a way to map the multidimensional effectivity of rhetoric…” (p. 39). A </w:t>
      </w:r>
      <w:r w:rsidRPr="58AEE5FA">
        <w:rPr>
          <w:rStyle w:val="StyleUnderline"/>
        </w:rPr>
        <w:t>materialist rhetoric</w:t>
      </w:r>
      <w:r w:rsidRPr="004F4E43">
        <w:rPr>
          <w:sz w:val="12"/>
        </w:rPr>
        <w:t xml:space="preserve"> follows logics of articulation to understand how power is moved through governing apparatuses. These logics </w:t>
      </w:r>
      <w:r w:rsidRPr="58AEE5FA">
        <w:rPr>
          <w:rStyle w:val="StyleUnderline"/>
        </w:rPr>
        <w:t>map how power is “transformed, displaced, deployed and/or challenged by a particular governing apparatuses…for the purpose of policing a population”</w:t>
      </w:r>
      <w:r w:rsidRPr="004F4E43">
        <w:rPr>
          <w:sz w:val="12"/>
        </w:rPr>
        <w:t xml:space="preserve"> (p. 39). </w:t>
      </w:r>
      <w:r w:rsidRPr="58AEE5FA">
        <w:rPr>
          <w:rStyle w:val="StyleUnderline"/>
        </w:rPr>
        <w:t>Greene</w:t>
      </w:r>
      <w:r w:rsidRPr="004F4E43">
        <w:rPr>
          <w:sz w:val="12"/>
        </w:rPr>
        <w:t xml:space="preserve"> (2009) </w:t>
      </w:r>
      <w:r w:rsidRPr="58AEE5FA">
        <w:rPr>
          <w:rStyle w:val="StyleUnderline"/>
        </w:rPr>
        <w:t xml:space="preserve">understands the rhetorical subject as the point though which rhetorical articulations of power emerge to control populations within governing apparatuses. This concept is central in imagining a “rhetorical materialism,” or the ways multidimensional elements of material power, including language, are moved through particular governing mechanisms in order to control populations of political subjects. In short, </w:t>
      </w:r>
      <w:r w:rsidRPr="58AEE5FA">
        <w:rPr>
          <w:rStyle w:val="Emphasis"/>
        </w:rPr>
        <w:t xml:space="preserve">rhetoric materially affects bodies. </w:t>
      </w:r>
      <w:r w:rsidRPr="004F4E43">
        <w:rPr>
          <w:sz w:val="12"/>
        </w:rPr>
        <w:t xml:space="preserve">My study expands even further on Greene’s materialist rhetoric to propose how multidimensional effectivity of the rhetoric moving though governing apparatuses in the US that are implemented using visible and articulable expressions. I add one more dimension in understanding the ways rhetoric distributes power over terrains by introducing logics of visibility that are layered on top of logics of articulability to study of rhetorical materiality. The primary contribution of </w:t>
      </w:r>
      <w:r w:rsidRPr="58AEE5FA">
        <w:rPr>
          <w:rStyle w:val="StyleUnderline"/>
        </w:rPr>
        <w:t>Alien Affects</w:t>
      </w:r>
      <w:r w:rsidRPr="004F4E43">
        <w:rPr>
          <w:sz w:val="12"/>
        </w:rPr>
        <w:t xml:space="preserve">, thus, is to </w:t>
      </w:r>
      <w:r w:rsidRPr="58AEE5FA">
        <w:rPr>
          <w:rStyle w:val="StyleUnderline"/>
        </w:rPr>
        <w:t>make sense of how state power is moved through governing mechanisms in the US’s citizenship control mechanisms in a careful deployment of articulable and visible expressions.</w:t>
      </w:r>
      <w:r>
        <w:rPr>
          <w:rStyle w:val="StyleUnderline"/>
        </w:rPr>
        <w:t xml:space="preserve"> </w:t>
      </w:r>
      <w:r w:rsidRPr="58AEE5FA">
        <w:rPr>
          <w:rStyle w:val="StyleUnderline"/>
        </w:rPr>
        <w:t xml:space="preserve">“Visibility is a trap” </w:t>
      </w:r>
      <w:r w:rsidRPr="004F4E43">
        <w:rPr>
          <w:sz w:val="12"/>
        </w:rPr>
        <w:t xml:space="preserve">(Foucault, 1977; p. 200). In his extensive and famous analysis of Jeremy Bentham’s Panopticon, Foucault aptly summarizes the logic behind Bentham’s architectural apparatus of discipline: it functions in discipline societies to isolate, alienate, and illuminate individuals while giving them the sense they are under constant surveillance. The panoptic mechanism arranges spatial unities that make it possible to see constantly and to recognize immediately… Hence the major effect of the Panopticon: to induce in the inmate a state of conscious and permanent visibility that assures that automatic functioning of power. (pp. 200–201). Illumination acts within the realm of the visible to make things perceivable. Making sense of visibility and the technologies of illumination that make visibility possible are vital in recognizing the ways diagrams of state power discipline bodies, both within the institution and beyond it (Chow, 2010; Deleuze, 1988). …Foucault associated the process of making-visible with an intensifying order of collectively enforced aggression against the human individual. Light…is theorised by Foucault not as a medium of emancipation but explicitly as a medium of entrapment: precisely as it enables one to be seen, it also enables one to be caught. (Chow, p. 67) In </w:t>
      </w:r>
      <w:r w:rsidRPr="58AEE5FA">
        <w:rPr>
          <w:rStyle w:val="StyleUnderline"/>
        </w:rPr>
        <w:t>Deleuze</w:t>
      </w:r>
      <w:r w:rsidRPr="004F4E43">
        <w:rPr>
          <w:sz w:val="12"/>
        </w:rPr>
        <w:t xml:space="preserve">’s (1988) analysis of Foucault’s diagrams of power, he </w:t>
      </w:r>
      <w:r w:rsidRPr="58AEE5FA">
        <w:rPr>
          <w:rStyle w:val="StyleUnderline"/>
        </w:rPr>
        <w:t xml:space="preserve">emphasizes that the visible aspects of the truth—one of the two realms of knowledge, the other being the articulable—are not primary to statements nor are the reducible to statements. “Knowledge is a practical assemblage, a ‘mechanism’ of statements and visibilities” </w:t>
      </w:r>
      <w:r w:rsidRPr="004F4E43">
        <w:rPr>
          <w:sz w:val="12"/>
        </w:rPr>
        <w:t>(emphasis added; Deleuze, 1988; p. 51). Knowledge is comprised of the two forms: “things and words, from seeing and speaking, from the visible to the sayable, from the bands of visibility and the fields of readability, from contents and expressions” (p. 47). They rely on one another; they prop each other up. Therefore</w:t>
      </w:r>
      <w:r w:rsidRPr="58AEE5FA">
        <w:rPr>
          <w:rStyle w:val="StyleUnderline"/>
        </w:rPr>
        <w:t>, in Foucault’s disciplinary panoptic gaze, the institution is not just a place where the subject of the institution becomes visible, it is where the articulable archive of delinquency, illness, or psychosis gets layered onto the body of the panoptic subject of the prison, hospital, or asylum</w:t>
      </w:r>
      <w:r w:rsidRPr="004F4E43">
        <w:rPr>
          <w:sz w:val="12"/>
        </w:rPr>
        <w:t xml:space="preserve"> (respectively). </w:t>
      </w:r>
      <w:r w:rsidRPr="58AEE5FA">
        <w:rPr>
          <w:rStyle w:val="StyleUnderline"/>
        </w:rPr>
        <w:t>“The Panopticon functions as a kind of laboratory of power…it gains in efficiency and in the ability to penetrate into men’s [sic] behavior; knowledge follows the advances of power, discovering new objects of knowledge over all the surfaces on which power is exercised”</w:t>
      </w:r>
      <w:r w:rsidRPr="004F4E43">
        <w:rPr>
          <w:sz w:val="12"/>
        </w:rPr>
        <w:t xml:space="preserve"> (Foucault; p. 204). The panoptic diagram of power “is in fact a figure of political technology that may and must be detached from any specific use” (p. 205). It’s not power, it’s a container through which power is moved. </w:t>
      </w:r>
      <w:r w:rsidRPr="58AEE5FA">
        <w:rPr>
          <w:rStyle w:val="StyleUnderline"/>
        </w:rPr>
        <w:t>Power, exercised over open surfaces of statehood, is thus dispersed by</w:t>
      </w:r>
      <w:r w:rsidRPr="004F4E43">
        <w:rPr>
          <w:sz w:val="12"/>
        </w:rPr>
        <w:t xml:space="preserve"> diagrams of power, or </w:t>
      </w:r>
      <w:r w:rsidRPr="58AEE5FA">
        <w:rPr>
          <w:rStyle w:val="StyleUnderline"/>
        </w:rPr>
        <w:t>systems of governing apparatus, which are “the presentation of the relations between forces (visible and articulable) unique to a particular formation, [they are] the distribution of the power to affect and the power to be affected”</w:t>
      </w:r>
      <w:r w:rsidRPr="004F4E43">
        <w:rPr>
          <w:sz w:val="12"/>
        </w:rPr>
        <w:t xml:space="preserve"> (Deleuze, 1988; p. 72– 73). The prison, for example, is a panoptic machine organized by the diagram of state power to illuminate the subject of the articulable penal code (Deleuze, 1988; Caluya, 2010). Power is not exercised through the content of the visible, but rather, power is exercised through the illumination of the content. The prison “is the form of content since it is a way of acting on and organizing bodies. It is a system of light that constitutes a new way of displaying crime” (Caluya, p. 628). It is precisely the articulation of crime and the illumination of the criminal subject that emboldens this particular diagram of power, and the panoptic institution’s technological architecture is the illuminating mechanism of this otherwise invisible set of forces (Deleuze, 1988; Caluya). As Deleuze reminds us, Visibilities are not to be confused with elements that are visible, or more generally perceptible, such as qualities, things, objects, compounds of objects…Visibilities are not forms of objects, nor even forms that would show up under light, but rather forms of luminosity which are created by the light itself and allow a thing or object to exist as a flash, sparkle or shimmer. (emphasis added; 1988; p. 52) Therefore, </w:t>
      </w:r>
      <w:r w:rsidRPr="58AEE5FA">
        <w:rPr>
          <w:rStyle w:val="StyleUnderline"/>
        </w:rPr>
        <w:t>Alien Affects is a study of the ways rhetoric is distributed through the multidimensional logics of articulation and logics of visibility across national surfaces to control the populations of people in the US.</w:t>
      </w:r>
      <w:r w:rsidRPr="004F4E43">
        <w:rPr>
          <w:sz w:val="12"/>
        </w:rPr>
        <w:t xml:space="preserve"> While much has been written about the ways logics of articulation deploy power, I suggest that </w:t>
      </w:r>
      <w:r w:rsidRPr="58AEE5FA">
        <w:rPr>
          <w:rStyle w:val="StyleUnderline"/>
        </w:rPr>
        <w:t>it is necessary to</w:t>
      </w:r>
      <w:r w:rsidRPr="004F4E43">
        <w:rPr>
          <w:sz w:val="12"/>
        </w:rPr>
        <w:t xml:space="preserve"> also </w:t>
      </w:r>
      <w:r w:rsidRPr="58AEE5FA">
        <w:rPr>
          <w:rStyle w:val="StyleUnderline"/>
        </w:rPr>
        <w:t>study logics of visibility in research on power, politics, and citizenship. Adding a conceptualization of visibility adds depth to such studies that account for the ways state power is enacted on both citizen and migrant bodies. Alien Affects seeks to uncover the ways populations of people in the US are controlled by the distribution of power through both migration control apparatuses and corporate cinematic apparatuses that are spread across the national terrain. More precisely, this study sheds light on the articulable and visible expressions of state power that channel flows of non-citizen bodies into cycles of violence, exploitation, and expulsion.</w:t>
      </w:r>
    </w:p>
    <w:p w14:paraId="329C7898" w14:textId="72458A73" w:rsidR="004F4E43" w:rsidRDefault="00E0218C" w:rsidP="00E0218C">
      <w:pPr>
        <w:pStyle w:val="Heading3"/>
      </w:pPr>
      <w:r>
        <w:t>A2: Framework—TVA</w:t>
      </w:r>
      <w:r w:rsidR="0098016E">
        <w:t>—Temporality T/</w:t>
      </w:r>
    </w:p>
    <w:p w14:paraId="7888737E" w14:textId="7C7B61B9" w:rsidR="00E0218C" w:rsidRPr="00C40FAA" w:rsidRDefault="00E0218C" w:rsidP="00E0218C">
      <w:pPr>
        <w:pStyle w:val="Heading4"/>
      </w:pPr>
      <w:r>
        <w:t>The AFF and the TVA require different temporalities – in the world of the TVA the captures and dilutes liberatory potentials</w:t>
      </w:r>
    </w:p>
    <w:p w14:paraId="25C3B438" w14:textId="77777777" w:rsidR="00E0218C" w:rsidRDefault="00E0218C" w:rsidP="00E0218C">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44-5/ak]</w:t>
      </w:r>
    </w:p>
    <w:p w14:paraId="5FE57D2B" w14:textId="05B61299" w:rsidR="00E0218C" w:rsidRDefault="00E0218C" w:rsidP="00E0218C">
      <w:pPr>
        <w:rPr>
          <w:sz w:val="16"/>
        </w:rPr>
      </w:pPr>
      <w:r w:rsidRPr="00172335">
        <w:rPr>
          <w:sz w:val="16"/>
        </w:rPr>
        <w:t xml:space="preserve">Throughout Born in Flames, countless members of theWomen’s Army declare: “This is our time.” </w:t>
      </w:r>
      <w:r w:rsidRPr="00172335">
        <w:rPr>
          <w:rStyle w:val="StyleUnderline"/>
        </w:rPr>
        <w:t>The time of the revolution was not the time to abolish anti-blackness, white supremacy, and heteropatriarchy. It was a time that left behind and captured poor (queer) women of color through the progress of democracy and equality.</w:t>
      </w:r>
      <w:r w:rsidRPr="00172335">
        <w:rPr>
          <w:sz w:val="16"/>
        </w:rPr>
        <w:t xml:space="preserve"> In this way, </w:t>
      </w:r>
      <w:r w:rsidRPr="007331B5">
        <w:rPr>
          <w:rStyle w:val="StyleUnderline"/>
          <w:highlight w:val="green"/>
        </w:rPr>
        <w:t>“our time” and state time are two antagonistic temporalities of violence</w:t>
      </w:r>
      <w:r w:rsidRPr="00172335">
        <w:rPr>
          <w:sz w:val="16"/>
        </w:rPr>
        <w:t xml:space="preserve"> in the film. As James Scott argues, </w:t>
      </w:r>
      <w:r w:rsidRPr="007331B5">
        <w:rPr>
          <w:rStyle w:val="StyleUnderline"/>
          <w:highlight w:val="green"/>
        </w:rPr>
        <w:t>the modern state’s utopian aim is to reduce the disorderly and chaotic social order under its purview into</w:t>
      </w:r>
      <w:r w:rsidRPr="00172335">
        <w:rPr>
          <w:rStyle w:val="StyleUnderline"/>
        </w:rPr>
        <w:t xml:space="preserve"> a mirror of the </w:t>
      </w:r>
      <w:r w:rsidRPr="007331B5">
        <w:rPr>
          <w:rStyle w:val="StyleUnderline"/>
          <w:highlight w:val="green"/>
        </w:rPr>
        <w:t>administrative knowledge</w:t>
      </w:r>
      <w:r w:rsidRPr="00172335">
        <w:rPr>
          <w:rStyle w:val="StyleUnderline"/>
        </w:rPr>
        <w:t xml:space="preserve"> central to its observations and governance. The state works to produce temporal and spatial intelligibility with the goal of manufacturing the orderly administration and regulation of the nation’s population, resources, and infrastructure. </w:t>
      </w:r>
      <w:r w:rsidRPr="007331B5">
        <w:rPr>
          <w:rStyle w:val="StyleUnderline"/>
          <w:highlight w:val="green"/>
        </w:rPr>
        <w:t>By disrupting and dismantling spaces, populations, and epistemologies that are illegible to its regimes of knowing and governance, the modern state creates a utopia of visibility and legibility that is open to policing and control</w:t>
      </w:r>
      <w:r w:rsidRPr="00172335">
        <w:rPr>
          <w:sz w:val="16"/>
        </w:rPr>
        <w:t xml:space="preserve"> (Scott 1998, 82). </w:t>
      </w:r>
      <w:r w:rsidRPr="00172335">
        <w:rPr>
          <w:rStyle w:val="StyleUnderline"/>
        </w:rPr>
        <w:t xml:space="preserve">The management of time is central to this process. </w:t>
      </w:r>
      <w:r w:rsidRPr="007331B5">
        <w:rPr>
          <w:rStyle w:val="StyleUnderline"/>
          <w:highlight w:val="green"/>
        </w:rPr>
        <w:t>“Our time” is what the state seeks to capture.</w:t>
      </w:r>
      <w:r w:rsidRPr="00172335">
        <w:rPr>
          <w:sz w:val="16"/>
        </w:rPr>
        <w:t xml:space="preserve"> In Born in Flames, </w:t>
      </w:r>
      <w:r w:rsidRPr="007331B5">
        <w:rPr>
          <w:rStyle w:val="StyleUnderline"/>
          <w:highlight w:val="green"/>
        </w:rPr>
        <w:t>state time extends and expands the violence of the past, while “our time” is a temporal regime that exceeds and undoes state time.</w:t>
      </w:r>
      <w:r w:rsidRPr="00172335">
        <w:rPr>
          <w:rStyle w:val="StyleUnderline"/>
        </w:rPr>
        <w:t xml:space="preserve"> </w:t>
      </w:r>
      <w:r w:rsidRPr="00172335">
        <w:rPr>
          <w:sz w:val="16"/>
        </w:rPr>
        <w:t xml:space="preserve">Again, Fanon proves useful for understanding these differences. In The Wretched of the Earth, Fanon describes a “time lag, or a difference of rhythm, between the leaders of a nationalist party and the mass of the people” (Fanon 1963, 107). According to Fanon, </w:t>
      </w:r>
      <w:r w:rsidRPr="00172335">
        <w:rPr>
          <w:rStyle w:val="StyleUnderline"/>
        </w:rPr>
        <w:t xml:space="preserve">the rank and file of anti-colonial </w:t>
      </w:r>
      <w:r w:rsidRPr="007331B5">
        <w:rPr>
          <w:rStyle w:val="StyleUnderline"/>
          <w:highlight w:val="green"/>
        </w:rPr>
        <w:t>rebellions demand the complete and utter immediate destruction of the forms of power that render them “more dead than alive,” while</w:t>
      </w:r>
      <w:r w:rsidRPr="00172335">
        <w:rPr>
          <w:rStyle w:val="StyleUnderline"/>
        </w:rPr>
        <w:t xml:space="preserve"> </w:t>
      </w:r>
      <w:r w:rsidRPr="00172335">
        <w:rPr>
          <w:sz w:val="16"/>
        </w:rPr>
        <w:t xml:space="preserve">both </w:t>
      </w:r>
      <w:r w:rsidRPr="00172335">
        <w:rPr>
          <w:rStyle w:val="StyleUnderline"/>
        </w:rPr>
        <w:t>colonial</w:t>
      </w:r>
      <w:r w:rsidRPr="00172335">
        <w:rPr>
          <w:sz w:val="16"/>
        </w:rPr>
        <w:t xml:space="preserve"> and nationalist </w:t>
      </w:r>
      <w:r w:rsidRPr="007331B5">
        <w:rPr>
          <w:rStyle w:val="StyleUnderline"/>
          <w:highlight w:val="green"/>
        </w:rPr>
        <w:t>governments attempt to manage</w:t>
      </w:r>
      <w:r w:rsidRPr="00172335">
        <w:rPr>
          <w:sz w:val="16"/>
        </w:rPr>
        <w:t xml:space="preserve">, temper, </w:t>
      </w:r>
      <w:r w:rsidRPr="007331B5">
        <w:rPr>
          <w:rStyle w:val="StyleUnderline"/>
          <w:highlight w:val="green"/>
        </w:rPr>
        <w:t>and restrain the demands of those who have no more time to give to the promises of a future that is always coming, but never arrives</w:t>
      </w:r>
      <w:r w:rsidRPr="00172335">
        <w:rPr>
          <w:sz w:val="16"/>
        </w:rPr>
        <w:t xml:space="preserve"> (51). For example, in the film, </w:t>
      </w:r>
      <w:r w:rsidRPr="007331B5">
        <w:rPr>
          <w:rStyle w:val="StyleUnderline"/>
          <w:highlight w:val="green"/>
        </w:rPr>
        <w:t>the state promises that “in the future” there will be jobs, an end to sexual violence, and racial and gender equality. But</w:t>
      </w:r>
      <w:r w:rsidRPr="00172335">
        <w:rPr>
          <w:rStyle w:val="StyleUnderline"/>
        </w:rPr>
        <w:t xml:space="preserve"> </w:t>
      </w:r>
      <w:r w:rsidRPr="00172335">
        <w:rPr>
          <w:sz w:val="16"/>
        </w:rPr>
        <w:t xml:space="preserve">for Fanon, the “hopeless dregs of humanity” (or </w:t>
      </w:r>
      <w:r w:rsidRPr="007331B5">
        <w:rPr>
          <w:rStyle w:val="StyleUnderline"/>
          <w:highlight w:val="green"/>
        </w:rPr>
        <w:t>the wretched of the earth) are filled with an “uncontrollable rage” and thus exist in a temporal regime apart from that of</w:t>
      </w:r>
      <w:r w:rsidRPr="00172335">
        <w:rPr>
          <w:sz w:val="16"/>
        </w:rPr>
        <w:t xml:space="preserve"> the party or </w:t>
      </w:r>
      <w:r w:rsidRPr="007331B5">
        <w:rPr>
          <w:rStyle w:val="StyleUnderline"/>
          <w:highlight w:val="green"/>
        </w:rPr>
        <w:t>the nation. This is a time of intensity and immediacy</w:t>
      </w:r>
      <w:r w:rsidRPr="00172335">
        <w:rPr>
          <w:rStyle w:val="StyleUnderline"/>
        </w:rPr>
        <w:t xml:space="preserve"> (“the slaves of modern times are impatient”), where the future of the present as it is means no future at all </w:t>
      </w:r>
      <w:r w:rsidRPr="00172335">
        <w:rPr>
          <w:sz w:val="16"/>
        </w:rPr>
        <w:t xml:space="preserve">(74). </w:t>
      </w:r>
      <w:r w:rsidRPr="00172335">
        <w:rPr>
          <w:rStyle w:val="StyleUnderline"/>
        </w:rPr>
        <w:t>Like the financial, epistemological, and racialized legacies of slavery</w:t>
      </w:r>
      <w:r w:rsidRPr="00172335">
        <w:rPr>
          <w:sz w:val="16"/>
        </w:rPr>
        <w:t xml:space="preserve"> Baucom sees </w:t>
      </w:r>
      <w:r w:rsidRPr="00172335">
        <w:rPr>
          <w:rStyle w:val="StyleUnderline"/>
        </w:rPr>
        <w:t>intensifying in our current moment,</w:t>
      </w:r>
      <w:r w:rsidRPr="00172335">
        <w:rPr>
          <w:sz w:val="16"/>
        </w:rPr>
        <w:t xml:space="preserve"> Fanon diagnoses the future of colonialism as the accumulation of the social, biological, and living death of the native. </w:t>
      </w:r>
      <w:r w:rsidRPr="00172335">
        <w:rPr>
          <w:rStyle w:val="StyleUnderline"/>
        </w:rPr>
        <w:t>The native lives a death in life produced by the racism of slavery and colonialism. The future’s horizon is the accumulation of past forms of racial terror and violence. In this way,</w:t>
      </w:r>
      <w:r w:rsidRPr="00172335">
        <w:rPr>
          <w:sz w:val="16"/>
        </w:rPr>
        <w:t xml:space="preserve"> Baucom and Fanon draw </w:t>
      </w:r>
      <w:r w:rsidRPr="007331B5">
        <w:rPr>
          <w:rStyle w:val="StyleUnderline"/>
          <w:highlight w:val="green"/>
        </w:rPr>
        <w:t>connections between race and time</w:t>
      </w:r>
      <w:r w:rsidRPr="00172335">
        <w:rPr>
          <w:sz w:val="16"/>
        </w:rPr>
        <w:t xml:space="preserve"> that </w:t>
      </w:r>
      <w:r w:rsidRPr="007331B5">
        <w:rPr>
          <w:rStyle w:val="StyleUnderline"/>
          <w:highlight w:val="green"/>
        </w:rPr>
        <w:t>are crucial to</w:t>
      </w:r>
      <w:r w:rsidRPr="00172335">
        <w:rPr>
          <w:rStyle w:val="StyleUnderline"/>
        </w:rPr>
        <w:t xml:space="preserve"> </w:t>
      </w:r>
      <w:r w:rsidRPr="00172335">
        <w:rPr>
          <w:sz w:val="16"/>
        </w:rPr>
        <w:t xml:space="preserve">questions of </w:t>
      </w:r>
      <w:r w:rsidRPr="007331B5">
        <w:rPr>
          <w:rStyle w:val="StyleUnderline"/>
          <w:highlight w:val="green"/>
        </w:rPr>
        <w:t>queer futurity.</w:t>
      </w:r>
      <w:r w:rsidRPr="00172335">
        <w:rPr>
          <w:sz w:val="16"/>
        </w:rPr>
        <w:t xml:space="preserve">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w:t>
      </w:r>
    </w:p>
    <w:p w14:paraId="6E670EB1" w14:textId="74D78CC4" w:rsidR="00D41407" w:rsidRDefault="00D41407" w:rsidP="00DB67C9">
      <w:pPr>
        <w:pStyle w:val="Heading3"/>
      </w:pPr>
      <w:r>
        <w:t>A2: Framework—TVA</w:t>
      </w:r>
    </w:p>
    <w:p w14:paraId="6B2FBEFA" w14:textId="38AF4D20" w:rsidR="00D41407" w:rsidRPr="00D41407" w:rsidRDefault="00D41407" w:rsidP="00D41407">
      <w:pPr>
        <w:pStyle w:val="Heading4"/>
      </w:pPr>
      <w:r>
        <w:t>Our politics are fundamentally at odds with immigration rights</w:t>
      </w:r>
      <w:r w:rsidR="008747A7">
        <w:t xml:space="preserve"> – immigration rights are the productive of hegemonic xenophilia that animates nationalist discourses of immigration </w:t>
      </w:r>
    </w:p>
    <w:p w14:paraId="0C402B73" w14:textId="0EF514E8" w:rsidR="00D41407" w:rsidRDefault="00D41407" w:rsidP="00D41407">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115-6 //ak</w:t>
      </w:r>
    </w:p>
    <w:p w14:paraId="14CF9227" w14:textId="77777777" w:rsidR="00D41407" w:rsidRPr="004830D4" w:rsidRDefault="00D41407" w:rsidP="00D41407">
      <w:pPr>
        <w:rPr>
          <w:sz w:val="14"/>
        </w:rPr>
      </w:pPr>
      <w:r w:rsidRPr="0036017A">
        <w:rPr>
          <w:rStyle w:val="StyleUnderline"/>
        </w:rPr>
        <w:t>In a socio-political context of legislative assault against the residual semblances of migrant legal personhood, escalating border militarization, and intense securitization, the very notion of “immigrants’ rights” is</w:t>
      </w:r>
      <w:r w:rsidRPr="004830D4">
        <w:rPr>
          <w:sz w:val="14"/>
        </w:rPr>
        <w:t xml:space="preserve"> really rather peculiar, if not </w:t>
      </w:r>
      <w:r w:rsidRPr="0036017A">
        <w:rPr>
          <w:rStyle w:val="Emphasis"/>
        </w:rPr>
        <w:t>completely oxymoronic.</w:t>
      </w:r>
      <w:r w:rsidRPr="004830D4">
        <w:rPr>
          <w:sz w:val="14"/>
        </w:rPr>
        <w:t xml:space="preserve"> Indeed, the very idea of “immigrants’ rights” instructively exposes some of the constitutive contradictions of the regime of citizenship itself and of “rights,” more generally (De Genova, 2007a, 2009, 2010a, 2010b). As I would like to explicate in this concluding section, what I have designated to be </w:t>
      </w:r>
      <w:r w:rsidRPr="0036017A">
        <w:rPr>
          <w:rStyle w:val="StyleUnderline"/>
        </w:rPr>
        <w:t>the queer politics of migration is</w:t>
      </w:r>
      <w:r w:rsidRPr="004830D4">
        <w:rPr>
          <w:sz w:val="14"/>
        </w:rPr>
        <w:t xml:space="preserve"> articulated alongside of—but </w:t>
      </w:r>
      <w:r w:rsidRPr="0036017A">
        <w:rPr>
          <w:rStyle w:val="StyleUnderline"/>
        </w:rPr>
        <w:t>fundamentally at odds with</w:t>
      </w:r>
      <w:r w:rsidRPr="004830D4">
        <w:rPr>
          <w:sz w:val="14"/>
        </w:rPr>
        <w:t xml:space="preserve">—this vexed concept of </w:t>
      </w:r>
      <w:r w:rsidRPr="0036017A">
        <w:rPr>
          <w:rStyle w:val="StyleUnderline"/>
        </w:rPr>
        <w:t>“immigrants’ rights.”</w:t>
      </w:r>
      <w:r w:rsidRPr="004830D4">
        <w:rPr>
          <w:sz w:val="14"/>
        </w:rPr>
        <w:t xml:space="preserve"> If the migrant mobilizations of 2006 verified anything, it was plainly that </w:t>
      </w:r>
      <w:r w:rsidRPr="0036017A">
        <w:rPr>
          <w:rStyle w:val="StyleUnderline"/>
        </w:rPr>
        <w:t>deportable non-citizens, those migrant denizens officially relegated to</w:t>
      </w:r>
      <w:r w:rsidRPr="004830D4">
        <w:rPr>
          <w:sz w:val="14"/>
        </w:rPr>
        <w:t xml:space="preserve"> a juridical status and social condition of ever more brazen and </w:t>
      </w:r>
      <w:r w:rsidRPr="004830D4">
        <w:rPr>
          <w:rStyle w:val="StyleUnderline"/>
        </w:rPr>
        <w:t>abject rightlessness</w:t>
      </w:r>
      <w:r w:rsidRPr="004830D4">
        <w:rPr>
          <w:sz w:val="14"/>
        </w:rPr>
        <w:t xml:space="preserve">, </w:t>
      </w:r>
      <w:r w:rsidRPr="004830D4">
        <w:rPr>
          <w:rStyle w:val="StyleUnderline"/>
        </w:rPr>
        <w:t xml:space="preserve">could never </w:t>
      </w:r>
      <w:r w:rsidRPr="004830D4">
        <w:rPr>
          <w:sz w:val="14"/>
        </w:rPr>
        <w:t xml:space="preserve">thereby </w:t>
      </w:r>
      <w:r w:rsidRPr="004830D4">
        <w:rPr>
          <w:rStyle w:val="StyleUnderline"/>
        </w:rPr>
        <w:t>be so casually dispossessed of their political prerogatives and their resilient resources for struggle.</w:t>
      </w:r>
      <w:r w:rsidRPr="004830D4">
        <w:rPr>
          <w:sz w:val="14"/>
        </w:rPr>
        <w:t xml:space="preserve"> Their potential power and creative capacities as a genuinely political force was in no way reducible to their official (juridical) position of disability, as explicitly and sanctimoniously stipulated within the order of the police.</w:t>
      </w:r>
    </w:p>
    <w:p w14:paraId="7A269E8F" w14:textId="77777777" w:rsidR="00D41407" w:rsidRPr="00441D7B" w:rsidRDefault="00D41407" w:rsidP="00D41407">
      <w:pPr>
        <w:rPr>
          <w:rStyle w:val="StyleUnderline"/>
        </w:rPr>
      </w:pPr>
      <w:r w:rsidRPr="00441D7B">
        <w:rPr>
          <w:rStyle w:val="StyleUnderline"/>
        </w:rPr>
        <w:t xml:space="preserve">It is predictably symptomatic of political struggle in the United States, in particular, that the migrant mobilizations seemed to be almost exclusively focused on these legalistic questions of “rights,” “illegality,” “amnesty,” and “legalization,” and citizenship, more </w:t>
      </w:r>
      <w:r w:rsidRPr="004830D4">
        <w:rPr>
          <w:rStyle w:val="StyleUnderline"/>
        </w:rPr>
        <w:t>generally (but only in its narrowly juridical register).</w:t>
      </w:r>
      <w:r w:rsidRPr="004830D4">
        <w:rPr>
          <w:sz w:val="14"/>
        </w:rPr>
        <w:t xml:space="preserve"> That is to say, the migrant mobilizations were quickly celebrated—perhaps prematurely, and in any case without much critical reflection—as a “new civil rights movement” (see, e.g. Chacón &amp; Davis, 2006, p. 7; Johnson &amp; Hing, 2007), in spite of the flagrant and preemptive ineligibility of migrants for any of the putative rights of citizens. Yet, there was virtually never any dispute over the substantive social conditions of migrants’ marginalization, their material deprivation and real misery. Poverty was a relatively subdued if not completely silenced theme in these debates. Notably, the sorts of disputes over migrants’ widespread impoverishment as racially subjugated “minorities,” which might be pertinent to classic “civil rights” controversies concerning “second-class” citizenship, tended to be simply disregarded as irrelevant. Here, one recalls the preemptive terminology of the dominant anti-immigrant nativism: “What part of ‘illegal’ don’t you understand?” Thus, </w:t>
      </w:r>
      <w:r w:rsidRPr="004830D4">
        <w:rPr>
          <w:rStyle w:val="StyleUnderline"/>
        </w:rPr>
        <w:t>against the hostile contention that migrant “illegality” renders any claim to “justice” effectively groundless, pro-immigrant advocates have tended to side-step these social questions in favour of a straightforward faith in “legalization.” It is as if some sort of merely juridical remedy to migrants’ “illegal” (deportable and rightless) condition would presumptively remove an onerous barrier and instantaneously make available to them the mythic upward social mobility ladder of canonical U.S. nationalist narratives about the “land of opportunity”</w:t>
      </w:r>
      <w:r w:rsidRPr="004830D4">
        <w:rPr>
          <w:sz w:val="14"/>
        </w:rPr>
        <w:t xml:space="preserve"> (Chock, 1991). </w:t>
      </w:r>
      <w:r w:rsidRPr="004830D4">
        <w:rPr>
          <w:rStyle w:val="StyleUnderline"/>
        </w:rPr>
        <w:t>In this respect, the legalistic preoccupations of these struggles remained recuperable to the hegemonic xenophilia</w:t>
      </w:r>
      <w:r w:rsidRPr="004830D4">
        <w:rPr>
          <w:sz w:val="14"/>
        </w:rPr>
        <w:t xml:space="preserve">, in Bonnie Honig’s insightful phrase (1998, 2001), </w:t>
      </w:r>
      <w:r w:rsidRPr="004830D4">
        <w:rPr>
          <w:rStyle w:val="StyleUnderline"/>
        </w:rPr>
        <w:t>which animates liberal U.S. nationalist discourses of “immigration”</w:t>
      </w:r>
      <w:r w:rsidRPr="004830D4">
        <w:rPr>
          <w:sz w:val="14"/>
        </w:rPr>
        <w:t xml:space="preserve"> (cf. De Genova, 2005, pp. 56-94). </w:t>
      </w:r>
      <w:r w:rsidRPr="004830D4">
        <w:rPr>
          <w:rStyle w:val="StyleUnderline"/>
        </w:rPr>
        <w:t>Thus, liberal advocates for migrant “legalization” and “immigrants’ rights” could remain dutifully</w:t>
      </w:r>
      <w:r w:rsidRPr="004830D4">
        <w:rPr>
          <w:sz w:val="14"/>
        </w:rPr>
        <w:t xml:space="preserve"> (if perhaps often unwittingly) </w:t>
      </w:r>
      <w:r w:rsidRPr="004830D4">
        <w:rPr>
          <w:rStyle w:val="StyleUnderline"/>
        </w:rPr>
        <w:t>faithful to the U.S. nationalist conceits and presuppositions regarding the promise of “Immigrant America” as a refuge of liberty and a haven of boundless opportunity.</w:t>
      </w:r>
    </w:p>
    <w:p w14:paraId="66060273" w14:textId="77777777" w:rsidR="00D41407" w:rsidRPr="00D41407" w:rsidRDefault="00D41407" w:rsidP="00D41407"/>
    <w:p w14:paraId="34F427D6" w14:textId="16484AB7" w:rsidR="00DB67C9" w:rsidRDefault="00DB67C9" w:rsidP="00DB67C9">
      <w:pPr>
        <w:pStyle w:val="Heading3"/>
      </w:pPr>
      <w:r>
        <w:t>A2: Framework—CTP (Black specific)</w:t>
      </w:r>
    </w:p>
    <w:p w14:paraId="3A13CA9F" w14:textId="77777777" w:rsidR="00DB67C9" w:rsidRDefault="00DB67C9" w:rsidP="00DB67C9">
      <w:pPr>
        <w:pStyle w:val="Heading4"/>
      </w:pPr>
      <w:r>
        <w:t>Cede the Political Turn – Framework CEDES THE POLITICAL TO THE RIGHT. The dems have failed the Left, this is especially true for black people and POC.  Political schemas like Framework attempts to redirect radical politics back into the fold of the representative Law-and-Order electoral system that cannot check the Alt-Right Fascist tide overtaking the country.  Only our politics can demystify the compromised politics of the Democrats and is the pre-requisite to a politic which does not cede the political to the right.</w:t>
      </w:r>
    </w:p>
    <w:p w14:paraId="24510AF5" w14:textId="77777777" w:rsidR="00DB67C9" w:rsidRPr="005D34E8" w:rsidRDefault="00DB67C9" w:rsidP="00DB67C9">
      <w:pPr>
        <w:rPr>
          <w:sz w:val="14"/>
        </w:rPr>
      </w:pPr>
      <w:r w:rsidRPr="005D34E8">
        <w:rPr>
          <w:rStyle w:val="Style13ptBold"/>
        </w:rPr>
        <w:t>Anderson and Samudzi 18</w:t>
      </w:r>
      <w:r w:rsidRPr="005D34E8">
        <w:rPr>
          <w:sz w:val="14"/>
        </w:rPr>
        <w:t xml:space="preserve"> [William C., freelance writer published by The Guardian, MTV and Pitchfork. Many of his writings can be found at TruthOut or at the Praxis Center for Kalamazoo College, where he is a contributing editor covering race, class and immigration. He is co-author of the forthcoming book As Black as Resistance (AK Press, 2018).; Zoé,  Black feminist writer and PhD student in Medical Sociology at the University of California, San Francisco, “The Anarchism of Blackness,” ROAR Magazine, </w:t>
      </w:r>
      <w:hyperlink r:id="rId26" w:history="1">
        <w:r w:rsidRPr="005D34E8">
          <w:rPr>
            <w:rStyle w:val="Hyperlink"/>
            <w:sz w:val="14"/>
          </w:rPr>
          <w:t>https://roarmag.org/magazine/black-liberation-anti-fascism/</w:t>
        </w:r>
      </w:hyperlink>
      <w:r w:rsidRPr="005D34E8">
        <w:rPr>
          <w:sz w:val="14"/>
        </w:rPr>
        <w:t xml:space="preserve"> //ak]</w:t>
      </w:r>
    </w:p>
    <w:p w14:paraId="541E20A2" w14:textId="77777777" w:rsidR="00DB67C9" w:rsidRPr="0086109B" w:rsidRDefault="00DB67C9" w:rsidP="00DB67C9">
      <w:pPr>
        <w:rPr>
          <w:rStyle w:val="StyleUnderline"/>
        </w:rPr>
      </w:pPr>
      <w:r w:rsidRPr="00A44739">
        <w:rPr>
          <w:sz w:val="12"/>
        </w:rPr>
        <w:t xml:space="preserve">Present incarnations of an unfazed and empowered far right increasingly demand the presence of a real, radical left. In the coming months and years, the left and left-leaning constituencies of the United States will need to make clear distinctions between potentially counterproductive symbolic progress, and actual material progress. </w:t>
      </w:r>
      <w:r w:rsidRPr="0086109B">
        <w:rPr>
          <w:rStyle w:val="StyleUnderline"/>
        </w:rPr>
        <w:t>Liberalism and party politics have failed a public attempting to bring about real change — but there are solutions.</w:t>
      </w:r>
      <w:r>
        <w:rPr>
          <w:rStyle w:val="StyleUnderline"/>
        </w:rPr>
        <w:t xml:space="preserve"> </w:t>
      </w:r>
      <w:r w:rsidRPr="00A44739">
        <w:rPr>
          <w:sz w:val="12"/>
        </w:rPr>
        <w:t xml:space="preserve">The </w:t>
      </w:r>
      <w:r w:rsidRPr="0086109B">
        <w:rPr>
          <w:rStyle w:val="StyleUnderline"/>
        </w:rPr>
        <w:t>Black liberation struggle</w:t>
      </w:r>
      <w:r w:rsidRPr="00A44739">
        <w:rPr>
          <w:sz w:val="12"/>
        </w:rPr>
        <w:t xml:space="preserve">, in particular, </w:t>
      </w:r>
      <w:r w:rsidRPr="0086109B">
        <w:rPr>
          <w:rStyle w:val="StyleUnderline"/>
        </w:rPr>
        <w:t>has long provided a blueprint for transformative social change within the boundaries of this empire, and it has done so due to its positioning as an inherently radical social formation — a product of the virulent and foundational nature of anti-Blackness in American society.</w:t>
      </w:r>
      <w:r w:rsidRPr="00A44739">
        <w:rPr>
          <w:sz w:val="12"/>
        </w:rPr>
        <w:t xml:space="preserve"> </w:t>
      </w:r>
      <w:r w:rsidRPr="0086109B">
        <w:rPr>
          <w:rStyle w:val="StyleUnderline"/>
        </w:rPr>
        <w:t>Understanding the significance of this struggle, we can proceed through examinations of the past, present and future to build new movements, a strong and radical left, and political power that generates and inspires rather than disappoints.</w:t>
      </w:r>
      <w:r w:rsidRPr="00A44739">
        <w:rPr>
          <w:sz w:val="12"/>
        </w:rPr>
        <w:t xml:space="preserve"> THE FAILINGS OF AMERICAN LIBERALISM </w:t>
      </w:r>
      <w:r w:rsidRPr="0086109B">
        <w:rPr>
          <w:rStyle w:val="StyleUnderline"/>
        </w:rPr>
        <w:t>The United States’ self-ascribed democratic traits have long been filtered through oppressive forms that the state insists are necessary. Life, liberty and the pursuit of happiness are measured by the success of a capitalist system that only truly benefits a few.</w:t>
      </w:r>
      <w:r w:rsidRPr="00A44739">
        <w:rPr>
          <w:sz w:val="12"/>
        </w:rPr>
        <w:t xml:space="preserve"> Meanwhile, everyone else is told to believe that our supposedly meritocratic chance at being one of those few beneficiaries is what makes us “free.” </w:t>
      </w:r>
      <w:r w:rsidRPr="0086109B">
        <w:rPr>
          <w:rStyle w:val="StyleUnderline"/>
        </w:rPr>
        <w:t>True, unfiltered freedom and deep democracy are far too revolutionary for this state, so radical and revolutionary critiques of systemic limitations are often dismissed as overly idealistic or a utopian fantasy. But it is in the midst of the real-life nightmare that is the Trump administration that we should now — more than ever — be dreaming and striving to achieve something better.</w:t>
      </w:r>
      <w:r>
        <w:rPr>
          <w:rStyle w:val="StyleUnderline"/>
        </w:rPr>
        <w:t xml:space="preserve"> </w:t>
      </w:r>
      <w:r w:rsidRPr="00A44739">
        <w:rPr>
          <w:sz w:val="12"/>
        </w:rPr>
        <w:t xml:space="preserve">For many years now, </w:t>
      </w:r>
      <w:r w:rsidRPr="0086109B">
        <w:rPr>
          <w:rStyle w:val="StyleUnderline"/>
        </w:rPr>
        <w:t>American liberalism has been a bitter disappointment</w:t>
      </w:r>
      <w:r w:rsidRPr="00A44739">
        <w:rPr>
          <w:sz w:val="12"/>
        </w:rPr>
        <w:t xml:space="preserve"> to many of those who somehow maintained faith in the democratic integrity of the two-party system. The Democratic Party has seemingly been the only choice for those who consider themselves progressives working for a better society, </w:t>
      </w:r>
      <w:r w:rsidRPr="0086109B">
        <w:rPr>
          <w:rStyle w:val="StyleUnderline"/>
        </w:rPr>
        <w:t>but the notion that social inequities will be solved through the electoral process was always naïve at best.</w:t>
      </w:r>
      <w:r w:rsidRPr="00A44739">
        <w:rPr>
          <w:sz w:val="12"/>
        </w:rPr>
        <w:t xml:space="preserve"> The entrails of this system are lined with the far-right fascism that is currently rising and has been bubbling under the façade of liberal democracy at the expense of non-whites in a white supremacist society. </w:t>
      </w:r>
      <w:r w:rsidRPr="0086109B">
        <w:rPr>
          <w:rStyle w:val="StyleUnderline"/>
        </w:rPr>
        <w:t>A system predicated on the over-emphasis of “order” and “security” is primed for authoritarianism.</w:t>
      </w:r>
      <w:r>
        <w:rPr>
          <w:rStyle w:val="StyleUnderline"/>
        </w:rPr>
        <w:t xml:space="preserve"> </w:t>
      </w:r>
      <w:r w:rsidRPr="0086109B">
        <w:rPr>
          <w:rStyle w:val="StyleUnderline"/>
        </w:rPr>
        <w:t>Genocide, enslavement and other forms of violence the empire inflicts have grown more tepid in their bluntness since this nation’s birth. Over time, the violence has been displaced and restructured by more insidious and invisible modalities of community destruction. The reservation, the prison system and austerity policies are just some of the negotiable forms of violence that liberalism has facilitated over time.</w:t>
      </w:r>
      <w:r>
        <w:rPr>
          <w:rStyle w:val="StyleUnderline"/>
        </w:rPr>
        <w:t xml:space="preserve"> </w:t>
      </w:r>
      <w:r w:rsidRPr="00A44739">
        <w:rPr>
          <w:sz w:val="12"/>
        </w:rPr>
        <w:t xml:space="preserve">Over the past few decades, the United States has seen a shift in liberal politics leaving the Democratic Party in a completely compromised position. The emergence of the Tea Party, a populist surge in the Republican Party, alienated the more “moderate” establishment Republicans in favor of a more explicitly articulated bigoted takeover. The lack of a real response to this moment further enabled the rightward shift as a shaken liberal establishment only sought and attempted bipartisan negotiations with the more extreme elements commandeering the party. </w:t>
      </w:r>
      <w:r w:rsidRPr="0086109B">
        <w:rPr>
          <w:rStyle w:val="StyleUnderline"/>
        </w:rPr>
        <w:t>Instead of moving left, the Democratic Party pandered to the alienated “moderate” right as it had been for years, and facilitated this conservative shift with nearly every waking opportunity.</w:t>
      </w:r>
      <w:r>
        <w:rPr>
          <w:rStyle w:val="StyleUnderline"/>
        </w:rPr>
        <w:t xml:space="preserve"> </w:t>
      </w:r>
      <w:r w:rsidRPr="00A44739">
        <w:rPr>
          <w:sz w:val="12"/>
        </w:rPr>
        <w:t xml:space="preserve">BIPARTISAN DELUSIONS </w:t>
      </w:r>
      <w:r w:rsidRPr="0086109B">
        <w:rPr>
          <w:rStyle w:val="StyleUnderline"/>
        </w:rPr>
        <w:t>Liberal support for the Iraq War, post-9/11 domestic policy and the foreign policy extensions of the War on Terror made clear the position of the Democratic Party.</w:t>
      </w:r>
      <w:r w:rsidRPr="00A44739">
        <w:rPr>
          <w:sz w:val="12"/>
        </w:rPr>
        <w:t xml:space="preserve"> For “millennials” in particular, our generation has come of political age watching perpetual disappointments to this end. </w:t>
      </w:r>
      <w:r w:rsidRPr="0086109B">
        <w:rPr>
          <w:rStyle w:val="StyleUnderline"/>
        </w:rPr>
        <w:t>There has been no true left in the United States because the positioning of the Democratic Party is not one of stark opposition to the right.</w:t>
      </w:r>
      <w:r w:rsidRPr="00A44739">
        <w:rPr>
          <w:sz w:val="12"/>
        </w:rPr>
        <w:t xml:space="preserve"> The messaging that suggests we should meet conservatives halfway and work on “both sides of the aisle” has comfortably consolidated a giant right-wing apparatus. It seems fitting that at the end of the Obama era we would see a white supremacist Trump presidency, and that immediately following a Black president whose cabinet was outspoken about diversity and inclusion we would see a spike in right-wing hate group enrollment. And through the transition of administrations and the first wave of antagonistic legislation, there was neither sustained nor sustainable protection being planned by the party purporting to defend progress. That quiet has now manifested itself in a Trump administration filled to the brim with the worst of the worst: the absence of a real left has left so many vulnerable populations exposed and at the mercy of a plutocratic tyrant hell-bent on destruction. After a spate of extrajudicial police killings, hate crimes and domestic terror incidents, the country is reeling. </w:t>
      </w:r>
      <w:r w:rsidRPr="0086109B">
        <w:rPr>
          <w:rStyle w:val="StyleUnderline"/>
        </w:rPr>
        <w:t>Black America has been</w:t>
      </w:r>
      <w:r w:rsidRPr="00A44739">
        <w:rPr>
          <w:sz w:val="12"/>
        </w:rPr>
        <w:t xml:space="preserve"> reminded again and again that we are </w:t>
      </w:r>
      <w:r w:rsidRPr="0086109B">
        <w:rPr>
          <w:rStyle w:val="StyleUnderline"/>
        </w:rPr>
        <w:t>seen as a monolithic group of feeble-minded children to be chastised by the state for our own disenfranchisement and community disadvantage.</w:t>
      </w:r>
      <w:r w:rsidRPr="00A44739">
        <w:rPr>
          <w:sz w:val="12"/>
        </w:rPr>
        <w:t xml:space="preserve"> If there is nothing to be offered that addresses the reparations Black America is owed on several fronts, then we should seek to secure these things ourselves through action. </w:t>
      </w:r>
      <w:r w:rsidRPr="0086109B">
        <w:rPr>
          <w:rStyle w:val="StyleUnderline"/>
        </w:rPr>
        <w:t>Liberalism and Democratic Party politics are simply not working for Black people.</w:t>
      </w:r>
      <w:r w:rsidRPr="00A44739">
        <w:rPr>
          <w:sz w:val="12"/>
        </w:rPr>
        <w:t xml:space="preserve"> The agenda of the liberal establishment is frequently not one that is in line with the everyday material needs of Black America. </w:t>
      </w:r>
      <w:r w:rsidRPr="0086109B">
        <w:rPr>
          <w:rStyle w:val="StyleUnderline"/>
        </w:rPr>
        <w:t>Despite the optics of change and the promises of a new day and the moral victories of “going high,” an old sun is rising on a white horizon. At this point Black people and all people of color across the United States will have to decide between securing real change and bargaining with bigotry for compromise.</w:t>
      </w:r>
    </w:p>
    <w:p w14:paraId="2F0AF7B3" w14:textId="60897C75" w:rsidR="0085113D" w:rsidRDefault="0085113D" w:rsidP="008940B8">
      <w:pPr>
        <w:pStyle w:val="Heading3"/>
      </w:pPr>
      <w:r>
        <w:t>A2: Framework—Monologue</w:t>
      </w:r>
    </w:p>
    <w:p w14:paraId="494D6AB5" w14:textId="3493204F" w:rsidR="0085113D" w:rsidRPr="00C24B98" w:rsidRDefault="0085113D" w:rsidP="0085113D">
      <w:pPr>
        <w:pStyle w:val="Heading4"/>
      </w:pPr>
      <w:r w:rsidRPr="00C24B98">
        <w:t xml:space="preserve">Our performance is the opposite of a monlogue – storytelling situates knowledge in the body and invites reponse from other others which is necessary to ward dogmatism – if we want to make </w:t>
      </w:r>
      <w:r w:rsidR="00852346">
        <w:t>debate</w:t>
      </w:r>
      <w:r w:rsidRPr="00C24B98">
        <w:t xml:space="preserve"> a space for the marginalized we must challenge academic norms</w:t>
      </w:r>
    </w:p>
    <w:p w14:paraId="3A038509" w14:textId="77777777" w:rsidR="0085113D" w:rsidRPr="00C24B98" w:rsidRDefault="0085113D" w:rsidP="0085113D">
      <w:r w:rsidRPr="00C24B98">
        <w:rPr>
          <w:rStyle w:val="Style13ptBold"/>
        </w:rPr>
        <w:t>Stone-Mediatore 07</w:t>
      </w:r>
      <w:r w:rsidRPr="00C24B98">
        <w:t xml:space="preserve"> [Shari, Assoc. Prof. Philosophy @ Ohio Wesleyan University, “Challenging Academic Norms: An Epistemology for Feminist and Multicultural Classrooms,”http://muse.jhu.edu/journals/nwsa_journal/v019/19.2stone-mediatore.html]</w:t>
      </w:r>
    </w:p>
    <w:p w14:paraId="34137799" w14:textId="77777777" w:rsidR="0085113D" w:rsidRPr="00C24B98" w:rsidRDefault="0085113D" w:rsidP="0085113D">
      <w:pPr>
        <w:rPr>
          <w:rStyle w:val="StyleUnderline"/>
        </w:rPr>
      </w:pPr>
      <w:r w:rsidRPr="00C24B98">
        <w:rPr>
          <w:rStyle w:val="StyleUnderline"/>
        </w:rPr>
        <w:t>"Rigor," when viewed in light of this epistemic role of storytelling, calls for full-person attention to the nuances of specific phenomena</w:t>
      </w:r>
      <w:r w:rsidRPr="00DB6BB0">
        <w:rPr>
          <w:sz w:val="16"/>
        </w:rPr>
        <w:t xml:space="preserve">—an effort that is thwarted when a writer erects emotional barriers between herself and those she studies. Certainly, careful inquiry demands moments of stepping back from one's immediate experience and considering one's subject matter from a broader standpoint; however, </w:t>
      </w:r>
      <w:r w:rsidRPr="00C24B98">
        <w:rPr>
          <w:rStyle w:val="StyleUnderline"/>
        </w:rPr>
        <w:t>complete detachment from one's subject matter does not constitute rigor but, on the contrary, insensitivity to living realities.</w:t>
      </w:r>
      <w:r w:rsidRPr="00DB6BB0">
        <w:rPr>
          <w:sz w:val="16"/>
        </w:rPr>
        <w:t xml:space="preserve"> Likewise, "accountability," when viewed as a function of storytelling, does not demand universal and definitive conclusions but rather tentative and admittedly partial stories, which are [End Page 71] open to others' responses. Finally, when we confront the contribution of storytelling to human thinking, we see that intellectual aims are inseparable from ethical ones, for ethical values such as recognition of others as living persons, responsibility for the social effects of our actions, and participation in democratic communities are essential to a rich and rigorous understanding of our world as a world we share with others and a world in whose web of relationships historical phenomena have meaning. In effect, </w:t>
      </w:r>
      <w:r w:rsidRPr="00C24B98">
        <w:rPr>
          <w:rStyle w:val="StyleUnderline"/>
        </w:rPr>
        <w:t>whereas "objectivity" endorses an ethics of indifference in the name of neutrality, an affirmation "storytelling" asserts that responsible knowledge practices demand ethical orientations, in particular sensitivity toward others and mindful participation in our communities.</w:t>
      </w:r>
      <w:r w:rsidRPr="00DB6BB0">
        <w:rPr>
          <w:sz w:val="16"/>
        </w:rPr>
        <w:t xml:space="preserve"> </w:t>
      </w:r>
      <w:r w:rsidRPr="00C24B98">
        <w:rPr>
          <w:rStyle w:val="StyleUnderline"/>
        </w:rPr>
        <w:t xml:space="preserve">To teach in a way that affirms the value of storytelling and its ethical aims is risky. It risks acknowledging that not only the texts but also we educators ourselves are situated in the world we study and motivated by ethical concerns. Nonetheless, we can distinguish an acknowledged social location and a general ethical orientation from dogmatism, if we recognize that perspective and ethical concern do not end debate but, on the contrary, open up new questions. </w:t>
      </w:r>
      <w:r w:rsidRPr="00DB6BB0">
        <w:rPr>
          <w:sz w:val="16"/>
        </w:rPr>
        <w:t xml:space="preserve">For instance: If we study the world with the aim of orienting ourselves in our communities responsibly, then what light can the text throw on our own historical location and relationships? If we are related to the material we study, then how do our own lives look differently if we weave them into the text's narrative? And if we always read from particular social and cultural positions, then what aspects of our world are obscured and what aspects elucidated by the author's (and our own) standpoints? Upon reading Roy's essay, for instance, my Critical Thinking class explored how the marketed-oriented values that govern India's dam industry might influence our own lives, how we (not unlike middle-class Indians) might employ objectifying categories that distance us from our neighbors, and how the standpoint of India's Adivasi communities, seemingly so distant from us, can throw new light on our own lifestyle and values. We also thematized Roy's unorthodox writing style asking, for instance, whether the empirical claims that Roy presents are any more trustworthy than those she criticizes and whether her sarcasm and emotionally laden metaphors promote more critical or more ideological thinking. Such questions are vexing, but they impressed on students their responsibility as readers to evaluate the effects that each text has on us. We also can distinguish ethically oriented engagement with marginal-standpoint texts from mere "politicized teaching" by comparing such texts to more conventional ones in order to force into the open questions about the politics of knowledge. For instance, students in my Global Ethics course initially responded to Galeano's Open Veins with indignance toward the unabashed anger that colors his writing. The text might serve as a supplement to regular history, students suggested, but it is not history [End Page 72] proper. When, however, we compared specific sections in Galeano's book to sections covering similar topics in a standard textbook, some students began to recognize how both texts were shaped by socially constituted perspectives and rhetorical devices, so that the question of what constitutes "real" history, what role interests and emotion play in historical analysis, and which text, if any, was central and which was "merely supplemental" became topics of lively debate. </w:t>
      </w:r>
      <w:r w:rsidRPr="00C24B98">
        <w:rPr>
          <w:rStyle w:val="StyleUnderline"/>
        </w:rPr>
        <w:t>An engaged reading of marginal-standpoint narratives also differs from dogmatic teaching insofar as it exposes the limitations of our own theories and standpoints. Such exposure denies us the pretense of objectivity but also demonstrates to students the intellectual value of self-awareness and humility.</w:t>
      </w:r>
      <w:r w:rsidRPr="00DB6BB0">
        <w:rPr>
          <w:sz w:val="16"/>
        </w:rPr>
        <w:t xml:space="preserve"> For instance, when my Feminist Philosophy students read Barrios's testimony, we discuss how her distrust of feminism challenges us to examine how our own feminist projects might be viewed by differently situated women. We also discuss how her stories move us personally, provoking us to view our own routines and comforts as part of a world in which others struggle to feed their children. </w:t>
      </w:r>
      <w:r w:rsidRPr="00C24B98">
        <w:rPr>
          <w:rStyle w:val="StyleUnderline"/>
        </w:rPr>
        <w:t>When I share with students how Barrios' passionate dedication to her community leads me to question my own inability to act more fully on my moral passions, I forgo "expert" status, but I encourage students to risk self-examination and to face the tough questions about their own social locations that thinking from others lives ultimately demands. Such unsettling questions about our own social identities and about the politics of different discursive strategies have no place in the "objective" classroom. Nevertheless, such self-reflective and explicitly political questions are integral to serious engagement with creatively written, passion-driven marginal-standpoint texts. Thus, securing a place in our classrooms for marginalized views demands no less than a rethinking of basic academic norms. Against those who valorize rhetoric- and emotion-free "objectivity," we must affirm that knowledge of our world is always already in narrative form, that our lives are already bound up with the web of life that we study, and that intellectual rigor, therefore, is achieved not by detached experts but by a community of storytellers who continually rethink our categories and reconsider our projects as we exchange stories with one another and let ourselves be moved by each other's struggles.</w:t>
      </w:r>
    </w:p>
    <w:p w14:paraId="4FAE8233" w14:textId="77777777" w:rsidR="0085113D" w:rsidRPr="0085113D" w:rsidRDefault="0085113D" w:rsidP="0085113D"/>
    <w:p w14:paraId="6AA52B03" w14:textId="19F03416" w:rsidR="008940B8" w:rsidRDefault="008940B8" w:rsidP="008940B8">
      <w:pPr>
        <w:pStyle w:val="Heading3"/>
      </w:pPr>
      <w:r>
        <w:t>A2: Framework—Dissensus</w:t>
      </w:r>
    </w:p>
    <w:p w14:paraId="26932F9F" w14:textId="50689701" w:rsidR="008940B8" w:rsidRPr="006C11D0" w:rsidRDefault="005D7C7A" w:rsidP="006C11D0">
      <w:pPr>
        <w:pStyle w:val="Heading4"/>
      </w:pPr>
      <w:r>
        <w:t xml:space="preserve">RETAG: </w:t>
      </w:r>
      <w:r w:rsidR="008940B8" w:rsidRPr="006C11D0">
        <w:t xml:space="preserve">Reject their understanding of the political in favor of a practice of dissensus—their method substitutes politics for policing and disavows how queer negativity can repartition the sensible </w:t>
      </w:r>
    </w:p>
    <w:p w14:paraId="7796B672" w14:textId="77777777" w:rsidR="008940B8" w:rsidRDefault="008940B8" w:rsidP="008940B8">
      <w:r w:rsidRPr="006C11D0">
        <w:rPr>
          <w:rStyle w:val="Style13ptBold"/>
        </w:rPr>
        <w:t>Greteman 2014</w:t>
      </w:r>
      <w:r>
        <w:rPr>
          <w:rStyle w:val="Author-Date"/>
        </w:rPr>
        <w:t xml:space="preserve"> </w:t>
      </w:r>
      <w:r>
        <w:t>[ Adam J., Adjunct Assistant Professor of Art Education at the School of the Art Institute of Chicago | “Dissenting with queer theory: reading Rancière queerly” Discourse: Studies in the Cultural Politics of Education 35.3 (2014): 419-432.]</w:t>
      </w:r>
    </w:p>
    <w:p w14:paraId="6BE22723" w14:textId="77777777" w:rsidR="008940B8" w:rsidRDefault="008940B8" w:rsidP="008940B8">
      <w:pPr>
        <w:rPr>
          <w:sz w:val="16"/>
        </w:rPr>
      </w:pPr>
      <w:r>
        <w:rPr>
          <w:sz w:val="16"/>
        </w:rPr>
        <w:t xml:space="preserve">What this work also illustrates is the need to discontinue our reliance on queer predecessors, to be their disciplines or disciples, no longer. We have to, following one of the strands of “after” thinking, find new ways to be after or be in search of queer theory. Since Rancière’s the rage in some circles, and queers like to rage, Rancière’s theorization of dissensus might let us dissent from the respectable canon and the challenges queer theory faces in being institutionalized. </w:t>
      </w:r>
      <w:r>
        <w:rPr>
          <w:rStyle w:val="StyleUnderline"/>
        </w:rPr>
        <w:t>Dissent is a way to relate to or refuse relating to concepts</w:t>
      </w:r>
      <w:r>
        <w:rPr>
          <w:sz w:val="16"/>
        </w:rPr>
        <w:t xml:space="preserve">, issues, or ideas. What, we might ask, have we consented to politically and ethically that might need dissenting from now? </w:t>
      </w:r>
      <w:r>
        <w:rPr>
          <w:rStyle w:val="StyleUnderline"/>
        </w:rPr>
        <w:t>What makes sense and can the sensible be made nonsensical? The individual in</w:t>
      </w:r>
      <w:r>
        <w:rPr>
          <w:sz w:val="16"/>
        </w:rPr>
        <w:t xml:space="preserve"> joining (or </w:t>
      </w:r>
      <w:r>
        <w:rPr>
          <w:rStyle w:val="StyleUnderline"/>
        </w:rPr>
        <w:t>creating) a collective must dissent from consensus</w:t>
      </w:r>
      <w:r>
        <w:rPr>
          <w:sz w:val="16"/>
        </w:rPr>
        <w:t xml:space="preserve">; the individual </w:t>
      </w:r>
      <w:r>
        <w:rPr>
          <w:rStyle w:val="StyleUnderline"/>
        </w:rPr>
        <w:t>and</w:t>
      </w:r>
      <w:r>
        <w:rPr>
          <w:sz w:val="16"/>
        </w:rPr>
        <w:t xml:space="preserve"> the collective must disobey the rules to expose the violations of those rules – to </w:t>
      </w:r>
      <w:r>
        <w:rPr>
          <w:rStyle w:val="StyleUnderline"/>
        </w:rPr>
        <w:t>challenge the “distribution of the sensible”</w:t>
      </w:r>
      <w:r>
        <w:rPr>
          <w:sz w:val="16"/>
        </w:rPr>
        <w:t xml:space="preserve"> (Rancière, 2004a). </w:t>
      </w:r>
      <w:r>
        <w:rPr>
          <w:rStyle w:val="Emphasis"/>
        </w:rPr>
        <w:t>The world of practical politics might say such things are not productive, but productivity is not a queer aim</w:t>
      </w:r>
      <w:r>
        <w:rPr>
          <w:sz w:val="16"/>
        </w:rPr>
        <w:t xml:space="preserve"> (Edelman, 2004). </w:t>
      </w:r>
      <w:r>
        <w:rPr>
          <w:rStyle w:val="StyleUnderline"/>
        </w:rPr>
        <w:t>Productivity might</w:t>
      </w:r>
      <w:r>
        <w:rPr>
          <w:sz w:val="16"/>
        </w:rPr>
        <w:t xml:space="preserve"> even </w:t>
      </w:r>
      <w:r>
        <w:rPr>
          <w:rStyle w:val="StyleUnderline"/>
        </w:rPr>
        <w:t>be a sign of the police order that Rancière distinguishes from politics</w:t>
      </w:r>
      <w:r>
        <w:rPr>
          <w:sz w:val="16"/>
        </w:rPr>
        <w:t xml:space="preserve"> – as I will discuss below. If productivity is not a queer aim, what is an aim that might be queer? Dissent might be a possibility – it is already been seen and practiced by queer activists for decades – as it is or they seek to oppose or refuse to agree with prevailing ideas. Prevailing ideas change in the face of disagreement, meaning </w:t>
      </w:r>
      <w:r>
        <w:rPr>
          <w:rStyle w:val="StyleUnderline"/>
        </w:rPr>
        <w:t>dissent is an ever-present form of relating to ideas and bodies.</w:t>
      </w:r>
      <w:r>
        <w:rPr>
          <w:sz w:val="16"/>
        </w:rPr>
        <w:t xml:space="preserve"> However, dissent is rarely loved, rather it is often hated for how it complicates, refuses to stay still, and always throws a wrench into the workings. While dissent is hated, so too for Rancière, is democracy in the twenty-first century (2009). In his view, “democracy is neither compromise between interests nor the formation of a common will. Its kind of dialogue is that of a divided community” (1995, p. 103). </w:t>
      </w:r>
      <w:r>
        <w:rPr>
          <w:rStyle w:val="StyleUnderline"/>
        </w:rPr>
        <w:t>Democracy</w:t>
      </w:r>
      <w:r>
        <w:rPr>
          <w:sz w:val="16"/>
        </w:rPr>
        <w:t xml:space="preserve"> – in Rancière’s Hatred of Democracy (2009) – </w:t>
      </w:r>
      <w:r>
        <w:rPr>
          <w:rStyle w:val="StyleUnderline"/>
        </w:rPr>
        <w:t>exists in moments of dissensus. Division is central, heterogeneity is preferred, and disagreement is privileged.</w:t>
      </w:r>
      <w:r>
        <w:rPr>
          <w:sz w:val="16"/>
        </w:rPr>
        <w:t xml:space="preserve"> For him, dissensus is an eruption of democracy where: Democracy does not exist simply because the law declares individuals equal and the collectivity master of itself. It still requires the force of the demos which is neither a sum of social partners nor a gathering together of differences, but quite the opposite—the power to undo all partnerships, gatherings and ordinations. (2009, p. 32) </w:t>
      </w:r>
      <w:r>
        <w:rPr>
          <w:rStyle w:val="StyleUnderline"/>
        </w:rPr>
        <w:t>The individual ability to</w:t>
      </w:r>
      <w:r>
        <w:rPr>
          <w:sz w:val="16"/>
        </w:rPr>
        <w:t xml:space="preserve"> dissent, to disrupt, and to </w:t>
      </w:r>
      <w:r>
        <w:rPr>
          <w:rStyle w:val="StyleUnderline"/>
        </w:rPr>
        <w:t>create disorder not only speaks to the reality of democracy but also speaks to the hatred of democracy since such dissensus goes against the prevailing ideas about democracy</w:t>
      </w:r>
      <w:r>
        <w:rPr>
          <w:sz w:val="16"/>
        </w:rPr>
        <w:t xml:space="preserve"> operating </w:t>
      </w:r>
      <w:r>
        <w:rPr>
          <w:rStyle w:val="StyleUnderline"/>
        </w:rPr>
        <w:t>as “unity”</w:t>
      </w:r>
      <w:r>
        <w:rPr>
          <w:sz w:val="16"/>
        </w:rPr>
        <w:t xml:space="preserve"> or “consensus” or as a form of politics. Democracy, he writes, “is the action that constantly wrests the monopoly of public life from oligarchic governments and the omnipotence over lives from the power of wealth” (p. 96). “It is,” he continued, “only entrusted to the constancy of its specific acts” which “can provoke fear, and so hatred, among those who are used to exercising the magisterium of thought” (p. 97). Rancière continues, “But among those who know how to share with anybody and everybody the equal power of intelligence, it can conversely inspire courage, and hence joy” (p. 97). Democracy, like education, must be thought of not only as an “individual quest for happiness” nor as a form of governing the social body but also as a contingent, constant force, or action that disrupts the oligarchy that persists. Democracy is, as he notes, “irreducible to either a form of government or a mode of social life” (2011, p. 76). In this view of democracy as a force (not a form) that exists beyond “forms of government” cannot be lived in. Rather “we live in States of oligarchic law, in other words, in States where the power of the oligarchy is limited by a dual recognition of popular sovereignty and individual liberties” (p. 73). The freedoms that are gained or achieved in the oligarchic states we live in “were not gifts of oligarchs. They were won through democratic action and are only ever guaranteed through such action. The “rights of man and of the citizen are the rights of those who make them reality” (p. 74). </w:t>
      </w:r>
      <w:r>
        <w:rPr>
          <w:rStyle w:val="StyleUnderline"/>
        </w:rPr>
        <w:t xml:space="preserve">Queer politics in the days of ACT-UP, Queer Nation, and other queer political movements highlight this, but </w:t>
      </w:r>
      <w:r>
        <w:rPr>
          <w:rStyle w:val="Emphasis"/>
        </w:rPr>
        <w:t>the moment such politics win, democracy is lost to the grip of the state</w:t>
      </w:r>
      <w:r>
        <w:rPr>
          <w:sz w:val="16"/>
        </w:rPr>
        <w:t xml:space="preserve"> – </w:t>
      </w:r>
      <w:r>
        <w:rPr>
          <w:rStyle w:val="Emphasis"/>
        </w:rPr>
        <w:t>to a better police order that has redistributed the sensible.</w:t>
      </w:r>
      <w:r>
        <w:rPr>
          <w:sz w:val="16"/>
        </w:rPr>
        <w:t xml:space="preserve"> And this state may be better than before, but it is a state that polices and continues to construct hierarchies to maintain its control. Perhaps there is an argument that democracy must be done away with, that its time has come and gone. Certainly, if we see democracy as a form of government (a parliamentary system) or a mode of being (with constitutional liberties) this might be the case, particularly in the west and the current assault on the public (see Dean, 2009a; Nussbaum, 2010). Yet, we can see all kinds of democratic uprisings and stirrings throughout the global world (beyond those instances of “spreading” democracy through the US military interventions seen in Iraq and Afghanistan) where democracy visibly serves a “critical function,” such that “it is the wrench of equality jammed (objectively and subjectively) into the gears of domination” and “it’s what keeps politics from simply turning into law enforcement” (Rancière 2011, p. 79). Politics, for Rancière, becomes distinguished from the police order. </w:t>
      </w:r>
      <w:r>
        <w:rPr>
          <w:rStyle w:val="Emphasis"/>
        </w:rPr>
        <w:t>Most of what passes for politics</w:t>
      </w:r>
      <w:r>
        <w:rPr>
          <w:sz w:val="16"/>
        </w:rPr>
        <w:t xml:space="preserve"> for Rancière </w:t>
      </w:r>
      <w:r>
        <w:rPr>
          <w:rStyle w:val="Emphasis"/>
        </w:rPr>
        <w:t>is not politics but policing.</w:t>
      </w:r>
      <w:r>
        <w:rPr>
          <w:sz w:val="16"/>
        </w:rPr>
        <w:t xml:space="preserve"> As Chambers notes, “Rancière defines politics in contrast to all </w:t>
      </w:r>
      <w:r>
        <w:rPr>
          <w:rStyle w:val="StyleUnderline"/>
        </w:rPr>
        <w:t>the police order subsumes</w:t>
      </w:r>
      <w:r>
        <w:rPr>
          <w:sz w:val="16"/>
        </w:rPr>
        <w:t xml:space="preserve">, and this includes </w:t>
      </w:r>
      <w:r>
        <w:rPr>
          <w:rStyle w:val="StyleUnderline"/>
        </w:rPr>
        <w:t>legislation, policymaking, and all of interest-group competition and compromise”</w:t>
      </w:r>
      <w:r>
        <w:rPr>
          <w:sz w:val="16"/>
        </w:rPr>
        <w:t xml:space="preserve"> (2009, p. 12). “Politics,” he continues, “is the interruption of the police order through a declaration of a wrong; politics occurs when a logic of domination is confronted by a logic of reality” (italics in original, p. 12). “The political moment, in Rancière, is a queer moment,” Chambers concludes (p. 12).</w:t>
      </w:r>
    </w:p>
    <w:p w14:paraId="75B43D95" w14:textId="77777777" w:rsidR="00DB67C9" w:rsidRPr="00DB67C9" w:rsidRDefault="00DB67C9" w:rsidP="00DB67C9"/>
    <w:p w14:paraId="275ACD45" w14:textId="1EA9C7FA" w:rsidR="002A0EFD" w:rsidRDefault="002A0EFD" w:rsidP="002A0EFD">
      <w:pPr>
        <w:pStyle w:val="Heading3"/>
      </w:pPr>
      <w:r>
        <w:t>A2: Afropess—Aarons</w:t>
      </w:r>
    </w:p>
    <w:p w14:paraId="392BC88E" w14:textId="77777777" w:rsidR="002A0EFD" w:rsidRDefault="002A0EFD" w:rsidP="002A0EFD">
      <w:pPr>
        <w:pStyle w:val="Heading4"/>
      </w:pPr>
      <w:r>
        <w:t>Perm – do the Affirmative in alignment with the alternative - we must attend to our structural positions while simultaneously aligning ourselves with black struggle against anti-blackness.  Our abolitionist politic refuses the happy affect that recuperates the anti-black world without coopting black struggle which would itself be anti-black</w:t>
      </w:r>
    </w:p>
    <w:p w14:paraId="5FB9CF45" w14:textId="77777777" w:rsidR="002A0EFD" w:rsidRPr="00EC6739" w:rsidRDefault="002A0EFD" w:rsidP="002A0EFD">
      <w:pPr>
        <w:rPr>
          <w:rStyle w:val="Emphasis"/>
          <w:b w:val="0"/>
          <w:iCs w:val="0"/>
          <w:sz w:val="20"/>
          <w:szCs w:val="20"/>
        </w:rPr>
      </w:pPr>
      <w:r>
        <w:rPr>
          <w:rStyle w:val="Style13ptBold"/>
        </w:rPr>
        <w:t xml:space="preserve">Aarons 16, </w:t>
      </w:r>
      <w:r w:rsidRPr="00F60A99">
        <w:t>Kieran Aarons is a doctoral candidate in Philosophy at DePaul University, in Chicago. He is the translator of François Zourabichvili's Deleuze: A Philosophy of the Event (Edinburgh, 2012). He is currently on a research fellowship at Humboldt Universität in Berlin, Germany, where he is completing a dissertation on the relationship between concepts of private property, emergency, and life in Western political thought.</w:t>
      </w:r>
      <w:r>
        <w:t xml:space="preserve"> February 2016, “</w:t>
      </w:r>
      <w:r w:rsidRPr="00F60A99">
        <w:t>No Selves to Abolish: Afropessimism, Anti-politics, &amp; The End Of The World</w:t>
      </w:r>
      <w:r>
        <w:t>,”</w:t>
      </w:r>
    </w:p>
    <w:p w14:paraId="7651622E" w14:textId="77777777" w:rsidR="002A0EFD" w:rsidRPr="009D784B" w:rsidRDefault="002A0EFD" w:rsidP="002A0EFD">
      <w:pPr>
        <w:rPr>
          <w:sz w:val="16"/>
        </w:rPr>
      </w:pPr>
      <w:r w:rsidRPr="00A37B73">
        <w:rPr>
          <w:sz w:val="16"/>
        </w:rPr>
        <w:t xml:space="preserve">I take it to be a libertarian axiom of our times that, where it is desired, autonomous organization around one’s own characteristic grammar of suffering is a non-negotiable condition of struggle.13 </w:t>
      </w:r>
      <w:r w:rsidRPr="00437C70">
        <w:rPr>
          <w:rStyle w:val="StyleUnderline"/>
        </w:rPr>
        <w:t>What interests me is how groups can orient themselves in their struggles around the specificity of the suffering they experience</w:t>
      </w:r>
      <w:r w:rsidRPr="00EC6739">
        <w:rPr>
          <w:rStyle w:val="StyleUnderline"/>
        </w:rPr>
        <w:t>, without attempting to lay claim to a positivity for themselves on the basis of transindividual objects unavailable to Black flesh, thereby crowding out a linkage between these other struggles and Blackness</w:t>
      </w:r>
      <w:r w:rsidRPr="00A37B73">
        <w:rPr>
          <w:sz w:val="16"/>
        </w:rPr>
        <w:t xml:space="preserve">. </w:t>
      </w:r>
      <w:r w:rsidRPr="007331B5">
        <w:rPr>
          <w:rStyle w:val="Emphasis"/>
          <w:highlight w:val="green"/>
        </w:rPr>
        <w:t>How can nonBlack persons</w:t>
      </w:r>
      <w:r w:rsidRPr="00EC6739">
        <w:rPr>
          <w:rStyle w:val="StyleUnderline"/>
        </w:rPr>
        <w:t xml:space="preserve"> </w:t>
      </w:r>
      <w:r w:rsidRPr="007331B5">
        <w:rPr>
          <w:rStyle w:val="StyleUnderline"/>
          <w:highlight w:val="green"/>
        </w:rPr>
        <w:t>who are struggling</w:t>
      </w:r>
      <w:r w:rsidRPr="00EC6739">
        <w:rPr>
          <w:rStyle w:val="StyleUnderline"/>
        </w:rPr>
        <w:t xml:space="preserve"> against the miserable lives they are offered </w:t>
      </w:r>
      <w:r w:rsidRPr="007331B5">
        <w:rPr>
          <w:rStyle w:val="StyleUnderline"/>
          <w:highlight w:val="green"/>
        </w:rPr>
        <w:t>do so in ways that do not</w:t>
      </w:r>
      <w:r w:rsidRPr="00EC6739">
        <w:rPr>
          <w:rStyle w:val="StyleUnderline"/>
        </w:rPr>
        <w:t>, as Wilderson puts it, “</w:t>
      </w:r>
      <w:r w:rsidRPr="007331B5">
        <w:rPr>
          <w:rStyle w:val="StyleUnderline"/>
          <w:highlight w:val="green"/>
        </w:rPr>
        <w:t>fortify and extend the interlocutory life” of the anti-Black existential commons</w:t>
      </w:r>
      <w:r w:rsidRPr="00A37B73">
        <w:rPr>
          <w:sz w:val="16"/>
        </w:rPr>
        <w:t xml:space="preserve">? A few preliminary theses can be outlined from outset, which take the form of rhetorical and practical strategies that must be avoided across the board. </w:t>
      </w:r>
      <w:r w:rsidRPr="00EC6739">
        <w:rPr>
          <w:rStyle w:val="Emphasis"/>
        </w:rPr>
        <w:t>1.</w:t>
      </w:r>
      <w:r w:rsidRPr="00A37B73">
        <w:rPr>
          <w:sz w:val="16"/>
        </w:rPr>
        <w:t xml:space="preserve"> </w:t>
      </w:r>
      <w:r w:rsidRPr="007331B5">
        <w:rPr>
          <w:rStyle w:val="Emphasis"/>
          <w:highlight w:val="green"/>
        </w:rPr>
        <w:t>We must reject any appeal to the register of “innocence</w:t>
      </w:r>
      <w:r w:rsidRPr="00A37B73">
        <w:rPr>
          <w:sz w:val="16"/>
        </w:rPr>
        <w:t>”. T</w:t>
      </w:r>
      <w:r w:rsidRPr="00475811">
        <w:rPr>
          <w:rStyle w:val="StyleUnderline"/>
        </w:rPr>
        <w:t>o claim that someone deserves freedom or protection because of an absence of transgression—that one is experiencing “undeserved” oppression—implicitly distances oneself from the a priori or gratuitous nature of the violence that the Black body magnetizes, the tautological absence of any pretense that occasions it. This would be a baseline: stop defending one’s “innocence”.</w:t>
      </w:r>
      <w:r w:rsidRPr="00A37B73">
        <w:rPr>
          <w:sz w:val="16"/>
        </w:rPr>
        <w:t xml:space="preserve">14 </w:t>
      </w:r>
      <w:r w:rsidRPr="00EC6739">
        <w:rPr>
          <w:rStyle w:val="Emphasis"/>
        </w:rPr>
        <w:t xml:space="preserve">2. </w:t>
      </w:r>
      <w:r w:rsidRPr="007331B5">
        <w:rPr>
          <w:rStyle w:val="Emphasis"/>
          <w:highlight w:val="green"/>
        </w:rPr>
        <w:t>Should a chain of</w:t>
      </w:r>
      <w:r w:rsidRPr="00EC6739">
        <w:rPr>
          <w:rStyle w:val="Emphasis"/>
        </w:rPr>
        <w:t xml:space="preserve"> local </w:t>
      </w:r>
      <w:r w:rsidRPr="007331B5">
        <w:rPr>
          <w:rStyle w:val="Emphasis"/>
          <w:highlight w:val="green"/>
        </w:rPr>
        <w:t>revolts</w:t>
      </w:r>
      <w:r w:rsidRPr="00EC6739">
        <w:rPr>
          <w:rStyle w:val="Emphasis"/>
        </w:rPr>
        <w:t xml:space="preserve"> spread and </w:t>
      </w:r>
      <w:r w:rsidRPr="007331B5">
        <w:rPr>
          <w:rStyle w:val="Emphasis"/>
          <w:highlight w:val="green"/>
        </w:rPr>
        <w:t>intensify</w:t>
      </w:r>
      <w:r w:rsidRPr="00EC6739">
        <w:rPr>
          <w:rStyle w:val="Emphasis"/>
        </w:rPr>
        <w:t xml:space="preserve"> to the point where it manages to destitute the constituted power structures </w:t>
      </w:r>
      <w:r w:rsidRPr="007331B5">
        <w:rPr>
          <w:rStyle w:val="Emphasis"/>
          <w:highlight w:val="green"/>
        </w:rPr>
        <w:t>enveloping us, collapsing their symbolic hold</w:t>
      </w:r>
      <w:r w:rsidRPr="00EC6739">
        <w:rPr>
          <w:rStyle w:val="Emphasis"/>
        </w:rPr>
        <w:t xml:space="preserve"> </w:t>
      </w:r>
      <w:r w:rsidRPr="007331B5">
        <w:rPr>
          <w:rStyle w:val="Emphasis"/>
          <w:highlight w:val="green"/>
        </w:rPr>
        <w:t>over the hearts and minds of its subjects</w:t>
      </w:r>
      <w:r w:rsidRPr="00EC6739">
        <w:rPr>
          <w:rStyle w:val="Emphasis"/>
        </w:rPr>
        <w:t xml:space="preserve"> and exposing the coup de force that always underpins them, </w:t>
      </w:r>
      <w:r w:rsidRPr="007331B5">
        <w:rPr>
          <w:rStyle w:val="Emphasis"/>
          <w:highlight w:val="green"/>
        </w:rPr>
        <w:t>we must attack any effort to replace it with a newly signifying ‘constituent power’</w:t>
      </w:r>
      <w:r w:rsidRPr="00A37B73">
        <w:rPr>
          <w:sz w:val="16"/>
        </w:rPr>
        <w:t xml:space="preserve">. As some friends stated recently, “The legitimacy of ‘the people’, ‘the oppressed’, the ‘99%’ is the Trojan horse by which the constituent is smuggled back into insurrectionary destitution. This is the surest method for undoing an insurrection—one that doesn’t even require defeating it in the streets. To make the destitution irreversible, therefore, </w:t>
      </w:r>
      <w:r w:rsidRPr="007331B5">
        <w:rPr>
          <w:rStyle w:val="StyleUnderline"/>
          <w:highlight w:val="green"/>
        </w:rPr>
        <w:t xml:space="preserve">we </w:t>
      </w:r>
      <w:r w:rsidRPr="007331B5">
        <w:rPr>
          <w:rStyle w:val="Emphasis"/>
          <w:highlight w:val="green"/>
        </w:rPr>
        <w:t>must begin by abandoning our own legitimacy</w:t>
      </w:r>
      <w:r w:rsidRPr="00A37B73">
        <w:rPr>
          <w:sz w:val="16"/>
        </w:rPr>
        <w:t xml:space="preserve">. We have to give up the idea that one makes the revolution in the name of something, that there’s a fundamentally just and innocent entity which the revolutionary forces would have the task of representing. One doesn’t bring power down to earth in order to raise oneself above the heavens.”15 In </w:t>
      </w:r>
      <w:r w:rsidRPr="00EC6739">
        <w:rPr>
          <w:rStyle w:val="StyleUnderline"/>
        </w:rPr>
        <w:t xml:space="preserve">other words, </w:t>
      </w:r>
      <w:r w:rsidRPr="007331B5">
        <w:rPr>
          <w:rStyle w:val="StyleUnderline"/>
          <w:highlight w:val="green"/>
        </w:rPr>
        <w:t>the revolutionary process must not be understood as the constitution of a new law or constituent social body, but should rather be measured by our capacity to destitute</w:t>
      </w:r>
      <w:r w:rsidRPr="00EC6739">
        <w:rPr>
          <w:rStyle w:val="StyleUnderline"/>
        </w:rPr>
        <w:t xml:space="preserve"> the governmental and economic mechanisms of labor, and of </w:t>
      </w:r>
      <w:r w:rsidRPr="007331B5">
        <w:rPr>
          <w:rStyle w:val="StyleUnderline"/>
          <w:highlight w:val="green"/>
        </w:rPr>
        <w:t>the capture of life</w:t>
      </w:r>
      <w:r w:rsidRPr="00EC6739">
        <w:rPr>
          <w:rStyle w:val="StyleUnderline"/>
        </w:rPr>
        <w:t xml:space="preserve"> more broadly.</w:t>
      </w:r>
      <w:r w:rsidRPr="00A37B73">
        <w:rPr>
          <w:sz w:val="16"/>
        </w:rPr>
        <w:t xml:space="preserve"> Beyond the simple destruction of power lies its deactivation. 16 </w:t>
      </w:r>
      <w:r w:rsidRPr="00EC6739">
        <w:rPr>
          <w:rStyle w:val="Emphasis"/>
        </w:rPr>
        <w:t xml:space="preserve">3. </w:t>
      </w:r>
      <w:r w:rsidRPr="007331B5">
        <w:rPr>
          <w:rStyle w:val="Emphasis"/>
          <w:highlight w:val="green"/>
        </w:rPr>
        <w:t>We must call into question the entire framework of expropriation</w:t>
      </w:r>
      <w:r w:rsidRPr="00EC6739">
        <w:rPr>
          <w:rStyle w:val="Emphasis"/>
        </w:rPr>
        <w:t xml:space="preserve"> in the widest sense of the term: the expropriation of once-possessed land, of culture, of relational capacity and of labor from the hands of the State and the capitalist, patriarchal class.</w:t>
      </w:r>
      <w:r w:rsidRPr="00A37B73">
        <w:rPr>
          <w:sz w:val="16"/>
        </w:rPr>
        <w:t xml:space="preserve"> We must no longer envision the remedy for suffering as entailing the recovery of a lost wholeness, entitlement or plenitude of which one is presently deprived. This is undoubtedly a more difficult conversation (particularly in the case of indigenous struggles), but one which I think is worth having. In the past 15 years of radical feminist, anarchist, queer and left-communist theory, we can see a widespread tendency to gravitate in the direction of thoughts such as these. What cuts across these tendencies and links them to one another beyond their otherwise significant differences is the way folks have begun to wrestle seriously with a fundamental tension that will animate any future revolutionary or insurrectional practice to come, namely, the tension between autonomy and self-abolition. Though with very different emphases, this tension between autonomist organization and identity abolitionism can be found in Tiqqun, in US insurrectionary queer anarchism of the late 2000’s (e.g. the informal Bash Back! network), recent currents in materialist and nihilist feminism, as well as in communization theory (journals like Théorie Communiste, Troploin, Meeting, Riff Raff, Endnotes, Blaumachen, Sic, etc.). A few quotes might serve to illustrate this tension: “</w:t>
      </w:r>
      <w:r w:rsidRPr="00EC6739">
        <w:rPr>
          <w:rStyle w:val="StyleUnderline"/>
        </w:rPr>
        <w:t>Autonomy is a means by which we develop shared affinities as a basis for abolishing the relations of domination that make that self-organization necessary. And yet, even as we do this, we want to be freed of the social relations that make us into women, queers, women of color, trans*, et cetera. We want to be liberated from these categories themselves</w:t>
      </w:r>
      <w:r w:rsidRPr="00154B20">
        <w:rPr>
          <w:rStyle w:val="StyleUnderline"/>
        </w:rPr>
        <w:t>, but experience teaches us that the only way out is through”.</w:t>
      </w:r>
      <w:r w:rsidRPr="00154B20">
        <w:rPr>
          <w:sz w:val="16"/>
        </w:rPr>
        <w:t xml:space="preserve"> -LIES, A Journal of Materialist Feminism17 “</w:t>
      </w:r>
      <w:r w:rsidRPr="00154B20">
        <w:rPr>
          <w:rStyle w:val="Emphasis"/>
        </w:rPr>
        <w:t>Identity Politics are fundamentally reformist and seek to find a more favorable relationship between different subject</w:t>
      </w:r>
      <w:r w:rsidRPr="00EC6739">
        <w:rPr>
          <w:rStyle w:val="Emphasis"/>
        </w:rPr>
        <w:t xml:space="preserve"> positions rather than to abolish the structures that produce those positions from the beginning</w:t>
      </w:r>
      <w:r w:rsidRPr="00A37B73">
        <w:rPr>
          <w:sz w:val="16"/>
        </w:rPr>
        <w:t xml:space="preserve">. Identity politicians oppose “classism” while being content to leave class society intact. </w:t>
      </w:r>
      <w:r w:rsidRPr="007331B5">
        <w:rPr>
          <w:rStyle w:val="StyleUnderline"/>
          <w:highlight w:val="green"/>
        </w:rPr>
        <w:t>Any resistance to society must foreground the destruction of the subjectifying processes that repro- duce society</w:t>
      </w:r>
      <w:r w:rsidRPr="00EC6739">
        <w:rPr>
          <w:rStyle w:val="StyleUnderline"/>
        </w:rPr>
        <w:t xml:space="preserve"> daily, and must destroy the institutions and practices that racialize and engender bodies within the social order</w:t>
      </w:r>
      <w:r w:rsidRPr="00A37B73">
        <w:rPr>
          <w:sz w:val="16"/>
        </w:rPr>
        <w:t xml:space="preserve">.” […] With the revolution complete and the black flag burned, the category of queer must too be destroyed. […] [Bash Back] isn’t about sustaining identities, it’s about destroying them.” -Queer Ultraviolence: A Bash Back! Anthology18 “[I]t is no longer possible to imagine a transition to communism on the basis of a prior victory of the working class as working class. […] There is nothing to affirm in the capitalist class relation; no autonomy, no alternative, no outside, no secession. […] [I]n any actual supersession of the capitalist class relation we ourselves must be overcome; ‘we’ have no ‘position’ apart from the capitalist class relation… [I]t is a rupture with the reproduction of what we are that will necessarily form the horizon of our struggles”. -Endnotes19 Despite tremendous and certainly irreconcilable differences between these groups, what these theoretical camps share is the assumption that an overcoming of the existing conditions of suffering and exploitation will ultimately require not a valorization, empowerment, or even autonomization of presently existing oppressed subject positions, but rather the simultaneous abolition of the conditions of oppression and the social relations and the identities they produce: the liquidation rather than the consolidation and empowerment of identity. </w:t>
      </w:r>
      <w:r w:rsidRPr="00EC6739">
        <w:rPr>
          <w:rStyle w:val="StyleUnderline"/>
        </w:rPr>
        <w:t>This emphasis on the liquidation of present forms of desire, self-identification, and subjectification is arguably something relatively “new”. For example, it very clearly runs counter to classical anarchism’s emphasis on individual self-expression, freedom and the like</w:t>
      </w:r>
      <w:r w:rsidRPr="00A37B73">
        <w:rPr>
          <w:sz w:val="16"/>
        </w:rPr>
        <w:t xml:space="preserve">. As some friends recently pointed out, “For more than a century, the figure of the anarchist indicate[d] the most extreme point of western civilization. The anarchist is the point where the most hard-lined affirmation of all western fictions—the individual, freedom, free will, justice, the death of god—coincides with the most declamatory negation. The anarchist is a western negation of the west.”20 </w:t>
      </w:r>
      <w:r w:rsidRPr="00EC6739">
        <w:rPr>
          <w:rStyle w:val="StyleUnderline"/>
        </w:rPr>
        <w:t xml:space="preserve">We might do well to ask whether, </w:t>
      </w:r>
      <w:r w:rsidRPr="007331B5">
        <w:rPr>
          <w:rStyle w:val="StyleUnderline"/>
          <w:highlight w:val="green"/>
        </w:rPr>
        <w:t>from an afropessimist point of view</w:t>
      </w:r>
      <w:r w:rsidRPr="00EC6739">
        <w:rPr>
          <w:rStyle w:val="StyleUnderline"/>
        </w:rPr>
        <w:t xml:space="preserve">, insurrectional </w:t>
      </w:r>
      <w:r w:rsidRPr="007331B5">
        <w:rPr>
          <w:rStyle w:val="StyleUnderline"/>
          <w:highlight w:val="green"/>
        </w:rPr>
        <w:t>anarchism</w:t>
      </w:r>
      <w:r w:rsidRPr="00EC6739">
        <w:rPr>
          <w:rStyle w:val="StyleUnderline"/>
        </w:rPr>
        <w:t xml:space="preserve">, queer theory </w:t>
      </w:r>
      <w:r w:rsidRPr="007331B5">
        <w:rPr>
          <w:rStyle w:val="StyleUnderline"/>
          <w:highlight w:val="green"/>
        </w:rPr>
        <w:t>and</w:t>
      </w:r>
      <w:r w:rsidRPr="00EC6739">
        <w:rPr>
          <w:rStyle w:val="StyleUnderline"/>
        </w:rPr>
        <w:t xml:space="preserve"> communization </w:t>
      </w:r>
      <w:r w:rsidRPr="007331B5">
        <w:rPr>
          <w:rStyle w:val="StyleUnderline"/>
          <w:highlight w:val="green"/>
        </w:rPr>
        <w:t>theory remain “humanist negations of the Human’</w:t>
      </w:r>
      <w:r w:rsidRPr="00A37B73">
        <w:rPr>
          <w:sz w:val="16"/>
        </w:rPr>
        <w:t xml:space="preserve">? </w:t>
      </w:r>
      <w:r w:rsidRPr="00AF687F">
        <w:rPr>
          <w:rStyle w:val="StyleUnderline"/>
        </w:rPr>
        <w:t>If so, is this necessarily so? My hypothesis is this:</w:t>
      </w:r>
      <w:r w:rsidRPr="00A37B73">
        <w:rPr>
          <w:sz w:val="16"/>
        </w:rPr>
        <w:t xml:space="preserve"> </w:t>
      </w:r>
      <w:r w:rsidRPr="007331B5">
        <w:rPr>
          <w:rStyle w:val="StyleUnderline"/>
          <w:highlight w:val="green"/>
        </w:rPr>
        <w:t>to the extent that they can escape this, it is in the direction of a thought of self-abolition</w:t>
      </w:r>
      <w:r w:rsidRPr="00EC6739">
        <w:rPr>
          <w:rStyle w:val="StyleUnderline"/>
        </w:rPr>
        <w:t>.</w:t>
      </w:r>
      <w:r w:rsidRPr="00A37B73">
        <w:rPr>
          <w:sz w:val="16"/>
        </w:rPr>
        <w:t xml:space="preserve"> That is, to the extent that struggles actively refuse to validate, affirm, or strengthen the forms of subjectivity presently produced under capitalism, white supremacy and cis-sexist patriarchy, these struggles can be potentially aligned with—or at least, less likely to stomp all over—the possibility of Black liberation.21 </w:t>
      </w:r>
      <w:r w:rsidRPr="007331B5">
        <w:rPr>
          <w:rStyle w:val="Emphasis"/>
          <w:highlight w:val="green"/>
        </w:rPr>
        <w:t>Self-abolition</w:t>
      </w:r>
      <w:r w:rsidRPr="00EC6739">
        <w:rPr>
          <w:rStyle w:val="Emphasis"/>
        </w:rPr>
        <w:t xml:space="preserve"> therefore </w:t>
      </w:r>
      <w:r w:rsidRPr="007331B5">
        <w:rPr>
          <w:rStyle w:val="Emphasis"/>
          <w:highlight w:val="green"/>
        </w:rPr>
        <w:t>constitutes the only possible horizon for a non-Black struggle that does not reinforce anti-Black- ness</w:t>
      </w:r>
      <w:r w:rsidRPr="007331B5">
        <w:rPr>
          <w:sz w:val="16"/>
          <w:highlight w:val="green"/>
        </w:rPr>
        <w:t>.</w:t>
      </w:r>
      <w:r w:rsidRPr="00A37B73">
        <w:rPr>
          <w:sz w:val="16"/>
        </w:rPr>
        <w:t xml:space="preserve"> </w:t>
      </w:r>
      <w:r w:rsidRPr="007331B5">
        <w:rPr>
          <w:rStyle w:val="StyleUnderline"/>
          <w:highlight w:val="green"/>
        </w:rPr>
        <w:t>This leads to</w:t>
      </w:r>
      <w:r w:rsidRPr="00EC6739">
        <w:rPr>
          <w:rStyle w:val="StyleUnderline"/>
        </w:rPr>
        <w:t xml:space="preserve"> what we might characterize </w:t>
      </w:r>
      <w:r w:rsidRPr="00AF687F">
        <w:rPr>
          <w:rStyle w:val="StyleUnderline"/>
        </w:rPr>
        <w:t xml:space="preserve">as </w:t>
      </w:r>
      <w:r w:rsidRPr="007331B5">
        <w:rPr>
          <w:rStyle w:val="StyleUnderline"/>
          <w:highlight w:val="green"/>
        </w:rPr>
        <w:t>a negative identity politics</w:t>
      </w:r>
      <w:r w:rsidRPr="00A37B73">
        <w:rPr>
          <w:sz w:val="16"/>
        </w:rPr>
        <w:t xml:space="preserve">. Put differently, when read through an afropessimist logic (as I understand it), what is vital in the queer, anarchist or communist tendencies toward self-abolition is generally not their theorization of race, which often remain unsatisfactorily 22, but their tendency to locate the means and aims of revolutionary struggle in the immediate self-abolition of and by their respectively oppressed group per se. Though this may take its point of departure from a grammar of suffering marked by the exploitation of variable capital, or the marginalization of one’s queer identity, both of which constitute ‘human grammars’ on Wilderson’s reading, by refusing to regard the plenitude of existing subjectivity (labor power, or queerness, etc.) as in need of affirmation, they at least potentially avoid recomposing the human community around this same grammar and community, thereby opening up the possibility for an overlap with the struggle against White supremacy from other directions. Since it draws its affective coordinates not from Black suffering (analogy) but from a disidentification with the Human community emerging from the position in which it occupies, </w:t>
      </w:r>
      <w:r w:rsidRPr="007331B5">
        <w:rPr>
          <w:rStyle w:val="Emphasis"/>
          <w:highlight w:val="green"/>
        </w:rPr>
        <w:t>self-abolition remains a regulative Idea rather than an action- able maxim</w:t>
      </w:r>
      <w:r w:rsidRPr="00A37B73">
        <w:rPr>
          <w:sz w:val="16"/>
        </w:rPr>
        <w:t xml:space="preserve">. The role of it as an Idea is confer a sort of negative coherency on empirical acts. Again, that </w:t>
      </w:r>
      <w:r w:rsidRPr="00EC6739">
        <w:rPr>
          <w:rStyle w:val="StyleUnderline"/>
        </w:rPr>
        <w:t>this must be ideational rather than empirically empathic is necessitated by the “ruse of analogy”, i.e. the fact that Black suffering cannot appear phenomenally to non-Black bodies except on condition of being ‘structurally adjusted’ to non-Black grammars.</w:t>
      </w:r>
      <w:r w:rsidRPr="00A37B73">
        <w:rPr>
          <w:sz w:val="16"/>
        </w:rPr>
        <w:t xml:space="preserve">23 Hence </w:t>
      </w:r>
      <w:r w:rsidRPr="007331B5">
        <w:rPr>
          <w:rStyle w:val="StyleUnderline"/>
          <w:highlight w:val="green"/>
        </w:rPr>
        <w:t>there is only an indirect or ideational liaison between these paradigms</w:t>
      </w:r>
      <w:r w:rsidRPr="00AF687F">
        <w:rPr>
          <w:rStyle w:val="StyleUnderline"/>
        </w:rPr>
        <w:t>, i.e. between the self-abolitionism of nonBlack life and the anti-political program of the slave that Wilderson (</w:t>
      </w:r>
      <w:r w:rsidRPr="00AF687F">
        <w:rPr>
          <w:sz w:val="16"/>
        </w:rPr>
        <w:t xml:space="preserve">drawing from Cesaire) </w:t>
      </w:r>
      <w:r w:rsidRPr="00AF687F">
        <w:rPr>
          <w:rStyle w:val="StyleUnderline"/>
        </w:rPr>
        <w:t>distils into the phrase: “the end of the world”.</w:t>
      </w:r>
      <w:r w:rsidRPr="00AF687F">
        <w:rPr>
          <w:sz w:val="16"/>
        </w:rPr>
        <w:t xml:space="preserve"> As</w:t>
      </w:r>
      <w:r w:rsidRPr="00A37B73">
        <w:rPr>
          <w:sz w:val="16"/>
        </w:rPr>
        <w:t xml:space="preserve"> distinct Ideas, </w:t>
      </w:r>
      <w:r w:rsidRPr="007331B5">
        <w:rPr>
          <w:rStyle w:val="StyleUnderline"/>
          <w:highlight w:val="green"/>
        </w:rPr>
        <w:t>self-abolition and the end of the world are not synthetic or integral</w:t>
      </w:r>
      <w:r w:rsidRPr="00A37B73">
        <w:rPr>
          <w:sz w:val="16"/>
        </w:rPr>
        <w:t xml:space="preserve">. Instead, </w:t>
      </w:r>
      <w:r w:rsidRPr="007331B5">
        <w:rPr>
          <w:rStyle w:val="Emphasis"/>
          <w:highlight w:val="green"/>
        </w:rPr>
        <w:t>they are</w:t>
      </w:r>
      <w:r w:rsidRPr="00EC6739">
        <w:rPr>
          <w:rStyle w:val="Emphasis"/>
        </w:rPr>
        <w:t xml:space="preserve"> perhaps best conceived of as </w:t>
      </w:r>
      <w:r w:rsidRPr="007331B5">
        <w:rPr>
          <w:rStyle w:val="Emphasis"/>
          <w:highlight w:val="green"/>
        </w:rPr>
        <w:t>parallel vectors</w:t>
      </w:r>
      <w:r w:rsidRPr="00EC6739">
        <w:rPr>
          <w:rStyle w:val="Emphasis"/>
        </w:rPr>
        <w:t xml:space="preserve">, parallel precisely </w:t>
      </w:r>
      <w:r w:rsidRPr="007331B5">
        <w:rPr>
          <w:rStyle w:val="Emphasis"/>
          <w:highlight w:val="green"/>
        </w:rPr>
        <w:t>insofar as their potential crossing constitutes a presently unthinkable vanishing point in socio-historical conjuncture</w:t>
      </w:r>
      <w:r w:rsidRPr="00A37B73">
        <w:rPr>
          <w:sz w:val="16"/>
        </w:rPr>
        <w:t xml:space="preserve">. Despite this paradigmatic distance, </w:t>
      </w:r>
      <w:r w:rsidRPr="00EC6739">
        <w:rPr>
          <w:rStyle w:val="StyleUnderline"/>
        </w:rPr>
        <w:t>the past year has witnessed moments that defy this schema</w:t>
      </w:r>
      <w:r w:rsidRPr="00A37B73">
        <w:rPr>
          <w:sz w:val="16"/>
        </w:rPr>
        <w:t xml:space="preserve">, moments in which, under the aleatory impetus of an event, the social hostility configuring each line leads them to converge. This is what happened during the seventeen-day revolt in the San Francisco Bay Area following the Darren Wilson non-guilty verdict in December of 2014, in which </w:t>
      </w:r>
      <w:r w:rsidRPr="00EC6739">
        <w:rPr>
          <w:rStyle w:val="StyleUnderline"/>
        </w:rPr>
        <w:t xml:space="preserve">diverse groups of people were led to collectively block freeways, rail lines, roads and ports, to frontally attack the police, as well as to </w:t>
      </w:r>
      <w:r w:rsidRPr="00AF687F">
        <w:rPr>
          <w:rStyle w:val="StyleUnderline"/>
          <w:strike/>
        </w:rPr>
        <w:t>paralyze</w:t>
      </w:r>
      <w:r w:rsidRPr="00EC6739">
        <w:rPr>
          <w:rStyle w:val="StyleUnderline"/>
        </w:rPr>
        <w:t xml:space="preserve"> the quotidian functioning of the metropolis through the widespread looting and destruction of commercial spaces.</w:t>
      </w:r>
      <w:r w:rsidRPr="00A37B73">
        <w:rPr>
          <w:sz w:val="16"/>
        </w:rPr>
        <w:t xml:space="preserve"> Such intensely conflictual ruptures enact a kind of larval, potential, and fugitive convergence between paradigmatic lines, yet whose miserable separation must resume as soon as order is restored on the ground, and the situation becomes once again governable. I will close with some tentative theses: 1. </w:t>
      </w:r>
      <w:r w:rsidRPr="00EC6739">
        <w:rPr>
          <w:rStyle w:val="StyleUnderline"/>
        </w:rPr>
        <w:t xml:space="preserve">That we find ourselves fighting a common enemy does not mean that we have a common experience of that enemy, nor </w:t>
      </w:r>
      <w:r w:rsidRPr="00154B20">
        <w:rPr>
          <w:rStyle w:val="StyleUnderline"/>
        </w:rPr>
        <w:t xml:space="preserve">does it preclude the possibility that we may actually stand in antagonistic relations to one another at another level. </w:t>
      </w:r>
      <w:r w:rsidRPr="00154B20">
        <w:t xml:space="preserve">We must therefore reject any model of solidarity premised on reciprocal recognition, on empathy, sympathy or charity, or on the assumption of common interests. </w:t>
      </w:r>
      <w:r w:rsidRPr="00154B20">
        <w:rPr>
          <w:sz w:val="16"/>
        </w:rPr>
        <w:t xml:space="preserve">2. </w:t>
      </w:r>
      <w:r w:rsidRPr="007331B5">
        <w:rPr>
          <w:rStyle w:val="Emphasis"/>
          <w:highlight w:val="green"/>
        </w:rPr>
        <w:t>The only consistent and honest fight is one we engage in for our own reasons</w:t>
      </w:r>
      <w:r w:rsidRPr="00154B20">
        <w:rPr>
          <w:sz w:val="16"/>
        </w:rPr>
        <w:t xml:space="preserve">, oriented immanently </w:t>
      </w:r>
      <w:r w:rsidRPr="007331B5">
        <w:rPr>
          <w:rStyle w:val="Emphasis"/>
          <w:highlight w:val="green"/>
        </w:rPr>
        <w:t>around our own idea of happiness</w:t>
      </w:r>
      <w:r w:rsidRPr="00154B20">
        <w:rPr>
          <w:sz w:val="16"/>
        </w:rPr>
        <w:t xml:space="preserve">. </w:t>
      </w:r>
      <w:r w:rsidRPr="00154B20">
        <w:rPr>
          <w:rStyle w:val="StyleUnderline"/>
        </w:rPr>
        <w:t xml:space="preserve">By the latter is meant not an individual psychological state, but rather </w:t>
      </w:r>
      <w:r w:rsidRPr="007331B5">
        <w:rPr>
          <w:rStyle w:val="StyleUnderline"/>
          <w:highlight w:val="green"/>
        </w:rPr>
        <w:t>the affective complicity and feeling of increased power that arises between people who</w:t>
      </w:r>
      <w:r w:rsidRPr="00154B20">
        <w:rPr>
          <w:rStyle w:val="StyleUnderline"/>
        </w:rPr>
        <w:t>, based on a shared perception of the lines</w:t>
      </w:r>
      <w:r w:rsidRPr="00EC6739">
        <w:rPr>
          <w:rStyle w:val="StyleUnderline"/>
        </w:rPr>
        <w:t xml:space="preserve"> of force surrounding them, </w:t>
      </w:r>
      <w:r w:rsidRPr="007331B5">
        <w:rPr>
          <w:rStyle w:val="StyleUnderline"/>
          <w:highlight w:val="green"/>
        </w:rPr>
        <w:t>act together</w:t>
      </w:r>
      <w:r w:rsidRPr="00EC6739">
        <w:rPr>
          <w:rStyle w:val="StyleUnderline"/>
        </w:rPr>
        <w:t xml:space="preserve"> to polarize situational conflicts in pursuit of ungovernable forms of life, in whatever experimental forms this might take in the present</w:t>
      </w:r>
      <w:r w:rsidRPr="00A37B73">
        <w:rPr>
          <w:sz w:val="16"/>
        </w:rPr>
        <w:t xml:space="preserve">. 3. </w:t>
      </w:r>
      <w:r w:rsidRPr="00EC6739">
        <w:rPr>
          <w:rStyle w:val="Emphasis"/>
        </w:rPr>
        <w:t>If we fight because our own lives compel us to, and it is our own idea of happiness that orients us in these struggles, what is left of ‘</w:t>
      </w:r>
      <w:r w:rsidRPr="007331B5">
        <w:rPr>
          <w:rStyle w:val="Emphasis"/>
          <w:highlight w:val="green"/>
        </w:rPr>
        <w:t>anti-racist solidarit</w:t>
      </w:r>
      <w:r w:rsidRPr="007331B5">
        <w:rPr>
          <w:sz w:val="16"/>
          <w:highlight w:val="green"/>
        </w:rPr>
        <w:t>y’</w:t>
      </w:r>
      <w:r w:rsidRPr="00A37B73">
        <w:rPr>
          <w:sz w:val="16"/>
        </w:rPr>
        <w:t>? While the notion of a ‘</w:t>
      </w:r>
      <w:r w:rsidRPr="00154B20">
        <w:rPr>
          <w:rStyle w:val="StyleUnderline"/>
        </w:rPr>
        <w:t>solidarity’</w:t>
      </w:r>
      <w:r w:rsidRPr="00A37B73">
        <w:rPr>
          <w:sz w:val="16"/>
        </w:rPr>
        <w:t xml:space="preserve"> with Black suffering cannot be stripped of a certain paradigmatic incoherence, if it </w:t>
      </w:r>
      <w:r w:rsidRPr="00EC6739">
        <w:rPr>
          <w:rStyle w:val="StyleUnderline"/>
        </w:rPr>
        <w:t>means</w:t>
      </w:r>
      <w:r w:rsidRPr="00A37B73">
        <w:rPr>
          <w:sz w:val="16"/>
        </w:rPr>
        <w:t xml:space="preserve"> anything at all </w:t>
      </w:r>
      <w:r w:rsidRPr="00EC6739">
        <w:rPr>
          <w:rStyle w:val="Emphasis"/>
        </w:rPr>
        <w:t xml:space="preserve">it </w:t>
      </w:r>
      <w:r w:rsidRPr="007331B5">
        <w:rPr>
          <w:rStyle w:val="Emphasis"/>
          <w:highlight w:val="green"/>
        </w:rPr>
        <w:t>must be premised not on an attempt to identify,</w:t>
      </w:r>
      <w:r w:rsidRPr="00EC6739">
        <w:rPr>
          <w:rStyle w:val="Emphasis"/>
        </w:rPr>
        <w:t xml:space="preserve"> recognize, </w:t>
      </w:r>
      <w:r w:rsidRPr="007331B5">
        <w:rPr>
          <w:rStyle w:val="Emphasis"/>
          <w:highlight w:val="green"/>
        </w:rPr>
        <w:t>or render visible Black suffering, but on a disidentification with ourselves</w:t>
      </w:r>
      <w:r w:rsidRPr="00A37B73">
        <w:rPr>
          <w:sz w:val="16"/>
        </w:rPr>
        <w:t xml:space="preserve">. That self-abolition </w:t>
      </w:r>
      <w:r w:rsidRPr="001A52E8">
        <w:rPr>
          <w:sz w:val="16"/>
        </w:rPr>
        <w:t xml:space="preserve">is a regulative Idea means that it is inexistent in the present. </w:t>
      </w:r>
      <w:r w:rsidRPr="001A52E8">
        <w:rPr>
          <w:rStyle w:val="StyleUnderline"/>
        </w:rPr>
        <w:t>If my struggles can be said to align themselves with the possibility of Black liberation, this is not in the moment I declare my ‘support’ for it, or my willingness</w:t>
      </w:r>
      <w:r w:rsidRPr="00EC6739">
        <w:rPr>
          <w:rStyle w:val="StyleUnderline"/>
        </w:rPr>
        <w:t xml:space="preserve"> to be ‘authorized’ by whatever initiative the nearest Black person is calling for</w:t>
      </w:r>
      <w:r w:rsidRPr="00A37B73">
        <w:rPr>
          <w:sz w:val="16"/>
        </w:rPr>
        <w:t xml:space="preserve">.24 Rather, </w:t>
      </w:r>
      <w:r w:rsidRPr="007331B5">
        <w:rPr>
          <w:rStyle w:val="Emphasis"/>
          <w:highlight w:val="green"/>
        </w:rPr>
        <w:t>it is when we collectively clear the path for an assault on the conditions that enforce those identities that paradigmatically constitute a “self” that we contribute to making things easier for others</w:t>
      </w:r>
      <w:r w:rsidRPr="00A37B73">
        <w:rPr>
          <w:sz w:val="16"/>
        </w:rPr>
        <w:t xml:space="preserve">. 4. At what Wilderson refers to as the “paradigmatic” level, the geometry of self-abolitionist solidarity is therefore one of parallel rather than convergent lines. </w:t>
      </w:r>
      <w:r w:rsidRPr="00A37B73">
        <w:rPr>
          <w:rStyle w:val="Emphasis"/>
        </w:rPr>
        <w:t xml:space="preserve">My own struggles and those of the friends I’m closest to proceed as if along a parallel line with Black self-emancipation, which it must make every effort to avoid obstructing as </w:t>
      </w:r>
      <w:r w:rsidRPr="007331B5">
        <w:rPr>
          <w:rStyle w:val="Emphasis"/>
          <w:highlight w:val="green"/>
        </w:rPr>
        <w:t>we continue to dismantle the conditions reproducing our own identities</w:t>
      </w:r>
      <w:r w:rsidRPr="00A37B73">
        <w:rPr>
          <w:sz w:val="16"/>
        </w:rPr>
        <w:t>. Perhaps we can put things this way: the</w:t>
      </w:r>
      <w:r w:rsidRPr="00A37B73">
        <w:rPr>
          <w:rStyle w:val="Emphasis"/>
        </w:rPr>
        <w:t xml:space="preserve"> </w:t>
      </w:r>
      <w:r w:rsidRPr="007331B5">
        <w:rPr>
          <w:rStyle w:val="Emphasis"/>
          <w:highlight w:val="green"/>
        </w:rPr>
        <w:t>meeting point between Blackness and those who envision themselves as its ‘allies’ is not in a paradigmatic commonality to affirm, but in what we wish to deny in ourselves that might free the way for someone else to find a self</w:t>
      </w:r>
      <w:r w:rsidRPr="00A37B73">
        <w:rPr>
          <w:rStyle w:val="Emphasis"/>
        </w:rPr>
        <w:t>—</w:t>
      </w:r>
      <w:r w:rsidRPr="00A37B73">
        <w:rPr>
          <w:sz w:val="16"/>
        </w:rPr>
        <w:t>or something more important—</w:t>
      </w:r>
      <w:r w:rsidRPr="007331B5">
        <w:rPr>
          <w:rStyle w:val="Emphasis"/>
          <w:highlight w:val="green"/>
        </w:rPr>
        <w:t>presently impossible so long as we exist</w:t>
      </w:r>
      <w:r w:rsidRPr="00A37B73">
        <w:rPr>
          <w:rStyle w:val="Emphasis"/>
        </w:rPr>
        <w:t>.</w:t>
      </w:r>
      <w:r w:rsidRPr="00A37B73">
        <w:rPr>
          <w:sz w:val="16"/>
        </w:rPr>
        <w:t xml:space="preserve"> 5. This nonlinear thought of self-abolition aims not to re-center white identity, but rather to decenter and multiply the fronts from which the material and symbolic apparatus of Humanity can be destituted. To orient our struggles around such a paradigmatic geometry in no way denies the importance of insurrectional moments such as the revolts in Ferguson, Oakland, Baltimore, etc. in which the aleatory power of events led parallel lines to cross momentarily, producing explosive and fugitive moments in which distinct grammars of suffering pushed folks together into the same streets, elaborating shared gestures and complicities—rags, gasoline, knowing looks—, that they might together attack the forms of social mediation through which Humanity and anti-Black capitalism as a whole is reproduced. The fires started in these moments still burn in the hearts of those who lived and witnessed them. Yet while their light may serve as a passional orientation for an uncertain future, we need paradigmatic cartographies to pursue it.</w:t>
      </w:r>
    </w:p>
    <w:p w14:paraId="72CCAB84" w14:textId="77777777" w:rsidR="00AA77DE" w:rsidRDefault="00AA77DE" w:rsidP="00AA77DE">
      <w:pPr>
        <w:pStyle w:val="Heading3"/>
      </w:pPr>
      <w:r>
        <w:t>A2: Afropess—Afrofuturism solves</w:t>
      </w:r>
    </w:p>
    <w:p w14:paraId="30DCECA0" w14:textId="77777777" w:rsidR="00AA77DE" w:rsidRPr="00127FBB" w:rsidRDefault="00AA77DE" w:rsidP="00AA77DE">
      <w:pPr>
        <w:pStyle w:val="Heading4"/>
      </w:pPr>
      <w:r>
        <w:t xml:space="preserve">Perm do both.  It solves – Afrofuturism rejects this world and creates new futures beyond the world of Man </w:t>
      </w:r>
    </w:p>
    <w:p w14:paraId="266E91C4" w14:textId="77777777" w:rsidR="00AA77DE" w:rsidRDefault="00AA77DE" w:rsidP="00AA77DE">
      <w:r w:rsidRPr="009C1F2A">
        <w:rPr>
          <w:rStyle w:val="Style13ptBold"/>
        </w:rPr>
        <w:t>James 14</w:t>
      </w:r>
      <w:r>
        <w:t xml:space="preserve"> [Robin, Assoc. Prof. Philosophy @ UNCC, “Resilience &amp; Melancholy: Pop Music, Feminism, Neoliberalism,” November 26, 2014, “Notes on Weheliye’s Habeus Viscus: Or Why Some Posthumanisms are Better than Others,” </w:t>
      </w:r>
      <w:r w:rsidRPr="00041C86">
        <w:t>http://www.its-her-factory.com/2014/11/notes-on-weheliyes-habeas-viscus-or-why-some-posthumanisms-are-better-than-others/</w:t>
      </w:r>
      <w:r>
        <w:t xml:space="preserve">] </w:t>
      </w:r>
    </w:p>
    <w:p w14:paraId="7ADAC54C" w14:textId="77777777" w:rsidR="00AA77DE" w:rsidRPr="008401CA" w:rsidRDefault="00AA77DE" w:rsidP="00AA77DE">
      <w:pPr>
        <w:rPr>
          <w:sz w:val="14"/>
        </w:rPr>
      </w:pPr>
      <w:r w:rsidRPr="008401CA">
        <w:rPr>
          <w:sz w:val="14"/>
        </w:rPr>
        <w:t xml:space="preserve">Weheliye describes “the flesh” as something that anachronistically disaligned with the world of Man: “rather than displacing bare life or civil death [it] excavates the social (after)life of these categories” (2). </w:t>
      </w:r>
      <w:r w:rsidRPr="002C10DE">
        <w:rPr>
          <w:rStyle w:val="StyleUnderline"/>
        </w:rPr>
        <w:t>By tuning into an alternative timeline</w:t>
      </w:r>
      <w:r w:rsidRPr="008401CA">
        <w:rPr>
          <w:sz w:val="14"/>
        </w:rPr>
        <w:t>–the ‘afterlife’–</w:t>
      </w:r>
      <w:r w:rsidRPr="002C10DE">
        <w:rPr>
          <w:rStyle w:val="StyleUnderline"/>
        </w:rPr>
        <w:t>the flesh can move</w:t>
      </w:r>
      <w:r w:rsidRPr="008401CA">
        <w:rPr>
          <w:sz w:val="14"/>
        </w:rPr>
        <w:t xml:space="preserve"> with and </w:t>
      </w:r>
      <w:r w:rsidRPr="002C10DE">
        <w:rPr>
          <w:rStyle w:val="StyleUnderline"/>
        </w:rPr>
        <w:t>against Man’s world,</w:t>
      </w:r>
      <w:r w:rsidRPr="008401CA">
        <w:rPr>
          <w:sz w:val="14"/>
        </w:rPr>
        <w:t xml:space="preserve"> not so much replacing it but inhabiting a slightly different spectrum of space-time. It is in that spectrum, its material and metaphysical properties, </w:t>
      </w:r>
      <w:r w:rsidRPr="003164E6">
        <w:rPr>
          <w:rStyle w:val="StyleUnderline"/>
        </w:rPr>
        <w:t>that facilitates</w:t>
      </w:r>
      <w:r w:rsidRPr="008401CA">
        <w:rPr>
          <w:sz w:val="14"/>
        </w:rPr>
        <w:t xml:space="preserve"> “the imagination of liberation in the future anterior sense of the now” (39). These non-aligned timelines or dimensions provide the material basis, the media necessary “other </w:t>
      </w:r>
      <w:r w:rsidRPr="003164E6">
        <w:rPr>
          <w:rStyle w:val="StyleUnderline"/>
        </w:rPr>
        <w:t>forms of emancipation, which can be imagined but not (yet) described”</w:t>
      </w:r>
      <w:r w:rsidRPr="008401CA">
        <w:rPr>
          <w:sz w:val="14"/>
        </w:rPr>
        <w:t xml:space="preserve"> (14-5). </w:t>
      </w:r>
      <w:r w:rsidRPr="003164E6">
        <w:rPr>
          <w:rStyle w:val="StyleUnderline"/>
        </w:rPr>
        <w:t>Man’s present categories of intelligibility</w:t>
      </w:r>
      <w:r w:rsidRPr="008401CA">
        <w:rPr>
          <w:sz w:val="14"/>
        </w:rPr>
        <w:t>–</w:t>
      </w:r>
      <w:r w:rsidRPr="003164E6">
        <w:rPr>
          <w:rStyle w:val="StyleUnderline"/>
        </w:rPr>
        <w:t>agency, liberty, voice–cannot capture the ways of living</w:t>
      </w:r>
      <w:r w:rsidRPr="008401CA">
        <w:rPr>
          <w:sz w:val="14"/>
        </w:rPr>
        <w:t xml:space="preserve">, the modes of relation </w:t>
      </w:r>
      <w:r w:rsidRPr="003164E6">
        <w:rPr>
          <w:rStyle w:val="StyleUnderline"/>
        </w:rPr>
        <w:t>made possible by the hieroglyphics of the flesh</w:t>
      </w:r>
      <w:r w:rsidRPr="004F111E">
        <w:rPr>
          <w:rStyle w:val="StyleUnderline"/>
        </w:rPr>
        <w:t>. These ways and modes can be imagined because they are materially present in the flesh</w:t>
      </w:r>
      <w:r w:rsidRPr="008401CA">
        <w:rPr>
          <w:sz w:val="14"/>
        </w:rPr>
        <w:t xml:space="preserve">, its universes, </w:t>
      </w:r>
      <w:r w:rsidRPr="004F111E">
        <w:rPr>
          <w:rStyle w:val="StyleUnderline"/>
        </w:rPr>
        <w:t>and its spectra of movement, mapped out</w:t>
      </w:r>
      <w:r w:rsidRPr="008401CA">
        <w:rPr>
          <w:sz w:val="14"/>
        </w:rPr>
        <w:t xml:space="preserve"> and carved in </w:t>
      </w:r>
      <w:r w:rsidRPr="004F111E">
        <w:rPr>
          <w:rStyle w:val="StyleUnderline"/>
        </w:rPr>
        <w:t>by the history of this world.</w:t>
      </w:r>
      <w:r w:rsidRPr="008401CA">
        <w:rPr>
          <w:sz w:val="14"/>
        </w:rPr>
        <w:t xml:space="preserve"> They cannot, however, be seen by the light of this world’s sun. These media, which I take to be more or less the hieroglyphics of the flesh “emanat[e] rays of potential enfleshment” (127), rays which are more brilliant than Man’s sun and require non/extra-human (alien, robotic, fleshy) senses to perceive. “Hieroglyphics of the flesh” can be heard in the “echoes of the future anterior sense” (125)–in the reverberations of Man’s world that vibrate in sympathy with the past possible futures, dimensions, and wavelengths in which the flesh moves. </w:t>
      </w:r>
      <w:r w:rsidRPr="004F111E">
        <w:rPr>
          <w:rStyle w:val="StyleUnderline"/>
        </w:rPr>
        <w:t>With extra-human, alien, cyborg, fleshy ears, we can hear the “alternate forms of liberty and humanity that dwell among us in the NOW”</w:t>
      </w:r>
      <w:r w:rsidRPr="008401CA">
        <w:rPr>
          <w:sz w:val="14"/>
        </w:rPr>
        <w:t xml:space="preserve"> (132). Because </w:t>
      </w:r>
      <w:r w:rsidRPr="004F111E">
        <w:rPr>
          <w:rStyle w:val="StyleUnderline"/>
        </w:rPr>
        <w:t>these alternate forms of liberty</w:t>
      </w:r>
      <w:r w:rsidRPr="008401CA">
        <w:rPr>
          <w:sz w:val="14"/>
        </w:rPr>
        <w:t xml:space="preserve"> “sway to the temporality of new syncopated beginnings for the human beyond the world and continent of Man” (137), they </w:t>
      </w:r>
      <w:r w:rsidRPr="004F111E">
        <w:rPr>
          <w:rStyle w:val="StyleUnderline"/>
        </w:rPr>
        <w:t>require a posthuman body</w:t>
      </w:r>
      <w:r w:rsidRPr="008401CA">
        <w:rPr>
          <w:sz w:val="14"/>
        </w:rPr>
        <w:t xml:space="preserve"> (and the kinds of relationships it makes possible) </w:t>
      </w:r>
      <w:r w:rsidRPr="004F111E">
        <w:rPr>
          <w:rStyle w:val="StyleUnderline"/>
        </w:rPr>
        <w:t>to practice. But this is where the kind of posthumanism we’re talking about really matters. If habeas viscus has anything like a “voice,” it’s more like the radioactive buzzing of the stars that travel through space at the speed of light or radio waves and less like the speech or “agency” of things, things that vibrate at terrestrial frequencies.</w:t>
      </w:r>
      <w:r w:rsidRPr="008401CA">
        <w:rPr>
          <w:sz w:val="14"/>
        </w:rPr>
        <w:t xml:space="preserve"> The whole point is that </w:t>
      </w:r>
      <w:r w:rsidRPr="004F111E">
        <w:rPr>
          <w:rStyle w:val="StyleUnderline"/>
        </w:rPr>
        <w:t>freedom is</w:t>
      </w:r>
      <w:r w:rsidRPr="008401CA">
        <w:rPr>
          <w:sz w:val="14"/>
        </w:rPr>
        <w:t xml:space="preserve"> it is </w:t>
      </w:r>
      <w:r w:rsidRPr="004F111E">
        <w:rPr>
          <w:rStyle w:val="StyleUnderline"/>
        </w:rPr>
        <w:t xml:space="preserve">alien and inassimilable to Man’s world–it’s not a way of getting more deeply in touch with Earth, but of transporting ourselves out of and beyond it. Freedom is a kind of vibe that “we” humans can’t just tune into if we’re more open and receptive to things. </w:t>
      </w:r>
      <w:r w:rsidRPr="004F111E">
        <w:rPr>
          <w:rStyle w:val="Emphasis"/>
        </w:rPr>
        <w:t>It’s not a practice of synching humanistic inquiry up with “things,” but of disaligning ourselves</w:t>
      </w:r>
      <w:r w:rsidRPr="004F111E">
        <w:rPr>
          <w:rStyle w:val="StyleUnderline"/>
        </w:rPr>
        <w:t xml:space="preserve"> so that we can “animat[e] the elsewheres of Man” and the “assemblages of freedom….beyond the world and continent of Man”</w:t>
      </w:r>
      <w:r w:rsidRPr="008401CA">
        <w:rPr>
          <w:sz w:val="14"/>
        </w:rPr>
        <w:t xml:space="preserve"> (137). This syncopation doesn’t manifest as life’s vibrancy, but as freedom, as a leap or jump into what is out of synch with Man’s vibes…as something that’s not viable on this Earth. In other words, </w:t>
      </w:r>
      <w:r w:rsidRPr="004F111E">
        <w:rPr>
          <w:rStyle w:val="StyleUnderline"/>
        </w:rPr>
        <w:t xml:space="preserve">it’s not a practice of re-aligning Man </w:t>
      </w:r>
      <w:r w:rsidRPr="008401CA">
        <w:rPr>
          <w:sz w:val="14"/>
        </w:rPr>
        <w:t xml:space="preserve">with the vibrancy of things, </w:t>
      </w:r>
      <w:r w:rsidRPr="004F111E">
        <w:rPr>
          <w:rStyle w:val="StyleUnderline"/>
        </w:rPr>
        <w:t>but of inhabiting entirely different</w:t>
      </w:r>
      <w:r w:rsidRPr="008401CA">
        <w:rPr>
          <w:sz w:val="14"/>
        </w:rPr>
        <w:t xml:space="preserve"> dimensions, </w:t>
      </w:r>
      <w:r w:rsidRPr="004F111E">
        <w:rPr>
          <w:rStyle w:val="StyleUnderline"/>
        </w:rPr>
        <w:t xml:space="preserve">spatio-temporal relations. </w:t>
      </w:r>
      <w:r w:rsidRPr="004F111E">
        <w:rPr>
          <w:rStyle w:val="Emphasis"/>
        </w:rPr>
        <w:t>The point isn’t to practice sustainable life, but to project ourselves into an un-human future, to pursue ways of living that are unhealthy for Man but still vibrant ways of being otherwise-than-human.</w:t>
      </w:r>
      <w:r w:rsidRPr="008401CA">
        <w:rPr>
          <w:sz w:val="14"/>
        </w:rPr>
        <w:t xml:space="preserve"> As Weheliye repeatedly emphasizes, this un-human future is the now of the flesh–i.e., freedom. From the perspective of Man’s world, freedom is really, genuinely inconceivable: you can’t reduce it to a concept, a formula, a protocol. Weheliye’s notion of freedom resonates, in my reading, with Beauvoir’s: for her, </w:t>
      </w:r>
      <w:r w:rsidRPr="00066E38">
        <w:rPr>
          <w:rStyle w:val="StyleUnderline"/>
        </w:rPr>
        <w:t xml:space="preserve">freedom requires us </w:t>
      </w:r>
      <w:r w:rsidRPr="008401CA">
        <w:rPr>
          <w:sz w:val="14"/>
        </w:rPr>
        <w:t xml:space="preserve">to not-be, to work together with others, in our various material situations, </w:t>
      </w:r>
      <w:r w:rsidRPr="00066E38">
        <w:rPr>
          <w:rStyle w:val="StyleUnderline"/>
        </w:rPr>
        <w:t>to project ourselves into an un-predetermined, inconceivable world.</w:t>
      </w:r>
      <w:r w:rsidRPr="008401CA">
        <w:rPr>
          <w:sz w:val="14"/>
        </w:rPr>
        <w:t xml:space="preserve"> </w:t>
      </w:r>
      <w:r w:rsidRPr="00066E38">
        <w:rPr>
          <w:rStyle w:val="StyleUnderline"/>
        </w:rPr>
        <w:t>Inconceivable but not impossible.</w:t>
      </w:r>
      <w:r w:rsidRPr="008401CA">
        <w:rPr>
          <w:sz w:val="14"/>
        </w:rPr>
        <w:t xml:space="preserve"> Remember, this inconceivable future is the now of the flesh. By which I mean: the kinds of ways of (not)being here are totally knowable if you have learned the implicit knowledges that one develops by living as something other than the ideal embodiment of Man. I’m thinking here of XCPhilosophy blogger lesbianphallusosophy’s point that: But I would suggest that these questions that we can ask, whoever we are, may not be enabled by the methods or topics of continental philosophy so much as they are by the other reading we do and the other lives we lead. That it is these other lives we lead that allow for certain questions to emerge as immanent. I think this is why we might often feel like what is most immanent to the arguments of canonical continental philosophers are the very last things we are supposed to point out or elaborate. Again, immanent to whom? As my mother likes to say when I’m looking for some physical object that is right there and yet I can’t find it: “If it was a snake it would bite you.” [….]In Pilgrimages/Peregrinajes, María Lugones promises herself and her readers and communities: </w:t>
      </w:r>
      <w:r w:rsidRPr="00BB68BC">
        <w:rPr>
          <w:rStyle w:val="StyleUnderline"/>
        </w:rPr>
        <w:t>“I won’t think what I won’t practice.”</w:t>
      </w:r>
      <w:r w:rsidRPr="008401CA">
        <w:rPr>
          <w:sz w:val="14"/>
        </w:rPr>
        <w:t xml:space="preserve"> Sometimes we understand the practical, oppressive implications of certain kinds of thinking without needing to entertain the thinking, and perhaps these moments more than any others reveal that it’s the other things we read and the other lives we lead, more than the continental methods we’ve learned, that cultivate this sense. This is why these practices can’t be formalized into a concept–</w:t>
      </w:r>
      <w:r w:rsidRPr="00BB68BC">
        <w:rPr>
          <w:rStyle w:val="StyleUnderline"/>
        </w:rPr>
        <w:t>you literally have to make your body, its everyday processes, what and who it comes into relation with, how, when, where, how much</w:t>
      </w:r>
      <w:r w:rsidRPr="008401CA">
        <w:rPr>
          <w:sz w:val="14"/>
        </w:rPr>
        <w:t xml:space="preserve">, and so on, you have to make your body </w:t>
      </w:r>
      <w:r w:rsidRPr="00BB68BC">
        <w:rPr>
          <w:rStyle w:val="StyleUnderline"/>
        </w:rPr>
        <w:t>otherwise-than-human.</w:t>
      </w:r>
      <w:r w:rsidRPr="008401CA">
        <w:rPr>
          <w:sz w:val="14"/>
        </w:rPr>
        <w:t xml:space="preserve"> It’s not a “method” you can teach in a proseminar. </w:t>
      </w:r>
      <w:r w:rsidRPr="00BB68BC">
        <w:rPr>
          <w:rStyle w:val="StyleUnderline"/>
        </w:rPr>
        <w:t>There is no way to “know” these posthuman practices without embodying them. And to embody these practices you’re going to have to put yourself in material, social, and institutional relations that take you farther and farther out of the orbit of privilege, property, and proper intellectual/material/economic reproduction….living in these ways transports you out of Man’s world.</w:t>
      </w:r>
      <w:r w:rsidRPr="008401CA">
        <w:rPr>
          <w:sz w:val="14"/>
        </w:rPr>
        <w:t xml:space="preserve"> In the case of xcphilosophy, </w:t>
      </w:r>
      <w:r w:rsidRPr="00BB68BC">
        <w:rPr>
          <w:rStyle w:val="StyleUnderline"/>
        </w:rPr>
        <w:t>this means</w:t>
      </w:r>
      <w:r w:rsidRPr="008401CA">
        <w:rPr>
          <w:sz w:val="14"/>
        </w:rPr>
        <w:t xml:space="preserve">, for example, </w:t>
      </w:r>
      <w:r w:rsidRPr="00BB68BC">
        <w:rPr>
          <w:rStyle w:val="StyleUnderline"/>
        </w:rPr>
        <w:t>reading texts well outside the orbit of “continental” philosophy, and theorizing from, with, and through</w:t>
      </w:r>
      <w:r w:rsidRPr="008401CA">
        <w:rPr>
          <w:sz w:val="14"/>
        </w:rPr>
        <w:t xml:space="preserve"> the knowledges that come from living in </w:t>
      </w:r>
      <w:r w:rsidRPr="00BB68BC">
        <w:rPr>
          <w:rStyle w:val="StyleUnderline"/>
        </w:rPr>
        <w:t>un-”philosophical” bodies.</w:t>
      </w:r>
    </w:p>
    <w:p w14:paraId="4C43B270" w14:textId="77777777" w:rsidR="00AA77DE" w:rsidRDefault="00AA77DE" w:rsidP="00AA77DE">
      <w:pPr>
        <w:pStyle w:val="Heading3"/>
      </w:pPr>
      <w:r>
        <w:t>A2: Afropess—Black Map</w:t>
      </w:r>
    </w:p>
    <w:p w14:paraId="5C2150B9" w14:textId="77777777" w:rsidR="00AA77DE" w:rsidRPr="00A05D65" w:rsidRDefault="00AA77DE" w:rsidP="00AA77DE">
      <w:pPr>
        <w:pStyle w:val="Heading4"/>
      </w:pPr>
      <w:r>
        <w:t>Perm do both - Our politic is the charting of a new map that ruptures the endless repetition of violence of the middle passage</w:t>
      </w:r>
    </w:p>
    <w:p w14:paraId="0522A17A" w14:textId="77777777" w:rsidR="00AA77DE" w:rsidRPr="00756B90" w:rsidRDefault="00AA77DE" w:rsidP="00AA77DE">
      <w:r w:rsidRPr="00756B90">
        <w:rPr>
          <w:rStyle w:val="Style13ptBold"/>
        </w:rPr>
        <w:t>Saul 04</w:t>
      </w:r>
      <w:r>
        <w:t xml:space="preserve"> [Joanne, “"In the Middle of Becoming" Dionne Brand's Historica Vision,” Canadian Woman Studies VOLUME 23, NUMBER 2, pp. 61-2//ak]</w:t>
      </w:r>
    </w:p>
    <w:p w14:paraId="1C9977C0" w14:textId="77777777" w:rsidR="00AA77DE" w:rsidRPr="00756B90" w:rsidRDefault="00AA77DE" w:rsidP="00AA77DE">
      <w:pPr>
        <w:rPr>
          <w:sz w:val="10"/>
        </w:rPr>
      </w:pPr>
      <w:r w:rsidRPr="00756B90">
        <w:rPr>
          <w:sz w:val="10"/>
        </w:rPr>
        <w:t xml:space="preserve">Throughout the text Brand explores the metaphor of </w:t>
      </w:r>
      <w:r w:rsidRPr="007331B5">
        <w:rPr>
          <w:rStyle w:val="StyleUnderline"/>
          <w:highlight w:val="green"/>
        </w:rPr>
        <w:t>the "door of no return," a term used to refer to the many ports</w:t>
      </w:r>
      <w:r w:rsidRPr="008F3ABA">
        <w:rPr>
          <w:rStyle w:val="StyleUnderline"/>
        </w:rPr>
        <w:t xml:space="preserve"> along the West coast of Africa f</w:t>
      </w:r>
      <w:r w:rsidRPr="007331B5">
        <w:rPr>
          <w:rStyle w:val="StyleUnderline"/>
          <w:highlight w:val="green"/>
        </w:rPr>
        <w:t>rom which slaves were brought to the Americas</w:t>
      </w:r>
      <w:r w:rsidRPr="00756B90">
        <w:rPr>
          <w:sz w:val="10"/>
        </w:rPr>
        <w:t xml:space="preserve">. According to Brand, it </w:t>
      </w:r>
      <w:r w:rsidRPr="007331B5">
        <w:rPr>
          <w:rStyle w:val="StyleUnderline"/>
          <w:highlight w:val="green"/>
        </w:rPr>
        <w:t>is the symbol for that historical moment that haunts the</w:t>
      </w:r>
      <w:r w:rsidRPr="008F3ABA">
        <w:rPr>
          <w:rStyle w:val="StyleUnderline"/>
        </w:rPr>
        <w:t xml:space="preserve"> consciousness of </w:t>
      </w:r>
      <w:r w:rsidRPr="007331B5">
        <w:rPr>
          <w:rStyle w:val="StyleUnderline"/>
          <w:highlight w:val="green"/>
        </w:rPr>
        <w:t>blacks</w:t>
      </w:r>
      <w:r w:rsidRPr="008F3ABA">
        <w:rPr>
          <w:rStyle w:val="StyleUnderline"/>
        </w:rPr>
        <w:t xml:space="preserve"> in the </w:t>
      </w:r>
      <w:r w:rsidRPr="007331B5">
        <w:rPr>
          <w:rStyle w:val="StyleUnderline"/>
          <w:highlight w:val="green"/>
        </w:rPr>
        <w:t>Diaspora; it is</w:t>
      </w:r>
      <w:r w:rsidRPr="008F3ABA">
        <w:rPr>
          <w:rStyle w:val="StyleUnderline"/>
        </w:rPr>
        <w:t xml:space="preserve"> both </w:t>
      </w:r>
      <w:r w:rsidRPr="007331B5">
        <w:rPr>
          <w:rStyle w:val="StyleUnderline"/>
          <w:highlight w:val="green"/>
        </w:rPr>
        <w:t>indefinable and inescapable, a space that</w:t>
      </w:r>
      <w:r w:rsidRPr="008F3ABA">
        <w:rPr>
          <w:rStyle w:val="StyleUnderline"/>
        </w:rPr>
        <w:t xml:space="preserve"> she admits </w:t>
      </w:r>
      <w:r w:rsidRPr="007331B5">
        <w:rPr>
          <w:rStyle w:val="StyleUnderline"/>
          <w:highlight w:val="green"/>
        </w:rPr>
        <w:t>exists</w:t>
      </w:r>
      <w:r w:rsidRPr="008F3ABA">
        <w:rPr>
          <w:rStyle w:val="StyleUnderline"/>
        </w:rPr>
        <w:t xml:space="preserve"> both </w:t>
      </w:r>
      <w:r w:rsidRPr="007331B5">
        <w:rPr>
          <w:rStyle w:val="StyleUnderline"/>
          <w:highlight w:val="green"/>
        </w:rPr>
        <w:t>in history, but</w:t>
      </w:r>
      <w:r w:rsidRPr="008F3ABA">
        <w:rPr>
          <w:rStyle w:val="StyleUnderline"/>
        </w:rPr>
        <w:t xml:space="preserve"> perhaps </w:t>
      </w:r>
      <w:r w:rsidRPr="007331B5">
        <w:rPr>
          <w:rStyle w:val="StyleUnderline"/>
          <w:highlight w:val="green"/>
        </w:rPr>
        <w:t>more forcibly in the imagination. It marks the end of</w:t>
      </w:r>
      <w:r w:rsidRPr="008F3ABA">
        <w:rPr>
          <w:rStyle w:val="StyleUnderline"/>
        </w:rPr>
        <w:t xml:space="preserve"> roots, of </w:t>
      </w:r>
      <w:r w:rsidRPr="007331B5">
        <w:rPr>
          <w:rStyle w:val="StyleUnderline"/>
          <w:highlight w:val="green"/>
        </w:rPr>
        <w:t>belonging</w:t>
      </w:r>
      <w:r w:rsidRPr="008F3ABA">
        <w:rPr>
          <w:rStyle w:val="StyleUnderline"/>
        </w:rPr>
        <w:t>, of beginnings-</w:t>
      </w:r>
      <w:r w:rsidRPr="007331B5">
        <w:rPr>
          <w:rStyle w:val="StyleUnderline"/>
          <w:highlight w:val="green"/>
        </w:rPr>
        <w:t>but it is also the creation place of blacks in the diaspora</w:t>
      </w:r>
      <w:r w:rsidRPr="00756B90">
        <w:rPr>
          <w:sz w:val="10"/>
        </w:rPr>
        <w:t xml:space="preserve">. Brand explores this paradox throughout her text. </w:t>
      </w:r>
      <w:r w:rsidRPr="008F3ABA">
        <w:rPr>
          <w:rStyle w:val="StyleUnderline"/>
        </w:rPr>
        <w:t>"I don't know where I'm from,"</w:t>
      </w:r>
      <w:r w:rsidRPr="00756B90">
        <w:rPr>
          <w:sz w:val="10"/>
        </w:rPr>
        <w:t xml:space="preserve"> (177) says Brand; "I'm from no place at all that I could describe" (181). Cut off from her past, </w:t>
      </w:r>
      <w:r w:rsidRPr="007331B5">
        <w:rPr>
          <w:rStyle w:val="StyleUnderline"/>
          <w:highlight w:val="green"/>
        </w:rPr>
        <w:t>yet haunted by that past, she seeks</w:t>
      </w:r>
      <w:r w:rsidRPr="008F3ABA">
        <w:rPr>
          <w:rStyle w:val="StyleUnderline"/>
        </w:rPr>
        <w:t xml:space="preserve"> the </w:t>
      </w:r>
      <w:r w:rsidRPr="007331B5">
        <w:rPr>
          <w:rStyle w:val="StyleUnderline"/>
          <w:highlight w:val="green"/>
        </w:rPr>
        <w:t>freedom</w:t>
      </w:r>
      <w:r w:rsidRPr="008F3ABA">
        <w:rPr>
          <w:rStyle w:val="StyleUnderline"/>
        </w:rPr>
        <w:t xml:space="preserve"> that she associates with a relief from history. She yearns to discover "how to be human, how to live without historical pain"</w:t>
      </w:r>
      <w:r w:rsidRPr="00756B90">
        <w:rPr>
          <w:sz w:val="10"/>
        </w:rPr>
        <w:t xml:space="preserve"> (157); </w:t>
      </w:r>
      <w:r w:rsidRPr="008F3ABA">
        <w:rPr>
          <w:rStyle w:val="StyleUnderline"/>
        </w:rPr>
        <w:t>and wants to "feel as if history was not destiny"</w:t>
      </w:r>
      <w:r w:rsidRPr="00756B90">
        <w:rPr>
          <w:sz w:val="10"/>
        </w:rPr>
        <w:t xml:space="preserve"> (168). </w:t>
      </w:r>
      <w:r w:rsidRPr="008F3ABA">
        <w:rPr>
          <w:rStyle w:val="StyleUnderline"/>
        </w:rPr>
        <w:t>And yet, she admits, that she can't "unhappen history"</w:t>
      </w:r>
      <w:r w:rsidRPr="00756B90">
        <w:rPr>
          <w:sz w:val="10"/>
        </w:rPr>
        <w:t xml:space="preserve"> (203) </w:t>
      </w:r>
      <w:r w:rsidRPr="008F3ABA">
        <w:rPr>
          <w:rStyle w:val="StyleUnderline"/>
        </w:rPr>
        <w:t>because,</w:t>
      </w:r>
      <w:r w:rsidRPr="00756B90">
        <w:rPr>
          <w:sz w:val="10"/>
        </w:rPr>
        <w:t xml:space="preserve"> as she says, </w:t>
      </w:r>
      <w:r w:rsidRPr="008F3ABA">
        <w:rPr>
          <w:rStyle w:val="StyleUnderline"/>
        </w:rPr>
        <w:t>Black experience in any modern city or town in the Americas is a haunting. One enters a room and history follows;</w:t>
      </w:r>
      <w:r w:rsidRPr="00756B90">
        <w:rPr>
          <w:sz w:val="10"/>
        </w:rPr>
        <w:t xml:space="preserve"> one enters a room and history precedes. History is already seated in the chair in the empty room when one arrives. Where one stands in a society seems already related to this historical experience. Where one can be observed is relative to that history. (25) This statement appears to echo Verlia's in In Another Place Not Here. However, in this text, Brand begins to explore some alternatives to being claimed in this way by history and raises important questions as to the nature of present-day citizenry in Canada (and in the world more generally). McCallum and Olbey suggest that by rewriting the genre of the slave narrative in In Another Place, Not Here Brand raised fundamental questions about the effects of global capital on her present-day characters: by exploring the interpenetration and interlinking of multiple forms of oppression, by revealing how the weight of the distant past is felt on the historicity of the present, Brand's novel adds a crucial voice to ongoing discussions of pressing issues for cultural materialism. (178) Similar conclusions can be drawn about A Map to the Door of No Return. For Brand</w:t>
      </w:r>
      <w:r w:rsidRPr="00756B90">
        <w:rPr>
          <w:rStyle w:val="StyleUnderline"/>
        </w:rPr>
        <w:t>, the past continues to shape the present; the effects of colonialism-the ultimate displacement and dispossession enforced on her ancestors-get played out in the neo-colonial American invasion of Grenada, for example, or in the racism of the courtroom</w:t>
      </w:r>
      <w:r w:rsidRPr="00756B90">
        <w:rPr>
          <w:sz w:val="10"/>
        </w:rPr>
        <w:t xml:space="preserve"> on Jarvis Street in Toronto and the Mimico Youth Detention centre in Mimico, where the youth facing trial are predominantly non-white, or in Burnt River, Ontario where the author is either viewed with suspicion or ignored altogether. However, while this immense historical burden engulfs the characters in her novel, in A Map Brand charts something new. </w:t>
      </w:r>
      <w:r w:rsidRPr="007331B5">
        <w:rPr>
          <w:rStyle w:val="StyleUnderline"/>
          <w:highlight w:val="green"/>
        </w:rPr>
        <w:t>"I want to draw new maps,"</w:t>
      </w:r>
      <w:r w:rsidRPr="00756B90">
        <w:rPr>
          <w:rStyle w:val="StyleUnderline"/>
        </w:rPr>
        <w:t xml:space="preserve"> says Brand. </w:t>
      </w:r>
      <w:r w:rsidRPr="007331B5">
        <w:rPr>
          <w:rStyle w:val="StyleUnderline"/>
          <w:highlight w:val="green"/>
        </w:rPr>
        <w:t>Maps</w:t>
      </w:r>
      <w:r w:rsidRPr="00756B90">
        <w:rPr>
          <w:rStyle w:val="StyleUnderline"/>
        </w:rPr>
        <w:t xml:space="preserve"> that </w:t>
      </w:r>
      <w:r w:rsidRPr="007331B5">
        <w:rPr>
          <w:rStyle w:val="StyleUnderline"/>
          <w:highlight w:val="green"/>
        </w:rPr>
        <w:t>can allow for the complexities of belonging; can allow for a redrawing of space and place, and allow for a rethinking of connections and alliances. So that maybe history doesn't have to be destiny. So that maybe identity doesn't have to be irrevocably fixed by the past.</w:t>
      </w:r>
      <w:r w:rsidRPr="00756B90">
        <w:rPr>
          <w:rStyle w:val="StyleUnderline"/>
        </w:rPr>
        <w:t xml:space="preserve"> "This dreary door which I've been thinking about," says Brand, "though its effects are unremitting, does not claim the human being unremittingly"</w:t>
      </w:r>
      <w:r w:rsidRPr="00756B90">
        <w:rPr>
          <w:sz w:val="10"/>
        </w:rPr>
        <w:t xml:space="preserve"> (42). </w:t>
      </w:r>
      <w:r w:rsidRPr="00756B90">
        <w:rPr>
          <w:rStyle w:val="StyleUnderline"/>
        </w:rPr>
        <w:t>In A Map the cityspace, while harbouring the homeless and the destitute, can, at the same time, become a space of multiple and colliding identities:</w:t>
      </w:r>
      <w:r>
        <w:rPr>
          <w:rStyle w:val="StyleUnderline"/>
        </w:rPr>
        <w:t xml:space="preserve"> </w:t>
      </w:r>
      <w:r w:rsidRPr="00756B90">
        <w:rPr>
          <w:sz w:val="10"/>
        </w:rPr>
        <w:t xml:space="preserve">A city is a place where old migrants transmogrify into citizens with disappeared origins who look at new migrants as if at strangers, forgetting their own flights. And the new migrants remain immigrants until they too can disappear their origins. (2001: 63) </w:t>
      </w:r>
    </w:p>
    <w:p w14:paraId="5B286EB4" w14:textId="68F51EC1" w:rsidR="002A0EFD" w:rsidRDefault="005F21C2" w:rsidP="005F21C2">
      <w:pPr>
        <w:pStyle w:val="Heading3"/>
      </w:pPr>
      <w:r>
        <w:t>A2: Afropess—</w:t>
      </w:r>
      <w:r w:rsidR="00D6057F">
        <w:t>Dillon</w:t>
      </w:r>
      <w:r>
        <w:t xml:space="preserve"> </w:t>
      </w:r>
      <w:r w:rsidR="00227237">
        <w:t>L/T</w:t>
      </w:r>
    </w:p>
    <w:p w14:paraId="44F32EC8" w14:textId="77777777" w:rsidR="005F21C2" w:rsidRPr="00BB4B3A" w:rsidRDefault="005F21C2" w:rsidP="005F21C2">
      <w:pPr>
        <w:pStyle w:val="Heading4"/>
      </w:pPr>
      <w:r>
        <w:t>Link turn:</w:t>
      </w:r>
      <w:r w:rsidRPr="450C05E5">
        <w:t xml:space="preserve"> Our time is </w:t>
      </w:r>
      <w:r>
        <w:t>the alternative</w:t>
      </w:r>
      <w:r w:rsidRPr="450C05E5">
        <w:t xml:space="preserve">. </w:t>
      </w:r>
      <w:r>
        <w:t xml:space="preserve">Our call is for an end to the world that makes the progressive state possible.  We refuse the world </w:t>
      </w:r>
      <w:r w:rsidRPr="450C05E5">
        <w:t xml:space="preserve">order that distributes temporality in the form of premature death to blacks and queers. </w:t>
      </w:r>
      <w:r>
        <w:t xml:space="preserve"> This is also a performance disad to the alternative – living in the world, even in social death requires that we </w:t>
      </w:r>
      <w:r>
        <w:rPr>
          <w:i/>
        </w:rPr>
        <w:t>do something</w:t>
      </w:r>
      <w:r>
        <w:t xml:space="preserve"> to destroy it.</w:t>
      </w:r>
    </w:p>
    <w:p w14:paraId="40568C48" w14:textId="77777777" w:rsidR="005F21C2" w:rsidRPr="00B73200" w:rsidRDefault="005F21C2" w:rsidP="005F21C2">
      <w:r w:rsidRPr="450C05E5">
        <w:rPr>
          <w:rStyle w:val="Style13ptBold"/>
        </w:rPr>
        <w:t>Dillon 13</w:t>
      </w:r>
      <w:r>
        <w:t xml:space="preserve"> [Stephen, Prof. Queer Studies @ Hampshire College, “‘It’s here, it’s that time:’ Race, queer futurity, and the temporality of violence in </w:t>
      </w:r>
      <w:r w:rsidRPr="450C05E5">
        <w:rPr>
          <w:i/>
          <w:iCs/>
        </w:rPr>
        <w:t>Born in Flames</w:t>
      </w:r>
      <w:r>
        <w:t xml:space="preserve">,” </w:t>
      </w:r>
      <w:r w:rsidRPr="450C05E5">
        <w:rPr>
          <w:i/>
          <w:iCs/>
        </w:rPr>
        <w:t>Women &amp; Performance: A Journal of Feminist Theory</w:t>
      </w:r>
      <w:r>
        <w:t xml:space="preserve"> vol. 23 no. 1,pp. 47-]</w:t>
      </w:r>
    </w:p>
    <w:p w14:paraId="53506B3D" w14:textId="77777777" w:rsidR="005F21C2" w:rsidRPr="007331B5" w:rsidRDefault="005F21C2" w:rsidP="005F21C2">
      <w:pPr>
        <w:rPr>
          <w:rStyle w:val="StyleUnderline"/>
          <w:highlight w:val="green"/>
        </w:rPr>
      </w:pPr>
      <w:r w:rsidRPr="30176EF1">
        <w:rPr>
          <w:sz w:val="16"/>
          <w:szCs w:val="16"/>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This is evident in internal discussions within the Women’s Army concerning the use of violence. When Hilary Hurst and Norris, the two leaders of the Women’s Army (according to the FBI), discuss the role of violence in the actions of the Women’s Army, they have competing visions of the relationship between time and violence. When Hurst tells Norris, “The reality of having to deal with taking up arms, Adelaide, is really heavy, I mean whether we can accept or be responsible for the potential violence thrust upon us, from our own violence thrust out ...” Norris simply replies, “I’m telling you it’s already happening. It’s here. It’s that time.”12 Norris’s response invokes two forms of violence. First, she implies that the </w:t>
      </w:r>
      <w:r w:rsidRPr="30176EF1">
        <w:rPr>
          <w:rStyle w:val="StyleUnderline"/>
        </w:rPr>
        <w:t>state violence</w:t>
      </w:r>
      <w:r w:rsidRPr="30176EF1">
        <w:rPr>
          <w:sz w:val="16"/>
          <w:szCs w:val="16"/>
        </w:rPr>
        <w:t xml:space="preserve"> Hurst is concerned will come if they take up arms </w:t>
      </w:r>
      <w:r w:rsidRPr="30176EF1">
        <w:rPr>
          <w:rStyle w:val="StyleUnderline"/>
        </w:rPr>
        <w:t>has already arrived</w:t>
      </w:r>
      <w:r w:rsidRPr="30176EF1">
        <w:rPr>
          <w:sz w:val="16"/>
          <w:szCs w:val="16"/>
        </w:rPr>
        <w:t xml:space="preserve"> (indeed Norris will be imprisoned and murdered within a few days of this conversation). She also indicates that the time is right to intensify their efforts through the deployment of violence. </w:t>
      </w:r>
      <w:r w:rsidRPr="007331B5">
        <w:rPr>
          <w:rStyle w:val="StyleUnderline"/>
          <w:highlight w:val="green"/>
        </w:rPr>
        <w:t>The time is right for counter-violence, because state violence is already the past, present, and future.</w:t>
      </w:r>
      <w:r w:rsidRPr="30176EF1">
        <w:rPr>
          <w:rStyle w:val="StyleUnderline"/>
        </w:rPr>
        <w:t xml:space="preserve"> Norris mobilizes a black feminist analytic where </w:t>
      </w:r>
      <w:r w:rsidRPr="007331B5">
        <w:rPr>
          <w:rStyle w:val="StyleUnderline"/>
          <w:highlight w:val="green"/>
        </w:rPr>
        <w:t>there is no outside</w:t>
      </w:r>
      <w:r w:rsidRPr="30176EF1">
        <w:rPr>
          <w:rStyle w:val="StyleUnderline"/>
        </w:rPr>
        <w:t xml:space="preserve"> to the forms of violence, terror, and subjugation produced by white supremacy, anti-blackness, and heteropatriarchy. As a queer black woman, Norris does not encounter violence in isolated moments of exceptional transgression. </w:t>
      </w:r>
      <w:r w:rsidRPr="007331B5">
        <w:rPr>
          <w:rStyle w:val="StyleUnderline"/>
          <w:highlight w:val="green"/>
        </w:rPr>
        <w:t>Space nor time will bring relief because there is no contingent relationship between blackness and violence</w:t>
      </w:r>
      <w:r w:rsidRPr="30176EF1">
        <w:rPr>
          <w:sz w:val="16"/>
          <w:szCs w:val="16"/>
        </w:rPr>
        <w:t xml:space="preserve"> (Wilderson 2010, 88). </w:t>
      </w:r>
      <w:r w:rsidRPr="007331B5">
        <w:rPr>
          <w:rStyle w:val="StyleUnderline"/>
          <w:highlight w:val="green"/>
        </w:rPr>
        <w:t>This fact leads to a politics of impatience, immediacy, and spontaneity</w:t>
      </w:r>
      <w:r w:rsidRPr="30176EF1">
        <w:rPr>
          <w:sz w:val="16"/>
          <w:szCs w:val="16"/>
        </w:rPr>
        <w:t xml:space="preserve"> by theWomen’s Army</w:t>
      </w:r>
      <w:r w:rsidRPr="30176EF1">
        <w:rPr>
          <w:strike/>
          <w:sz w:val="16"/>
          <w:szCs w:val="16"/>
        </w:rPr>
        <w:t xml:space="preserve">. </w:t>
      </w:r>
      <w:r w:rsidRPr="007331B5">
        <w:rPr>
          <w:rStyle w:val="StyleUnderline"/>
          <w:highlight w:val="green"/>
        </w:rPr>
        <w:t>When the future is not relief, but intensification and accumulation, then the present is all that is left. “Our time” is a time of the present, an anticipatory time that sees the no future of the future as it is.</w:t>
      </w:r>
      <w:r w:rsidRPr="30176EF1">
        <w:rPr>
          <w:rStyle w:val="StyleUnderline"/>
          <w:strike/>
        </w:rPr>
        <w:t xml:space="preserve"> </w:t>
      </w:r>
      <w:r w:rsidRPr="30176EF1">
        <w:rPr>
          <w:strike/>
          <w:sz w:val="16"/>
          <w:szCs w:val="16"/>
        </w:rPr>
        <w:t>This</w:t>
      </w:r>
      <w:r w:rsidRPr="30176EF1">
        <w:rPr>
          <w:sz w:val="16"/>
          <w:szCs w:val="16"/>
        </w:rPr>
        <w:t xml:space="preserve"> anticipatory urgency is described beautifully by James Baldwin in his 1970 letter to the then-imprisoned Davis, “An Open Letter to My Sister, Angela Davis.” When Baldwin wrote to Davis, “For, if they take you in the morning, they will be coming for us that night,” he argued that the present was a sign of what was to come (1971, 23). The dawn of a new day did not mean things would be better. Time’s passage was not relief from the violence of yesterday; rather, what was happening to Davis was a promise of what the future would bring. If Davis had been taken, then no one was safe. Baldwin argued that the past and present were lessons about the future. He began his letter with a example of temporality’s repetition and stasis: “Dear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 (19). For Baldwin, hope that the United States had progressed beyond the time of slavery was only a fantasy. The present told a different story. The horrors of slavery were not an “intolerable sight” nor an “unbearable memory” to the American people; instead, slavery’s visual economy and policing technologies composed a lesson about what was happening to Davis and countless others. The stillness of time meant the present and past were not aberrations to the radical alterity of the future, but, rather, were anticipatory reflections of what lay ahead. After the murder of Norris, Isabel declares on the now underground Radio </w:t>
      </w:r>
      <w:r w:rsidRPr="30176EF1">
        <w:rPr>
          <w:strike/>
          <w:sz w:val="16"/>
          <w:szCs w:val="16"/>
        </w:rPr>
        <w:t xml:space="preserve">Regazza: </w:t>
      </w:r>
      <w:r w:rsidRPr="007331B5">
        <w:rPr>
          <w:rStyle w:val="StyleUnderline"/>
          <w:i/>
          <w:iCs/>
          <w:highlight w:val="green"/>
        </w:rPr>
        <w:t>Wake up! We’re being murdered out there in the streets.</w:t>
      </w:r>
      <w:r w:rsidRPr="30176EF1">
        <w:rPr>
          <w:i/>
          <w:iCs/>
          <w:sz w:val="16"/>
          <w:szCs w:val="16"/>
        </w:rPr>
        <w:t xml:space="preserve"> And if you’re going to sit back and watch it happen, Sister, you better get it together and wake up. Because </w:t>
      </w:r>
      <w:r w:rsidRPr="007331B5">
        <w:rPr>
          <w:rStyle w:val="StyleUnderline"/>
          <w:i/>
          <w:iCs/>
          <w:highlight w:val="green"/>
        </w:rPr>
        <w:t>all your babies and yourself, you’re going to be cleaned out, we ain’t gonna be around no more, there ain’t gonna be nothing, a wasteland, a wasteland sister, now get it together, it’s time to fight.</w:t>
      </w:r>
      <w:r w:rsidRPr="30176EF1">
        <w:rPr>
          <w:i/>
          <w:iCs/>
          <w:sz w:val="16"/>
          <w:szCs w:val="16"/>
        </w:rPr>
        <w:t>13</w:t>
      </w:r>
      <w:r w:rsidRPr="30176EF1">
        <w:rPr>
          <w:i/>
          <w:iCs/>
          <w:strike/>
          <w:sz w:val="16"/>
          <w:szCs w:val="16"/>
        </w:rPr>
        <w:t xml:space="preserve"> </w:t>
      </w:r>
      <w:r w:rsidRPr="007331B5">
        <w:rPr>
          <w:rStyle w:val="StyleUnderline"/>
          <w:i/>
          <w:iCs/>
          <w:highlight w:val="green"/>
        </w:rPr>
        <w:t>In the dystopian future</w:t>
      </w:r>
      <w:r w:rsidRPr="30176EF1">
        <w:rPr>
          <w:i/>
          <w:iCs/>
          <w:sz w:val="16"/>
          <w:szCs w:val="16"/>
        </w:rPr>
        <w:t xml:space="preserve"> of Born in Flames, </w:t>
      </w:r>
      <w:r w:rsidRPr="007331B5">
        <w:rPr>
          <w:rStyle w:val="StyleUnderline"/>
          <w:i/>
          <w:iCs/>
          <w:highlight w:val="green"/>
        </w:rPr>
        <w:t>the violence of the past will endlessly repeat</w:t>
      </w:r>
      <w:r w:rsidRPr="30176EF1">
        <w:rPr>
          <w:i/>
          <w:iCs/>
          <w:sz w:val="16"/>
          <w:szCs w:val="16"/>
        </w:rPr>
        <w:t xml:space="preserve"> so that the future will be death and nothingness. Isabel knows</w:t>
      </w:r>
      <w:r w:rsidRPr="30176EF1">
        <w:rPr>
          <w:sz w:val="16"/>
          <w:szCs w:val="16"/>
        </w:rPr>
        <w:t xml:space="preserve"> there is no brighter future to hope for or better day to move towards. She understands the future (and the present) as what Denise Desilva calls a “horizon of death” (De Silva 2007). Yet, she also implies that the murder of Norris indicates something about the relationship between anti-blackness and the future. In “People of Color Blindness: Notes on the Afterlife of Slavery,” Jared Sexton writes, “</w:t>
      </w:r>
      <w:r w:rsidRPr="30176EF1">
        <w:rPr>
          <w:rStyle w:val="StyleUnderline"/>
        </w:rPr>
        <w:t>Black existence does not represent the total reality of racial formation</w:t>
      </w:r>
      <w:r w:rsidRPr="30176EF1">
        <w:rPr>
          <w:sz w:val="16"/>
          <w:szCs w:val="16"/>
        </w:rPr>
        <w:t xml:space="preserve"> – it is not the beginning and the end of the story – </w:t>
      </w:r>
      <w:r w:rsidRPr="30176EF1">
        <w:rPr>
          <w:rStyle w:val="StyleUnderline"/>
        </w:rPr>
        <w:t>but it does relate to the totality; it indicates the repressed truth of the political and economic system”</w:t>
      </w:r>
      <w:r w:rsidRPr="30176EF1">
        <w:rPr>
          <w:sz w:val="16"/>
          <w:szCs w:val="16"/>
        </w:rPr>
        <w:t xml:space="preserve"> (2010, 48). For Sexton, </w:t>
      </w:r>
      <w:r w:rsidRPr="007331B5">
        <w:rPr>
          <w:rStyle w:val="StyleUnderline"/>
          <w:highlight w:val="green"/>
        </w:rPr>
        <w:t>to understand anti-blackness is to understand power in its totality; it is to confront the truth of our present moment and the (no) future that is already here.</w:t>
      </w:r>
      <w:r w:rsidRPr="30176EF1">
        <w:rPr>
          <w:rStyle w:val="StyleUnderline"/>
        </w:rPr>
        <w:t xml:space="preserve"> It is to see the paradigm even as we also confront “the example, the incident, the antidote”</w:t>
      </w:r>
      <w:r w:rsidRPr="30176EF1">
        <w:rPr>
          <w:sz w:val="16"/>
          <w:szCs w:val="16"/>
        </w:rPr>
        <w:t xml:space="preserve"> (2011, 34). Norris’s death is the paradigmatic event of the film (and of the social order represented in the film). It is an event that speaks the truth of the revolutionary state – a truth that drives the Women’s Army deeper into the “wasteland,” towards the impossibility of “no more,” closer to the unthinkablity of “nothing.”14 Like Baldwin’s plea that Davis’s imprisonment was a sign of what the night would bring, Isabel warns that Norris’s </w:t>
      </w:r>
      <w:r w:rsidRPr="007331B5">
        <w:rPr>
          <w:rStyle w:val="StyleUnderline"/>
          <w:highlight w:val="green"/>
        </w:rPr>
        <w:t>death is the future’s promise: it is all that the future holds.</w:t>
      </w:r>
      <w:r w:rsidRPr="30176EF1">
        <w:rPr>
          <w:rStyle w:val="StyleUnderline"/>
        </w:rPr>
        <w:t xml:space="preserve"> </w:t>
      </w:r>
      <w:r w:rsidRPr="30176EF1">
        <w:rPr>
          <w:sz w:val="16"/>
          <w:szCs w:val="16"/>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w:t>
      </w:r>
      <w:r w:rsidRPr="007331B5">
        <w:rPr>
          <w:rStyle w:val="StyleUnderline"/>
          <w:highlight w:val="green"/>
        </w:rPr>
        <w:t>If there was to be a future there could be no present.</w:t>
      </w:r>
      <w:r w:rsidRPr="30176EF1">
        <w:rPr>
          <w:sz w:val="16"/>
          <w:szCs w:val="16"/>
        </w:rPr>
        <w:t xml:space="preserve"> And so, they pursued the destruction of the present in order to usher in the future. Born in Flames argues for </w:t>
      </w:r>
      <w:r w:rsidRPr="007331B5">
        <w:rPr>
          <w:rStyle w:val="StyleUnderline"/>
          <w:highlight w:val="green"/>
        </w:rPr>
        <w:t>a confrontation with the future as a horizon of death through a politics of urgency and presentism</w:t>
      </w:r>
      <w:r w:rsidRPr="30176EF1">
        <w:rPr>
          <w:sz w:val="16"/>
          <w:szCs w:val="16"/>
        </w:rPr>
        <w:t xml:space="preserve">, but it deploys multiplicity and difference to </w:t>
      </w:r>
      <w:r w:rsidRPr="007331B5">
        <w:rPr>
          <w:rStyle w:val="StyleUnderline"/>
          <w:highlight w:val="green"/>
        </w:rPr>
        <w:t>challenge time as accumulation and capture.</w:t>
      </w:r>
      <w:r w:rsidRPr="30176EF1">
        <w:rPr>
          <w:rStyle w:val="StyleUnderline"/>
        </w:rPr>
        <w:t xml:space="preserve"> </w:t>
      </w:r>
      <w:r w:rsidRPr="30176EF1">
        <w:rPr>
          <w:sz w:val="16"/>
          <w:szCs w:val="16"/>
        </w:rPr>
        <w:t xml:space="preserve">Within the feminist and queer politics of Born in Flames, </w:t>
      </w:r>
      <w:r w:rsidRPr="007331B5">
        <w:rPr>
          <w:rStyle w:val="StyleUnderline"/>
          <w:highlight w:val="green"/>
        </w:rPr>
        <w:t>if the present is not enough, the future won’t be either.</w:t>
      </w:r>
      <w:r w:rsidRPr="30176EF1">
        <w:rPr>
          <w:sz w:val="16"/>
          <w:szCs w:val="16"/>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Yet, the critique of reform, revolution, and progress in Born in Flames understands time not as a passing, but as modification, mutation, and transformation. Power does not get better, friendlier, or less brutal; it just changes name and shape. The wreckage of the past keeps piling up, so that what the liberal imagination hopes it has left behind, is actually what makes the present and the future unlivable. In the end, for Fanon, Jackson, and the Women’s Army the future may not come. And if it does, it will be not be the warm illumination of queerness as it leads us to a more livable day; it will be the horrors of the past amplified by the names equality, justice, and freedom. We might consider that </w:t>
      </w:r>
      <w:r w:rsidRPr="007331B5">
        <w:rPr>
          <w:rStyle w:val="StyleUnderline"/>
          <w:highlight w:val="green"/>
        </w:rPr>
        <w:t>queerness is not the futurity of an always-moving horizon; rather, it is all we have now.</w:t>
      </w:r>
    </w:p>
    <w:p w14:paraId="0E8FFD40" w14:textId="5A9388D4" w:rsidR="005F21C2" w:rsidRDefault="00EC5A24" w:rsidP="00EC5A24">
      <w:pPr>
        <w:pStyle w:val="Heading3"/>
      </w:pPr>
      <w:r>
        <w:t>A2: Afropess</w:t>
      </w:r>
      <w:r w:rsidR="00B205BB">
        <w:t>—</w:t>
      </w:r>
      <w:r w:rsidR="00D429C8">
        <w:t xml:space="preserve">Queer </w:t>
      </w:r>
      <w:r w:rsidR="00B205BB">
        <w:t>Temporality DA</w:t>
      </w:r>
    </w:p>
    <w:p w14:paraId="637BC6E8" w14:textId="77777777" w:rsidR="00B205BB" w:rsidRPr="00EB317E" w:rsidRDefault="00B205BB" w:rsidP="00B205BB">
      <w:pPr>
        <w:pStyle w:val="Heading4"/>
      </w:pPr>
      <w:r>
        <w:t>Afro-pessimism mimics the same linear progress narrative of anti-black ontology that it seeks to criticize.  The alternative fails to account for gendered vectors of violence and thus reproduce anti-black violence for differently situated black people.  The affirmative’s interrogation of violence at the level of the embodied and intimate enables a pre-requisite epistemological rupture for challenging anti-black political positioning</w:t>
      </w:r>
    </w:p>
    <w:p w14:paraId="1E8A998A" w14:textId="77777777" w:rsidR="00B205BB" w:rsidRDefault="00B205BB" w:rsidP="00B205BB">
      <w:r w:rsidRPr="00EB317E">
        <w:rPr>
          <w:rStyle w:val="Style13ptBold"/>
        </w:rPr>
        <w:t>Adusei-Poku 16</w:t>
      </w:r>
      <w:r>
        <w:t xml:space="preserve"> [Nana, “‘So it is better to speak remembering we were never meant to survive,” TIJDSCHRIFT VOOR GENDERSTUDIES, VOL. 19, NO. 1, 2016, pp. 80]</w:t>
      </w:r>
    </w:p>
    <w:p w14:paraId="4630F2CA" w14:textId="77777777" w:rsidR="00B205BB" w:rsidRPr="00D43827" w:rsidRDefault="00B205BB" w:rsidP="00B205BB">
      <w:pPr>
        <w:rPr>
          <w:sz w:val="14"/>
        </w:rPr>
      </w:pPr>
      <w:r w:rsidRPr="007331B5">
        <w:rPr>
          <w:rStyle w:val="StyleUnderline"/>
          <w:highlight w:val="green"/>
        </w:rPr>
        <w:t>The linear progress narrative</w:t>
      </w:r>
      <w:r w:rsidRPr="00D43827">
        <w:rPr>
          <w:sz w:val="14"/>
        </w:rPr>
        <w:t xml:space="preserve">, which is </w:t>
      </w:r>
      <w:r w:rsidRPr="007331B5">
        <w:rPr>
          <w:rStyle w:val="StyleUnderline"/>
          <w:highlight w:val="green"/>
        </w:rPr>
        <w:t>connected to</w:t>
      </w:r>
      <w:r w:rsidRPr="00D43827">
        <w:rPr>
          <w:sz w:val="14"/>
        </w:rPr>
        <w:t xml:space="preserve"> the (revived) </w:t>
      </w:r>
      <w:r w:rsidRPr="007331B5">
        <w:rPr>
          <w:rStyle w:val="StyleUnderline"/>
          <w:highlight w:val="green"/>
        </w:rPr>
        <w:t>Afropessimist</w:t>
      </w:r>
      <w:r w:rsidRPr="00D43827">
        <w:rPr>
          <w:sz w:val="14"/>
        </w:rPr>
        <w:t xml:space="preserve"> and optimist </w:t>
      </w:r>
      <w:r w:rsidRPr="007331B5">
        <w:rPr>
          <w:rStyle w:val="StyleUnderline"/>
          <w:highlight w:val="green"/>
        </w:rPr>
        <w:t>discussion</w:t>
      </w:r>
      <w:r w:rsidRPr="00D43827">
        <w:rPr>
          <w:sz w:val="14"/>
        </w:rPr>
        <w:t xml:space="preserve">, </w:t>
      </w:r>
      <w:r w:rsidRPr="007331B5">
        <w:rPr>
          <w:rStyle w:val="StyleUnderline"/>
          <w:highlight w:val="green"/>
        </w:rPr>
        <w:t>frames Blackness as a state of cause and effect, which undermines the history of Blackness</w:t>
      </w:r>
      <w:r w:rsidRPr="00D43827">
        <w:rPr>
          <w:sz w:val="14"/>
        </w:rPr>
        <w:t xml:space="preserve"> in the West, </w:t>
      </w:r>
      <w:r w:rsidRPr="00E77E1C">
        <w:rPr>
          <w:rStyle w:val="StyleUnderline"/>
        </w:rPr>
        <w:t>which is</w:t>
      </w:r>
      <w:r w:rsidRPr="00D43827">
        <w:rPr>
          <w:sz w:val="14"/>
        </w:rPr>
        <w:t xml:space="preserve">, as Wright points out, </w:t>
      </w:r>
      <w:r w:rsidRPr="00E77E1C">
        <w:rPr>
          <w:rStyle w:val="StyleUnderline"/>
        </w:rPr>
        <w:t>‘A History of Negotiations’</w:t>
      </w:r>
      <w:r w:rsidRPr="00D43827">
        <w:rPr>
          <w:sz w:val="14"/>
        </w:rPr>
        <w:t xml:space="preserve"> (Wright, 2015, p. 38).</w:t>
      </w:r>
      <w:r w:rsidRPr="00D43827">
        <w:rPr>
          <w:rFonts w:ascii="MS Gothic" w:eastAsia="MS Gothic" w:hAnsi="MS Gothic" w:cs="MS Gothic" w:hint="eastAsia"/>
          <w:sz w:val="14"/>
        </w:rPr>
        <w:t>５</w:t>
      </w:r>
      <w:r w:rsidRPr="00D43827">
        <w:rPr>
          <w:sz w:val="14"/>
        </w:rPr>
        <w:t xml:space="preserve"> </w:t>
      </w:r>
      <w:r w:rsidRPr="00E77E1C">
        <w:rPr>
          <w:rStyle w:val="StyleUnderline"/>
        </w:rPr>
        <w:t xml:space="preserve">These are </w:t>
      </w:r>
      <w:r w:rsidRPr="007331B5">
        <w:rPr>
          <w:rStyle w:val="StyleUnderline"/>
          <w:highlight w:val="green"/>
        </w:rPr>
        <w:t>embodied negotiations</w:t>
      </w:r>
      <w:r w:rsidRPr="00E77E1C">
        <w:rPr>
          <w:rStyle w:val="StyleUnderline"/>
        </w:rPr>
        <w:t xml:space="preserve">, born out of the materiality and the ambiguities and antagonisms of these bodies, which </w:t>
      </w:r>
      <w:r w:rsidRPr="007331B5">
        <w:rPr>
          <w:rStyle w:val="StyleUnderline"/>
          <w:highlight w:val="green"/>
        </w:rPr>
        <w:t>carry (on) these histories.</w:t>
      </w:r>
      <w:r w:rsidRPr="00E77E1C">
        <w:rPr>
          <w:rStyle w:val="StyleUnderline"/>
        </w:rPr>
        <w:t xml:space="preserve"> In the current political climate,</w:t>
      </w:r>
      <w:r w:rsidRPr="00D43827">
        <w:rPr>
          <w:sz w:val="14"/>
        </w:rPr>
        <w:t xml:space="preserve"> identity politics is experiencing a backlash whereas </w:t>
      </w:r>
      <w:r w:rsidRPr="00E77E1C">
        <w:rPr>
          <w:rStyle w:val="StyleUnderline"/>
        </w:rPr>
        <w:t>(</w:t>
      </w:r>
      <w:r w:rsidRPr="007331B5">
        <w:rPr>
          <w:rStyle w:val="StyleUnderline"/>
          <w:highlight w:val="green"/>
        </w:rPr>
        <w:t>nationalistic</w:t>
      </w:r>
      <w:r w:rsidRPr="00E77E1C">
        <w:rPr>
          <w:rStyle w:val="StyleUnderline"/>
        </w:rPr>
        <w:t xml:space="preserve">) political </w:t>
      </w:r>
      <w:r w:rsidRPr="007331B5">
        <w:rPr>
          <w:rStyle w:val="StyleUnderline"/>
          <w:highlight w:val="green"/>
        </w:rPr>
        <w:t>positionings</w:t>
      </w:r>
      <w:r w:rsidRPr="00E77E1C">
        <w:rPr>
          <w:rStyle w:val="StyleUnderline"/>
        </w:rPr>
        <w:t xml:space="preserve"> – </w:t>
      </w:r>
      <w:r w:rsidRPr="007331B5">
        <w:rPr>
          <w:rStyle w:val="StyleUnderline"/>
          <w:highlight w:val="green"/>
        </w:rPr>
        <w:t>in regards to</w:t>
      </w:r>
      <w:r w:rsidRPr="00D43827">
        <w:rPr>
          <w:sz w:val="14"/>
        </w:rPr>
        <w:t xml:space="preserve"> religion (islamophobia), </w:t>
      </w:r>
      <w:r w:rsidRPr="007331B5">
        <w:rPr>
          <w:rStyle w:val="StyleUnderline"/>
          <w:highlight w:val="green"/>
        </w:rPr>
        <w:t>state violence</w:t>
      </w:r>
      <w:r w:rsidRPr="00E77E1C">
        <w:rPr>
          <w:rStyle w:val="StyleUnderline"/>
        </w:rPr>
        <w:t xml:space="preserve"> (police shootings), </w:t>
      </w:r>
      <w:r w:rsidRPr="007331B5">
        <w:rPr>
          <w:rStyle w:val="StyleUnderline"/>
          <w:highlight w:val="green"/>
        </w:rPr>
        <w:t>or immigration</w:t>
      </w:r>
      <w:r w:rsidRPr="00E77E1C">
        <w:rPr>
          <w:rStyle w:val="StyleUnderline"/>
        </w:rPr>
        <w:t xml:space="preserve"> (xenophobia) </w:t>
      </w:r>
      <w:r w:rsidRPr="00E77E1C">
        <w:rPr>
          <w:rStyle w:val="StyleUnderline"/>
          <w:rFonts w:hint="eastAsia"/>
        </w:rPr>
        <w:t>–</w:t>
      </w:r>
      <w:r w:rsidRPr="00E77E1C">
        <w:rPr>
          <w:rStyle w:val="StyleUnderline"/>
        </w:rPr>
        <w:t xml:space="preserve"> </w:t>
      </w:r>
      <w:r w:rsidRPr="007331B5">
        <w:rPr>
          <w:rStyle w:val="StyleUnderline"/>
          <w:highlight w:val="green"/>
        </w:rPr>
        <w:t>demand</w:t>
      </w:r>
      <w:r w:rsidRPr="00E77E1C">
        <w:rPr>
          <w:rStyle w:val="StyleUnderline"/>
        </w:rPr>
        <w:t xml:space="preserve">s </w:t>
      </w:r>
      <w:r w:rsidRPr="007331B5">
        <w:rPr>
          <w:rStyle w:val="StyleUnderline"/>
          <w:highlight w:val="green"/>
        </w:rPr>
        <w:t>a dismantling of the</w:t>
      </w:r>
      <w:r w:rsidRPr="00E77E1C">
        <w:rPr>
          <w:rStyle w:val="StyleUnderline"/>
        </w:rPr>
        <w:t xml:space="preserve"> undercurrent </w:t>
      </w:r>
      <w:r w:rsidRPr="007331B5">
        <w:rPr>
          <w:rStyle w:val="StyleUnderline"/>
          <w:highlight w:val="green"/>
        </w:rPr>
        <w:t>identity politics of white supremacy</w:t>
      </w:r>
      <w:r w:rsidRPr="00E77E1C">
        <w:rPr>
          <w:rStyle w:val="StyleUnderline"/>
        </w:rPr>
        <w:t xml:space="preserve"> emphasising </w:t>
      </w:r>
      <w:r w:rsidRPr="00E77E1C">
        <w:rPr>
          <w:rStyle w:val="StyleUnderline"/>
          <w:rFonts w:hint="eastAsia"/>
        </w:rPr>
        <w:t>‘</w:t>
      </w:r>
      <w:r w:rsidRPr="00E77E1C">
        <w:rPr>
          <w:rStyle w:val="StyleUnderline"/>
        </w:rPr>
        <w:t>common universal values’</w:t>
      </w:r>
      <w:r w:rsidRPr="00D43827">
        <w:rPr>
          <w:sz w:val="14"/>
        </w:rPr>
        <w:t xml:space="preserve"> (see also Gilroy &amp; Yancy, 2015). </w:t>
      </w:r>
      <w:r w:rsidRPr="00E77E1C">
        <w:rPr>
          <w:rStyle w:val="Emphasis"/>
        </w:rPr>
        <w:t xml:space="preserve">Hence, </w:t>
      </w:r>
      <w:r w:rsidRPr="007331B5">
        <w:rPr>
          <w:rStyle w:val="Emphasis"/>
          <w:highlight w:val="green"/>
        </w:rPr>
        <w:t>I see a great difference between simplistic political positioning and an intimate understanding of one’s embodied position in the world, because</w:t>
      </w:r>
      <w:r w:rsidRPr="00E77E1C">
        <w:rPr>
          <w:rStyle w:val="Emphasis"/>
        </w:rPr>
        <w:t xml:space="preserve"> the </w:t>
      </w:r>
      <w:r w:rsidRPr="007331B5">
        <w:rPr>
          <w:rStyle w:val="Emphasis"/>
          <w:highlight w:val="green"/>
        </w:rPr>
        <w:t>more complex narratives, such as</w:t>
      </w:r>
      <w:r w:rsidRPr="00E77E1C">
        <w:rPr>
          <w:rStyle w:val="Emphasis"/>
        </w:rPr>
        <w:t xml:space="preserve"> those about Black women being killed by white police officers as well as </w:t>
      </w:r>
      <w:r w:rsidRPr="007331B5">
        <w:rPr>
          <w:rStyle w:val="Emphasis"/>
          <w:highlight w:val="green"/>
        </w:rPr>
        <w:t>the deaths of transgender people, remain unmentioned in the popular narratives.</w:t>
      </w:r>
      <w:r w:rsidRPr="00D43827">
        <w:rPr>
          <w:sz w:val="14"/>
        </w:rPr>
        <w:t xml:space="preserve"> </w:t>
      </w:r>
      <w:r w:rsidRPr="00E77E1C">
        <w:rPr>
          <w:rStyle w:val="StyleUnderline"/>
        </w:rPr>
        <w:t>These cases</w:t>
      </w:r>
      <w:r w:rsidRPr="00D43827">
        <w:rPr>
          <w:sz w:val="14"/>
        </w:rPr>
        <w:t xml:space="preserve"> seem to </w:t>
      </w:r>
      <w:r w:rsidRPr="00E77E1C">
        <w:rPr>
          <w:rStyle w:val="StyleUnderline"/>
        </w:rPr>
        <w:t>disturb the public simplification of white cis men against Black cis men, thereby complicating the idea of the epistemic and systemic motivations of this violence to a point that they have to disappear in order to maintain the one cause and effect narrative.</w:t>
      </w:r>
      <w:r w:rsidRPr="00D43827">
        <w:rPr>
          <w:rFonts w:ascii="MS Gothic" w:eastAsia="MS Gothic" w:hAnsi="MS Gothic" w:cs="MS Gothic" w:hint="eastAsia"/>
          <w:sz w:val="14"/>
        </w:rPr>
        <w:t>６</w:t>
      </w:r>
      <w:r w:rsidRPr="00D43827">
        <w:rPr>
          <w:sz w:val="14"/>
        </w:rPr>
        <w:t xml:space="preserve"> I emphasise this point, because of </w:t>
      </w:r>
      <w:r w:rsidRPr="007331B5">
        <w:rPr>
          <w:rStyle w:val="StyleUnderline"/>
          <w:highlight w:val="green"/>
        </w:rPr>
        <w:t>the missing narratives</w:t>
      </w:r>
      <w:r w:rsidRPr="00D43827">
        <w:rPr>
          <w:sz w:val="14"/>
        </w:rPr>
        <w:t xml:space="preserve">, the </w:t>
      </w:r>
      <w:r w:rsidRPr="007331B5">
        <w:rPr>
          <w:rStyle w:val="StyleUnderline"/>
          <w:highlight w:val="green"/>
        </w:rPr>
        <w:t>nuances, and differences in</w:t>
      </w:r>
      <w:r w:rsidRPr="00D43827">
        <w:rPr>
          <w:sz w:val="14"/>
        </w:rPr>
        <w:t xml:space="preserve"> our </w:t>
      </w:r>
      <w:r w:rsidRPr="007331B5">
        <w:rPr>
          <w:rStyle w:val="StyleUnderline"/>
          <w:highlight w:val="green"/>
        </w:rPr>
        <w:t>Black bodies</w:t>
      </w:r>
      <w:r w:rsidRPr="00D43827">
        <w:rPr>
          <w:sz w:val="14"/>
        </w:rPr>
        <w:t xml:space="preserve">, which </w:t>
      </w:r>
      <w:r w:rsidRPr="007331B5">
        <w:rPr>
          <w:rStyle w:val="StyleUnderline"/>
          <w:highlight w:val="green"/>
        </w:rPr>
        <w:t>cannot be underestimated in the ways in which we move, feel, and succeed in this world.</w:t>
      </w:r>
      <w:r w:rsidRPr="00D43827">
        <w:rPr>
          <w:rFonts w:ascii="MS Gothic" w:eastAsia="MS Gothic" w:hAnsi="MS Gothic" w:cs="MS Gothic" w:hint="eastAsia"/>
          <w:sz w:val="14"/>
        </w:rPr>
        <w:t>７</w:t>
      </w:r>
      <w:r w:rsidRPr="00D43827">
        <w:rPr>
          <w:sz w:val="14"/>
        </w:rPr>
        <w:t xml:space="preserve"> I </w:t>
      </w:r>
      <w:r w:rsidRPr="00EB317E">
        <w:rPr>
          <w:rStyle w:val="StyleUnderline"/>
        </w:rPr>
        <w:t>thus</w:t>
      </w:r>
      <w:r w:rsidRPr="00D43827">
        <w:rPr>
          <w:sz w:val="14"/>
        </w:rPr>
        <w:t xml:space="preserve"> question if </w:t>
      </w:r>
      <w:r w:rsidRPr="00EB317E">
        <w:rPr>
          <w:rStyle w:val="StyleUnderline"/>
        </w:rPr>
        <w:t xml:space="preserve">a search for an </w:t>
      </w:r>
      <w:r w:rsidRPr="007331B5">
        <w:rPr>
          <w:rStyle w:val="StyleUnderline"/>
          <w:highlight w:val="green"/>
        </w:rPr>
        <w:t>existential ontology</w:t>
      </w:r>
      <w:r w:rsidRPr="00D43827">
        <w:rPr>
          <w:sz w:val="14"/>
        </w:rPr>
        <w:t xml:space="preserve">, which </w:t>
      </w:r>
      <w:r w:rsidRPr="007331B5">
        <w:rPr>
          <w:rStyle w:val="StyleUnderline"/>
          <w:highlight w:val="green"/>
        </w:rPr>
        <w:t>writes itself</w:t>
      </w:r>
      <w:r w:rsidRPr="00EB317E">
        <w:rPr>
          <w:rStyle w:val="StyleUnderline"/>
        </w:rPr>
        <w:t xml:space="preserve"> </w:t>
      </w:r>
      <w:r w:rsidRPr="007331B5">
        <w:rPr>
          <w:rStyle w:val="StyleUnderline"/>
          <w:highlight w:val="green"/>
        </w:rPr>
        <w:t>into</w:t>
      </w:r>
      <w:r w:rsidRPr="00EB317E">
        <w:rPr>
          <w:rStyle w:val="StyleUnderline"/>
        </w:rPr>
        <w:t xml:space="preserve"> and</w:t>
      </w:r>
      <w:r w:rsidRPr="00D43827">
        <w:rPr>
          <w:sz w:val="14"/>
        </w:rPr>
        <w:t xml:space="preserve"> often </w:t>
      </w:r>
      <w:r w:rsidRPr="00EB317E">
        <w:rPr>
          <w:rStyle w:val="StyleUnderline"/>
        </w:rPr>
        <w:t xml:space="preserve">with </w:t>
      </w:r>
      <w:r w:rsidRPr="007331B5">
        <w:rPr>
          <w:rStyle w:val="StyleUnderline"/>
          <w:highlight w:val="green"/>
        </w:rPr>
        <w:t>the canon of hegemonic, white</w:t>
      </w:r>
      <w:r w:rsidRPr="00D43827">
        <w:rPr>
          <w:sz w:val="14"/>
        </w:rPr>
        <w:t xml:space="preserve">, predominantly </w:t>
      </w:r>
      <w:r w:rsidRPr="007331B5">
        <w:rPr>
          <w:rStyle w:val="StyleUnderline"/>
          <w:highlight w:val="green"/>
        </w:rPr>
        <w:t>Western thinkers</w:t>
      </w:r>
      <w:r w:rsidRPr="00D43827">
        <w:rPr>
          <w:sz w:val="14"/>
        </w:rPr>
        <w:t xml:space="preserve"> is </w:t>
      </w:r>
      <w:r w:rsidRPr="007331B5">
        <w:rPr>
          <w:rStyle w:val="StyleUnderline"/>
          <w:highlight w:val="green"/>
        </w:rPr>
        <w:t>following the same pathways,</w:t>
      </w:r>
      <w:r w:rsidRPr="00EB317E">
        <w:rPr>
          <w:rStyle w:val="StyleUnderline"/>
        </w:rPr>
        <w:t xml:space="preserve"> diminishing our nuances by rendering them into non-existence</w:t>
      </w:r>
      <w:r w:rsidRPr="00D43827">
        <w:rPr>
          <w:sz w:val="14"/>
        </w:rPr>
        <w:t xml:space="preserve">? </w:t>
      </w:r>
      <w:r w:rsidRPr="00EB317E">
        <w:rPr>
          <w:rStyle w:val="StyleUnderline"/>
        </w:rPr>
        <w:t>If all theory is Black theory, as Jared Sexton</w:t>
      </w:r>
      <w:r w:rsidRPr="00D43827">
        <w:rPr>
          <w:sz w:val="14"/>
        </w:rPr>
        <w:t xml:space="preserve"> (2011) </w:t>
      </w:r>
      <w:r w:rsidRPr="00EB317E">
        <w:rPr>
          <w:rStyle w:val="StyleUnderline"/>
        </w:rPr>
        <w:t xml:space="preserve">states, it is worth questioning the colonial roots of our epistemologies, because the described tradition of knowledge reproduces the same notion of exclusion </w:t>
      </w:r>
      <w:r w:rsidRPr="007331B5">
        <w:rPr>
          <w:rStyle w:val="StyleUnderline"/>
          <w:highlight w:val="green"/>
        </w:rPr>
        <w:t>by establishing one marker as central and rendering other markers such as gender and sexualities invisible.</w:t>
      </w:r>
      <w:r w:rsidRPr="00D43827">
        <w:rPr>
          <w:rFonts w:ascii="MS Gothic" w:eastAsia="MS Gothic" w:hAnsi="MS Gothic" w:cs="MS Gothic" w:hint="eastAsia"/>
          <w:sz w:val="14"/>
        </w:rPr>
        <w:t>８</w:t>
      </w:r>
      <w:r w:rsidRPr="00D43827">
        <w:rPr>
          <w:sz w:val="14"/>
        </w:rPr>
        <w:t xml:space="preserve"> </w:t>
      </w:r>
      <w:r w:rsidRPr="007331B5">
        <w:rPr>
          <w:rStyle w:val="StyleUnderline"/>
          <w:highlight w:val="green"/>
        </w:rPr>
        <w:t>If there is an existential ontology</w:t>
      </w:r>
      <w:r w:rsidRPr="00EB317E">
        <w:rPr>
          <w:rStyle w:val="StyleUnderline"/>
        </w:rPr>
        <w:t xml:space="preserve"> and if there is a possibility of knowledge, </w:t>
      </w:r>
      <w:r w:rsidRPr="007331B5">
        <w:rPr>
          <w:rStyle w:val="StyleUnderline"/>
          <w:highlight w:val="green"/>
        </w:rPr>
        <w:t>it needs to explicitly</w:t>
      </w:r>
      <w:r w:rsidRPr="00EB317E">
        <w:rPr>
          <w:rStyle w:val="StyleUnderline"/>
        </w:rPr>
        <w:t xml:space="preserve"> draw on shared and individual experiences, the multiplicity of our markers, and </w:t>
      </w:r>
      <w:r w:rsidRPr="007331B5">
        <w:rPr>
          <w:rStyle w:val="StyleUnderline"/>
          <w:highlight w:val="green"/>
        </w:rPr>
        <w:t>embrace our different existences allowing the epistemological survival of us all.</w:t>
      </w:r>
      <w:r w:rsidRPr="00D43827">
        <w:rPr>
          <w:rFonts w:ascii="MS Gothic" w:eastAsia="MS Gothic" w:hAnsi="MS Gothic" w:cs="MS Gothic" w:hint="eastAsia"/>
          <w:sz w:val="14"/>
        </w:rPr>
        <w:t>９</w:t>
      </w:r>
    </w:p>
    <w:p w14:paraId="599C09C4" w14:textId="5AF047E1" w:rsidR="000D5875" w:rsidRDefault="00857DD0" w:rsidP="00857DD0">
      <w:pPr>
        <w:pStyle w:val="Heading3"/>
      </w:pPr>
      <w:r>
        <w:t>A2: Afropess—</w:t>
      </w:r>
      <w:r w:rsidR="00AB4434">
        <w:t>Otium</w:t>
      </w:r>
    </w:p>
    <w:p w14:paraId="200742BB" w14:textId="77777777" w:rsidR="00857DD0" w:rsidRPr="00AB4434" w:rsidRDefault="00857DD0" w:rsidP="00AB4434">
      <w:pPr>
        <w:pStyle w:val="Heading4"/>
      </w:pPr>
      <w:r w:rsidRPr="00AB4434">
        <w:t>The discourse of allyship preserves something we want to abolish in that it assumes one must organize the white community-- instead, the 1ac seeks to abolish the white community. The aff’s futurism dwells in an anti-colonial, fugitive otium that refuses the mechanisms of linear futurity and the promise of freedom that extends antiblackness into the future.</w:t>
      </w:r>
    </w:p>
    <w:p w14:paraId="5197BEDF" w14:textId="77777777" w:rsidR="00857DD0" w:rsidRPr="00AB4434" w:rsidRDefault="00857DD0" w:rsidP="00AB4434">
      <w:r w:rsidRPr="00AB4434">
        <w:rPr>
          <w:rStyle w:val="Style13ptBold"/>
        </w:rPr>
        <w:t>Harney 17</w:t>
      </w:r>
      <w:r w:rsidRPr="00AB4434">
        <w:t xml:space="preserve"> [Stefano Harney is a professor of Business Management at Singapore Management University. He co-wrote The Undercommons: Fugitive Planning and Black Study with Fred Moten. “Stefano Harney Part 2 Interview by Michael Schapira &amp; Jesse Montgomery,” Full Stop, August 10, 2017 //tjb] </w:t>
      </w:r>
    </w:p>
    <w:p w14:paraId="45826108" w14:textId="77777777" w:rsidR="00857DD0" w:rsidRDefault="00857DD0" w:rsidP="00857DD0">
      <w:pPr>
        <w:pStyle w:val="NormalWeb"/>
        <w:spacing w:before="0" w:beforeAutospacing="0" w:after="0" w:afterAutospacing="0"/>
      </w:pPr>
      <w:r>
        <w:rPr>
          <w:rFonts w:ascii="Arial" w:hAnsi="Arial" w:cs="Arial"/>
          <w:color w:val="000000"/>
          <w:sz w:val="12"/>
          <w:szCs w:val="12"/>
        </w:rPr>
        <w:t xml:space="preserve">Michael Schapira: This may be a little inarticulate at the moment, but I wanted to ask you something about the reception of </w:t>
      </w:r>
      <w:r>
        <w:rPr>
          <w:rFonts w:ascii="Arial" w:hAnsi="Arial" w:cs="Arial"/>
          <w:i/>
          <w:iCs/>
          <w:color w:val="000000"/>
          <w:sz w:val="12"/>
          <w:szCs w:val="12"/>
        </w:rPr>
        <w:t>The Undercommons</w:t>
      </w:r>
      <w:r>
        <w:rPr>
          <w:rFonts w:ascii="Arial" w:hAnsi="Arial" w:cs="Arial"/>
          <w:color w:val="000000"/>
          <w:sz w:val="12"/>
          <w:szCs w:val="12"/>
        </w:rPr>
        <w:t xml:space="preserve">. There was a website that you and Fred were interviewed on that had once been called Class War University but has since changed its name to </w:t>
      </w:r>
      <w:hyperlink r:id="rId27" w:history="1">
        <w:r>
          <w:rPr>
            <w:rStyle w:val="Hyperlink"/>
            <w:rFonts w:eastAsiaTheme="majorEastAsia" w:cs="Arial"/>
            <w:color w:val="855FA7"/>
            <w:sz w:val="12"/>
            <w:szCs w:val="12"/>
          </w:rPr>
          <w:t>Undercommoning</w:t>
        </w:r>
      </w:hyperlink>
      <w:r>
        <w:rPr>
          <w:rFonts w:ascii="Arial" w:hAnsi="Arial" w:cs="Arial"/>
          <w:color w:val="000000"/>
          <w:sz w:val="12"/>
          <w:szCs w:val="12"/>
        </w:rPr>
        <w:t xml:space="preserve">. Its usually uncouth to ask authors about the reception of their work, but one really notable feature of </w:t>
      </w:r>
      <w:r>
        <w:rPr>
          <w:rFonts w:ascii="Arial" w:hAnsi="Arial" w:cs="Arial"/>
          <w:i/>
          <w:iCs/>
          <w:color w:val="000000"/>
          <w:sz w:val="12"/>
          <w:szCs w:val="12"/>
        </w:rPr>
        <w:t xml:space="preserve">the Undercommons </w:t>
      </w:r>
      <w:r>
        <w:rPr>
          <w:rFonts w:ascii="Arial" w:hAnsi="Arial" w:cs="Arial"/>
          <w:color w:val="000000"/>
          <w:sz w:val="12"/>
          <w:szCs w:val="12"/>
        </w:rPr>
        <w:t xml:space="preserve">has been that many readers have expressed how incredibly useful it is to think with. As we’ve talked about before, there are a whole range of books about the university — Benjmain Ginsberg’s </w:t>
      </w:r>
      <w:r>
        <w:rPr>
          <w:rFonts w:ascii="Arial" w:hAnsi="Arial" w:cs="Arial"/>
          <w:i/>
          <w:iCs/>
          <w:color w:val="000000"/>
          <w:sz w:val="12"/>
          <w:szCs w:val="12"/>
        </w:rPr>
        <w:t xml:space="preserve">The Fall of the Faculty </w:t>
      </w:r>
      <w:r>
        <w:rPr>
          <w:rFonts w:ascii="Arial" w:hAnsi="Arial" w:cs="Arial"/>
          <w:color w:val="000000"/>
          <w:sz w:val="12"/>
          <w:szCs w:val="12"/>
        </w:rPr>
        <w:t xml:space="preserve">or Frank Donaghue’s </w:t>
      </w:r>
      <w:r>
        <w:rPr>
          <w:rFonts w:ascii="Arial" w:hAnsi="Arial" w:cs="Arial"/>
          <w:i/>
          <w:iCs/>
          <w:color w:val="000000"/>
          <w:sz w:val="12"/>
          <w:szCs w:val="12"/>
        </w:rPr>
        <w:t xml:space="preserve">The Last Professors </w:t>
      </w:r>
      <w:r>
        <w:rPr>
          <w:rFonts w:ascii="Arial" w:hAnsi="Arial" w:cs="Arial"/>
          <w:color w:val="000000"/>
          <w:sz w:val="12"/>
          <w:szCs w:val="12"/>
        </w:rPr>
        <w:t xml:space="preserve">on the rise of the all administrative university; Marc Bousquet and Jennifer Washburn’s books on the contemporary university’s shameful economic politics; Christopher Newfield’s historical account of the rise of decline of our the U.S’s state university systems — that are extremely helpful for their analytic clarity on certain issues. These are useful to think with, but in very different ways than the responses to </w:t>
      </w:r>
      <w:r>
        <w:rPr>
          <w:rFonts w:ascii="Arial" w:hAnsi="Arial" w:cs="Arial"/>
          <w:i/>
          <w:iCs/>
          <w:color w:val="000000"/>
          <w:sz w:val="12"/>
          <w:szCs w:val="12"/>
        </w:rPr>
        <w:t xml:space="preserve">The Undercommons </w:t>
      </w:r>
      <w:r>
        <w:rPr>
          <w:rFonts w:ascii="Arial" w:hAnsi="Arial" w:cs="Arial"/>
          <w:color w:val="000000"/>
          <w:sz w:val="12"/>
          <w:szCs w:val="12"/>
        </w:rPr>
        <w:t xml:space="preserve">that I have in mind. Your book is so formally inventive that I wonder if you have any reflections on, say, the uses and misuses of analytic argumentation as opposed to a more poetic form of writing when projects are in large part addressing similar issues. There is also something interesting to me about the shift from </w:t>
      </w:r>
      <w:r>
        <w:rPr>
          <w:rFonts w:ascii="Arial" w:hAnsi="Arial" w:cs="Arial"/>
          <w:i/>
          <w:iCs/>
          <w:color w:val="000000"/>
          <w:sz w:val="12"/>
          <w:szCs w:val="12"/>
        </w:rPr>
        <w:t>Class War University</w:t>
      </w:r>
      <w:r>
        <w:rPr>
          <w:rFonts w:ascii="Arial" w:hAnsi="Arial" w:cs="Arial"/>
          <w:color w:val="000000"/>
          <w:sz w:val="12"/>
          <w:szCs w:val="12"/>
        </w:rPr>
        <w:t xml:space="preserve"> to </w:t>
      </w:r>
      <w:r>
        <w:rPr>
          <w:rFonts w:ascii="Arial" w:hAnsi="Arial" w:cs="Arial"/>
          <w:i/>
          <w:iCs/>
          <w:color w:val="000000"/>
          <w:sz w:val="12"/>
          <w:szCs w:val="12"/>
        </w:rPr>
        <w:t>Undercommoning</w:t>
      </w:r>
      <w:r>
        <w:rPr>
          <w:rFonts w:ascii="Arial" w:hAnsi="Arial" w:cs="Arial"/>
          <w:color w:val="000000"/>
          <w:sz w:val="12"/>
          <w:szCs w:val="12"/>
        </w:rPr>
        <w:t xml:space="preserve">. If I can quote from an earlier email you wrote me, in reference to a discussion of the declining force of student movements in the late 60s and early 70s as universities navigated a transformed set of economic changes: “I also think there is a story of something more radical than the student movement — wildcat strikers, black liberation armies, etc., that is not so much surpassed by economic changes but politically, violently destroyed. And with it the possibility of more political democracy in general in society comes to a halt, at least temporarily.” The change in name of this website is I think a concession that this more radical perspective is richer than a more conventional class-based or economically focused one. I wonder if you also see anything significant in this shift, or maybe the website just wanted to go through a rebranding exercise and I’m reading too much into it? Stefano Harney: And there is something kind of cool about the way we are writing to each other from under this work regime of bulk teaching, as my friend Marina Vishmidt called it. We’re writing to each other from our conditions, conditions that we make harder by being kind to the students and to each other. So that’s what we got to do, even if it makes us uncouth. It’s also good timing that you wrote to me about this comment I made to you in an earlier conversation because </w:t>
      </w:r>
      <w:r>
        <w:rPr>
          <w:rFonts w:ascii="Arial" w:hAnsi="Arial" w:cs="Arial"/>
          <w:color w:val="000000"/>
          <w:u w:val="single"/>
        </w:rPr>
        <w:t xml:space="preserve">I just finished a terrific book called </w:t>
      </w:r>
      <w:hyperlink r:id="rId28" w:history="1">
        <w:r>
          <w:rPr>
            <w:rStyle w:val="Hyperlink"/>
            <w:rFonts w:eastAsiaTheme="majorEastAsia" w:cs="Arial"/>
            <w:i/>
            <w:iCs/>
            <w:color w:val="855FA7"/>
          </w:rPr>
          <w:t>Dixie Be Damned</w:t>
        </w:r>
      </w:hyperlink>
      <w:r>
        <w:rPr>
          <w:rFonts w:ascii="Arial" w:hAnsi="Arial" w:cs="Arial"/>
          <w:color w:val="000000"/>
          <w:u w:val="single"/>
        </w:rPr>
        <w:t xml:space="preserve"> by Neal Shirley and Saralee Stafford. They write about insurrections in the South from the dismal swamp in the 18</w:t>
      </w:r>
      <w:r>
        <w:rPr>
          <w:rFonts w:ascii="Arial" w:hAnsi="Arial" w:cs="Arial"/>
          <w:color w:val="000000"/>
          <w:sz w:val="18"/>
          <w:szCs w:val="18"/>
          <w:u w:val="single"/>
          <w:vertAlign w:val="superscript"/>
        </w:rPr>
        <w:t xml:space="preserve">th </w:t>
      </w:r>
      <w:r>
        <w:rPr>
          <w:rFonts w:ascii="Arial" w:hAnsi="Arial" w:cs="Arial"/>
          <w:color w:val="000000"/>
          <w:u w:val="single"/>
        </w:rPr>
        <w:t>century to a 1975 uprising in a North Carolina women’s prison</w:t>
      </w:r>
      <w:r>
        <w:rPr>
          <w:rFonts w:ascii="Arial" w:hAnsi="Arial" w:cs="Arial"/>
          <w:color w:val="000000"/>
        </w:rPr>
        <w:t xml:space="preserve">. </w:t>
      </w:r>
      <w:r>
        <w:rPr>
          <w:rFonts w:ascii="Arial" w:hAnsi="Arial" w:cs="Arial"/>
          <w:color w:val="000000"/>
          <w:sz w:val="12"/>
          <w:szCs w:val="12"/>
        </w:rPr>
        <w:t>It’s stirring stuff and then in a really sound, clear-hearted concluding chapter they surprised me. They said</w:t>
      </w:r>
      <w:r>
        <w:rPr>
          <w:rFonts w:ascii="Arial" w:hAnsi="Arial" w:cs="Arial"/>
          <w:color w:val="000000"/>
        </w:rPr>
        <w:t xml:space="preserve"> </w:t>
      </w:r>
      <w:r>
        <w:rPr>
          <w:rFonts w:ascii="Arial" w:hAnsi="Arial" w:cs="Arial"/>
          <w:b/>
          <w:bCs/>
          <w:color w:val="000000"/>
          <w:u w:val="single"/>
        </w:rPr>
        <w:t>our enemies have been saved not by fascism but by democracy.</w:t>
      </w:r>
      <w:r>
        <w:rPr>
          <w:rFonts w:ascii="Arial" w:hAnsi="Arial" w:cs="Arial"/>
          <w:color w:val="000000"/>
        </w:rPr>
        <w:t xml:space="preserve"> </w:t>
      </w:r>
      <w:r>
        <w:rPr>
          <w:rFonts w:ascii="Arial" w:hAnsi="Arial" w:cs="Arial"/>
          <w:color w:val="000000"/>
          <w:sz w:val="12"/>
          <w:szCs w:val="12"/>
        </w:rPr>
        <w:t>It should not have surprised me, given that we were just speaking about Du Bois and democratic despotism, but it did. They are right. And I think it is in this sense that a better university would be worse for us, has been worse for us, in a paradoxical way. Some ask, ‘Is another university possible?’ Well, that implies this one is possible but more than that it suggests another university would be better for us. I don’t know about that. This is not to say I do not find work like that of Marc Bousquet and Chris Newfield indispensable. I do. But</w:t>
      </w:r>
      <w:r>
        <w:rPr>
          <w:rFonts w:ascii="Arial" w:hAnsi="Arial" w:cs="Arial"/>
          <w:color w:val="000000"/>
        </w:rPr>
        <w:t xml:space="preserve"> </w:t>
      </w:r>
      <w:r>
        <w:rPr>
          <w:rFonts w:ascii="Arial" w:hAnsi="Arial" w:cs="Arial"/>
          <w:color w:val="000000"/>
          <w:u w:val="single"/>
        </w:rPr>
        <w:t>there is something at stake in Shirley and Stafford’s book and I want to talk with you about it because I think it connects to your question about how the Undercommons book has been read and used</w:t>
      </w:r>
      <w:r>
        <w:rPr>
          <w:rFonts w:ascii="Arial" w:hAnsi="Arial" w:cs="Arial"/>
          <w:color w:val="000000"/>
        </w:rPr>
        <w:t xml:space="preserve">. </w:t>
      </w:r>
      <w:r>
        <w:rPr>
          <w:rFonts w:ascii="Arial" w:hAnsi="Arial" w:cs="Arial"/>
          <w:color w:val="000000"/>
          <w:u w:val="single"/>
        </w:rPr>
        <w:t xml:space="preserve">The authors quote Frank Wilderson on the way </w:t>
      </w:r>
      <w:r>
        <w:rPr>
          <w:rFonts w:ascii="Arial" w:hAnsi="Arial" w:cs="Arial"/>
          <w:b/>
          <w:bCs/>
          <w:color w:val="000000"/>
          <w:u w:val="single"/>
        </w:rPr>
        <w:t>blackness can never be disimbricated from the violence of slavery.</w:t>
      </w:r>
      <w:r>
        <w:rPr>
          <w:rFonts w:ascii="Arial" w:hAnsi="Arial" w:cs="Arial"/>
          <w:color w:val="000000"/>
          <w:u w:val="single"/>
        </w:rPr>
        <w:t xml:space="preserve"> Then they say: ‘</w:t>
      </w:r>
      <w:r>
        <w:rPr>
          <w:rFonts w:ascii="Arial" w:hAnsi="Arial" w:cs="Arial"/>
          <w:b/>
          <w:bCs/>
          <w:color w:val="000000"/>
          <w:u w:val="single"/>
        </w:rPr>
        <w:t xml:space="preserve">Those who would risk extending solidarity across racial boundaries would find themselves the recipient of exemplary violence in order to instill fear of constant consequence for this treason. Ever after, </w:t>
      </w:r>
      <w:r>
        <w:rPr>
          <w:rFonts w:ascii="Arial" w:hAnsi="Arial" w:cs="Arial"/>
          <w:b/>
          <w:bCs/>
          <w:i/>
          <w:iCs/>
          <w:color w:val="000000"/>
          <w:u w:val="single"/>
        </w:rPr>
        <w:t>meaningful cross-racial affinity can only be found in moments of revolutionary violence</w:t>
      </w:r>
      <w:r>
        <w:rPr>
          <w:rFonts w:ascii="Arial" w:hAnsi="Arial" w:cs="Arial"/>
          <w:b/>
          <w:bCs/>
          <w:color w:val="000000"/>
          <w:u w:val="single"/>
        </w:rPr>
        <w:t>.</w:t>
      </w:r>
      <w:r>
        <w:rPr>
          <w:rFonts w:ascii="Arial" w:hAnsi="Arial" w:cs="Arial"/>
          <w:color w:val="000000"/>
          <w:u w:val="single"/>
        </w:rPr>
        <w:t>”</w:t>
      </w:r>
      <w:r>
        <w:rPr>
          <w:rFonts w:ascii="Arial" w:hAnsi="Arial" w:cs="Arial"/>
          <w:color w:val="000000"/>
        </w:rPr>
        <w:t xml:space="preserve">  </w:t>
      </w:r>
      <w:r>
        <w:rPr>
          <w:rFonts w:ascii="Arial" w:hAnsi="Arial" w:cs="Arial"/>
          <w:color w:val="000000"/>
          <w:sz w:val="12"/>
          <w:szCs w:val="12"/>
        </w:rPr>
        <w:t>(Italics in the original.)Now this is an historical observation on their part, but to some extent it is also programmatic  for the authors. As an observation, well, they have just convinced me of its validity in the last 250 pages, and as program, well,</w:t>
      </w:r>
      <w:r>
        <w:rPr>
          <w:rFonts w:ascii="Arial" w:hAnsi="Arial" w:cs="Arial"/>
          <w:color w:val="000000"/>
          <w:u w:val="single"/>
        </w:rPr>
        <w:t xml:space="preserve"> I’m not a pacifist. </w:t>
      </w:r>
      <w:r>
        <w:rPr>
          <w:rFonts w:ascii="Arial" w:hAnsi="Arial" w:cs="Arial"/>
          <w:b/>
          <w:bCs/>
          <w:color w:val="000000"/>
          <w:u w:val="single"/>
        </w:rPr>
        <w:t>I’m for self-defense, and that can be violent.</w:t>
      </w:r>
      <w:r>
        <w:rPr>
          <w:rFonts w:ascii="Arial" w:hAnsi="Arial" w:cs="Arial"/>
          <w:color w:val="000000"/>
          <w:u w:val="single"/>
        </w:rPr>
        <w:t xml:space="preserve"> </w:t>
      </w:r>
      <w:r>
        <w:rPr>
          <w:rFonts w:ascii="Arial" w:hAnsi="Arial" w:cs="Arial"/>
          <w:b/>
          <w:bCs/>
          <w:color w:val="000000"/>
          <w:u w:val="single"/>
        </w:rPr>
        <w:t>But do words like solidarity, affinity, to say nothing of the unlovely term allyship, accidentally preserve something we want to abolish?</w:t>
      </w:r>
      <w:r>
        <w:rPr>
          <w:rFonts w:ascii="Arial" w:hAnsi="Arial" w:cs="Arial"/>
          <w:color w:val="000000"/>
        </w:rPr>
        <w:t xml:space="preserve"> </w:t>
      </w:r>
      <w:r>
        <w:rPr>
          <w:rFonts w:ascii="Arial" w:hAnsi="Arial" w:cs="Arial"/>
          <w:color w:val="000000"/>
          <w:sz w:val="12"/>
          <w:szCs w:val="12"/>
        </w:rPr>
        <w:t>And I feel bad using Shirley and Stafford to make this point because theirs is such a good book, but maybe that’s why I feel compelled to say, ‘</w:t>
      </w:r>
      <w:r>
        <w:rPr>
          <w:rFonts w:ascii="Arial" w:hAnsi="Arial" w:cs="Arial"/>
          <w:color w:val="000000"/>
          <w:sz w:val="12"/>
          <w:szCs w:val="12"/>
          <w:u w:val="single"/>
        </w:rPr>
        <w:t>even here’ this question comes up</w:t>
      </w:r>
      <w:r>
        <w:rPr>
          <w:rFonts w:ascii="Arial" w:hAnsi="Arial" w:cs="Arial"/>
          <w:color w:val="000000"/>
          <w:sz w:val="12"/>
          <w:szCs w:val="12"/>
        </w:rPr>
        <w:t>. What I mean is</w:t>
      </w:r>
      <w:r>
        <w:rPr>
          <w:rFonts w:ascii="Arial" w:hAnsi="Arial" w:cs="Arial"/>
          <w:color w:val="000000"/>
        </w:rPr>
        <w:t xml:space="preserve"> </w:t>
      </w:r>
      <w:r>
        <w:rPr>
          <w:rFonts w:ascii="Arial" w:hAnsi="Arial" w:cs="Arial"/>
          <w:b/>
          <w:bCs/>
          <w:color w:val="000000"/>
          <w:u w:val="single"/>
        </w:rPr>
        <w:t>who is this someone in solidarity with blackness, who is this ally of blackness, who is this someone with affinity to black struggle?</w:t>
      </w:r>
      <w:r>
        <w:rPr>
          <w:rFonts w:ascii="Arial" w:hAnsi="Arial" w:cs="Arial"/>
          <w:color w:val="000000"/>
        </w:rPr>
        <w:t xml:space="preserve"> </w:t>
      </w:r>
      <w:r>
        <w:rPr>
          <w:rFonts w:ascii="Arial" w:hAnsi="Arial" w:cs="Arial"/>
          <w:color w:val="000000"/>
          <w:sz w:val="12"/>
          <w:szCs w:val="12"/>
        </w:rPr>
        <w:t>I think this means that this someone has his or her own struggles and is indicating that now she or he wants to join not in common struggles, but in the struggles of blackness. Because in a sense you have to have your own thing to be an ally or to be in solidarity.</w:t>
      </w:r>
      <w:r>
        <w:rPr>
          <w:rFonts w:ascii="Arial" w:hAnsi="Arial" w:cs="Arial"/>
          <w:color w:val="000000"/>
        </w:rPr>
        <w:t xml:space="preserve"> </w:t>
      </w:r>
      <w:r>
        <w:rPr>
          <w:rFonts w:ascii="Arial" w:hAnsi="Arial" w:cs="Arial"/>
          <w:color w:val="000000"/>
          <w:u w:val="single"/>
        </w:rPr>
        <w:t>Ok, but what are your own struggles from which you would be offering solidarity, allyship, affinity?</w:t>
      </w:r>
      <w:r>
        <w:rPr>
          <w:rFonts w:ascii="Arial" w:hAnsi="Arial" w:cs="Arial"/>
          <w:b/>
          <w:bCs/>
          <w:color w:val="000000"/>
        </w:rPr>
        <w:t xml:space="preserve"> </w:t>
      </w:r>
      <w:r>
        <w:rPr>
          <w:rFonts w:ascii="Arial" w:hAnsi="Arial" w:cs="Arial"/>
          <w:b/>
          <w:bCs/>
          <w:color w:val="000000"/>
          <w:u w:val="single"/>
        </w:rPr>
        <w:t>Are you organizing in the white community, is that it? I think that is the implication</w:t>
      </w:r>
      <w:r>
        <w:rPr>
          <w:rFonts w:ascii="Arial" w:hAnsi="Arial" w:cs="Arial"/>
          <w:color w:val="000000"/>
        </w:rPr>
        <w:t xml:space="preserve">, </w:t>
      </w:r>
      <w:r>
        <w:rPr>
          <w:rFonts w:ascii="Arial" w:hAnsi="Arial" w:cs="Arial"/>
          <w:color w:val="000000"/>
          <w:sz w:val="12"/>
          <w:szCs w:val="12"/>
        </w:rPr>
        <w:t>that you have been working in white communities, and/or on the environment, or feminist issues, etc. But the problem is,</w:t>
      </w:r>
      <w:r>
        <w:rPr>
          <w:rFonts w:ascii="Arial" w:hAnsi="Arial" w:cs="Arial"/>
          <w:color w:val="000000"/>
        </w:rPr>
        <w:t xml:space="preserve"> </w:t>
      </w:r>
      <w:r>
        <w:rPr>
          <w:rFonts w:ascii="Arial" w:hAnsi="Arial" w:cs="Arial"/>
          <w:b/>
          <w:bCs/>
          <w:color w:val="000000"/>
          <w:u w:val="single"/>
        </w:rPr>
        <w:t>there’s no such thing as a white community. A white community is a contradiction in terms</w:t>
      </w:r>
      <w:r>
        <w:rPr>
          <w:rFonts w:ascii="Arial" w:hAnsi="Arial" w:cs="Arial"/>
          <w:color w:val="000000"/>
          <w:u w:val="single"/>
        </w:rPr>
        <w:t>, an oxymoron.</w:t>
      </w:r>
      <w:r>
        <w:rPr>
          <w:rFonts w:ascii="Arial" w:hAnsi="Arial" w:cs="Arial"/>
          <w:b/>
          <w:bCs/>
          <w:color w:val="000000"/>
          <w:u w:val="single"/>
        </w:rPr>
        <w:t xml:space="preserve"> You can’t organize an oxymoron. The only thing you can do with a white community is work to abolish it</w:t>
      </w:r>
      <w:r>
        <w:rPr>
          <w:rFonts w:ascii="Arial" w:hAnsi="Arial" w:cs="Arial"/>
          <w:color w:val="000000"/>
          <w:u w:val="single"/>
        </w:rPr>
        <w:t>.</w:t>
      </w:r>
      <w:r>
        <w:rPr>
          <w:rFonts w:ascii="Arial" w:hAnsi="Arial" w:cs="Arial"/>
          <w:color w:val="000000"/>
        </w:rPr>
        <w:t xml:space="preserve"> Moreover </w:t>
      </w:r>
      <w:r>
        <w:rPr>
          <w:rFonts w:ascii="Arial" w:hAnsi="Arial" w:cs="Arial"/>
          <w:color w:val="000000"/>
          <w:u w:val="single"/>
        </w:rPr>
        <w:t xml:space="preserve">at that point of abolition we may be able to say there is no such thing as a community, that a community is an oxymoron. You can’t commune and have a community. </w:t>
      </w:r>
      <w:r>
        <w:rPr>
          <w:rFonts w:ascii="Arial" w:hAnsi="Arial" w:cs="Arial"/>
          <w:b/>
          <w:bCs/>
          <w:color w:val="000000"/>
          <w:u w:val="single"/>
        </w:rPr>
        <w:t>Communing is anti-community. It’s undercommon.</w:t>
      </w:r>
      <w:r>
        <w:rPr>
          <w:rFonts w:ascii="Arial" w:hAnsi="Arial" w:cs="Arial"/>
          <w:color w:val="000000"/>
          <w:u w:val="single"/>
        </w:rPr>
        <w:t xml:space="preserve"> Maybe the only kind of community that is possible is the maroon community, because it is by definition not a community, and when in some historical instances (of necessity even) it became one, it took on the same murderous qualities of any community. </w:t>
      </w:r>
      <w:r>
        <w:rPr>
          <w:rFonts w:ascii="Arial" w:hAnsi="Arial" w:cs="Arial"/>
          <w:color w:val="000000"/>
        </w:rPr>
        <w:t>Okay, so then the question arising,</w:t>
      </w:r>
      <w:r>
        <w:rPr>
          <w:rFonts w:ascii="Arial" w:hAnsi="Arial" w:cs="Arial"/>
          <w:color w:val="000000"/>
          <w:u w:val="single"/>
        </w:rPr>
        <w:t xml:space="preserve"> </w:t>
      </w:r>
      <w:r>
        <w:rPr>
          <w:rFonts w:ascii="Arial" w:hAnsi="Arial" w:cs="Arial"/>
          <w:b/>
          <w:bCs/>
          <w:color w:val="000000"/>
          <w:u w:val="single"/>
        </w:rPr>
        <w:t>if you do abolish the white community, what of the people who were marked as white, and in many cases who dwelt in the supremacy of whiteness, what becomes of them? Well, in the practice of abolition they will move closer to the only thing they ever had that was about life and not death, about love and not hate, blackness.</w:t>
      </w:r>
      <w:r>
        <w:rPr>
          <w:rFonts w:ascii="Arial" w:hAnsi="Arial" w:cs="Arial"/>
          <w:color w:val="000000"/>
          <w:u w:val="single"/>
        </w:rPr>
        <w:t xml:space="preserve"> </w:t>
      </w:r>
      <w:r>
        <w:rPr>
          <w:rFonts w:ascii="Arial" w:hAnsi="Arial" w:cs="Arial"/>
          <w:b/>
          <w:bCs/>
          <w:color w:val="000000"/>
          <w:u w:val="single"/>
        </w:rPr>
        <w:t>This is to say, people who present as white are not allies, or in solidarity, or showing affinity, because they have nothing of their own, no place from which to show this, no resource to bring, unless and until they embrace the one thing of their own they disown.</w:t>
      </w:r>
      <w:r>
        <w:rPr>
          <w:rFonts w:ascii="Arial" w:hAnsi="Arial" w:cs="Arial"/>
          <w:b/>
          <w:bCs/>
          <w:color w:val="000000"/>
        </w:rPr>
        <w:t xml:space="preserve"> </w:t>
      </w:r>
      <w:r>
        <w:rPr>
          <w:rFonts w:ascii="Arial" w:hAnsi="Arial" w:cs="Arial"/>
          <w:b/>
          <w:bCs/>
          <w:color w:val="000000"/>
          <w:u w:val="single"/>
        </w:rPr>
        <w:t xml:space="preserve">The thing that can’t be owned </w:t>
      </w:r>
      <w:r>
        <w:rPr>
          <w:rFonts w:ascii="Arial" w:hAnsi="Arial" w:cs="Arial"/>
          <w:b/>
          <w:bCs/>
          <w:i/>
          <w:iCs/>
          <w:color w:val="000000"/>
          <w:u w:val="single"/>
        </w:rPr>
        <w:t>born(e)</w:t>
      </w:r>
      <w:r>
        <w:rPr>
          <w:rFonts w:ascii="Arial" w:hAnsi="Arial" w:cs="Arial"/>
          <w:b/>
          <w:bCs/>
          <w:color w:val="000000"/>
          <w:u w:val="single"/>
        </w:rPr>
        <w:t xml:space="preserve"> of the owned, blackness.</w:t>
      </w:r>
      <w:r>
        <w:rPr>
          <w:rFonts w:ascii="Arial" w:hAnsi="Arial" w:cs="Arial"/>
          <w:color w:val="000000"/>
          <w:u w:val="single"/>
        </w:rPr>
        <w:t xml:space="preserve"> Now </w:t>
      </w:r>
      <w:r>
        <w:rPr>
          <w:rFonts w:ascii="Arial" w:hAnsi="Arial" w:cs="Arial"/>
          <w:b/>
          <w:bCs/>
          <w:color w:val="000000"/>
          <w:u w:val="single"/>
        </w:rPr>
        <w:t xml:space="preserve">white people aren’t coming with much blackness, by definition. </w:t>
      </w:r>
      <w:r>
        <w:rPr>
          <w:rFonts w:ascii="Arial" w:hAnsi="Arial" w:cs="Arial"/>
          <w:color w:val="000000"/>
          <w:u w:val="single"/>
        </w:rPr>
        <w:t xml:space="preserve">And this is why the underlying humility motivating terms like ally, solidarity, and affinity is not misplaced, if that is indeed what underlies their use in practice. In any case, </w:t>
      </w:r>
      <w:r>
        <w:rPr>
          <w:rFonts w:ascii="Arial" w:hAnsi="Arial" w:cs="Arial"/>
          <w:b/>
          <w:bCs/>
          <w:color w:val="000000"/>
          <w:u w:val="single"/>
        </w:rPr>
        <w:t>whiteness is either absence or violence, and in either case, not much to offer as an ally. But on the other hand white people have a big role to play</w:t>
      </w:r>
      <w:r>
        <w:rPr>
          <w:rFonts w:ascii="Arial" w:hAnsi="Arial" w:cs="Arial"/>
          <w:color w:val="000000"/>
          <w:u w:val="single"/>
        </w:rPr>
        <w:t xml:space="preserve"> in the revolutionary violence Shirley and Stafford speak of </w:t>
      </w:r>
      <w:r>
        <w:rPr>
          <w:rFonts w:ascii="Arial" w:hAnsi="Arial" w:cs="Arial"/>
          <w:b/>
          <w:bCs/>
          <w:color w:val="000000"/>
          <w:u w:val="single"/>
        </w:rPr>
        <w:t>because the act of abolition of white communities is a monumental task.</w:t>
      </w:r>
      <w:r>
        <w:rPr>
          <w:rFonts w:ascii="Arial" w:hAnsi="Arial" w:cs="Arial"/>
          <w:color w:val="000000"/>
          <w:u w:val="single"/>
        </w:rPr>
        <w:t xml:space="preserve"> </w:t>
      </w:r>
      <w:r>
        <w:rPr>
          <w:rFonts w:ascii="Arial" w:hAnsi="Arial" w:cs="Arial"/>
          <w:color w:val="000000"/>
          <w:sz w:val="12"/>
          <w:szCs w:val="12"/>
        </w:rPr>
        <w:t>By contrast and in a sense to reverse while also honouring Wilderson’s initial point, Black people have for the very reason of this unrelenting violence and its brutal failure, a lot of blackness, if I can put it that way, a special, (under) privileged relationship to blackness, as Fred puts it. So</w:t>
      </w:r>
      <w:r>
        <w:rPr>
          <w:rFonts w:ascii="Arial" w:hAnsi="Arial" w:cs="Arial"/>
          <w:b/>
          <w:bCs/>
          <w:color w:val="000000"/>
        </w:rPr>
        <w:t xml:space="preserve"> </w:t>
      </w:r>
      <w:r>
        <w:rPr>
          <w:rFonts w:ascii="Arial" w:hAnsi="Arial" w:cs="Arial"/>
          <w:b/>
          <w:bCs/>
          <w:color w:val="000000"/>
          <w:u w:val="single"/>
        </w:rPr>
        <w:t>another way to think of</w:t>
      </w:r>
      <w:r>
        <w:rPr>
          <w:rFonts w:ascii="Arial" w:hAnsi="Arial" w:cs="Arial"/>
          <w:color w:val="000000"/>
          <w:u w:val="single"/>
        </w:rPr>
        <w:t xml:space="preserve"> the historical events Shirley and Stafford are speaking about as</w:t>
      </w:r>
      <w:r>
        <w:rPr>
          <w:rFonts w:ascii="Arial" w:hAnsi="Arial" w:cs="Arial"/>
          <w:b/>
          <w:bCs/>
          <w:color w:val="000000"/>
          <w:u w:val="single"/>
        </w:rPr>
        <w:t xml:space="preserve"> cross-racial moments would be to think about these events as moments in which there was not a total coincidence between black people and blackness</w:t>
      </w:r>
      <w:r>
        <w:rPr>
          <w:rFonts w:ascii="Arial" w:hAnsi="Arial" w:cs="Arial"/>
          <w:color w:val="000000"/>
          <w:u w:val="single"/>
        </w:rPr>
        <w:t xml:space="preserve">. In a way we could read moments of non-coincidence as moments not of liberation from blackness but generalization of blackness. </w:t>
      </w:r>
      <w:r>
        <w:rPr>
          <w:rFonts w:ascii="Arial" w:hAnsi="Arial" w:cs="Arial"/>
          <w:color w:val="000000"/>
        </w:rPr>
        <w:t xml:space="preserve">But </w:t>
      </w:r>
      <w:r>
        <w:rPr>
          <w:rFonts w:ascii="Arial" w:hAnsi="Arial" w:cs="Arial"/>
          <w:color w:val="000000"/>
          <w:u w:val="single"/>
        </w:rPr>
        <w:t xml:space="preserve">we have to be careful here. </w:t>
      </w:r>
      <w:r>
        <w:rPr>
          <w:rFonts w:ascii="Arial" w:hAnsi="Arial" w:cs="Arial"/>
          <w:b/>
          <w:bCs/>
          <w:color w:val="000000"/>
          <w:u w:val="single"/>
        </w:rPr>
        <w:t>Blackness is neither the opposite nor the total reversal or abolition of whiteness.</w:t>
      </w:r>
      <w:r>
        <w:rPr>
          <w:rFonts w:ascii="Arial" w:hAnsi="Arial" w:cs="Arial"/>
          <w:b/>
          <w:bCs/>
          <w:color w:val="000000"/>
        </w:rPr>
        <w:t xml:space="preserve"> </w:t>
      </w:r>
      <w:r>
        <w:rPr>
          <w:rFonts w:ascii="Arial" w:hAnsi="Arial" w:cs="Arial"/>
          <w:b/>
          <w:bCs/>
          <w:color w:val="000000"/>
          <w:u w:val="single"/>
        </w:rPr>
        <w:t>Blackness exists in/as the general antagonism. It’s always anti-colonial, always fugitive</w:t>
      </w:r>
      <w:r>
        <w:rPr>
          <w:rFonts w:ascii="Arial" w:hAnsi="Arial" w:cs="Arial"/>
          <w:color w:val="000000"/>
        </w:rPr>
        <w:t xml:space="preserve">. So what we tried to do in the book is to think about how </w:t>
      </w:r>
      <w:r>
        <w:rPr>
          <w:rFonts w:ascii="Arial" w:hAnsi="Arial" w:cs="Arial"/>
          <w:b/>
          <w:bCs/>
          <w:color w:val="000000"/>
          <w:u w:val="single"/>
        </w:rPr>
        <w:t>study, and planning, and logisticality, and hapticality named capacities for expanding the social poesis of blackness, of the anti-regulatory, jurisgenerative improvisation of the use of each other</w:t>
      </w:r>
      <w:r>
        <w:rPr>
          <w:rFonts w:ascii="Arial" w:hAnsi="Arial" w:cs="Arial"/>
          <w:color w:val="000000"/>
        </w:rPr>
        <w:t xml:space="preserve">. And we were thinking about how </w:t>
      </w:r>
      <w:r>
        <w:rPr>
          <w:rFonts w:ascii="Arial" w:hAnsi="Arial" w:cs="Arial"/>
          <w:color w:val="000000"/>
          <w:u w:val="single"/>
        </w:rPr>
        <w:t>the undercommons of study might be a place where those in blackness and those coming into blackness might commune, might serve the debt together, in difference but not separability</w:t>
      </w:r>
      <w:r>
        <w:rPr>
          <w:rFonts w:ascii="Arial" w:hAnsi="Arial" w:cs="Arial"/>
          <w:color w:val="000000"/>
        </w:rPr>
        <w:t xml:space="preserve">, </w:t>
      </w:r>
      <w:r>
        <w:rPr>
          <w:rFonts w:ascii="Arial" w:hAnsi="Arial" w:cs="Arial"/>
          <w:color w:val="000000"/>
          <w:sz w:val="12"/>
          <w:szCs w:val="12"/>
        </w:rPr>
        <w:t>as Denise Ferreira da Silva might say, not separability from that quantum blackness that moves across and against property, subjectivity, development, usufruction. And if you want to say</w:t>
      </w:r>
      <w:r>
        <w:rPr>
          <w:rFonts w:ascii="Arial" w:hAnsi="Arial" w:cs="Arial"/>
          <w:color w:val="000000"/>
        </w:rPr>
        <w:t xml:space="preserve"> </w:t>
      </w:r>
      <w:r>
        <w:rPr>
          <w:rFonts w:ascii="Arial" w:hAnsi="Arial" w:cs="Arial"/>
          <w:b/>
          <w:bCs/>
          <w:color w:val="000000"/>
          <w:u w:val="single"/>
        </w:rPr>
        <w:t>this is going to be a practice that is hard for a lot of people who do not experience the lived fact of the coincidence of being a black person and blackness, and it is going to be a humble practice, and even a practice of entering into service, feeling in debt, well that’s okay, cause all of that is what blackness is too.</w:t>
      </w:r>
      <w:r>
        <w:rPr>
          <w:rFonts w:ascii="Arial" w:hAnsi="Arial" w:cs="Arial"/>
          <w:color w:val="000000"/>
          <w:u w:val="single"/>
        </w:rPr>
        <w:t xml:space="preserve"> </w:t>
      </w:r>
      <w:r>
        <w:rPr>
          <w:rFonts w:ascii="Arial" w:hAnsi="Arial" w:cs="Arial"/>
          <w:color w:val="000000"/>
          <w:sz w:val="12"/>
          <w:szCs w:val="12"/>
        </w:rPr>
        <w:t>The book is just trying to say this, in part from being in but not of the university and its structural violence of anti-black racism and settler colonialism. In a way, Shirley and Stafford did not need to say this because they performed this kind of study when they wrote the book. They served the debt. I’m sorry I took so long with this part of our conversation, but you know when you are teaching a lot — and I’ve averaged I figure about six to seven full courses a year over my career, with a couple instances of gold-bricking — and when you finally find time to read in between and the book turns out to be really good, there is a special pleasure in it, right? Michael, you mention you would like to talk more about leisure in the classroom. Me too, but as you said it I realized I used the wrong word, a problematic word. What I realize now is that</w:t>
      </w:r>
      <w:r>
        <w:rPr>
          <w:rFonts w:ascii="Arial" w:hAnsi="Arial" w:cs="Arial"/>
          <w:color w:val="000000"/>
        </w:rPr>
        <w:t xml:space="preserve"> </w:t>
      </w:r>
      <w:r>
        <w:rPr>
          <w:rFonts w:ascii="Arial" w:hAnsi="Arial" w:cs="Arial"/>
          <w:color w:val="000000"/>
          <w:u w:val="single"/>
        </w:rPr>
        <w:t>leisure evokes free time that we have in opposition to work, no matter how much that leisure has now been commodified itself</w:t>
      </w:r>
      <w:r>
        <w:rPr>
          <w:rFonts w:ascii="Arial" w:hAnsi="Arial" w:cs="Arial"/>
          <w:color w:val="000000"/>
        </w:rPr>
        <w:t xml:space="preserve">. But </w:t>
      </w:r>
      <w:r>
        <w:rPr>
          <w:rFonts w:ascii="Arial" w:hAnsi="Arial" w:cs="Arial"/>
          <w:color w:val="000000"/>
          <w:u w:val="single"/>
        </w:rPr>
        <w:t xml:space="preserve">this </w:t>
      </w:r>
      <w:r>
        <w:rPr>
          <w:rFonts w:ascii="Arial" w:hAnsi="Arial" w:cs="Arial"/>
          <w:b/>
          <w:bCs/>
          <w:color w:val="000000"/>
          <w:u w:val="single"/>
        </w:rPr>
        <w:t>opposition between free time and work is alien to the black radical tradition</w:t>
      </w:r>
      <w:r>
        <w:rPr>
          <w:rFonts w:ascii="Arial" w:hAnsi="Arial" w:cs="Arial"/>
          <w:color w:val="000000"/>
          <w:u w:val="single"/>
        </w:rPr>
        <w:t>, something Angela Davis, Barbara Smith and many others have taught us for a long time now. The black body, especially the black female body, under racial capitalism, should either be working or must be interrogated for why it is not working. Free time doesn’t come into it, but that is not the only reason</w:t>
      </w:r>
      <w:r>
        <w:rPr>
          <w:rFonts w:ascii="Arial" w:hAnsi="Arial" w:cs="Arial"/>
          <w:color w:val="000000"/>
        </w:rPr>
        <w:t>. Free time itself has to be ‘reworked’ within an abolitionist history.</w:t>
      </w:r>
      <w:r>
        <w:rPr>
          <w:rFonts w:ascii="Arial" w:hAnsi="Arial" w:cs="Arial"/>
          <w:b/>
          <w:bCs/>
          <w:color w:val="000000"/>
        </w:rPr>
        <w:t xml:space="preserve"> </w:t>
      </w:r>
      <w:r>
        <w:rPr>
          <w:rFonts w:ascii="Arial" w:hAnsi="Arial" w:cs="Arial"/>
          <w:b/>
          <w:bCs/>
          <w:color w:val="000000"/>
          <w:u w:val="single"/>
        </w:rPr>
        <w:t>Freedom is neither possible nor — more controversially perhaps — desirable.</w:t>
      </w:r>
      <w:r>
        <w:rPr>
          <w:rFonts w:ascii="Arial" w:hAnsi="Arial" w:cs="Arial"/>
          <w:b/>
          <w:bCs/>
          <w:color w:val="000000"/>
        </w:rPr>
        <w:t xml:space="preserve"> </w:t>
      </w:r>
      <w:r>
        <w:rPr>
          <w:rFonts w:ascii="Arial" w:hAnsi="Arial" w:cs="Arial"/>
          <w:b/>
          <w:bCs/>
          <w:color w:val="000000"/>
          <w:u w:val="single"/>
        </w:rPr>
        <w:t>Fred and I talk about the opposite of slavery being something like service, not freedom,</w:t>
      </w:r>
      <w:r>
        <w:rPr>
          <w:rFonts w:ascii="Arial" w:hAnsi="Arial" w:cs="Arial"/>
          <w:color w:val="000000"/>
          <w:u w:val="single"/>
        </w:rPr>
        <w:t xml:space="preserve"> learning from Saidiya Hartman</w:t>
      </w:r>
      <w:r>
        <w:rPr>
          <w:rFonts w:ascii="Arial" w:hAnsi="Arial" w:cs="Arial"/>
          <w:color w:val="000000"/>
        </w:rPr>
        <w:t xml:space="preserve">. And Denise instructs us to </w:t>
      </w:r>
      <w:r>
        <w:rPr>
          <w:rFonts w:ascii="Arial" w:hAnsi="Arial" w:cs="Arial"/>
          <w:b/>
          <w:bCs/>
          <w:color w:val="000000"/>
          <w:u w:val="single"/>
        </w:rPr>
        <w:t>think of time outside its deployment in enlightenment European philosophy,</w:t>
      </w:r>
      <w:r>
        <w:rPr>
          <w:rFonts w:ascii="Arial" w:hAnsi="Arial" w:cs="Arial"/>
          <w:color w:val="000000"/>
          <w:u w:val="single"/>
        </w:rPr>
        <w:t xml:space="preserve"> instead through her concept of difference without separability. So a free time that is neither about freedom nor sequential time. </w:t>
      </w:r>
      <w:r>
        <w:rPr>
          <w:rFonts w:ascii="Arial" w:hAnsi="Arial" w:cs="Arial"/>
          <w:color w:val="000000"/>
        </w:rPr>
        <w:t xml:space="preserve">This is one reason why </w:t>
      </w:r>
      <w:r>
        <w:rPr>
          <w:rFonts w:ascii="Arial" w:hAnsi="Arial" w:cs="Arial"/>
          <w:b/>
          <w:bCs/>
          <w:color w:val="000000"/>
          <w:u w:val="single"/>
        </w:rPr>
        <w:t xml:space="preserve">I am tempted to hide out in the term </w:t>
      </w:r>
      <w:r>
        <w:rPr>
          <w:rFonts w:ascii="Arial" w:hAnsi="Arial" w:cs="Arial"/>
          <w:b/>
          <w:bCs/>
          <w:i/>
          <w:iCs/>
          <w:color w:val="000000"/>
          <w:u w:val="single"/>
        </w:rPr>
        <w:t>otium</w:t>
      </w:r>
      <w:r>
        <w:rPr>
          <w:rFonts w:ascii="Arial" w:hAnsi="Arial" w:cs="Arial"/>
          <w:color w:val="000000"/>
          <w:u w:val="single"/>
        </w:rPr>
        <w:t xml:space="preserve"> instead</w:t>
      </w:r>
      <w:r>
        <w:rPr>
          <w:rFonts w:ascii="Arial" w:hAnsi="Arial" w:cs="Arial"/>
          <w:color w:val="000000"/>
        </w:rPr>
        <w:t xml:space="preserve">. And it is not just because neither leisure nor free time would really work. Otium is in itself interesting in its origins. Of course it is also problematic coming out of the Greek and Roman traditions and we will have to come back to that. </w:t>
      </w:r>
      <w:r>
        <w:rPr>
          <w:rFonts w:ascii="Arial" w:hAnsi="Arial" w:cs="Arial"/>
          <w:b/>
          <w:bCs/>
          <w:color w:val="000000"/>
          <w:u w:val="single"/>
        </w:rPr>
        <w:t>Otium starts as a term in Greek that is in opposition to war. It is the time of rest, of peace, or pursuits antithetical to war, a way of being without war. Then with the Romans it starts to stand for time that is in opposition to public service, a way of being without the civic.</w:t>
      </w:r>
      <w:r>
        <w:rPr>
          <w:rFonts w:ascii="Arial" w:hAnsi="Arial" w:cs="Arial"/>
          <w:color w:val="000000"/>
        </w:rPr>
        <w:t xml:space="preserve"> </w:t>
      </w:r>
      <w:r>
        <w:rPr>
          <w:rFonts w:ascii="Arial" w:hAnsi="Arial" w:cs="Arial"/>
          <w:color w:val="000000"/>
          <w:u w:val="single"/>
        </w:rPr>
        <w:t xml:space="preserve">The first sense gives us </w:t>
      </w:r>
      <w:r>
        <w:rPr>
          <w:rFonts w:ascii="Arial" w:hAnsi="Arial" w:cs="Arial"/>
          <w:b/>
          <w:bCs/>
          <w:color w:val="000000"/>
          <w:u w:val="single"/>
        </w:rPr>
        <w:t>a time of preservation, of militant rest, in opposition to the ongoing war of settler colonialism</w:t>
      </w:r>
      <w:r>
        <w:rPr>
          <w:rFonts w:ascii="Arial" w:hAnsi="Arial" w:cs="Arial"/>
          <w:color w:val="000000"/>
          <w:u w:val="single"/>
        </w:rPr>
        <w:t xml:space="preserve">. And then the second sense gives us </w:t>
      </w:r>
      <w:r>
        <w:rPr>
          <w:rFonts w:ascii="Arial" w:hAnsi="Arial" w:cs="Arial"/>
          <w:b/>
          <w:bCs/>
          <w:color w:val="000000"/>
          <w:u w:val="single"/>
        </w:rPr>
        <w:t>a time without public service.</w:t>
      </w:r>
      <w:r>
        <w:rPr>
          <w:rFonts w:ascii="Arial" w:hAnsi="Arial" w:cs="Arial"/>
          <w:color w:val="000000"/>
          <w:u w:val="single"/>
        </w:rPr>
        <w:t xml:space="preserve"> Think of what we learn from Frank Wilderson about the impossibility of black civic life and we see </w:t>
      </w:r>
      <w:r>
        <w:rPr>
          <w:rFonts w:ascii="Arial" w:hAnsi="Arial" w:cs="Arial"/>
          <w:b/>
          <w:bCs/>
          <w:color w:val="000000"/>
          <w:u w:val="single"/>
        </w:rPr>
        <w:t>the other side to this is some kind of anti-colonial otium, an otium of black operations. Otium is fugitive from the good cop- bad cop of politics and war</w:t>
      </w:r>
      <w:r>
        <w:rPr>
          <w:rFonts w:ascii="Arial" w:hAnsi="Arial" w:cs="Arial"/>
          <w:color w:val="000000"/>
          <w:u w:val="single"/>
        </w:rPr>
        <w:t xml:space="preserve">. </w:t>
      </w:r>
      <w:r>
        <w:rPr>
          <w:rFonts w:ascii="Arial" w:hAnsi="Arial" w:cs="Arial"/>
          <w:color w:val="000000"/>
          <w:sz w:val="12"/>
          <w:szCs w:val="12"/>
        </w:rPr>
        <w:t>But that’s also not enough because there is something both collective and incomplete about this otium not captured in either its Greek or Roman usage, limited as those traditions are by the emergence of the supposed political subject.</w:t>
      </w:r>
      <w:r>
        <w:rPr>
          <w:rFonts w:ascii="Arial" w:hAnsi="Arial" w:cs="Arial"/>
          <w:color w:val="000000"/>
        </w:rPr>
        <w:t xml:space="preserve"> </w:t>
      </w:r>
      <w:r>
        <w:rPr>
          <w:rFonts w:ascii="Arial" w:hAnsi="Arial" w:cs="Arial"/>
          <w:color w:val="000000"/>
          <w:u w:val="single"/>
        </w:rPr>
        <w:t>There’s something else about this otium and maybe the closest I can come to it right now is through a phrase Che Gossett uses, ‘</w:t>
      </w:r>
      <w:r>
        <w:rPr>
          <w:rFonts w:ascii="Arial" w:hAnsi="Arial" w:cs="Arial"/>
          <w:b/>
          <w:bCs/>
          <w:color w:val="000000"/>
          <w:u w:val="single"/>
        </w:rPr>
        <w:t>an ontological cruising</w:t>
      </w:r>
      <w:r>
        <w:rPr>
          <w:rFonts w:ascii="Arial" w:hAnsi="Arial" w:cs="Arial"/>
          <w:color w:val="000000"/>
        </w:rPr>
        <w:t>.’</w:t>
      </w:r>
      <w:r>
        <w:rPr>
          <w:rFonts w:ascii="Arial" w:hAnsi="Arial" w:cs="Arial"/>
          <w:color w:val="000000"/>
          <w:sz w:val="12"/>
          <w:szCs w:val="12"/>
        </w:rPr>
        <w:t xml:space="preserve"> I came across this phrase in</w:t>
      </w:r>
      <w:hyperlink r:id="rId29" w:history="1">
        <w:r>
          <w:rPr>
            <w:rStyle w:val="Hyperlink"/>
            <w:rFonts w:eastAsiaTheme="majorEastAsia" w:cs="Arial"/>
            <w:color w:val="855FA7"/>
            <w:sz w:val="12"/>
            <w:szCs w:val="12"/>
          </w:rPr>
          <w:t xml:space="preserve"> an amazing piece Che wrote for the Verso blog</w:t>
        </w:r>
      </w:hyperlink>
      <w:r>
        <w:rPr>
          <w:rFonts w:ascii="Arial" w:hAnsi="Arial" w:cs="Arial"/>
          <w:color w:val="000000"/>
          <w:sz w:val="12"/>
          <w:szCs w:val="12"/>
        </w:rPr>
        <w:t xml:space="preserve"> and it stayed with me. Here’s the whole sentence: ‘As queer and/or trans people of color, already dispossessed, we yearn to be with one another; our search and seeking is a be-longing, an ontological cruising.’ </w:t>
      </w:r>
      <w:r>
        <w:rPr>
          <w:rFonts w:ascii="Arial" w:hAnsi="Arial" w:cs="Arial"/>
          <w:b/>
          <w:bCs/>
          <w:color w:val="000000"/>
          <w:u w:val="single"/>
        </w:rPr>
        <w:t xml:space="preserve">Otium is this, not leisure, not free time, but this be-longing away from war, away from the public and the civic, and not an opposition to work but an alternative to it. </w:t>
      </w:r>
      <w:r>
        <w:rPr>
          <w:rFonts w:ascii="Arial" w:hAnsi="Arial" w:cs="Arial"/>
          <w:color w:val="000000"/>
          <w:sz w:val="12"/>
          <w:szCs w:val="12"/>
        </w:rPr>
        <w:t xml:space="preserve">And so the question I want to ask you, Michael and Jesse is this. Think about the kind of places we teach. For me it has been places like Pace University where I taught the early bird anthropology course to students at 7:20 am who left at 8:30 to be mail clerks and secretaries on Wall Street, or the students on Staten Island I taught who wanted to be primary school teachers. So </w:t>
      </w:r>
      <w:r>
        <w:rPr>
          <w:rFonts w:ascii="Arial" w:hAnsi="Arial" w:cs="Arial"/>
          <w:color w:val="000000"/>
          <w:sz w:val="12"/>
          <w:szCs w:val="12"/>
          <w:u w:val="single"/>
        </w:rPr>
        <w:t xml:space="preserve">what would it mean to develop a ‘preferential option for our students’? Because I think it might have something to do with conspiring to let this trans otium, this anti-colonial otium, this otium of black operations flourish in our classrooms and beyond our campuses. </w:t>
      </w:r>
    </w:p>
    <w:p w14:paraId="1BE19A69" w14:textId="38ED7507" w:rsidR="001E2D73" w:rsidRDefault="001E2D73" w:rsidP="00857DD0"/>
    <w:p w14:paraId="3F13A937" w14:textId="6AC48A12" w:rsidR="00AA77DE" w:rsidRDefault="00AA77DE" w:rsidP="00AA77DE">
      <w:pPr>
        <w:pStyle w:val="Heading3"/>
      </w:pPr>
      <w:r>
        <w:t>A2: Afropess</w:t>
      </w:r>
      <w:r w:rsidR="003F77AA">
        <w:t>—</w:t>
      </w:r>
      <w:r>
        <w:t>Paraontology</w:t>
      </w:r>
      <w:r w:rsidR="003F77AA">
        <w:t xml:space="preserve"> </w:t>
      </w:r>
      <w:r>
        <w:t>DA</w:t>
      </w:r>
    </w:p>
    <w:p w14:paraId="704F8BA7" w14:textId="77777777" w:rsidR="00AA77DE" w:rsidRPr="0043642B" w:rsidRDefault="00AA77DE" w:rsidP="00AA77DE">
      <w:pPr>
        <w:pStyle w:val="Heading4"/>
      </w:pPr>
      <w:r>
        <w:t>Afro Pessimism posits an ontological interdiction against subjectivity but it sidesteps the question of resistance because it can only theorize the ONTOLGOICAL not the PARAONTOLOGICAL - the gap between blackness as non-ontology and actual black lives.  The AFFIRMATIVE theorizes in this space, which is both the anti-analog of the criticism but EVEN MORE it is the ANTE-ANALOG which already accounts for the structural antagonism while simultaneously offering an anticipatory future which AFRO PESSIMISM ALONE MUST DISAVOW.  This is the solvency differential.  THE AFF does the NEGATIVE but the NEGATIVE cannot do the AFF.</w:t>
      </w:r>
    </w:p>
    <w:p w14:paraId="36AD7C5B" w14:textId="77777777" w:rsidR="00AA77DE" w:rsidRDefault="00AA77DE" w:rsidP="00AA77DE">
      <w:pPr>
        <w:rPr>
          <w:rStyle w:val="StyleUnderline"/>
        </w:rPr>
      </w:pPr>
      <w:r w:rsidRPr="00D06E5B">
        <w:rPr>
          <w:rStyle w:val="Style13ptBold"/>
        </w:rPr>
        <w:t>Moten 13</w:t>
      </w:r>
      <w:r>
        <w:t xml:space="preserve"> [Fred, Prof. English @ Duke &amp; Helen L. Belvington Prof. Modern Poetry, “The Subprime and the Beautiful,” African Identities Vol. 11 No. 2, p. 240]</w:t>
      </w:r>
    </w:p>
    <w:p w14:paraId="38887E1C" w14:textId="77777777" w:rsidR="00AA77DE" w:rsidRPr="0083156A" w:rsidRDefault="00AA77DE" w:rsidP="00AA77DE">
      <w:pPr>
        <w:rPr>
          <w:sz w:val="16"/>
        </w:rPr>
      </w:pPr>
      <w:r w:rsidRPr="0083156A">
        <w:rPr>
          <w:sz w:val="16"/>
        </w:rPr>
        <w:t xml:space="preserve">In the United States, whoever says ‘subprime debtor’ says black as well, a fact that leads, without too much turning, to the question of what a program of complete disorder would be. In any case, it is difficult to see how, in the impossibility that marks its ‘positionality’, the negation that is always already negated would carry out such a program. In conversation with the equally brilliant Saidiya Hartman, </w:t>
      </w:r>
      <w:r w:rsidRPr="007331B5">
        <w:rPr>
          <w:rStyle w:val="StyleUnderline"/>
          <w:highlight w:val="green"/>
        </w:rPr>
        <w:t>Wilderson takes care to point out that</w:t>
      </w:r>
      <w:r w:rsidRPr="0083156A">
        <w:rPr>
          <w:sz w:val="16"/>
        </w:rPr>
        <w:t xml:space="preserve"> ‘obviously </w:t>
      </w:r>
      <w:r w:rsidRPr="00CC6AAB">
        <w:rPr>
          <w:rStyle w:val="StyleUnderline"/>
        </w:rPr>
        <w:t xml:space="preserve">I’m not saying that </w:t>
      </w:r>
      <w:r w:rsidRPr="007331B5">
        <w:rPr>
          <w:rStyle w:val="StyleUnderline"/>
          <w:highlight w:val="green"/>
        </w:rPr>
        <w:t>in this space of negation</w:t>
      </w:r>
      <w:r w:rsidRPr="00CC6AAB">
        <w:rPr>
          <w:rStyle w:val="StyleUnderline"/>
        </w:rPr>
        <w:t xml:space="preserve">, which is blackness, there is no life. </w:t>
      </w:r>
      <w:r w:rsidRPr="007331B5">
        <w:rPr>
          <w:rStyle w:val="StyleUnderline"/>
          <w:highlight w:val="green"/>
        </w:rPr>
        <w:t>We have tremendous life. But this life is not analogous to those touchstones of cohesion that hold civil society together’</w:t>
      </w:r>
      <w:r w:rsidRPr="0083156A">
        <w:rPr>
          <w:sz w:val="16"/>
        </w:rPr>
        <w:t xml:space="preserve"> (Hartman and Wilderson 2003, p. 187). </w:t>
      </w:r>
      <w:r w:rsidRPr="007331B5">
        <w:rPr>
          <w:rStyle w:val="StyleUnderline"/>
          <w:highlight w:val="green"/>
        </w:rPr>
        <w:t>What remains is some exploration of</w:t>
      </w:r>
      <w:r w:rsidRPr="0083156A">
        <w:rPr>
          <w:sz w:val="16"/>
        </w:rPr>
        <w:t xml:space="preserve"> the nature of </w:t>
      </w:r>
      <w:r w:rsidRPr="007331B5">
        <w:rPr>
          <w:rStyle w:val="StyleUnderline"/>
          <w:highlight w:val="green"/>
        </w:rPr>
        <w:t>this antianalog, which is</w:t>
      </w:r>
      <w:r w:rsidRPr="0083156A">
        <w:rPr>
          <w:sz w:val="16"/>
        </w:rPr>
        <w:t xml:space="preserve"> more accurately characterized as </w:t>
      </w:r>
      <w:r w:rsidRPr="007331B5">
        <w:rPr>
          <w:rStyle w:val="StyleUnderline"/>
          <w:highlight w:val="green"/>
        </w:rPr>
        <w:t>an ante-analog, an anticipatory project of celebration that pessimism must always disavow.</w:t>
      </w:r>
      <w:r w:rsidRPr="0083156A">
        <w:rPr>
          <w:sz w:val="16"/>
        </w:rPr>
        <w:t xml:space="preserve"> Of course, celebration of what exceeds any analogy with the antisocial hostilities that comprise civil society is, by definition, antithetical to any agenda seeking integration in a civil society that, in any case, will have never survived such integration. On the other hand, precisely </w:t>
      </w:r>
      <w:r w:rsidRPr="007331B5">
        <w:rPr>
          <w:rStyle w:val="Emphasis"/>
          <w:highlight w:val="green"/>
        </w:rPr>
        <w:t>in the ongoing, undercommon instantiation of an already given, already integrated totality, celebration is an antiontological claim, an anteontological affiliation, a social and historical paraontology theorized in performance; it gives criticism breath while also being that to which criticism aspires</w:t>
      </w:r>
      <w:r w:rsidRPr="007331B5">
        <w:rPr>
          <w:rStyle w:val="StyleUnderline"/>
          <w:highlight w:val="green"/>
        </w:rPr>
        <w:t>. If ‘the tremendous life’ we have is nothing other than intermittent respite in what Hartman accurately calls the ravages and brutality of the last centuries, then feeling good about ourselves might very well be obscene. But what if there is something other than</w:t>
      </w:r>
      <w:r w:rsidRPr="0083156A">
        <w:rPr>
          <w:sz w:val="16"/>
        </w:rPr>
        <w:t xml:space="preserve"> the phantasmatic object-home of </w:t>
      </w:r>
      <w:r w:rsidRPr="007331B5">
        <w:rPr>
          <w:rStyle w:val="StyleUnderline"/>
          <w:highlight w:val="green"/>
        </w:rPr>
        <w:t>inclusionist desire</w:t>
      </w:r>
      <w:r w:rsidRPr="0083156A">
        <w:rPr>
          <w:sz w:val="16"/>
        </w:rPr>
        <w:t xml:space="preserve"> – which is rightly seen by Hartman simply to be the extension of those ravages and that brutality – </w:t>
      </w:r>
      <w:r w:rsidRPr="007331B5">
        <w:rPr>
          <w:rStyle w:val="StyleUnderline"/>
          <w:highlight w:val="green"/>
        </w:rPr>
        <w:t>to which we can appeal</w:t>
      </w:r>
      <w:r w:rsidRPr="0083156A">
        <w:rPr>
          <w:sz w:val="16"/>
        </w:rPr>
        <w:t xml:space="preserve">, to which we have always been appealing, in flight or, deeper still, in movement? Again, </w:t>
      </w:r>
      <w:r w:rsidRPr="007331B5">
        <w:rPr>
          <w:rStyle w:val="StyleUnderline"/>
          <w:highlight w:val="green"/>
        </w:rPr>
        <w:t>the question concerns the open secret, the kinetic refuge, of the ones who consent not to be a single being.</w:t>
      </w:r>
      <w:r w:rsidRPr="0083156A">
        <w:rPr>
          <w:sz w:val="16"/>
        </w:rPr>
        <w:t xml:space="preserve"> The corollary question is how to see it and how to enjoy it. </w:t>
      </w:r>
      <w:r w:rsidRPr="007331B5">
        <w:rPr>
          <w:rStyle w:val="StyleUnderline"/>
          <w:highlight w:val="green"/>
        </w:rPr>
        <w:t>This is a question concerning resistance</w:t>
      </w:r>
      <w:r w:rsidRPr="00550A97">
        <w:rPr>
          <w:rStyle w:val="StyleUnderline"/>
        </w:rPr>
        <w:t xml:space="preserve">, which is not only prior to power but also, like power, is everywhere – as the mutual constitution of a double ubiquity </w:t>
      </w:r>
      <w:r w:rsidRPr="007331B5">
        <w:rPr>
          <w:rStyle w:val="StyleUnderline"/>
          <w:highlight w:val="green"/>
        </w:rPr>
        <w:t xml:space="preserve">that </w:t>
      </w:r>
      <w:r w:rsidRPr="007331B5">
        <w:rPr>
          <w:rStyle w:val="Emphasis"/>
          <w:highlight w:val="green"/>
        </w:rPr>
        <w:t>places the question of hegemony somewhere beside the point.</w:t>
      </w:r>
      <w:r w:rsidRPr="00550A97">
        <w:rPr>
          <w:rStyle w:val="StyleUnderline"/>
        </w:rPr>
        <w:t xml:space="preserve"> The dark, mobile materiality of this ruptural, execonomic generality is a violence in the archive that only shows up by way of violence to the archive. </w:t>
      </w:r>
      <w:r w:rsidRPr="0083156A">
        <w:rPr>
          <w:sz w:val="16"/>
        </w:rPr>
        <w:t>Because I don’t want to kill anybody, because I want us to enjoy ourselves past the point of excess, I am violent in the archive. Because I am a thing seeing things, I am violence in the archive.</w:t>
      </w:r>
    </w:p>
    <w:p w14:paraId="675AC3D9" w14:textId="77777777" w:rsidR="00AA77DE" w:rsidRPr="002A0EFD" w:rsidRDefault="00AA77DE" w:rsidP="00AA77DE"/>
    <w:p w14:paraId="1188F8EB" w14:textId="38E15F9D" w:rsidR="00C679F1" w:rsidRDefault="00C679F1" w:rsidP="002D691E">
      <w:pPr>
        <w:pStyle w:val="Heading3"/>
      </w:pPr>
      <w:r>
        <w:t>A2: Afropess—Black Care</w:t>
      </w:r>
    </w:p>
    <w:p w14:paraId="4ACFF924" w14:textId="26B1E200" w:rsidR="00C679F1" w:rsidRPr="00DE4BF5" w:rsidRDefault="00C679F1" w:rsidP="00DE4BF5">
      <w:pPr>
        <w:pStyle w:val="Heading4"/>
      </w:pPr>
      <w:r w:rsidRPr="00DE4BF5">
        <w:t xml:space="preserve">The alternative denies the paradox of blackness which discovers lines of flight inside the structural condition of slavery – only the affirmative can offer a method to </w:t>
      </w:r>
      <w:r w:rsidR="0072411D" w:rsidRPr="00DE4BF5">
        <w:t>think and live care and love in</w:t>
      </w:r>
      <w:r w:rsidRPr="00DE4BF5">
        <w:t xml:space="preserve"> captivity</w:t>
      </w:r>
    </w:p>
    <w:p w14:paraId="2795BCFC" w14:textId="403601C7" w:rsidR="00C679F1" w:rsidRPr="009D685D" w:rsidRDefault="00C679F1" w:rsidP="009D685D">
      <w:r w:rsidRPr="009D685D">
        <w:rPr>
          <w:rStyle w:val="Style13ptBold"/>
        </w:rPr>
        <w:t>Hartman 16</w:t>
      </w:r>
      <w:r w:rsidRPr="009D685D">
        <w:t xml:space="preserve"> </w:t>
      </w:r>
      <w:r w:rsidR="009D685D">
        <w:t>[</w:t>
      </w:r>
      <w:r w:rsidRPr="009D685D">
        <w:t>Hartman, Saidiya. "The Dead Book Revisited." History of the Present 6.2 (2016): 208-215.</w:t>
      </w:r>
      <w:r w:rsidR="009D685D">
        <w:t>]</w:t>
      </w:r>
    </w:p>
    <w:p w14:paraId="62D05C27" w14:textId="413739CD" w:rsidR="00C679F1" w:rsidRPr="002249E3" w:rsidRDefault="00C679F1" w:rsidP="00C679F1">
      <w:pPr>
        <w:spacing w:after="139"/>
        <w:ind w:left="-5" w:right="26"/>
        <w:rPr>
          <w:rStyle w:val="Emphasis"/>
        </w:rPr>
      </w:pPr>
      <w:r w:rsidRPr="007331B5">
        <w:rPr>
          <w:rStyle w:val="StyleUnderline"/>
          <w:highlight w:val="green"/>
        </w:rPr>
        <w:t>There is a great paradox at play here: how is it possible to entertain ideas of care, love and regard in the confines of the extreme and normative violence of slavery</w:t>
      </w:r>
      <w:r w:rsidRPr="002249E3">
        <w:rPr>
          <w:rStyle w:val="StyleUnderline"/>
        </w:rPr>
        <w:t>?</w:t>
      </w:r>
      <w:r w:rsidRPr="00D561BF">
        <w:rPr>
          <w:sz w:val="16"/>
        </w:rPr>
        <w:t xml:space="preserve"> </w:t>
      </w:r>
      <w:r w:rsidRPr="007331B5">
        <w:rPr>
          <w:rStyle w:val="StyleUnderline"/>
          <w:highlight w:val="green"/>
        </w:rPr>
        <w:t>This question required me to recalibrate the terms and imagine differently the collectivity that emerged from the hold, and to follow a line of thought that made it possible to discern the potentialities and capacities residing among the shipped: the contours of struggle and the shape of thought under extreme domination; the poetics of a free state engendered by the slave quarters</w:t>
      </w:r>
      <w:r w:rsidRPr="002249E3">
        <w:rPr>
          <w:rStyle w:val="StyleUnderline"/>
        </w:rPr>
        <w:t xml:space="preserve">; and </w:t>
      </w:r>
      <w:r w:rsidRPr="007331B5">
        <w:rPr>
          <w:rStyle w:val="StyleUnderline"/>
          <w:highlight w:val="green"/>
        </w:rPr>
        <w:t>the forms of life that emerge under the sentence of death</w:t>
      </w:r>
      <w:r w:rsidRPr="00D561BF">
        <w:rPr>
          <w:sz w:val="16"/>
        </w:rPr>
        <w:t>.</w:t>
      </w:r>
      <w:r w:rsidRPr="00D561BF">
        <w:rPr>
          <w:rFonts w:ascii="Calibri" w:eastAsia="Calibri" w:hAnsi="Calibri" w:cs="Calibri"/>
          <w:sz w:val="16"/>
          <w:vertAlign w:val="superscript"/>
        </w:rPr>
        <w:t>18</w:t>
      </w:r>
      <w:r w:rsidRPr="00D561BF">
        <w:rPr>
          <w:sz w:val="16"/>
        </w:rPr>
        <w:t xml:space="preserve"> How does one conceive </w:t>
      </w:r>
      <w:r w:rsidRPr="007331B5">
        <w:rPr>
          <w:rStyle w:val="StyleUnderline"/>
          <w:highlight w:val="green"/>
        </w:rPr>
        <w:t>the possibility</w:t>
      </w:r>
      <w:r w:rsidRPr="002249E3">
        <w:rPr>
          <w:rStyle w:val="StyleUnderline"/>
        </w:rPr>
        <w:t xml:space="preserve">, chance and contingency </w:t>
      </w:r>
      <w:r w:rsidRPr="007331B5">
        <w:rPr>
          <w:rStyle w:val="StyleUnderline"/>
          <w:highlight w:val="green"/>
        </w:rPr>
        <w:t>of life as it is structured by death</w:t>
      </w:r>
      <w:r w:rsidRPr="00D561BF">
        <w:rPr>
          <w:sz w:val="16"/>
        </w:rPr>
        <w:t xml:space="preserve">? What is </w:t>
      </w:r>
      <w:r w:rsidRPr="007331B5">
        <w:rPr>
          <w:rStyle w:val="StyleUnderline"/>
          <w:highlight w:val="green"/>
        </w:rPr>
        <w:t>the imagination and practice of freedom in the belly of the ship or on the plantation</w:t>
      </w:r>
      <w:r w:rsidRPr="00D561BF">
        <w:rPr>
          <w:sz w:val="16"/>
        </w:rPr>
        <w:t xml:space="preserve">? What are </w:t>
      </w:r>
      <w:r w:rsidRPr="007331B5">
        <w:rPr>
          <w:rStyle w:val="StyleUnderline"/>
          <w:highlight w:val="green"/>
        </w:rPr>
        <w:t>the dimensions of refusal that arise in captivity—</w:t>
      </w:r>
      <w:r w:rsidRPr="002249E3">
        <w:rPr>
          <w:rStyle w:val="StyleUnderline"/>
        </w:rPr>
        <w:t>no matter how many are murdered, beaten, raped and tortured</w:t>
      </w:r>
      <w:r w:rsidRPr="00D561BF">
        <w:rPr>
          <w:sz w:val="16"/>
        </w:rPr>
        <w:t xml:space="preserve">? The first girl who died refused to eat, intent on ending the terror by embracing death. </w:t>
      </w:r>
      <w:r w:rsidRPr="007331B5">
        <w:rPr>
          <w:rStyle w:val="StyleUnderline"/>
          <w:highlight w:val="green"/>
        </w:rPr>
        <w:t>It is unclear if Venus also refused to eat, or if she pursued another line of flight</w:t>
      </w:r>
      <w:r w:rsidRPr="00D561BF">
        <w:rPr>
          <w:sz w:val="16"/>
        </w:rPr>
        <w:t>. Others vowed never to become habituated to this violence, never to believe that they were the property o</w:t>
      </w:r>
      <w:r w:rsidRPr="00D561BF">
        <w:rPr>
          <w:rFonts w:ascii="Calibri" w:eastAsia="Calibri" w:hAnsi="Calibri" w:cs="Calibri"/>
          <w:sz w:val="16"/>
        </w:rPr>
        <w:t>f</w:t>
      </w:r>
      <w:r w:rsidRPr="00D561BF">
        <w:rPr>
          <w:sz w:val="16"/>
        </w:rPr>
        <w:t xml:space="preserve"> white men, always insisting that they were human flesh. How does one account for the state o</w:t>
      </w:r>
      <w:r w:rsidRPr="00D561BF">
        <w:rPr>
          <w:rFonts w:ascii="Calibri" w:eastAsia="Calibri" w:hAnsi="Calibri" w:cs="Calibri"/>
          <w:sz w:val="16"/>
        </w:rPr>
        <w:t>f</w:t>
      </w:r>
      <w:r w:rsidRPr="00D561BF">
        <w:rPr>
          <w:sz w:val="16"/>
        </w:rPr>
        <w:t xml:space="preserve"> extreme domination and the possibilities seized in practice? </w:t>
      </w:r>
      <w:r w:rsidRPr="002249E3">
        <w:rPr>
          <w:rStyle w:val="StyleUnderline"/>
        </w:rPr>
        <w:t>How does time unfold in the confines of expected death</w:t>
      </w:r>
      <w:r w:rsidRPr="00D561BF">
        <w:rPr>
          <w:sz w:val="16"/>
        </w:rPr>
        <w:t>? And does this negate or destabilize the very idea o</w:t>
      </w:r>
      <w:r w:rsidRPr="00D561BF">
        <w:rPr>
          <w:rFonts w:ascii="Calibri" w:eastAsia="Calibri" w:hAnsi="Calibri" w:cs="Calibri"/>
          <w:sz w:val="16"/>
        </w:rPr>
        <w:t>f</w:t>
      </w:r>
      <w:r w:rsidRPr="00D561BF">
        <w:rPr>
          <w:sz w:val="16"/>
        </w:rPr>
        <w:t xml:space="preserve"> the everyday or the ordinary? </w:t>
      </w:r>
      <w:r w:rsidRPr="002249E3">
        <w:rPr>
          <w:rStyle w:val="StyleUnderline"/>
        </w:rPr>
        <w:t>At the very least, would this suggest that time is lived in multiple and simultaneous registers that trouble discrete notions of the beginning and end of captivity, the before and after of slavery?</w:t>
      </w:r>
      <w:r w:rsidRPr="00D561BF">
        <w:rPr>
          <w:rFonts w:ascii="Calibri" w:eastAsia="Calibri" w:hAnsi="Calibri" w:cs="Calibri"/>
          <w:sz w:val="16"/>
          <w:vertAlign w:val="superscript"/>
        </w:rPr>
        <w:t>19</w:t>
      </w:r>
      <w:r w:rsidRPr="00D561BF">
        <w:rPr>
          <w:sz w:val="16"/>
        </w:rPr>
        <w:t xml:space="preserve"> How does one comprehend the routine struggle to endure together with the state o</w:t>
      </w:r>
      <w:r w:rsidRPr="00D561BF">
        <w:rPr>
          <w:rFonts w:ascii="Calibri" w:eastAsia="Calibri" w:hAnsi="Calibri" w:cs="Calibri"/>
          <w:sz w:val="16"/>
        </w:rPr>
        <w:t>f</w:t>
      </w:r>
      <w:r w:rsidRPr="00D561BF">
        <w:rPr>
          <w:sz w:val="16"/>
        </w:rPr>
        <w:t xml:space="preserve"> emergency? Is it possible to hold the disaster and the everyday in the same frame o</w:t>
      </w:r>
      <w:r w:rsidRPr="00D561BF">
        <w:rPr>
          <w:rFonts w:ascii="Calibri" w:eastAsia="Calibri" w:hAnsi="Calibri" w:cs="Calibri"/>
          <w:sz w:val="16"/>
        </w:rPr>
        <w:t>f</w:t>
      </w:r>
      <w:r w:rsidRPr="00D561BF">
        <w:rPr>
          <w:sz w:val="16"/>
        </w:rPr>
        <w:t xml:space="preserve"> reference? Is this what is entailed in living in the wake?</w:t>
      </w:r>
      <w:r w:rsidRPr="00D561BF">
        <w:rPr>
          <w:rFonts w:ascii="Calibri" w:eastAsia="Calibri" w:hAnsi="Calibri" w:cs="Calibri"/>
          <w:sz w:val="16"/>
          <w:vertAlign w:val="superscript"/>
        </w:rPr>
        <w:t>20</w:t>
      </w:r>
      <w:r w:rsidR="00D561BF" w:rsidRPr="00D561BF">
        <w:rPr>
          <w:rFonts w:ascii="Calibri" w:eastAsia="Calibri" w:hAnsi="Calibri" w:cs="Calibri"/>
          <w:sz w:val="16"/>
          <w:vertAlign w:val="superscript"/>
        </w:rPr>
        <w:t xml:space="preserve"> </w:t>
      </w:r>
      <w:r w:rsidRPr="00D561BF">
        <w:rPr>
          <w:sz w:val="16"/>
        </w:rPr>
        <w:t>This task (o</w:t>
      </w:r>
      <w:r w:rsidRPr="00D561BF">
        <w:rPr>
          <w:rFonts w:ascii="Calibri" w:eastAsia="Calibri" w:hAnsi="Calibri" w:cs="Calibri"/>
          <w:sz w:val="16"/>
        </w:rPr>
        <w:t>f</w:t>
      </w:r>
      <w:r w:rsidRPr="00D561BF">
        <w:rPr>
          <w:sz w:val="16"/>
        </w:rPr>
        <w:t xml:space="preserve"> fathoming existence in the hold) is made even more di</w:t>
      </w:r>
      <w:r w:rsidRPr="00D561BF">
        <w:rPr>
          <w:rFonts w:ascii="Calibri" w:eastAsia="Calibri" w:hAnsi="Calibri" w:cs="Calibri"/>
          <w:sz w:val="16"/>
        </w:rPr>
        <w:t>f</w:t>
      </w:r>
      <w:r w:rsidRPr="00D561BF">
        <w:rPr>
          <w:sz w:val="16"/>
        </w:rPr>
        <w:t>ficult given the character o</w:t>
      </w:r>
      <w:r w:rsidRPr="00D561BF">
        <w:rPr>
          <w:rFonts w:ascii="Calibri" w:eastAsia="Calibri" w:hAnsi="Calibri" w:cs="Calibri"/>
          <w:sz w:val="16"/>
        </w:rPr>
        <w:t>f</w:t>
      </w:r>
      <w:r w:rsidRPr="00D561BF">
        <w:rPr>
          <w:sz w:val="16"/>
        </w:rPr>
        <w:t xml:space="preserve"> slavery’s archive, which provides such a meager picture o</w:t>
      </w:r>
      <w:r w:rsidRPr="00D561BF">
        <w:rPr>
          <w:rFonts w:ascii="Calibri" w:eastAsia="Calibri" w:hAnsi="Calibri" w:cs="Calibri"/>
          <w:sz w:val="16"/>
        </w:rPr>
        <w:t>f</w:t>
      </w:r>
      <w:r w:rsidRPr="00D561BF">
        <w:rPr>
          <w:sz w:val="16"/>
        </w:rPr>
        <w:t xml:space="preserve"> the life and thought o</w:t>
      </w:r>
      <w:r w:rsidRPr="00D561BF">
        <w:rPr>
          <w:rFonts w:ascii="Calibri" w:eastAsia="Calibri" w:hAnsi="Calibri" w:cs="Calibri"/>
          <w:sz w:val="16"/>
        </w:rPr>
        <w:t>f</w:t>
      </w:r>
      <w:r w:rsidRPr="00D561BF">
        <w:rPr>
          <w:sz w:val="16"/>
        </w:rPr>
        <w:t xml:space="preserve"> the enslaved. How do we apprehend the philosophy o</w:t>
      </w:r>
      <w:r w:rsidRPr="00D561BF">
        <w:rPr>
          <w:rFonts w:ascii="Calibri" w:eastAsia="Calibri" w:hAnsi="Calibri" w:cs="Calibri"/>
          <w:sz w:val="16"/>
        </w:rPr>
        <w:t>f</w:t>
      </w:r>
      <w:r w:rsidRPr="00D561BF">
        <w:rPr>
          <w:sz w:val="16"/>
        </w:rPr>
        <w:t xml:space="preserve"> those inside the circle o</w:t>
      </w:r>
      <w:r w:rsidRPr="00D561BF">
        <w:rPr>
          <w:rFonts w:ascii="Calibri" w:eastAsia="Calibri" w:hAnsi="Calibri" w:cs="Calibri"/>
          <w:sz w:val="16"/>
        </w:rPr>
        <w:t>f</w:t>
      </w:r>
      <w:r w:rsidRPr="00D561BF">
        <w:rPr>
          <w:sz w:val="16"/>
        </w:rPr>
        <w:t xml:space="preserve"> slavery, as Frederick Douglass would say, from the outside? Or is the very notion o</w:t>
      </w:r>
      <w:r w:rsidRPr="00D561BF">
        <w:rPr>
          <w:rFonts w:ascii="Calibri" w:eastAsia="Calibri" w:hAnsi="Calibri" w:cs="Calibri"/>
          <w:sz w:val="16"/>
        </w:rPr>
        <w:t>f</w:t>
      </w:r>
      <w:r w:rsidRPr="00D561BF">
        <w:rPr>
          <w:sz w:val="16"/>
        </w:rPr>
        <w:t xml:space="preserve"> being outside the hold a kind o</w:t>
      </w:r>
      <w:r w:rsidRPr="00D561BF">
        <w:rPr>
          <w:rFonts w:ascii="Calibri" w:eastAsia="Calibri" w:hAnsi="Calibri" w:cs="Calibri"/>
          <w:sz w:val="16"/>
        </w:rPr>
        <w:t>f</w:t>
      </w:r>
      <w:r w:rsidRPr="00D561BF">
        <w:rPr>
          <w:sz w:val="16"/>
        </w:rPr>
        <w:t xml:space="preserve"> fiction, a myth o</w:t>
      </w:r>
      <w:r w:rsidRPr="00D561BF">
        <w:rPr>
          <w:rFonts w:ascii="Calibri" w:eastAsia="Calibri" w:hAnsi="Calibri" w:cs="Calibri"/>
          <w:sz w:val="16"/>
        </w:rPr>
        <w:t>f</w:t>
      </w:r>
      <w:r w:rsidRPr="00D561BF">
        <w:rPr>
          <w:sz w:val="16"/>
        </w:rPr>
        <w:t xml:space="preserve"> progress, the price o</w:t>
      </w:r>
      <w:r w:rsidRPr="00D561BF">
        <w:rPr>
          <w:rFonts w:ascii="Calibri" w:eastAsia="Calibri" w:hAnsi="Calibri" w:cs="Calibri"/>
          <w:sz w:val="16"/>
        </w:rPr>
        <w:t>f</w:t>
      </w:r>
      <w:r w:rsidRPr="00D561BF">
        <w:rPr>
          <w:sz w:val="16"/>
        </w:rPr>
        <w:t xml:space="preserve"> admission to the welcome table? </w:t>
      </w:r>
      <w:r w:rsidRPr="007331B5">
        <w:rPr>
          <w:rStyle w:val="StyleUnderline"/>
          <w:highlight w:val="green"/>
        </w:rPr>
        <w:t>If the matrix of death and dispossession constitute the black ordinary</w:t>
      </w:r>
      <w:r w:rsidRPr="002249E3">
        <w:rPr>
          <w:rStyle w:val="StyleUnderline"/>
        </w:rPr>
        <w:t xml:space="preserve">, even if not solely or exclusively, then </w:t>
      </w:r>
      <w:r w:rsidRPr="007331B5">
        <w:rPr>
          <w:rStyle w:val="StyleUnderline"/>
          <w:highlight w:val="green"/>
        </w:rPr>
        <w:t>how are we to think about practice in the hold</w:t>
      </w:r>
      <w:r w:rsidRPr="002249E3">
        <w:rPr>
          <w:rStyle w:val="StyleUnderline"/>
        </w:rPr>
        <w:t xml:space="preserve">? I believe </w:t>
      </w:r>
      <w:r w:rsidRPr="007331B5">
        <w:rPr>
          <w:rStyle w:val="StyleUnderline"/>
          <w:highlight w:val="green"/>
        </w:rPr>
        <w:t>it requires us to rethink the meaning of abolition, not only as the not-yet, not simply as the event for which we are waiting, but as the daily practice of refusal and waywardness and care in the space of captivity, enclosure, and incarceration. How does the song inside the circle go? We are the ones we have been waiting for</w:t>
      </w:r>
      <w:r w:rsidRPr="002249E3">
        <w:rPr>
          <w:rStyle w:val="StyleUnderline"/>
        </w:rPr>
        <w:t xml:space="preserve">. What is impossible to bear is that the </w:t>
      </w:r>
      <w:r w:rsidRPr="007331B5">
        <w:rPr>
          <w:rStyle w:val="StyleUnderline"/>
          <w:highlight w:val="green"/>
        </w:rPr>
        <w:t>hold is the black ordinary and, at the same, it is what we seek to escape.</w:t>
      </w:r>
      <w:r w:rsidR="00D561BF" w:rsidRPr="007331B5">
        <w:rPr>
          <w:rStyle w:val="StyleUnderline"/>
          <w:highlight w:val="green"/>
        </w:rPr>
        <w:t xml:space="preserve"> </w:t>
      </w:r>
      <w:r w:rsidRPr="007331B5">
        <w:rPr>
          <w:rStyle w:val="StyleUnderline"/>
          <w:highlight w:val="green"/>
        </w:rPr>
        <w:t>How can we live</w:t>
      </w:r>
      <w:r w:rsidRPr="00D561BF">
        <w:rPr>
          <w:sz w:val="16"/>
        </w:rPr>
        <w:t xml:space="preserve">? There is no question more enduring and uncertain than this one. </w:t>
      </w:r>
      <w:r w:rsidRPr="007331B5">
        <w:rPr>
          <w:rStyle w:val="StyleUnderline"/>
          <w:highlight w:val="green"/>
        </w:rPr>
        <w:t>The life of the enslaved</w:t>
      </w:r>
      <w:r w:rsidRPr="002249E3">
        <w:rPr>
          <w:rStyle w:val="StyleUnderline"/>
        </w:rPr>
        <w:t xml:space="preserve">, and, more generally, </w:t>
      </w:r>
      <w:r w:rsidRPr="007331B5">
        <w:rPr>
          <w:rStyle w:val="StyleUnderline"/>
          <w:highlight w:val="green"/>
        </w:rPr>
        <w:t>black social life</w:t>
      </w:r>
      <w:r w:rsidRPr="002249E3">
        <w:rPr>
          <w:rStyle w:val="StyleUnderline"/>
        </w:rPr>
        <w:t xml:space="preserve">, </w:t>
      </w:r>
      <w:r w:rsidRPr="007331B5">
        <w:rPr>
          <w:rStyle w:val="StyleUnderline"/>
          <w:highlight w:val="green"/>
        </w:rPr>
        <w:t>has never been a matter of facts or crude plots</w:t>
      </w:r>
      <w:r w:rsidRPr="002249E3">
        <w:rPr>
          <w:rStyle w:val="StyleUnderline"/>
        </w:rPr>
        <w:t xml:space="preserve"> of when, where and how</w:t>
      </w:r>
      <w:r w:rsidRPr="00D561BF">
        <w:rPr>
          <w:sz w:val="16"/>
        </w:rPr>
        <w:t>. What could be o</w:t>
      </w:r>
      <w:r w:rsidRPr="00D561BF">
        <w:rPr>
          <w:rFonts w:ascii="Calibri" w:eastAsia="Calibri" w:hAnsi="Calibri" w:cs="Calibri"/>
          <w:sz w:val="16"/>
        </w:rPr>
        <w:t>f</w:t>
      </w:r>
      <w:r w:rsidRPr="00D561BF">
        <w:rPr>
          <w:sz w:val="16"/>
        </w:rPr>
        <w:t xml:space="preserve"> greater critical and philosophical import than the matter o</w:t>
      </w:r>
      <w:r w:rsidRPr="00D561BF">
        <w:rPr>
          <w:rFonts w:ascii="Calibri" w:eastAsia="Calibri" w:hAnsi="Calibri" w:cs="Calibri"/>
          <w:sz w:val="16"/>
        </w:rPr>
        <w:t>f</w:t>
      </w:r>
      <w:r w:rsidRPr="00D561BF">
        <w:rPr>
          <w:sz w:val="16"/>
        </w:rPr>
        <w:t xml:space="preserve"> black life in a context o</w:t>
      </w:r>
      <w:r w:rsidRPr="00D561BF">
        <w:rPr>
          <w:rFonts w:ascii="Calibri" w:eastAsia="Calibri" w:hAnsi="Calibri" w:cs="Calibri"/>
          <w:sz w:val="16"/>
        </w:rPr>
        <w:t>f</w:t>
      </w:r>
      <w:r w:rsidRPr="00D561BF">
        <w:rPr>
          <w:sz w:val="16"/>
        </w:rPr>
        <w:t xml:space="preserve"> anticipated death, brutal violence, and enduring dispossession</w:t>
      </w:r>
      <w:r w:rsidRPr="007331B5">
        <w:rPr>
          <w:sz w:val="16"/>
          <w:highlight w:val="green"/>
        </w:rPr>
        <w:t xml:space="preserve">? </w:t>
      </w:r>
      <w:r w:rsidRPr="007331B5">
        <w:rPr>
          <w:rStyle w:val="StyleUnderline"/>
          <w:highlight w:val="green"/>
        </w:rPr>
        <w:t>If they take you in the morning, they will come for us at night. When they come for you, I will shield your name.21 We grieve and make life with one another.</w:t>
      </w:r>
      <w:r w:rsidR="00D561BF" w:rsidRPr="007331B5">
        <w:rPr>
          <w:rStyle w:val="StyleUnderline"/>
          <w:highlight w:val="green"/>
        </w:rPr>
        <w:t xml:space="preserve"> </w:t>
      </w:r>
      <w:r w:rsidRPr="007331B5">
        <w:rPr>
          <w:rStyle w:val="StyleUnderline"/>
          <w:highlight w:val="green"/>
        </w:rPr>
        <w:t>The space for our love, our care, and our dreams will have to be taken like everything else</w:t>
      </w:r>
      <w:r w:rsidRPr="002249E3">
        <w:rPr>
          <w:rStyle w:val="StyleUnderline"/>
        </w:rPr>
        <w:t>.</w:t>
      </w:r>
    </w:p>
    <w:p w14:paraId="391DE466" w14:textId="77777777" w:rsidR="00C679F1" w:rsidRPr="00C679F1" w:rsidRDefault="00C679F1" w:rsidP="00C679F1"/>
    <w:p w14:paraId="1ED2430D" w14:textId="5860B83E" w:rsidR="002D691E" w:rsidRDefault="002D691E" w:rsidP="002D691E">
      <w:pPr>
        <w:pStyle w:val="Heading3"/>
      </w:pPr>
      <w:r>
        <w:t>A2: Afropess—Perm</w:t>
      </w:r>
    </w:p>
    <w:p w14:paraId="520B0E62" w14:textId="1F93C5A8" w:rsidR="001E2D73" w:rsidRPr="001E2D73" w:rsidRDefault="00676F80" w:rsidP="001E2D73">
      <w:pPr>
        <w:pStyle w:val="Heading4"/>
      </w:pPr>
      <w:r>
        <w:t xml:space="preserve">Perm do both.  </w:t>
      </w:r>
      <w:r w:rsidR="001E2D73" w:rsidRPr="001E2D73">
        <w:t>Pessimism and futurism are not diametrically opposed-- only the permutation can solve. Pessimistic futurism attends itself to speculative Black futures, the aff reckons with the stickiness of an antiblack past in order to envision liberatory futures</w:t>
      </w:r>
    </w:p>
    <w:p w14:paraId="0D33A54A" w14:textId="77777777" w:rsidR="001E2D73" w:rsidRPr="001E2D73" w:rsidRDefault="001E2D73" w:rsidP="001E2D73">
      <w:pPr>
        <w:spacing w:after="0" w:line="240" w:lineRule="auto"/>
        <w:rPr>
          <w:rFonts w:ascii="Times New Roman" w:eastAsia="Times New Roman" w:hAnsi="Times New Roman" w:cs="Times New Roman"/>
          <w:sz w:val="24"/>
          <w:szCs w:val="24"/>
        </w:rPr>
      </w:pPr>
      <w:r w:rsidRPr="001E2D73">
        <w:rPr>
          <w:rStyle w:val="Style13ptBold"/>
        </w:rPr>
        <w:t>Mann 17</w:t>
      </w:r>
      <w:r w:rsidRPr="001E2D73">
        <w:rPr>
          <w:rFonts w:eastAsia="Times New Roman"/>
          <w:b/>
          <w:bCs/>
          <w:color w:val="000000"/>
        </w:rPr>
        <w:t xml:space="preserve"> </w:t>
      </w:r>
      <w:r w:rsidRPr="001E2D73">
        <w:rPr>
          <w:rFonts w:eastAsia="Times New Roman"/>
          <w:color w:val="000000"/>
        </w:rPr>
        <w:t xml:space="preserve">[Justin Luis Mann is a professor in the American Studies Department at George Washington University. “Pessimistic Futurism: Survival and reproduction in Octavia Butler’s </w:t>
      </w:r>
      <w:r w:rsidRPr="001E2D73">
        <w:rPr>
          <w:rFonts w:eastAsia="Times New Roman"/>
          <w:i/>
          <w:iCs/>
          <w:color w:val="000000"/>
        </w:rPr>
        <w:t>Dawn</w:t>
      </w:r>
      <w:r w:rsidRPr="001E2D73">
        <w:rPr>
          <w:rFonts w:eastAsia="Times New Roman"/>
          <w:color w:val="000000"/>
        </w:rPr>
        <w:t>.” Feminist Theory, Vol 0 No 0. P 1-16. 2017. //tjb]</w:t>
      </w:r>
    </w:p>
    <w:p w14:paraId="1158B9A3" w14:textId="77777777" w:rsidR="001E2D73" w:rsidRPr="001E2D73" w:rsidRDefault="001E2D73" w:rsidP="001E2D73">
      <w:pPr>
        <w:spacing w:after="0" w:line="240" w:lineRule="auto"/>
        <w:rPr>
          <w:rFonts w:ascii="Times New Roman" w:eastAsia="Times New Roman" w:hAnsi="Times New Roman" w:cs="Times New Roman"/>
          <w:sz w:val="24"/>
          <w:szCs w:val="24"/>
        </w:rPr>
      </w:pPr>
      <w:r w:rsidRPr="001E2D73">
        <w:rPr>
          <w:rFonts w:eastAsia="Times New Roman"/>
          <w:color w:val="000000"/>
        </w:rPr>
        <w:tab/>
      </w:r>
      <w:r w:rsidRPr="001E2D73">
        <w:rPr>
          <w:rFonts w:eastAsia="Times New Roman"/>
          <w:color w:val="000000"/>
        </w:rPr>
        <w:tab/>
        <w:t xml:space="preserve"> </w:t>
      </w:r>
      <w:r w:rsidRPr="001E2D73">
        <w:rPr>
          <w:rFonts w:eastAsia="Times New Roman"/>
          <w:color w:val="000000"/>
        </w:rPr>
        <w:tab/>
        <w:t xml:space="preserve"> </w:t>
      </w:r>
      <w:r w:rsidRPr="001E2D73">
        <w:rPr>
          <w:rFonts w:eastAsia="Times New Roman"/>
          <w:color w:val="000000"/>
        </w:rPr>
        <w:tab/>
        <w:t xml:space="preserve"> </w:t>
      </w:r>
      <w:r w:rsidRPr="001E2D73">
        <w:rPr>
          <w:rFonts w:eastAsia="Times New Roman"/>
          <w:color w:val="000000"/>
        </w:rPr>
        <w:tab/>
      </w:r>
      <w:r w:rsidRPr="001E2D73">
        <w:rPr>
          <w:rFonts w:eastAsia="Times New Roman"/>
          <w:color w:val="000000"/>
        </w:rPr>
        <w:tab/>
      </w:r>
    </w:p>
    <w:p w14:paraId="13D66D12" w14:textId="77777777" w:rsidR="001E2D73" w:rsidRPr="001E2D73" w:rsidRDefault="001E2D73" w:rsidP="001E2D73">
      <w:pPr>
        <w:spacing w:after="0" w:line="240" w:lineRule="auto"/>
        <w:rPr>
          <w:rFonts w:ascii="Times New Roman" w:eastAsia="Times New Roman" w:hAnsi="Times New Roman" w:cs="Times New Roman"/>
          <w:sz w:val="16"/>
          <w:szCs w:val="24"/>
        </w:rPr>
      </w:pPr>
      <w:r w:rsidRPr="001E2D73">
        <w:rPr>
          <w:rFonts w:eastAsia="Times New Roman"/>
          <w:color w:val="000000"/>
          <w:sz w:val="16"/>
        </w:rPr>
        <w:t>In the concluding passage of her 2008 article, ‘Venus in Two Acts’, Saidiya Hartman turns to Octavia Butler’s speculative novel Kindred as ‘a model for a practice’ of ‘critical fabulation’ that might address the erasures of black girls from the historical archive (2008: 14, 11). For Hartman, Kindred – the story of Dana, a black woman who is wrenched back in time by an unnamed force to experience her family’s origins in slavery – exemplifies the kind of critical engagement that will fulfill the difficult task of enlivening the experiences that white heteropatriarchy has erased. Hartman’s work addresses three critical faults that subtend contemporary black studies:</w:t>
      </w:r>
      <w:r w:rsidRPr="001E2D73">
        <w:rPr>
          <w:rFonts w:eastAsia="Times New Roman"/>
          <w:b/>
          <w:bCs/>
          <w:color w:val="000000"/>
          <w:u w:val="single"/>
        </w:rPr>
        <w:t xml:space="preserve"> the opposition between pleasure and death which often manifests as a meditation on the affective terms of black existence; the implicit and, at times, unacknowledged projection of the past into the future, which tethers blackness to an ongoing project of slavery; and finally, the paradoxical terms of imagining black subjectivity in spite of the deliberate ‘occlusion’ and what I would call sublimation of ‘the very objects that we wish to rescue’</w:t>
      </w:r>
      <w:r w:rsidRPr="001E2D73">
        <w:rPr>
          <w:rFonts w:eastAsia="Times New Roman"/>
          <w:color w:val="000000"/>
          <w:sz w:val="16"/>
        </w:rPr>
        <w:t xml:space="preserve"> (2008: 14). In recent years, and certainly </w:t>
      </w:r>
      <w:r w:rsidRPr="001E2D73">
        <w:rPr>
          <w:rFonts w:eastAsia="Times New Roman"/>
          <w:b/>
          <w:bCs/>
          <w:color w:val="000000"/>
          <w:u w:val="single"/>
        </w:rPr>
        <w:t>‘in the wake’</w:t>
      </w:r>
      <w:r w:rsidRPr="001E2D73">
        <w:rPr>
          <w:rFonts w:eastAsia="Times New Roman"/>
          <w:color w:val="000000"/>
          <w:sz w:val="16"/>
        </w:rPr>
        <w:t xml:space="preserve"> (Sharpe, 2014) </w:t>
      </w:r>
      <w:r w:rsidRPr="001E2D73">
        <w:rPr>
          <w:rFonts w:eastAsia="Times New Roman"/>
          <w:b/>
          <w:bCs/>
          <w:color w:val="000000"/>
          <w:u w:val="single"/>
        </w:rPr>
        <w:t xml:space="preserve">of the many murders of black people by police and private citizens </w:t>
      </w:r>
      <w:r w:rsidRPr="001E2D73">
        <w:rPr>
          <w:rFonts w:eastAsia="Times New Roman"/>
          <w:color w:val="000000"/>
          <w:sz w:val="16"/>
        </w:rPr>
        <w:t xml:space="preserve">alike, </w:t>
      </w:r>
      <w:r w:rsidRPr="001E2D73">
        <w:rPr>
          <w:rFonts w:eastAsia="Times New Roman"/>
          <w:b/>
          <w:bCs/>
          <w:color w:val="000000"/>
          <w:u w:val="single"/>
        </w:rPr>
        <w:t>this set of tensions has produced</w:t>
      </w:r>
      <w:r w:rsidRPr="001E2D73">
        <w:rPr>
          <w:rFonts w:eastAsia="Times New Roman"/>
          <w:color w:val="000000"/>
          <w:sz w:val="16"/>
        </w:rPr>
        <w:t xml:space="preserve"> a fault, dividing scholarship on black studies between </w:t>
      </w:r>
      <w:r w:rsidRPr="001E2D73">
        <w:rPr>
          <w:rFonts w:eastAsia="Times New Roman"/>
          <w:b/>
          <w:bCs/>
          <w:color w:val="000000"/>
          <w:u w:val="single"/>
        </w:rPr>
        <w:t xml:space="preserve">two countervailing theoretical orientations: Afro-pessimism, which conceives of blackness as an ontological and political impossibility; and Afrofuturism, which emphasises the capacity to exceed the historical constraints of blackness by imaging its iterations in a potential and often fantastic future. Afro-pessimism understands blackness as an impossibility, an ‘aporetic subjectivity’ dominated by its proximity to imminent death </w:t>
      </w:r>
      <w:r w:rsidRPr="001E2D73">
        <w:rPr>
          <w:rFonts w:eastAsia="Times New Roman"/>
          <w:color w:val="000000"/>
          <w:sz w:val="16"/>
        </w:rPr>
        <w:t xml:space="preserve">(JanMohamed, 2005: 2). For Abdul JanMohamed, blackness ‘can never feel securely grounded in the myriad social, political, and cultural values, rules, and procedures that ‘‘normal’’ society takes for granted: the bareness of bare life permeates its finest capillary structures’ (2005: 10; emphasis in original; see also Agamben, 1998). The black subject, who is always already a ‘death-bound subject’, is precluded from enjoying the full measure of life promised by American liberalism. Moreover, racism excludes blacks from the full measure of humanity in this view. In affective terms, ‘hope’, now inextricably linked to President Barack Obama, serves as a carrot for black people, leading them ever towards their own continual demise. Calvin Warren argues that ‘black nihilism’ is the only appropriate remedy for such false promises. By enacting ‘political apostasy’, the black nihilist ‘renounces the idol of anti-blackness but refuses to participate in the ruse of replacing one idol with another’ (Warren, 2015: 233). </w:t>
      </w:r>
      <w:r w:rsidRPr="001E2D73">
        <w:rPr>
          <w:rFonts w:eastAsia="Times New Roman"/>
          <w:b/>
          <w:bCs/>
          <w:color w:val="000000"/>
          <w:u w:val="single"/>
        </w:rPr>
        <w:t>For Afro-pessimism, the future and futurism emerge as central problems for black people. Because anti-blackness ‘adapts to change and endlessly refashions itself’, black people are forced ‘to place our hope in a future politics that avoids history, historicity, and the immediacy of black suffering’</w:t>
      </w:r>
      <w:r w:rsidRPr="001E2D73">
        <w:rPr>
          <w:rFonts w:eastAsia="Times New Roman"/>
          <w:color w:val="000000"/>
          <w:sz w:val="16"/>
        </w:rPr>
        <w:t xml:space="preserve"> (Warren, 2015: 239). Rather than refuse future possibilities, </w:t>
      </w:r>
      <w:r w:rsidRPr="001E2D73">
        <w:rPr>
          <w:rFonts w:eastAsia="Times New Roman"/>
          <w:b/>
          <w:bCs/>
          <w:color w:val="000000"/>
          <w:u w:val="single"/>
        </w:rPr>
        <w:t>Afrofuturists seek radical world-making to unsettle the terms of black life in the contemporary moment</w:t>
      </w:r>
      <w:r w:rsidRPr="001E2D73">
        <w:rPr>
          <w:rFonts w:eastAsia="Times New Roman"/>
          <w:color w:val="000000"/>
          <w:sz w:val="16"/>
        </w:rPr>
        <w:t xml:space="preserve">.4 For Ytosha Womack, ‘imagination, hope, and the expectation for transformative change is a through line that undergirds most Afrofuturistic art, literature, music, and criticism’ (2013: 42). </w:t>
      </w:r>
      <w:r w:rsidRPr="001E2D73">
        <w:rPr>
          <w:rFonts w:eastAsia="Times New Roman"/>
          <w:b/>
          <w:bCs/>
          <w:color w:val="000000"/>
          <w:u w:val="single"/>
        </w:rPr>
        <w:t>What lies on the brink of the Afrofuturist horizon</w:t>
      </w:r>
      <w:r w:rsidRPr="001E2D73">
        <w:rPr>
          <w:rFonts w:eastAsia="Times New Roman"/>
          <w:color w:val="000000"/>
          <w:sz w:val="16"/>
        </w:rPr>
        <w:t xml:space="preserve"> – in other words, </w:t>
      </w:r>
      <w:r w:rsidRPr="001E2D73">
        <w:rPr>
          <w:rFonts w:eastAsia="Times New Roman"/>
          <w:b/>
          <w:bCs/>
          <w:color w:val="000000"/>
          <w:u w:val="single"/>
        </w:rPr>
        <w:t>what is imagined, hoped for and expected – is not merely ‘transformative change’, but</w:t>
      </w:r>
      <w:r w:rsidRPr="001E2D73">
        <w:rPr>
          <w:rFonts w:eastAsia="Times New Roman"/>
          <w:color w:val="000000"/>
          <w:sz w:val="16"/>
        </w:rPr>
        <w:t xml:space="preserve"> is more importantly </w:t>
      </w:r>
      <w:r w:rsidRPr="001E2D73">
        <w:rPr>
          <w:rFonts w:eastAsia="Times New Roman"/>
          <w:b/>
          <w:bCs/>
          <w:color w:val="000000"/>
          <w:u w:val="single"/>
        </w:rPr>
        <w:t>the possibility of liberation.</w:t>
      </w:r>
      <w:r w:rsidRPr="001E2D73">
        <w:rPr>
          <w:rFonts w:eastAsia="Times New Roman"/>
          <w:color w:val="000000"/>
          <w:sz w:val="16"/>
        </w:rPr>
        <w:t xml:space="preserve"> Yet, </w:t>
      </w:r>
      <w:r w:rsidRPr="001E2D73">
        <w:rPr>
          <w:rFonts w:eastAsia="Times New Roman"/>
          <w:b/>
          <w:bCs/>
          <w:color w:val="000000"/>
          <w:u w:val="single"/>
        </w:rPr>
        <w:t>it would be a misreading of Afrofuturist theory to suggest that it posits these expectations without also inciting and agitating them</w:t>
      </w:r>
      <w:r w:rsidRPr="001E2D73">
        <w:rPr>
          <w:rFonts w:eastAsia="Times New Roman"/>
          <w:color w:val="000000"/>
          <w:sz w:val="16"/>
        </w:rPr>
        <w:t xml:space="preserve">. In ‘Black to the Future’, Mark Dery suggests that </w:t>
      </w:r>
      <w:r w:rsidRPr="001E2D73">
        <w:rPr>
          <w:rFonts w:eastAsia="Times New Roman"/>
          <w:b/>
          <w:bCs/>
          <w:color w:val="000000"/>
          <w:u w:val="single"/>
        </w:rPr>
        <w:t>history, historicity and the technologies of ‘black suffering’ are the very things that cause Afrofuturists to ‘imagine possible futures’</w:t>
      </w:r>
      <w:r w:rsidRPr="001E2D73">
        <w:rPr>
          <w:rFonts w:eastAsia="Times New Roman"/>
          <w:color w:val="000000"/>
          <w:sz w:val="16"/>
        </w:rPr>
        <w:t xml:space="preserve"> (1994: 180). Mark Bould similarly argues that Afrofuturism is a prideful refutation of ‘sf’s colorblind future’, a refutation that squarely centres experiences that shaped the black experience in the US: ‘the West African genocide, the Middle Passage, and Slavery’, but also crime and incarceration (2007: 177–178). </w:t>
      </w:r>
      <w:r w:rsidRPr="001E2D73">
        <w:rPr>
          <w:rFonts w:eastAsia="Times New Roman"/>
          <w:b/>
          <w:bCs/>
          <w:color w:val="000000"/>
          <w:u w:val="single"/>
        </w:rPr>
        <w:t>Unlike Afro-pessimism, these histories do not prefigure destinies, but rather reveal ‘a much more varied and complex set of relationships between domination and subordination, whiteness and color, ideology and reality, technology and race’</w:t>
      </w:r>
      <w:r w:rsidRPr="001E2D73">
        <w:rPr>
          <w:rFonts w:eastAsia="Times New Roman"/>
          <w:color w:val="000000"/>
          <w:sz w:val="16"/>
        </w:rPr>
        <w:t xml:space="preserve"> (Bould, 2007: 182; see also Nelson, 2002; Eshun, 2003; carrington, 2016: 23–25). </w:t>
      </w:r>
      <w:r w:rsidRPr="001E2D73">
        <w:rPr>
          <w:rFonts w:eastAsia="Times New Roman"/>
          <w:b/>
          <w:bCs/>
          <w:color w:val="000000"/>
          <w:u w:val="single"/>
        </w:rPr>
        <w:t>Although Afro-pessimism and Afrofuturism seem to be diametrically opposed, they reveal much when read as complementary.</w:t>
      </w:r>
      <w:r w:rsidRPr="001E2D73">
        <w:rPr>
          <w:rFonts w:eastAsia="Times New Roman"/>
          <w:color w:val="000000"/>
          <w:sz w:val="16"/>
        </w:rPr>
        <w:t xml:space="preserve"> </w:t>
      </w:r>
      <w:r w:rsidRPr="001E2D73">
        <w:rPr>
          <w:rFonts w:eastAsia="Times New Roman"/>
          <w:b/>
          <w:bCs/>
          <w:color w:val="000000"/>
          <w:u w:val="single"/>
        </w:rPr>
        <w:t>Pessimistic futurism</w:t>
      </w:r>
      <w:r w:rsidRPr="001E2D73">
        <w:rPr>
          <w:rFonts w:eastAsia="Times New Roman"/>
          <w:color w:val="000000"/>
          <w:sz w:val="16"/>
        </w:rPr>
        <w:t>, the critical mode I understand Butler to be writing in,</w:t>
      </w:r>
      <w:r w:rsidRPr="001E2D73">
        <w:rPr>
          <w:rFonts w:eastAsia="Times New Roman"/>
          <w:b/>
          <w:bCs/>
          <w:color w:val="000000"/>
          <w:u w:val="single"/>
        </w:rPr>
        <w:t xml:space="preserve"> looks to the potential that lives in the future, acknowledges the unknowability of that future and then speculates about the possible position of black subjects when the future arrives.</w:t>
      </w:r>
      <w:r w:rsidRPr="001E2D73">
        <w:rPr>
          <w:rFonts w:eastAsia="Times New Roman"/>
          <w:color w:val="000000"/>
          <w:sz w:val="16"/>
        </w:rPr>
        <w:t xml:space="preserve"> In Octavia Butler’s own words, ‘I don’t think we can know how things will be in the future. We’re creating the future, but we can’t see it clearly. We can only try to make it better’ (Butler and Francis, 2010: 176). Elsewhere, she describes herself as a pessimist (Butler and Francis, 2010: 8; see also Stickgold-Sarah, 2010: 423). Together, these statements reveal the productive tension that rests at the heart of pessimistic futurism; on the one hand, pessimism is a force that threatens to overtake her, yet on the other, ignorant futurism is unenticing. In short, </w:t>
      </w:r>
      <w:r w:rsidRPr="001E2D73">
        <w:rPr>
          <w:rFonts w:eastAsia="Times New Roman"/>
          <w:b/>
          <w:bCs/>
          <w:color w:val="000000"/>
          <w:u w:val="single"/>
        </w:rPr>
        <w:t>the centrality of historicity and futurity lay at the heart of debates between Afro-pessimism and Afrofuturism</w:t>
      </w:r>
      <w:r w:rsidRPr="001E2D73">
        <w:rPr>
          <w:rFonts w:eastAsia="Times New Roman"/>
          <w:color w:val="000000"/>
          <w:sz w:val="16"/>
        </w:rPr>
        <w:t xml:space="preserve">. Whereas Afro-pessimism posits the historical past as the recursive and inevitable tomorrow, Afrofuturism looks beyond the horizon to think about how to transcend the bearing of the past on the present. </w:t>
      </w:r>
      <w:r w:rsidRPr="001E2D73">
        <w:rPr>
          <w:rFonts w:eastAsia="Times New Roman"/>
          <w:b/>
          <w:bCs/>
          <w:color w:val="000000"/>
          <w:u w:val="single"/>
        </w:rPr>
        <w:t>Pessimistic futurism is thus a critical orientation that does not abandon the historical terms of black existence, especially slavery, but also does not give in to that history as a fatalistic limit on what comes next.</w:t>
      </w:r>
      <w:r w:rsidRPr="001E2D73">
        <w:rPr>
          <w:rFonts w:eastAsia="Times New Roman"/>
          <w:color w:val="000000"/>
          <w:sz w:val="16"/>
        </w:rPr>
        <w:t xml:space="preserve"> Instead, </w:t>
      </w:r>
      <w:r w:rsidRPr="001E2D73">
        <w:rPr>
          <w:rFonts w:eastAsia="Times New Roman"/>
          <w:b/>
          <w:bCs/>
          <w:color w:val="000000"/>
          <w:u w:val="single"/>
        </w:rPr>
        <w:t>it mobilises the historic markers of blackness to unsettle and destabilise the arrangements of power in the present and to try to think beyond those arrangements to re-make the future.</w:t>
      </w:r>
      <w:r w:rsidRPr="001E2D73">
        <w:rPr>
          <w:rFonts w:eastAsia="Times New Roman"/>
          <w:color w:val="000000"/>
          <w:sz w:val="16"/>
        </w:rPr>
        <w:t xml:space="preserve"> One central question for both Afro-pessimists and Afrofuturists concerns the relationship between blackness and humanity. As Alexander Weheliye argues in his critique of the prevailing theory of posthumanism, there is ‘an aporetic relationship between New World black cultures and the category of the ‘‘human’’’ (2002: 21). In his reading of Beloved, Weheliye explains that the novel articulates its own ambivalence around questions of humanism, ‘depicting the dehumanizing effects of slavery on particular black subjects and their struggle to reconstruct their fractured bodies and subjectivities’ but also ‘insist(ing) that there can be no uncomplicated embrace of liberal humanist subject positions’ in slavery’s aftermath. </w:t>
      </w:r>
      <w:r w:rsidRPr="001E2D73">
        <w:rPr>
          <w:rFonts w:eastAsia="Times New Roman"/>
          <w:b/>
          <w:bCs/>
          <w:color w:val="000000"/>
          <w:u w:val="single"/>
        </w:rPr>
        <w:t>For Weheliye, and indeed for Butler, blackness is exceptional, at a distance from, and perhaps beyond, humanity.</w:t>
      </w:r>
      <w:r w:rsidRPr="001E2D73">
        <w:rPr>
          <w:rFonts w:eastAsia="Times New Roman"/>
          <w:color w:val="000000"/>
          <w:sz w:val="16"/>
        </w:rPr>
        <w:t xml:space="preserve"> Christina Sharpe puts this differently, saying succinctly, ‘</w:t>
      </w:r>
      <w:r w:rsidRPr="001E2D73">
        <w:rPr>
          <w:rFonts w:eastAsia="Times New Roman"/>
          <w:b/>
          <w:bCs/>
          <w:color w:val="000000"/>
          <w:u w:val="single"/>
        </w:rPr>
        <w:t>Black has always been (. . .) excess</w:t>
      </w:r>
      <w:r w:rsidRPr="001E2D73">
        <w:rPr>
          <w:rFonts w:eastAsia="Times New Roman"/>
          <w:color w:val="000000"/>
          <w:sz w:val="16"/>
        </w:rPr>
        <w:t xml:space="preserve">’ (Sharpe, 2016: 30; see also Tinsley, 2008). Time, specifically the orientation to temporal motion, is a related concern for scholars writing in both traditions. Time is also quite central to SF literature broadly speaking and to black speculative fiction in particular. In recent years, </w:t>
      </w:r>
      <w:r w:rsidRPr="001E2D73">
        <w:rPr>
          <w:rFonts w:eastAsia="Times New Roman"/>
          <w:b/>
          <w:bCs/>
          <w:color w:val="000000"/>
          <w:u w:val="single"/>
        </w:rPr>
        <w:t>scholars of black studies have increasingly turned to speculative fiction to make sense of the arrangements of time at work on black life</w:t>
      </w:r>
      <w:r w:rsidRPr="001E2D73">
        <w:rPr>
          <w:rFonts w:eastAsia="Times New Roman"/>
          <w:color w:val="000000"/>
          <w:sz w:val="16"/>
        </w:rPr>
        <w:t xml:space="preserve">. </w:t>
      </w:r>
      <w:r w:rsidRPr="001E2D73">
        <w:rPr>
          <w:rFonts w:eastAsia="Times New Roman"/>
          <w:b/>
          <w:bCs/>
          <w:color w:val="000000"/>
          <w:u w:val="single"/>
        </w:rPr>
        <w:t xml:space="preserve">In speculative fiction, scholars of black studies can locate historically specific ways of thinking about the future that reveal the terms of the present and the past </w:t>
      </w:r>
      <w:r w:rsidRPr="001E2D73">
        <w:rPr>
          <w:rFonts w:eastAsia="Times New Roman"/>
          <w:color w:val="000000"/>
          <w:sz w:val="16"/>
        </w:rPr>
        <w:t xml:space="preserve">(Nelson, 2002; Browne, 2015: 119–123; Wright, 2015: 84–88; carrington, 2016). An archive of black speculative fiction uniquely reveals how black authors imagine a future tempered by historical present and past. </w:t>
      </w:r>
      <w:r w:rsidRPr="001E2D73">
        <w:rPr>
          <w:rFonts w:eastAsia="Times New Roman"/>
          <w:b/>
          <w:bCs/>
          <w:color w:val="000000"/>
          <w:u w:val="single"/>
        </w:rPr>
        <w:t>Pessimistic futurism never relinquishes its bases in the distinct fact of racial oppression, but it also does not conceive of that context as a teleological destiny.</w:t>
      </w:r>
      <w:r w:rsidRPr="001E2D73">
        <w:rPr>
          <w:rFonts w:eastAsia="Times New Roman"/>
          <w:color w:val="000000"/>
          <w:sz w:val="16"/>
        </w:rPr>
        <w:t xml:space="preserve"> It is no wonder then that </w:t>
      </w:r>
      <w:r w:rsidRPr="001E2D73">
        <w:rPr>
          <w:rFonts w:eastAsia="Times New Roman"/>
          <w:b/>
          <w:bCs/>
          <w:color w:val="000000"/>
          <w:u w:val="single"/>
        </w:rPr>
        <w:t>Hartman proposes ‘advancing a series of speculative arguments and exploiting the capacities of the subjunctive’</w:t>
      </w:r>
      <w:r w:rsidRPr="001E2D73">
        <w:rPr>
          <w:rFonts w:eastAsia="Times New Roman"/>
          <w:color w:val="000000"/>
          <w:sz w:val="16"/>
        </w:rPr>
        <w:t xml:space="preserve"> (2008: 11). Sexuality and its relationship to death are central to the construction of pessimistic futurism in Butler’s Dawn. As Christina Sharpe concludes, </w:t>
      </w:r>
      <w:r w:rsidRPr="001E2D73">
        <w:rPr>
          <w:rFonts w:eastAsia="Times New Roman"/>
          <w:b/>
          <w:bCs/>
          <w:color w:val="000000"/>
          <w:u w:val="single"/>
        </w:rPr>
        <w:t xml:space="preserve">to engage blackness is to understand the order of thinking that ‘produces and enforces links, discursive and material, between the womb and the tomb’ </w:t>
      </w:r>
      <w:r w:rsidRPr="001E2D73">
        <w:rPr>
          <w:rFonts w:eastAsia="Times New Roman"/>
          <w:color w:val="000000"/>
          <w:sz w:val="16"/>
        </w:rPr>
        <w:t xml:space="preserve">(2014: 62). Black (female) reproductive sex results in ‘young black and blackened people’ who signify ‘the less-than-Human being condemned to death’ (Sharpe, 2014: 61–62; see also Sharpe, 2010). As Sharon Holland explains, ‘copulation, heterosexual or homosexual, embraces death to make the ritual of recognition complete’ (2000: 36). </w:t>
      </w:r>
      <w:r w:rsidRPr="001E2D73">
        <w:rPr>
          <w:rFonts w:eastAsia="Times New Roman"/>
          <w:b/>
          <w:bCs/>
          <w:color w:val="000000"/>
          <w:u w:val="single"/>
        </w:rPr>
        <w:t>Black sexuality usefully contrasts ‘the pathological with the normal in both sexual and social arenas in U.S. culture’</w:t>
      </w:r>
      <w:r w:rsidRPr="001E2D73">
        <w:rPr>
          <w:rFonts w:eastAsia="Times New Roman"/>
          <w:color w:val="000000"/>
          <w:sz w:val="16"/>
        </w:rPr>
        <w:t xml:space="preserve"> (Abdur-Rahman, 2012: 15), </w:t>
      </w:r>
      <w:r w:rsidRPr="001E2D73">
        <w:rPr>
          <w:rFonts w:eastAsia="Times New Roman"/>
          <w:b/>
          <w:bCs/>
          <w:color w:val="000000"/>
          <w:u w:val="single"/>
        </w:rPr>
        <w:t>and marks a difference between productivity and ‘wasteful’ sexuality</w:t>
      </w:r>
      <w:r w:rsidRPr="001E2D73">
        <w:rPr>
          <w:rFonts w:eastAsia="Times New Roman"/>
          <w:color w:val="000000"/>
          <w:sz w:val="16"/>
        </w:rPr>
        <w:t xml:space="preserve"> (Nash, 2014: 455). Butler’s representation of these facts of black sexuality, especially in the conjunctive metaphor of the noose, epitomises these concepts. Yet, this is not the only way to think about black sexuality. </w:t>
      </w:r>
      <w:r w:rsidRPr="001E2D73">
        <w:rPr>
          <w:rFonts w:eastAsia="Times New Roman"/>
          <w:b/>
          <w:bCs/>
          <w:color w:val="000000"/>
          <w:u w:val="single"/>
        </w:rPr>
        <w:t xml:space="preserve">Rather than accede to the demands of white supremacy, some use sexuality as a force for resistance and rebellion. </w:t>
      </w:r>
      <w:r w:rsidRPr="001E2D73">
        <w:rPr>
          <w:rFonts w:eastAsia="Times New Roman"/>
          <w:color w:val="000000"/>
          <w:sz w:val="16"/>
        </w:rPr>
        <w:t>For example, Jennifer Nash asks, ‘</w:t>
      </w:r>
      <w:r w:rsidRPr="001E2D73">
        <w:rPr>
          <w:rFonts w:eastAsia="Times New Roman"/>
          <w:color w:val="000000"/>
          <w:u w:val="single"/>
        </w:rPr>
        <w:t>if black (female) bodies are tethered representationally and ideologically to the anus, how might we consider making the anus a space that can also please, excite, arouse, and also a locus where racial stereotype can be playfully performed and unraveled?</w:t>
      </w:r>
      <w:r w:rsidRPr="001E2D73">
        <w:rPr>
          <w:rFonts w:eastAsia="Times New Roman"/>
          <w:color w:val="000000"/>
          <w:sz w:val="16"/>
        </w:rPr>
        <w:t xml:space="preserve">’ (2014: 546; see also Abdur-Rahman, 2012). Others, such as Francesca Royster (2013) and Uri McMillan (2014, 2015), discuss how </w:t>
      </w:r>
      <w:r w:rsidRPr="001E2D73">
        <w:rPr>
          <w:rFonts w:eastAsia="Times New Roman"/>
          <w:b/>
          <w:bCs/>
          <w:color w:val="000000"/>
          <w:u w:val="single"/>
        </w:rPr>
        <w:t>black female performers purposefully queer gendered and sexual expectations in order to unmask and unmake them.</w:t>
      </w:r>
      <w:r w:rsidRPr="001E2D73">
        <w:rPr>
          <w:rFonts w:eastAsia="Times New Roman"/>
          <w:color w:val="000000"/>
          <w:sz w:val="16"/>
        </w:rPr>
        <w:t xml:space="preserve"> Lilith’s body, especially its reproductive capacities, exemplifies this possibility. To crib Nash’s question, if black female bodies are ‘tethered representationally and ideologically’ to their reproductive capacities, what opportunities lie in exploring the latent potential in those assumptions? Put differently, what happens when the noose is resignified? How do its latent or residual meanings affect its construction as a metaphor of pleasure as well as of pain (Williams, 1977)? Dawn positions pleasure and reproduction as fraught but necessary pathways to the future. Sex with the Oankali is consequently presented as strange and dangerous, yet, like the noose, also oddly comfortable and immensely pleasurable. In the next section, I examine the complementary forces of pleasure and danger as they inhere in Dawn. Oppositional but related forces, they work in concert on Lilith, perplexing her but also assuring her of her life. Lilith’s body registers both excitement and insecurity, and indeed these opposing forces redouble her investment in returning to Earth. </w:t>
      </w:r>
    </w:p>
    <w:p w14:paraId="08AF60F1" w14:textId="3352AD00" w:rsidR="001E2D73" w:rsidRDefault="001E2D73" w:rsidP="00857DD0"/>
    <w:p w14:paraId="407FAA77" w14:textId="77777777" w:rsidR="007D2C95" w:rsidRPr="00E51ED4" w:rsidRDefault="007D2C95" w:rsidP="007D2C95">
      <w:pPr>
        <w:pStyle w:val="Heading4"/>
      </w:pPr>
      <w:r w:rsidRPr="00E51ED4">
        <w:t xml:space="preserve">Perm do both - </w:t>
      </w:r>
    </w:p>
    <w:p w14:paraId="7CBB7ACF" w14:textId="77777777" w:rsidR="007D2C95" w:rsidRDefault="007D2C95" w:rsidP="007D2C95">
      <w:pPr>
        <w:pStyle w:val="Heading4"/>
      </w:pPr>
      <w:r>
        <w:t xml:space="preserve">Black-Asian solidarity enables </w:t>
      </w:r>
      <w:r w:rsidRPr="008B151C">
        <w:rPr>
          <w:u w:val="single"/>
        </w:rPr>
        <w:t>a racial partition of attack against whiteness</w:t>
      </w:r>
      <w:r>
        <w:t xml:space="preserve"> that enacts </w:t>
      </w:r>
      <w:r w:rsidRPr="008B151C">
        <w:rPr>
          <w:u w:val="single"/>
        </w:rPr>
        <w:t>a displacement of the racially distributed vulnerability to violence</w:t>
      </w:r>
      <w:r>
        <w:t xml:space="preserve"> that otherwise slates black people for gratuitous assault.   even when positioned as enemies according to the dictates of civil society.  This solidarity is able to invite political infinity without analogizing suffering. </w:t>
      </w:r>
    </w:p>
    <w:p w14:paraId="3F634066" w14:textId="77777777" w:rsidR="007D2C95" w:rsidRPr="00E51ED4" w:rsidRDefault="007D2C95" w:rsidP="007D2C95">
      <w:r w:rsidRPr="00E51ED4">
        <w:rPr>
          <w:rStyle w:val="Style13ptBold"/>
        </w:rPr>
        <w:t>Sexton 06</w:t>
      </w:r>
      <w:r>
        <w:t xml:space="preserve"> [Jared, thinks the judge should vote for us, “Race, Nation, and Empire in a Blackened World,” </w:t>
      </w:r>
      <w:r w:rsidRPr="00E51ED4">
        <w:rPr>
          <w:i/>
        </w:rPr>
        <w:t>Radical History Review</w:t>
      </w:r>
      <w:r>
        <w:t>, pp. 252-3//ak]</w:t>
      </w:r>
    </w:p>
    <w:p w14:paraId="5DAA63CB" w14:textId="77777777" w:rsidR="007D2C95" w:rsidRPr="00B02CA6" w:rsidRDefault="007D2C95" w:rsidP="007D2C95">
      <w:pPr>
        <w:rPr>
          <w:rStyle w:val="StyleUnderline"/>
        </w:rPr>
      </w:pPr>
      <w:r w:rsidRPr="00B02CA6">
        <w:rPr>
          <w:rStyle w:val="StyleUnderline"/>
        </w:rPr>
        <w:t>Blacks</w:t>
      </w:r>
      <w:r>
        <w:t xml:space="preserve">, then, </w:t>
      </w:r>
      <w:r w:rsidRPr="00B02CA6">
        <w:rPr>
          <w:rStyle w:val="StyleUnderline"/>
        </w:rPr>
        <w:t>suffer a peculiar relation to the U.S. empire in the historic instance: neither its</w:t>
      </w:r>
      <w:r>
        <w:t xml:space="preserve"> subjects (certainly not its authors or </w:t>
      </w:r>
      <w:r w:rsidRPr="00B02CA6">
        <w:rPr>
          <w:rStyle w:val="StyleUnderline"/>
        </w:rPr>
        <w:t>beneficiaries) nor its objects</w:t>
      </w:r>
      <w:r>
        <w:t xml:space="preserve"> (at least not in the most direct sense). </w:t>
      </w:r>
      <w:r w:rsidRPr="00B02CA6">
        <w:rPr>
          <w:rStyle w:val="StyleUnderline"/>
        </w:rPr>
        <w:t>This peculiarity was underscored dramatically during the notorious U.S. war in Southeast Asia</w:t>
      </w:r>
      <w:r>
        <w:t xml:space="preserve"> (1965–75) </w:t>
      </w:r>
      <w:r w:rsidRPr="00B02CA6">
        <w:rPr>
          <w:rStyle w:val="StyleUnderline"/>
        </w:rPr>
        <w:t>wherein black soldiers, overwhelmingly conscripted, were not only disproportionately offered up as cannon fodder</w:t>
      </w:r>
      <w:r>
        <w:t xml:space="preserve"> (after long being segregated and retained in noncombat functions, depicted as cowardly and inept, denied access to the social capital of military heroism, etc.—all components of the typical critique of the racism internal to the armed forces) </w:t>
      </w:r>
      <w:r w:rsidRPr="00B02CA6">
        <w:rPr>
          <w:rStyle w:val="StyleUnderline"/>
        </w:rPr>
        <w:t>but were also differentiated by the enemies of the U.S. military invasion and occupation.</w:t>
      </w:r>
      <w:r>
        <w:t xml:space="preserve"> Racially targeted propaganda appealed to the cruel ironies of black military service (ironies already well known and articulated by mid-century) and offered ideological support to the struggle for freedom, justice, and equality that was, at the time, intensifying and mutating stateside as it raised the galvanizing cry of Black Power. More </w:t>
      </w:r>
      <w:r w:rsidRPr="00B02CA6">
        <w:rPr>
          <w:rStyle w:val="StyleUnderline"/>
        </w:rPr>
        <w:t>important</w:t>
      </w:r>
      <w:r>
        <w:t xml:space="preserve">, I think, </w:t>
      </w:r>
      <w:r w:rsidRPr="00B02CA6">
        <w:rPr>
          <w:rStyle w:val="StyleUnderline"/>
        </w:rPr>
        <w:t xml:space="preserve">were </w:t>
      </w:r>
      <w:r w:rsidRPr="00E51ED4">
        <w:rPr>
          <w:rStyle w:val="StyleUnderline"/>
          <w:highlight w:val="green"/>
        </w:rPr>
        <w:t>the notable combat tactics of Vietcong</w:t>
      </w:r>
      <w:r w:rsidRPr="00B02CA6">
        <w:rPr>
          <w:rStyle w:val="StyleUnderline"/>
        </w:rPr>
        <w:t xml:space="preserve"> and North </w:t>
      </w:r>
      <w:r w:rsidRPr="00E51ED4">
        <w:rPr>
          <w:rStyle w:val="StyleUnderline"/>
        </w:rPr>
        <w:t>Vietnamese Army soldiers</w:t>
      </w:r>
      <w:r w:rsidRPr="00B02CA6">
        <w:rPr>
          <w:rStyle w:val="StyleUnderline"/>
        </w:rPr>
        <w:t xml:space="preserve">, which </w:t>
      </w:r>
      <w:r w:rsidRPr="00E51ED4">
        <w:rPr>
          <w:rStyle w:val="StyleUnderline"/>
          <w:highlight w:val="green"/>
        </w:rPr>
        <w:t>frequently targeted white soldiers for ambush and sniper attacks while leaving unharmed</w:t>
      </w:r>
      <w:r>
        <w:t xml:space="preserve"> (if at all possible) contingents of </w:t>
      </w:r>
      <w:r w:rsidRPr="00E51ED4">
        <w:rPr>
          <w:rStyle w:val="StyleUnderline"/>
          <w:highlight w:val="green"/>
        </w:rPr>
        <w:t>black soldiers</w:t>
      </w:r>
      <w:r w:rsidRPr="00B02CA6">
        <w:rPr>
          <w:rStyle w:val="StyleUnderline"/>
        </w:rPr>
        <w:t xml:space="preserve"> </w:t>
      </w:r>
      <w:r>
        <w:t xml:space="preserve">on hand, </w:t>
      </w:r>
      <w:r w:rsidRPr="00E51ED4">
        <w:rPr>
          <w:rStyle w:val="Emphasis"/>
          <w:highlight w:val="green"/>
        </w:rPr>
        <w:t>a veritable racial partition of attack.</w:t>
      </w:r>
      <w:r>
        <w:t xml:space="preserve"> In this circumscribed domain, the campaign of </w:t>
      </w:r>
      <w:r w:rsidRPr="00E51ED4">
        <w:rPr>
          <w:rStyle w:val="StyleUnderline"/>
          <w:highlight w:val="green"/>
        </w:rPr>
        <w:t>Vietnamese guerrilla fighters sought to exploit</w:t>
      </w:r>
      <w:r w:rsidRPr="00B02CA6">
        <w:rPr>
          <w:rStyle w:val="StyleUnderline"/>
        </w:rPr>
        <w:t>—</w:t>
      </w:r>
      <w:r w:rsidRPr="00E51ED4">
        <w:rPr>
          <w:rStyle w:val="StyleUnderline"/>
          <w:highlight w:val="green"/>
        </w:rPr>
        <w:t xml:space="preserve">in parts strategically, in parts earnestly—the living legacy of antiblackness among U.S. fighting forces not only by </w:t>
      </w:r>
      <w:r w:rsidRPr="00E51ED4">
        <w:rPr>
          <w:rStyle w:val="Emphasis"/>
          <w:highlight w:val="green"/>
        </w:rPr>
        <w:t>suggesting a political affinity</w:t>
      </w:r>
      <w:r w:rsidRPr="00B02CA6">
        <w:rPr>
          <w:rStyle w:val="StyleUnderline"/>
        </w:rPr>
        <w:t xml:space="preserve"> </w:t>
      </w:r>
      <w:r w:rsidRPr="00E51ED4">
        <w:rPr>
          <w:rStyle w:val="StyleUnderline"/>
          <w:highlight w:val="green"/>
        </w:rPr>
        <w:t>between blacks and Asians as victims of white supremacy</w:t>
      </w:r>
      <w:r>
        <w:t xml:space="preserve"> (whether European colonialism or U.S. imperialism) </w:t>
      </w:r>
      <w:r w:rsidRPr="00E51ED4">
        <w:rPr>
          <w:rStyle w:val="StyleUnderline"/>
          <w:highlight w:val="green"/>
        </w:rPr>
        <w:t>but also by</w:t>
      </w:r>
      <w:r w:rsidRPr="00B02CA6">
        <w:rPr>
          <w:rStyle w:val="StyleUnderline"/>
        </w:rPr>
        <w:t xml:space="preserve"> </w:t>
      </w:r>
      <w:r w:rsidRPr="00E51ED4">
        <w:rPr>
          <w:rStyle w:val="Emphasis"/>
          <w:highlight w:val="green"/>
        </w:rPr>
        <w:t>enacting a displacement of the racially distributed vulnerability to violence that otherwise slated blacks for gratuitous assault without recourse.</w:t>
      </w:r>
      <w:r w:rsidRPr="00B02CA6">
        <w:rPr>
          <w:rStyle w:val="StyleUnderline"/>
        </w:rPr>
        <w:t xml:space="preserve"> </w:t>
      </w:r>
      <w:r w:rsidRPr="008168DC">
        <w:rPr>
          <w:rStyle w:val="StyleUnderline"/>
          <w:highlight w:val="green"/>
        </w:rPr>
        <w:t>Muhammad Ali’s famous</w:t>
      </w:r>
      <w:r w:rsidRPr="008168DC">
        <w:rPr>
          <w:highlight w:val="green"/>
        </w:rPr>
        <w:t xml:space="preserve"> 1966 </w:t>
      </w:r>
      <w:r w:rsidRPr="008168DC">
        <w:rPr>
          <w:rStyle w:val="StyleUnderline"/>
          <w:highlight w:val="green"/>
        </w:rPr>
        <w:t>statement, “I ain’t got no quarrel with them Viet-Cong</w:t>
      </w:r>
      <w:r w:rsidRPr="00B02CA6">
        <w:rPr>
          <w:rStyle w:val="StyleUnderline"/>
        </w:rPr>
        <w:t>.</w:t>
      </w:r>
      <w:r>
        <w:t xml:space="preserve"> No VietCong ever called me nigger,” </w:t>
      </w:r>
      <w:r w:rsidRPr="008168DC">
        <w:rPr>
          <w:rStyle w:val="StyleUnderline"/>
          <w:highlight w:val="green"/>
        </w:rPr>
        <w:t>takes on added weight in this light.</w:t>
      </w:r>
      <w:r w:rsidRPr="00B02CA6">
        <w:rPr>
          <w:rStyle w:val="StyleUnderline"/>
        </w:rPr>
        <w:t xml:space="preserve"> </w:t>
      </w:r>
      <w:r w:rsidRPr="008168DC">
        <w:rPr>
          <w:rStyle w:val="StyleUnderline"/>
          <w:highlight w:val="green"/>
        </w:rPr>
        <w:t>Black troops</w:t>
      </w:r>
      <w:r>
        <w:t xml:space="preserve">, for their part, </w:t>
      </w:r>
      <w:r w:rsidRPr="008168DC">
        <w:rPr>
          <w:rStyle w:val="StyleUnderline"/>
          <w:highlight w:val="green"/>
        </w:rPr>
        <w:t>contributed actively to this antagonistic milieu with</w:t>
      </w:r>
      <w:r w:rsidRPr="00B02CA6">
        <w:rPr>
          <w:rStyle w:val="StyleUnderline"/>
        </w:rPr>
        <w:t xml:space="preserve">, among other things, hundreds of </w:t>
      </w:r>
      <w:r w:rsidRPr="008168DC">
        <w:rPr>
          <w:rStyle w:val="StyleUnderline"/>
          <w:highlight w:val="green"/>
        </w:rPr>
        <w:t>fraggings of white junior officers</w:t>
      </w:r>
      <w:r w:rsidRPr="00B02CA6">
        <w:rPr>
          <w:rStyle w:val="StyleUnderline"/>
        </w:rPr>
        <w:t xml:space="preserve">, the repeated </w:t>
      </w:r>
      <w:r w:rsidRPr="008168DC">
        <w:rPr>
          <w:rStyle w:val="StyleUnderline"/>
          <w:highlight w:val="green"/>
        </w:rPr>
        <w:t>refusal of high-risk assignments, and, on several occasions, open rebellion</w:t>
      </w:r>
      <w:r w:rsidRPr="00B02CA6">
        <w:rPr>
          <w:rStyle w:val="StyleUnderline"/>
        </w:rPr>
        <w:t xml:space="preserve"> and riot </w:t>
      </w:r>
      <w:r w:rsidRPr="008168DC">
        <w:rPr>
          <w:rStyle w:val="StyleUnderline"/>
          <w:highlight w:val="green"/>
        </w:rPr>
        <w:t>against</w:t>
      </w:r>
      <w:r w:rsidRPr="00B02CA6">
        <w:rPr>
          <w:rStyle w:val="StyleUnderline"/>
        </w:rPr>
        <w:t xml:space="preserve"> the system of </w:t>
      </w:r>
      <w:r w:rsidRPr="008168DC">
        <w:rPr>
          <w:rStyle w:val="StyleUnderline"/>
          <w:highlight w:val="green"/>
        </w:rPr>
        <w:t>overseas military</w:t>
      </w:r>
      <w:r w:rsidRPr="00B02CA6">
        <w:rPr>
          <w:rStyle w:val="StyleUnderline"/>
        </w:rPr>
        <w:t xml:space="preserve"> </w:t>
      </w:r>
      <w:r w:rsidRPr="008168DC">
        <w:rPr>
          <w:rStyle w:val="StyleUnderline"/>
          <w:highlight w:val="green"/>
        </w:rPr>
        <w:t>policing</w:t>
      </w:r>
      <w:r w:rsidRPr="00B02CA6">
        <w:rPr>
          <w:rStyle w:val="StyleUnderline"/>
        </w:rPr>
        <w:t xml:space="preserve"> and prisons in which they were, predictably, overrepresented as captives.</w:t>
      </w:r>
    </w:p>
    <w:p w14:paraId="05C3B83D" w14:textId="77777777" w:rsidR="007D2C95" w:rsidRDefault="007D2C95" w:rsidP="00857DD0"/>
    <w:p w14:paraId="283876BD" w14:textId="2F1F4432" w:rsidR="001C1718" w:rsidRDefault="001C1718" w:rsidP="001C1718">
      <w:pPr>
        <w:pStyle w:val="Heading3"/>
      </w:pPr>
      <w:r>
        <w:t>A2: Afropess</w:t>
      </w:r>
      <w:r w:rsidR="00E51848">
        <w:t>—</w:t>
      </w:r>
      <w:r w:rsidR="00FD64AB">
        <w:t>Black utopian imagining solves</w:t>
      </w:r>
    </w:p>
    <w:p w14:paraId="297ABC0B" w14:textId="215081ED" w:rsidR="007331B5" w:rsidRPr="007331B5" w:rsidRDefault="007331B5" w:rsidP="007331B5">
      <w:pPr>
        <w:pStyle w:val="Heading4"/>
      </w:pPr>
      <w:r>
        <w:t>Black feminist futurity that survives in a world hell bent on black death is a form of queer utopian imag</w:t>
      </w:r>
      <w:r w:rsidR="00FD64AB">
        <w:t>inin</w:t>
      </w:r>
      <w:r>
        <w:t>g.  Black women literally write themselves into the future.</w:t>
      </w:r>
    </w:p>
    <w:p w14:paraId="09268185" w14:textId="7AABBCE6" w:rsidR="007331B5" w:rsidRPr="007331B5" w:rsidRDefault="007331B5" w:rsidP="007331B5">
      <w:r w:rsidRPr="007331B5">
        <w:rPr>
          <w:rStyle w:val="Style13ptBold"/>
        </w:rPr>
        <w:t>Gumbs 10</w:t>
      </w:r>
      <w:r w:rsidRPr="007331B5">
        <w:t xml:space="preserve"> </w:t>
      </w:r>
      <w:r>
        <w:t>[</w:t>
      </w:r>
      <w:r w:rsidRPr="007331B5">
        <w:t>Alexis Gumbs; Ph. D Duke University, “We can learn to mother ourselves, the queer survival of black feminism 1968-1996,” pp. 17-20</w:t>
      </w:r>
      <w:r>
        <w:t>]</w:t>
      </w:r>
    </w:p>
    <w:p w14:paraId="254381F1" w14:textId="77777777" w:rsidR="007331B5" w:rsidRPr="007331B5" w:rsidRDefault="007331B5" w:rsidP="007331B5">
      <w:pPr>
        <w:widowControl w:val="0"/>
        <w:autoSpaceDE w:val="0"/>
        <w:autoSpaceDN w:val="0"/>
        <w:adjustRightInd w:val="0"/>
        <w:rPr>
          <w:rFonts w:cs="Georgia"/>
          <w:b/>
          <w:szCs w:val="30"/>
          <w:highlight w:val="green"/>
          <w:u w:val="single"/>
        </w:rPr>
      </w:pPr>
      <w:r w:rsidRPr="007331B5">
        <w:rPr>
          <w:rFonts w:cs="Georgia"/>
          <w:sz w:val="14"/>
          <w:szCs w:val="16"/>
        </w:rPr>
        <w:t>Lorde invokes the various news portrayals of this and other police murders in “A Woman/Dirge for Wasted Children” lamenting</w:t>
      </w:r>
      <w:r w:rsidRPr="00161DE3">
        <w:rPr>
          <w:rFonts w:cs="Georgia"/>
          <w:b/>
          <w:sz w:val="16"/>
          <w:szCs w:val="16"/>
          <w:u w:val="single"/>
        </w:rPr>
        <w:t xml:space="preserve">, </w:t>
      </w:r>
      <w:r w:rsidRPr="007331B5">
        <w:rPr>
          <w:rStyle w:val="StyleUnderline"/>
        </w:rPr>
        <w:t>“rumors of the necessity for your death/are spread by persistent screaming flickers/ in the morning light.”</w:t>
      </w:r>
      <w:r w:rsidRPr="007331B5">
        <w:rPr>
          <w:rFonts w:cs="Georgia"/>
          <w:sz w:val="14"/>
          <w:szCs w:val="16"/>
        </w:rPr>
        <w:t xml:space="preserve">55 Here Lorde </w:t>
      </w:r>
      <w:r w:rsidRPr="007331B5">
        <w:rPr>
          <w:sz w:val="14"/>
        </w:rPr>
        <w:t>invokes both the sirens of police cars and the mass media “rumors” that criminalize Black youth.</w:t>
      </w:r>
      <w:r w:rsidRPr="007331B5">
        <w:rPr>
          <w:rFonts w:cs="Georgia"/>
          <w:sz w:val="14"/>
          <w:szCs w:val="16"/>
        </w:rPr>
        <w:t xml:space="preserve"> In this poem, dedicated to Clifford, </w:t>
      </w:r>
      <w:r w:rsidRPr="007331B5">
        <w:rPr>
          <w:sz w:val="14"/>
        </w:rPr>
        <w:t>Lorde contextualizes his murder within “Centuries of wasted children/ warred and whored and slaughtered,” this tradition of violence, she claims “annoint(s) me guardian/ for life.” Lorde links this state sanctioned murder to the deaths of young people in wars, the social attacks on the bodies of women and simple slaughter, which is what Clifford’s fate seems to have been.</w:t>
      </w:r>
      <w:r w:rsidRPr="00161DE3">
        <w:rPr>
          <w:rFonts w:cs="Georgia"/>
          <w:b/>
          <w:sz w:val="16"/>
          <w:szCs w:val="16"/>
          <w:u w:val="single"/>
        </w:rPr>
        <w:t xml:space="preserve"> </w:t>
      </w:r>
      <w:r w:rsidRPr="007331B5">
        <w:rPr>
          <w:rFonts w:cs="Georgia"/>
          <w:sz w:val="14"/>
          <w:szCs w:val="16"/>
        </w:rPr>
        <w:t>The policeman who shot this little boy, Clifford Glover, age 10 is also  caught on tape saying “Die you little motherfucker,” during the shooting, according to Lorde’s documentation of the event in her poem “Power</w:t>
      </w:r>
      <w:r w:rsidRPr="00161DE3">
        <w:rPr>
          <w:rFonts w:cs="Georgia"/>
          <w:b/>
          <w:sz w:val="16"/>
          <w:szCs w:val="16"/>
          <w:u w:val="single"/>
        </w:rPr>
        <w:t xml:space="preserve">.” </w:t>
      </w:r>
      <w:r w:rsidRPr="007331B5">
        <w:rPr>
          <w:sz w:val="14"/>
        </w:rPr>
        <w:t xml:space="preserve">Lorde’s invocation of the term here seems to suggest that </w:t>
      </w:r>
      <w:r w:rsidRPr="007331B5">
        <w:rPr>
          <w:rStyle w:val="StyleUnderline"/>
          <w:highlight w:val="green"/>
        </w:rPr>
        <w:t>the w</w:t>
      </w:r>
      <w:r w:rsidRPr="007331B5">
        <w:rPr>
          <w:rFonts w:cs="Georgia"/>
          <w:b/>
          <w:szCs w:val="30"/>
          <w:highlight w:val="green"/>
          <w:u w:val="single"/>
        </w:rPr>
        <w:t>ay in which Black motherhood is narrated in the dominant American imaginary is related to the agreement between the police officer and the court that the murder of this child was legal</w:t>
      </w:r>
      <w:r w:rsidRPr="007331B5">
        <w:rPr>
          <w:rFonts w:cs="Georgia"/>
          <w:sz w:val="14"/>
          <w:szCs w:val="30"/>
        </w:rPr>
        <w:t>. According to Walter Cronkite, Clifford’s actual mother is the first one to say the words that Lorde affirms here “It was murder.” Lorde</w:t>
      </w:r>
      <w:r w:rsidRPr="007331B5">
        <w:rPr>
          <w:rFonts w:cs="Times"/>
          <w:sz w:val="14"/>
        </w:rPr>
        <w:t xml:space="preserve"> </w:t>
      </w:r>
      <w:r w:rsidRPr="007331B5">
        <w:rPr>
          <w:rFonts w:cs="Georgia"/>
          <w:sz w:val="14"/>
          <w:szCs w:val="30"/>
        </w:rPr>
        <w:t xml:space="preserve">contextualizes the language choice of the police officer by reframing the relationship. </w:t>
      </w:r>
      <w:r w:rsidRPr="007331B5">
        <w:rPr>
          <w:rFonts w:cs="Georgia"/>
          <w:b/>
          <w:szCs w:val="30"/>
          <w:highlight w:val="green"/>
          <w:u w:val="single"/>
        </w:rPr>
        <w:t>“The difference” she insists “between poetry and rhetoric/ is being ready to kill/ yourself/ instead of your children</w:t>
      </w:r>
      <w:r w:rsidRPr="007331B5">
        <w:rPr>
          <w:rFonts w:cs="Georgia"/>
          <w:sz w:val="14"/>
          <w:szCs w:val="30"/>
          <w:highlight w:val="green"/>
        </w:rPr>
        <w:t>.</w:t>
      </w:r>
      <w:r w:rsidRPr="007331B5">
        <w:rPr>
          <w:rFonts w:cs="Georgia"/>
          <w:sz w:val="14"/>
          <w:szCs w:val="30"/>
        </w:rPr>
        <w:t xml:space="preserve">”56 It is significant that in 1978 when she republished “Power” in </w:t>
      </w:r>
      <w:r w:rsidRPr="007331B5">
        <w:rPr>
          <w:rFonts w:cs="Georgia"/>
          <w:i/>
          <w:iCs/>
          <w:sz w:val="14"/>
          <w:szCs w:val="30"/>
        </w:rPr>
        <w:t xml:space="preserve">The Black Unicorn </w:t>
      </w:r>
      <w:r w:rsidRPr="007331B5">
        <w:rPr>
          <w:rFonts w:cs="Georgia"/>
          <w:sz w:val="14"/>
          <w:szCs w:val="30"/>
        </w:rPr>
        <w:t xml:space="preserve">she restructured it slightly. The phrase “ready to kill” stands alone in the later version.57 This phrase has more than one invocation. It is clear that Thomas Shea and other </w:t>
      </w:r>
      <w:r w:rsidRPr="007331B5">
        <w:rPr>
          <w:rFonts w:cs="Georgia"/>
          <w:b/>
          <w:szCs w:val="30"/>
          <w:highlight w:val="green"/>
          <w:u w:val="single"/>
        </w:rPr>
        <w:t>police officers are indeed “ready to kill.” Their routine violence is one of the clearest indicators that racism is not merely rhetoric, but has deadly consequences</w:t>
      </w:r>
      <w:r w:rsidRPr="00E152D6">
        <w:rPr>
          <w:rFonts w:cs="Georgia"/>
          <w:b/>
          <w:szCs w:val="30"/>
          <w:u w:val="single"/>
        </w:rPr>
        <w:t>.</w:t>
      </w:r>
      <w:r w:rsidRPr="007331B5">
        <w:rPr>
          <w:rFonts w:cs="Georgia"/>
          <w:sz w:val="14"/>
          <w:szCs w:val="30"/>
        </w:rPr>
        <w:t xml:space="preserve"> Lorde suggests that </w:t>
      </w:r>
      <w:r w:rsidRPr="007331B5">
        <w:rPr>
          <w:rFonts w:cs="Georgia"/>
          <w:b/>
          <w:szCs w:val="30"/>
          <w:highlight w:val="green"/>
          <w:u w:val="single"/>
        </w:rPr>
        <w:t>an effective response to this brutality must be poetic and must use intergenerational pathology</w:t>
      </w:r>
      <w:r w:rsidRPr="00E152D6">
        <w:rPr>
          <w:rFonts w:cs="Georgia"/>
          <w:b/>
          <w:szCs w:val="30"/>
          <w:u w:val="single"/>
        </w:rPr>
        <w:t xml:space="preserve"> </w:t>
      </w:r>
      <w:r w:rsidRPr="007331B5">
        <w:rPr>
          <w:rFonts w:cs="Georgia"/>
          <w:sz w:val="14"/>
          <w:szCs w:val="30"/>
        </w:rPr>
        <w:t xml:space="preserve">(you </w:t>
      </w:r>
      <w:r w:rsidRPr="007331B5">
        <w:rPr>
          <w:rFonts w:cs="Georgia"/>
          <w:i/>
          <w:iCs/>
          <w:sz w:val="14"/>
          <w:szCs w:val="30"/>
        </w:rPr>
        <w:t xml:space="preserve">little motherfucker) </w:t>
      </w:r>
      <w:r w:rsidRPr="007331B5">
        <w:rPr>
          <w:rFonts w:cs="Georgia"/>
          <w:sz w:val="14"/>
          <w:szCs w:val="30"/>
        </w:rPr>
        <w:t xml:space="preserve">as an excuse. </w:t>
      </w:r>
      <w:r w:rsidRPr="007331B5">
        <w:rPr>
          <w:rFonts w:cs="Georgia"/>
          <w:b/>
          <w:szCs w:val="30"/>
          <w:highlight w:val="green"/>
          <w:u w:val="single"/>
        </w:rPr>
        <w:t xml:space="preserve">The effective poetic response must </w:t>
      </w:r>
      <w:r w:rsidRPr="007331B5">
        <w:rPr>
          <w:rFonts w:cs="Georgia"/>
          <w:b/>
          <w:i/>
          <w:iCs/>
          <w:szCs w:val="30"/>
          <w:highlight w:val="green"/>
          <w:u w:val="single"/>
        </w:rPr>
        <w:t>risk the present</w:t>
      </w:r>
      <w:r w:rsidRPr="007331B5">
        <w:rPr>
          <w:rFonts w:cs="Georgia"/>
          <w:i/>
          <w:iCs/>
          <w:sz w:val="14"/>
          <w:szCs w:val="30"/>
        </w:rPr>
        <w:t xml:space="preserve">. </w:t>
      </w:r>
      <w:r w:rsidRPr="007331B5">
        <w:rPr>
          <w:rFonts w:cs="Georgia"/>
          <w:sz w:val="14"/>
          <w:szCs w:val="30"/>
        </w:rPr>
        <w:t>(</w:t>
      </w:r>
      <w:r w:rsidRPr="007331B5">
        <w:rPr>
          <w:rFonts w:cs="Georgia"/>
          <w:b/>
          <w:szCs w:val="30"/>
          <w:highlight w:val="green"/>
          <w:u w:val="single"/>
        </w:rPr>
        <w:t xml:space="preserve">kill/ </w:t>
      </w:r>
      <w:r w:rsidRPr="007331B5">
        <w:rPr>
          <w:rFonts w:cs="Georgia"/>
          <w:b/>
          <w:i/>
          <w:iCs/>
          <w:szCs w:val="30"/>
          <w:highlight w:val="green"/>
          <w:u w:val="single"/>
        </w:rPr>
        <w:t>yourself instead of your children)</w:t>
      </w:r>
      <w:r w:rsidRPr="007331B5">
        <w:rPr>
          <w:rFonts w:cs="Georgia"/>
          <w:i/>
          <w:iCs/>
          <w:sz w:val="14"/>
          <w:szCs w:val="30"/>
        </w:rPr>
        <w:t xml:space="preserve"> </w:t>
      </w:r>
      <w:r w:rsidRPr="007331B5">
        <w:rPr>
          <w:rFonts w:cs="Georgia"/>
          <w:sz w:val="14"/>
          <w:szCs w:val="30"/>
        </w:rPr>
        <w:t xml:space="preserve">This is important because </w:t>
      </w:r>
      <w:r w:rsidRPr="00DB48DE">
        <w:rPr>
          <w:rFonts w:cs="Georgia"/>
          <w:b/>
          <w:szCs w:val="30"/>
          <w:u w:val="single"/>
        </w:rPr>
        <w:t xml:space="preserve">unlike the dominant hetero/homonormative politics of the future through the figure of “the child” that Lee Edelman decries in his polemic No Future, </w:t>
      </w:r>
      <w:r w:rsidRPr="007331B5">
        <w:rPr>
          <w:rFonts w:cs="Georgia"/>
          <w:b/>
          <w:szCs w:val="30"/>
          <w:highlight w:val="green"/>
          <w:u w:val="single"/>
        </w:rPr>
        <w:t>Lorde is advancing a queer politics that refuses the reproduction of the present, while at the same time affirming the value of life, so pervasively denied to Black youth. We</w:t>
      </w:r>
      <w:r w:rsidRPr="007331B5">
        <w:rPr>
          <w:rFonts w:cs="Georgia"/>
          <w:sz w:val="14"/>
          <w:szCs w:val="30"/>
        </w:rPr>
        <w:t xml:space="preserve"> continue to </w:t>
      </w:r>
      <w:r w:rsidRPr="007331B5">
        <w:rPr>
          <w:rFonts w:cs="Georgia"/>
          <w:b/>
          <w:szCs w:val="30"/>
          <w:highlight w:val="green"/>
          <w:u w:val="single"/>
        </w:rPr>
        <w:t>live in a time where to imagine the survival of Black children is a utopian dream</w:t>
      </w:r>
      <w:r w:rsidRPr="00E152D6">
        <w:rPr>
          <w:rFonts w:cs="Georgia"/>
          <w:b/>
          <w:szCs w:val="30"/>
          <w:u w:val="single"/>
        </w:rPr>
        <w:t>.</w:t>
      </w:r>
      <w:r w:rsidRPr="007331B5">
        <w:rPr>
          <w:rFonts w:cs="Georgia"/>
          <w:sz w:val="14"/>
          <w:szCs w:val="30"/>
        </w:rPr>
        <w:t xml:space="preserve"> As Sharon Holland argues through Spillers, </w:t>
      </w:r>
      <w:r w:rsidRPr="007331B5">
        <w:rPr>
          <w:rFonts w:cs="Georgia"/>
          <w:b/>
          <w:szCs w:val="30"/>
          <w:highlight w:val="green"/>
          <w:u w:val="single"/>
        </w:rPr>
        <w:t>Black women’s bodies have become the symbolic space between life and death</w:t>
      </w:r>
      <w:r w:rsidRPr="007331B5">
        <w:rPr>
          <w:rFonts w:cs="Georgia"/>
          <w:sz w:val="14"/>
          <w:szCs w:val="30"/>
          <w:highlight w:val="green"/>
        </w:rPr>
        <w:t xml:space="preserve">.58 </w:t>
      </w:r>
      <w:r w:rsidRPr="007331B5">
        <w:rPr>
          <w:rFonts w:cs="Georgia"/>
          <w:sz w:val="14"/>
          <w:szCs w:val="30"/>
        </w:rPr>
        <w:t xml:space="preserve">And Thomas </w:t>
      </w:r>
      <w:r w:rsidRPr="007331B5">
        <w:rPr>
          <w:rFonts w:cs="Georgia"/>
          <w:b/>
          <w:szCs w:val="30"/>
          <w:highlight w:val="green"/>
          <w:u w:val="single"/>
        </w:rPr>
        <w:t>Shea is heard on tape telling Clifford Glover to return to the dead space of Black maternity, “die you little motherfucker</w:t>
      </w:r>
      <w:r w:rsidRPr="00E152D6">
        <w:rPr>
          <w:rFonts w:cs="Georgia"/>
          <w:b/>
          <w:szCs w:val="30"/>
          <w:u w:val="single"/>
        </w:rPr>
        <w:t>.”</w:t>
      </w:r>
      <w:r w:rsidRPr="007331B5">
        <w:rPr>
          <w:rFonts w:cs="Georgia"/>
          <w:sz w:val="14"/>
          <w:szCs w:val="30"/>
        </w:rPr>
        <w:t xml:space="preserve"> Police brutality enforces the narrative that a “culture of poverty” discourse sells. The police embody and enact the policy. Black children are doomed</w:t>
      </w:r>
      <w:r w:rsidRPr="007331B5">
        <w:rPr>
          <w:rFonts w:cs="Times"/>
          <w:sz w:val="14"/>
        </w:rPr>
        <w:t xml:space="preserve"> </w:t>
      </w:r>
      <w:r w:rsidRPr="007331B5">
        <w:rPr>
          <w:rFonts w:cs="Georgia"/>
          <w:sz w:val="14"/>
          <w:szCs w:val="30"/>
        </w:rPr>
        <w:t xml:space="preserve">because of their proximity to death, </w:t>
      </w:r>
      <w:r w:rsidRPr="007331B5">
        <w:rPr>
          <w:rFonts w:cs="Georgia"/>
          <w:b/>
          <w:szCs w:val="30"/>
          <w:highlight w:val="green"/>
          <w:u w:val="single"/>
        </w:rPr>
        <w:t>death being the other name for the Black mother</w:t>
      </w:r>
      <w:r w:rsidRPr="007331B5">
        <w:rPr>
          <w:rFonts w:cs="Georgia"/>
          <w:sz w:val="14"/>
          <w:szCs w:val="30"/>
        </w:rPr>
        <w:t xml:space="preserve">. In </w:t>
      </w:r>
      <w:r w:rsidRPr="007331B5">
        <w:rPr>
          <w:rFonts w:cs="Georgia"/>
          <w:i/>
          <w:iCs/>
          <w:sz w:val="14"/>
          <w:szCs w:val="30"/>
        </w:rPr>
        <w:t xml:space="preserve">Passed On: African-American Mourning Stories, </w:t>
      </w:r>
      <w:r w:rsidRPr="007331B5">
        <w:rPr>
          <w:rFonts w:cs="Georgia"/>
          <w:sz w:val="14"/>
          <w:szCs w:val="30"/>
        </w:rPr>
        <w:t>Karla Holloway demonstrates the ways in which the likelihood of “</w:t>
      </w:r>
      <w:r w:rsidRPr="007331B5">
        <w:rPr>
          <w:rFonts w:cs="Georgia"/>
          <w:b/>
          <w:szCs w:val="30"/>
          <w:highlight w:val="green"/>
          <w:u w:val="single"/>
        </w:rPr>
        <w:t>untimely” death for Black people in the United States shapes a cultural relationship to death</w:t>
      </w:r>
      <w:r w:rsidRPr="007331B5">
        <w:rPr>
          <w:rFonts w:cs="Georgia"/>
          <w:sz w:val="14"/>
          <w:szCs w:val="30"/>
        </w:rPr>
        <w:t xml:space="preserve">.59 </w:t>
      </w:r>
      <w:r w:rsidRPr="00E152D6">
        <w:rPr>
          <w:rFonts w:cs="Georgia"/>
          <w:b/>
          <w:szCs w:val="30"/>
          <w:u w:val="single"/>
        </w:rPr>
        <w:t>I am extending this argument to examine the queer, untimely ways that Black feminist literary production relates to both death and life</w:t>
      </w:r>
      <w:r w:rsidRPr="007331B5">
        <w:rPr>
          <w:rFonts w:cs="Georgia"/>
          <w:sz w:val="14"/>
          <w:szCs w:val="30"/>
        </w:rPr>
        <w:t xml:space="preserve"> in response to the death waged on Black children in the 1970’s and 1980’s. The untimely, early deaths of Audre Lorde and June Jordan and the early deaths of so many Black children make an intergenerational relationship particularly difficult to imagine. The desire for an intergenerational relationship is haunted by the violence in the word “motherfucker” the threat that seeks to transform the poetic reach, </w:t>
      </w:r>
      <w:r w:rsidRPr="007331B5">
        <w:rPr>
          <w:rFonts w:cs="Georgia"/>
          <w:b/>
          <w:szCs w:val="30"/>
          <w:highlight w:val="green"/>
          <w:u w:val="single"/>
        </w:rPr>
        <w:t>the living attempt to create a future in which love could survive, i</w:t>
      </w:r>
      <w:r w:rsidRPr="00E152D6">
        <w:rPr>
          <w:rFonts w:cs="Georgia"/>
          <w:b/>
          <w:szCs w:val="30"/>
          <w:u w:val="single"/>
        </w:rPr>
        <w:t xml:space="preserve">nto pathology at every step. </w:t>
      </w:r>
      <w:r w:rsidRPr="00DB48DE">
        <w:rPr>
          <w:rFonts w:cs="Georgia"/>
          <w:b/>
          <w:szCs w:val="30"/>
          <w:u w:val="single"/>
        </w:rPr>
        <w:t xml:space="preserve">The state affirms the statement. </w:t>
      </w:r>
      <w:r w:rsidRPr="00DB48DE">
        <w:rPr>
          <w:rFonts w:cs="Georgia"/>
          <w:b/>
          <w:i/>
          <w:iCs/>
          <w:szCs w:val="30"/>
          <w:u w:val="single"/>
        </w:rPr>
        <w:t xml:space="preserve">Die you little motherfucker. </w:t>
      </w:r>
      <w:r w:rsidRPr="00DB48DE">
        <w:rPr>
          <w:rFonts w:cs="Georgia"/>
          <w:b/>
          <w:szCs w:val="30"/>
          <w:u w:val="single"/>
        </w:rPr>
        <w:t xml:space="preserve">This difficult miracle of intergenerational reach is made necessary by the continuing deadly effects of the narrative of inherited worthlessness that threatens racialized young people today. Recounting the numerous recent murders of queer young people of color Jose </w:t>
      </w:r>
      <w:r w:rsidRPr="007331B5">
        <w:rPr>
          <w:rFonts w:cs="Georgia"/>
          <w:b/>
          <w:szCs w:val="30"/>
          <w:highlight w:val="green"/>
          <w:u w:val="single"/>
        </w:rPr>
        <w:t xml:space="preserve">Munoz contradicts Edelman’s dystopic presentism with an unapologetic </w:t>
      </w:r>
      <w:r w:rsidRPr="00E152D6">
        <w:rPr>
          <w:rFonts w:cs="Georgia"/>
          <w:b/>
          <w:szCs w:val="30"/>
          <w:u w:val="single"/>
        </w:rPr>
        <w:t>utopianism.</w:t>
      </w:r>
      <w:r w:rsidRPr="007331B5">
        <w:rPr>
          <w:rFonts w:cs="Georgia"/>
          <w:sz w:val="14"/>
          <w:szCs w:val="30"/>
        </w:rPr>
        <w:t xml:space="preserve"> Munoz builds on Ernst Bloch’s temporalities of hope to “</w:t>
      </w:r>
      <w:r w:rsidRPr="007331B5">
        <w:rPr>
          <w:rFonts w:cs="Georgia"/>
          <w:b/>
          <w:szCs w:val="30"/>
          <w:highlight w:val="green"/>
          <w:u w:val="single"/>
        </w:rPr>
        <w:t>call on a utopian political imagination that will enable us to glimpse another time and place: a “not-yet” where queer youths of color actually get to grow up</w:t>
      </w:r>
      <w:r w:rsidRPr="00E152D6">
        <w:rPr>
          <w:rFonts w:cs="Georgia"/>
          <w:b/>
          <w:szCs w:val="30"/>
          <w:u w:val="single"/>
        </w:rPr>
        <w:t>.</w:t>
      </w:r>
      <w:r w:rsidRPr="007331B5">
        <w:rPr>
          <w:rFonts w:cs="Georgia"/>
          <w:sz w:val="14"/>
          <w:szCs w:val="30"/>
        </w:rPr>
        <w:t>”60 In collaboration with the Blochian “not-yet-here” is the resource of the “no longer conscious,” those sections of the past that have not become historical. In the next section of this chapter I explore the uncelebrated labor of Audre</w:t>
      </w:r>
      <w:r w:rsidRPr="007331B5">
        <w:rPr>
          <w:rFonts w:cs="Times"/>
          <w:sz w:val="14"/>
        </w:rPr>
        <w:t xml:space="preserve"> </w:t>
      </w:r>
      <w:r w:rsidRPr="007331B5">
        <w:rPr>
          <w:rFonts w:cs="Georgia"/>
          <w:sz w:val="14"/>
          <w:szCs w:val="30"/>
        </w:rPr>
        <w:t xml:space="preserve">Lorde and June Jordan as English teachers. I draw on this “no longer conscious” past in order to intervene in a literary historical mode that can only see poetic products, and to argue against the erasure of lived poetic practice in our criticism and in our classrooms. </w:t>
      </w:r>
      <w:r w:rsidRPr="00DB48DE">
        <w:rPr>
          <w:rFonts w:cs="Georgia"/>
          <w:b/>
          <w:szCs w:val="30"/>
          <w:u w:val="single"/>
        </w:rPr>
        <w:t>But more importantly</w:t>
      </w:r>
      <w:r w:rsidRPr="00E152D6">
        <w:rPr>
          <w:rFonts w:cs="Georgia"/>
          <w:b/>
          <w:szCs w:val="30"/>
          <w:u w:val="single"/>
        </w:rPr>
        <w:t xml:space="preserve"> </w:t>
      </w:r>
      <w:r w:rsidRPr="007331B5">
        <w:rPr>
          <w:rFonts w:cs="Georgia"/>
          <w:b/>
          <w:szCs w:val="30"/>
          <w:highlight w:val="green"/>
          <w:u w:val="single"/>
        </w:rPr>
        <w:t>I examine the labor of teaching to demonstrate the extent to which</w:t>
      </w:r>
      <w:r w:rsidRPr="007331B5">
        <w:rPr>
          <w:rFonts w:cs="Georgia"/>
          <w:sz w:val="14"/>
          <w:szCs w:val="30"/>
        </w:rPr>
        <w:t xml:space="preserve"> June </w:t>
      </w:r>
      <w:r w:rsidRPr="007331B5">
        <w:rPr>
          <w:rFonts w:cs="Georgia"/>
          <w:b/>
          <w:sz w:val="24"/>
          <w:szCs w:val="30"/>
          <w:highlight w:val="green"/>
          <w:u w:val="single"/>
        </w:rPr>
        <w:t>Jordan</w:t>
      </w:r>
      <w:r w:rsidRPr="007331B5">
        <w:rPr>
          <w:rFonts w:cs="Georgia"/>
          <w:sz w:val="14"/>
          <w:szCs w:val="30"/>
        </w:rPr>
        <w:t xml:space="preserve"> </w:t>
      </w:r>
      <w:r w:rsidRPr="007331B5">
        <w:rPr>
          <w:rFonts w:cs="Georgia"/>
          <w:b/>
          <w:sz w:val="24"/>
          <w:szCs w:val="30"/>
          <w:highlight w:val="green"/>
          <w:u w:val="single"/>
        </w:rPr>
        <w:t>and</w:t>
      </w:r>
      <w:r w:rsidRPr="007331B5">
        <w:rPr>
          <w:rFonts w:cs="Georgia"/>
          <w:sz w:val="14"/>
          <w:szCs w:val="30"/>
        </w:rPr>
        <w:t xml:space="preserve"> </w:t>
      </w:r>
      <w:r w:rsidRPr="00DB48DE">
        <w:rPr>
          <w:rFonts w:cs="Georgia"/>
          <w:b/>
          <w:szCs w:val="30"/>
          <w:u w:val="single"/>
        </w:rPr>
        <w:t xml:space="preserve">Audre </w:t>
      </w:r>
      <w:r w:rsidRPr="007331B5">
        <w:rPr>
          <w:rFonts w:cs="Georgia"/>
          <w:b/>
          <w:szCs w:val="30"/>
          <w:highlight w:val="green"/>
          <w:u w:val="single"/>
        </w:rPr>
        <w:t>Lorde deployed intergenerational reaching to create untimely presents in which they could collaborate with young people towards non-reproductive future possibilities.</w:t>
      </w:r>
    </w:p>
    <w:p w14:paraId="406DD272" w14:textId="0D48FF91" w:rsidR="007759D8" w:rsidRPr="007759D8" w:rsidRDefault="007759D8" w:rsidP="007759D8">
      <w:pPr>
        <w:pStyle w:val="Heading3"/>
      </w:pPr>
      <w:r>
        <w:t>A2: Afropess—Black domestic DA</w:t>
      </w:r>
    </w:p>
    <w:p w14:paraId="0E15B5C8" w14:textId="4BC85AF6" w:rsidR="007759D8" w:rsidRPr="00245AD2" w:rsidRDefault="006D2D9A" w:rsidP="006D2D9A">
      <w:pPr>
        <w:pStyle w:val="Heading4"/>
      </w:pPr>
      <w:r>
        <w:t xml:space="preserve">The alternative cannot understand or value the Black domestic and therefore cannot solve for Black women and queers.  The </w:t>
      </w:r>
      <w:r w:rsidR="003B7E08">
        <w:t>Black domestic is a counter-hueristic that enables us to challenge the antiblack logic that black children, black mothers, and black queers should not exist.</w:t>
      </w:r>
    </w:p>
    <w:p w14:paraId="71EB7359" w14:textId="77777777" w:rsidR="007759D8" w:rsidRPr="00245AD2" w:rsidRDefault="007759D8" w:rsidP="00245AD2">
      <w:r w:rsidRPr="00245AD2">
        <w:rPr>
          <w:rStyle w:val="Style13ptBold"/>
        </w:rPr>
        <w:t>Gumbs 10</w:t>
      </w:r>
      <w:r w:rsidRPr="00245AD2">
        <w:t xml:space="preserve"> [Alexis P; Queer Mother and Afrofuturist Trouble-Maker; “We Can Learn to Mother Ourselves The Queer Survival of Black Feminism 1968-1996”]</w:t>
      </w:r>
    </w:p>
    <w:p w14:paraId="70B51849" w14:textId="77777777" w:rsidR="007759D8" w:rsidRPr="00245AD2" w:rsidRDefault="007759D8" w:rsidP="007759D8">
      <w:pPr>
        <w:widowControl w:val="0"/>
        <w:autoSpaceDE w:val="0"/>
        <w:autoSpaceDN w:val="0"/>
        <w:adjustRightInd w:val="0"/>
        <w:spacing w:after="240" w:line="340" w:lineRule="atLeast"/>
        <w:rPr>
          <w:rFonts w:cs="Times"/>
          <w:sz w:val="16"/>
        </w:rPr>
      </w:pPr>
      <w:r w:rsidRPr="00D9552F">
        <w:rPr>
          <w:rFonts w:cs="Georgia"/>
          <w:b/>
          <w:szCs w:val="30"/>
          <w:u w:val="single"/>
        </w:rPr>
        <w:t>If we reground our queer intervention in a queer of color critique</w:t>
      </w:r>
      <w:r w:rsidRPr="00245AD2">
        <w:rPr>
          <w:rFonts w:cs="Georgia"/>
          <w:sz w:val="16"/>
          <w:szCs w:val="30"/>
        </w:rPr>
        <w:t xml:space="preserve">, which was in a large part </w:t>
      </w:r>
      <w:r w:rsidRPr="00D9552F">
        <w:rPr>
          <w:rFonts w:cs="Georgia"/>
          <w:b/>
          <w:szCs w:val="30"/>
          <w:u w:val="single"/>
        </w:rPr>
        <w:t>developed by the Black feminists</w:t>
      </w:r>
      <w:r w:rsidRPr="00245AD2">
        <w:rPr>
          <w:rFonts w:cs="Georgia"/>
          <w:sz w:val="16"/>
          <w:szCs w:val="30"/>
        </w:rPr>
        <w:t xml:space="preserve"> under discussion in this dissertation (Audre Lorde, June Jordan, Barbara Smith, Alexis DeVeaux), </w:t>
      </w:r>
      <w:r w:rsidRPr="00D9552F">
        <w:rPr>
          <w:rFonts w:cs="Georgia"/>
          <w:b/>
          <w:szCs w:val="30"/>
          <w:u w:val="single"/>
        </w:rPr>
        <w:t>who were explicitly invested in mothering and the domestic as sites of intellectual and political production of an alternative social value for life itself</w:t>
      </w:r>
      <w:r w:rsidRPr="00245AD2">
        <w:rPr>
          <w:rFonts w:cs="Georgia"/>
          <w:sz w:val="16"/>
          <w:szCs w:val="30"/>
        </w:rPr>
        <w:t xml:space="preserve">, </w:t>
      </w:r>
      <w:r w:rsidRPr="00D9552F">
        <w:rPr>
          <w:rFonts w:cs="Georgia"/>
          <w:b/>
          <w:szCs w:val="30"/>
          <w:u w:val="single"/>
        </w:rPr>
        <w:t>we will be able to actually intervene in the narrative that is reproducing our oppression</w:t>
      </w:r>
      <w:r w:rsidRPr="00245AD2">
        <w:rPr>
          <w:rFonts w:cs="Georgia"/>
          <w:sz w:val="16"/>
          <w:szCs w:val="30"/>
        </w:rPr>
        <w:t xml:space="preserve">. </w:t>
      </w:r>
      <w:r w:rsidRPr="00D9552F">
        <w:rPr>
          <w:rFonts w:cs="Georgia"/>
          <w:b/>
          <w:szCs w:val="30"/>
          <w:u w:val="single"/>
        </w:rPr>
        <w:t>There is a reason that the centrist state effectively makes same-sex parenting illegal, and that the religious right tries to ban queer teachers from schools. The pedagogical work of mothering is exactly the site where a narrative will either be reproduced or interrupted</w:t>
      </w:r>
      <w:r w:rsidRPr="00245AD2">
        <w:rPr>
          <w:rFonts w:cs="Georgia"/>
          <w:sz w:val="16"/>
          <w:szCs w:val="30"/>
        </w:rPr>
        <w:t xml:space="preserve">. </w:t>
      </w:r>
      <w:r w:rsidRPr="00D9552F">
        <w:rPr>
          <w:rFonts w:cs="Georgia"/>
          <w:b/>
          <w:szCs w:val="30"/>
          <w:u w:val="single"/>
        </w:rPr>
        <w:t>The work of Black mothering, the teaching of a set of social values that challenge a social logic which believes that we, the children of Black mothers, the queer, the deviant, should not exist, is queer work</w:t>
      </w:r>
      <w:r w:rsidRPr="00245AD2">
        <w:rPr>
          <w:rFonts w:cs="Georgia"/>
          <w:sz w:val="16"/>
          <w:szCs w:val="30"/>
        </w:rPr>
        <w:t xml:space="preserve">. Therefore, as a queer theorist I theorize that work. </w:t>
      </w:r>
      <w:r w:rsidRPr="00D9552F">
        <w:rPr>
          <w:rFonts w:cs="Georgia"/>
          <w:b/>
          <w:szCs w:val="30"/>
          <w:u w:val="single"/>
        </w:rPr>
        <w:t>I am both pointing out the complicity of a “race-neutral”</w:t>
      </w:r>
      <w:r w:rsidRPr="00245AD2">
        <w:rPr>
          <w:rFonts w:cs="Georgia"/>
          <w:sz w:val="16"/>
          <w:szCs w:val="30"/>
        </w:rPr>
        <w:t xml:space="preserve"> (i.e. </w:t>
      </w:r>
      <w:r w:rsidRPr="00D9552F">
        <w:rPr>
          <w:rFonts w:cs="Georgia"/>
          <w:b/>
          <w:szCs w:val="30"/>
          <w:u w:val="single"/>
        </w:rPr>
        <w:t>white</w:t>
      </w:r>
      <w:r w:rsidRPr="00245AD2">
        <w:rPr>
          <w:rFonts w:cs="Georgia"/>
          <w:sz w:val="16"/>
          <w:szCs w:val="30"/>
        </w:rPr>
        <w:t xml:space="preserve">) </w:t>
      </w:r>
      <w:r w:rsidRPr="00D9552F">
        <w:rPr>
          <w:rFonts w:cs="Georgia"/>
          <w:b/>
          <w:szCs w:val="30"/>
          <w:u w:val="single"/>
        </w:rPr>
        <w:t>queer construction</w:t>
      </w:r>
      <w:r w:rsidRPr="00245AD2">
        <w:rPr>
          <w:rFonts w:cs="Georgia"/>
          <w:sz w:val="16"/>
          <w:szCs w:val="30"/>
        </w:rPr>
        <w:t xml:space="preserve"> AND critique of the reproductive narrative in the REPRODUCTION of the project of differential life value through the criminalization and targeting of racialized mothers, as well as arguing the importance of an genealogy of queer theory, which as argued by Roderick Ferguson among others, starts with Barbara Smith’s “Towards A Black Feminist Literary Criticism” and the “Combahee River Collective Statement.” Building on the work of Ferguson, Mu</w:t>
      </w:r>
      <w:r w:rsidRPr="00245AD2">
        <w:rPr>
          <w:rFonts w:cs="Georgia"/>
          <w:sz w:val="16"/>
        </w:rPr>
        <w:t>n</w:t>
      </w:r>
      <w:r w:rsidRPr="00245AD2">
        <w:rPr>
          <w:rFonts w:cs="Georgia"/>
          <w:sz w:val="16"/>
          <w:szCs w:val="30"/>
        </w:rPr>
        <w:t xml:space="preserve">oz, Evelyn Hammonds and others, assert that </w:t>
      </w:r>
      <w:r w:rsidRPr="00D9552F">
        <w:rPr>
          <w:rFonts w:cs="Georgia"/>
          <w:b/>
          <w:szCs w:val="30"/>
          <w:u w:val="single"/>
        </w:rPr>
        <w:t xml:space="preserve">a queer of color critique illuminates and </w:t>
      </w:r>
      <w:r w:rsidRPr="00D9552F">
        <w:rPr>
          <w:rFonts w:cs="Georgia"/>
          <w:b/>
          <w:i/>
          <w:iCs/>
          <w:szCs w:val="30"/>
          <w:u w:val="single"/>
        </w:rPr>
        <w:t>queers the reproductive narrative through which queer theory has constructed its own genealogy</w:t>
      </w:r>
      <w:r w:rsidRPr="00D9552F">
        <w:rPr>
          <w:rFonts w:cs="Georgia"/>
          <w:b/>
          <w:szCs w:val="30"/>
          <w:u w:val="single"/>
        </w:rPr>
        <w:t>.</w:t>
      </w:r>
      <w:r w:rsidRPr="00245AD2">
        <w:rPr>
          <w:rFonts w:cs="Georgia"/>
          <w:position w:val="8"/>
          <w:sz w:val="16"/>
          <w:szCs w:val="18"/>
        </w:rPr>
        <w:t xml:space="preserve">48 </w:t>
      </w:r>
    </w:p>
    <w:p w14:paraId="6E71AB91" w14:textId="36E5D5C2" w:rsidR="007759D8" w:rsidRPr="00B13ACE" w:rsidRDefault="00B13ACE" w:rsidP="00B13ACE">
      <w:pPr>
        <w:pStyle w:val="Heading4"/>
      </w:pPr>
      <w:r>
        <w:t xml:space="preserve">Anything theorization not situated within the internal geography of the Black domestic sphere pathologizes Black mothering.  The Black domestic is not a useless or non-existent place.  Slavery remapped spaces along gendered and racialized lines.  In a world that does not want us to survive, Black mothering and the intimacies that develop in Black domestic spaces are necessary.  </w:t>
      </w:r>
    </w:p>
    <w:p w14:paraId="19CFCE0B" w14:textId="77777777" w:rsidR="007759D8" w:rsidRPr="003F3A79" w:rsidRDefault="007759D8" w:rsidP="007759D8">
      <w:r w:rsidRPr="003F3A79">
        <w:rPr>
          <w:b/>
          <w:u w:val="single"/>
        </w:rPr>
        <w:t>Gumbs 10</w:t>
      </w:r>
      <w:r>
        <w:t xml:space="preserve"> [Alexis P; Queer Mother and Afrofuturist Trouble-Maker; “</w:t>
      </w:r>
      <w:r w:rsidRPr="003F3A79">
        <w:t>We Can Learn to Mother Ourselves The Queer Survival of Black Feminism 1968-1996</w:t>
      </w:r>
      <w:r>
        <w:t>”]</w:t>
      </w:r>
    </w:p>
    <w:p w14:paraId="542032EB" w14:textId="77777777" w:rsidR="007759D8" w:rsidRPr="00B13ACE" w:rsidRDefault="007759D8" w:rsidP="007759D8">
      <w:pPr>
        <w:widowControl w:val="0"/>
        <w:autoSpaceDE w:val="0"/>
        <w:autoSpaceDN w:val="0"/>
        <w:adjustRightInd w:val="0"/>
        <w:spacing w:line="340" w:lineRule="atLeast"/>
        <w:rPr>
          <w:rFonts w:cs="Georgia"/>
          <w:sz w:val="16"/>
          <w:szCs w:val="30"/>
        </w:rPr>
      </w:pPr>
      <w:r w:rsidRPr="00BA2B75">
        <w:rPr>
          <w:rFonts w:cs="Georgia"/>
          <w:b/>
          <w:szCs w:val="30"/>
          <w:u w:val="single"/>
        </w:rPr>
        <w:t xml:space="preserve">Focusing on </w:t>
      </w:r>
      <w:r w:rsidRPr="00BA2B75">
        <w:rPr>
          <w:rFonts w:cs="Georgia"/>
          <w:b/>
          <w:i/>
          <w:iCs/>
          <w:szCs w:val="30"/>
          <w:u w:val="single"/>
        </w:rPr>
        <w:t xml:space="preserve">The Anti-Social Family, </w:t>
      </w:r>
      <w:r w:rsidRPr="00BA2B75">
        <w:rPr>
          <w:rFonts w:cs="Georgia"/>
          <w:b/>
          <w:szCs w:val="30"/>
          <w:u w:val="single"/>
        </w:rPr>
        <w:t xml:space="preserve">a key text in the analysis of the political function of the family form on/in contradiction with the contemporary left we will get a sense of the teleological trajectory within queer theory that would allow us to arrive, through the space made by </w:t>
      </w:r>
      <w:r w:rsidRPr="00BA2B75">
        <w:rPr>
          <w:rFonts w:cs="Georgia"/>
          <w:b/>
          <w:i/>
          <w:iCs/>
          <w:szCs w:val="30"/>
          <w:u w:val="single"/>
        </w:rPr>
        <w:t xml:space="preserve">Fear of a Queer Planet </w:t>
      </w:r>
      <w:r w:rsidRPr="00BA2B75">
        <w:rPr>
          <w:rFonts w:cs="Georgia"/>
          <w:b/>
          <w:szCs w:val="30"/>
          <w:u w:val="single"/>
        </w:rPr>
        <w:t xml:space="preserve">to a polemic like Edelman’s </w:t>
      </w:r>
      <w:r w:rsidRPr="00BA2B75">
        <w:rPr>
          <w:rFonts w:cs="Georgia"/>
          <w:b/>
          <w:i/>
          <w:iCs/>
          <w:szCs w:val="30"/>
          <w:u w:val="single"/>
        </w:rPr>
        <w:t xml:space="preserve">No Future </w:t>
      </w:r>
      <w:r w:rsidRPr="00BA2B75">
        <w:rPr>
          <w:rFonts w:cs="Georgia"/>
          <w:b/>
          <w:szCs w:val="30"/>
          <w:u w:val="single"/>
        </w:rPr>
        <w:t>and at the common sense understanding within the dominant</w:t>
      </w:r>
      <w:r w:rsidRPr="00B13ACE">
        <w:rPr>
          <w:rFonts w:cs="Georgia"/>
          <w:sz w:val="16"/>
          <w:szCs w:val="30"/>
        </w:rPr>
        <w:t xml:space="preserve"> (read </w:t>
      </w:r>
      <w:r w:rsidRPr="00BA2B75">
        <w:rPr>
          <w:rFonts w:cs="Georgia"/>
          <w:b/>
          <w:szCs w:val="30"/>
          <w:u w:val="single"/>
        </w:rPr>
        <w:t>white- centered</w:t>
      </w:r>
      <w:r w:rsidRPr="00B13ACE">
        <w:rPr>
          <w:rFonts w:cs="Georgia"/>
          <w:sz w:val="16"/>
          <w:szCs w:val="30"/>
        </w:rPr>
        <w:t xml:space="preserve">) mode within </w:t>
      </w:r>
      <w:r w:rsidRPr="00BA2B75">
        <w:rPr>
          <w:rFonts w:cs="Georgia"/>
          <w:b/>
          <w:szCs w:val="30"/>
          <w:u w:val="single"/>
        </w:rPr>
        <w:t>queer theory</w:t>
      </w:r>
      <w:r w:rsidRPr="00B13ACE">
        <w:rPr>
          <w:rFonts w:cs="Georgia"/>
          <w:sz w:val="16"/>
          <w:szCs w:val="30"/>
        </w:rPr>
        <w:t xml:space="preserve"> that any talk of mothering, or intergenerationality must automatically be a non-queer act of consent to the normative narrative of reproductive futurity.</w:t>
      </w:r>
      <w:r w:rsidRPr="00B13ACE">
        <w:rPr>
          <w:rFonts w:cs="Georgia"/>
          <w:position w:val="8"/>
          <w:sz w:val="16"/>
          <w:szCs w:val="18"/>
        </w:rPr>
        <w:t xml:space="preserve">52 </w:t>
      </w:r>
      <w:r w:rsidRPr="00B13ACE">
        <w:rPr>
          <w:rFonts w:cs="Georgia"/>
          <w:sz w:val="16"/>
          <w:szCs w:val="30"/>
        </w:rPr>
        <w:t xml:space="preserve">Michèle Barrett and Mary </w:t>
      </w:r>
      <w:r w:rsidRPr="00BA2B75">
        <w:rPr>
          <w:rFonts w:cs="Georgia"/>
          <w:b/>
          <w:szCs w:val="30"/>
          <w:u w:val="single"/>
        </w:rPr>
        <w:t xml:space="preserve">McIntosh’s </w:t>
      </w:r>
      <w:r w:rsidRPr="00BA2B75">
        <w:rPr>
          <w:rFonts w:cs="Georgia"/>
          <w:b/>
          <w:i/>
          <w:iCs/>
          <w:szCs w:val="30"/>
          <w:u w:val="single"/>
        </w:rPr>
        <w:t xml:space="preserve">The Anti-social Family </w:t>
      </w:r>
      <w:r w:rsidRPr="00BA2B75">
        <w:rPr>
          <w:rFonts w:cs="Georgia"/>
          <w:b/>
          <w:szCs w:val="30"/>
          <w:u w:val="single"/>
        </w:rPr>
        <w:t>(1982) critiques the “familialism” of both the right wing and the left</w:t>
      </w:r>
      <w:r w:rsidRPr="00B13ACE">
        <w:rPr>
          <w:rFonts w:cs="Georgia"/>
          <w:sz w:val="16"/>
          <w:szCs w:val="30"/>
        </w:rPr>
        <w:t>, arguing that because feminist socialists, and socialists at large have not come to a consensus about the function of the family, especially in regards to the unpaid labor of women, the left in both the United States and Britain have succumbed to trying to fit their demands into a family values rhetorical frame. (14)</w:t>
      </w:r>
      <w:r w:rsidRPr="00B13ACE">
        <w:rPr>
          <w:rFonts w:cs="Georgia"/>
          <w:position w:val="8"/>
          <w:sz w:val="16"/>
          <w:szCs w:val="18"/>
        </w:rPr>
        <w:t xml:space="preserve">53 </w:t>
      </w:r>
      <w:r w:rsidRPr="00B13ACE">
        <w:rPr>
          <w:rFonts w:cs="Georgia"/>
          <w:sz w:val="16"/>
          <w:szCs w:val="30"/>
        </w:rPr>
        <w:t xml:space="preserve">Early in the preface, </w:t>
      </w:r>
      <w:r w:rsidRPr="00BA2B75">
        <w:rPr>
          <w:rFonts w:cs="Georgia"/>
          <w:b/>
          <w:szCs w:val="30"/>
          <w:u w:val="single"/>
        </w:rPr>
        <w:t>the authors admit that their argument is about the implications of the function of the family for a white audience</w:t>
      </w:r>
      <w:r w:rsidRPr="00B13ACE">
        <w:rPr>
          <w:rFonts w:cs="Georgia"/>
          <w:sz w:val="16"/>
          <w:szCs w:val="30"/>
        </w:rPr>
        <w:t xml:space="preserve">. While they suggest that the analysis they develop could probably be extrapolated to the diverse ethnic populations in Britain, they shy away from actually applying their analysis to the experiences of ethnic “minorities” because as white feminists it is not their place to do so. Interestingly, the other absence that the authors apologize for is the absence of any discussion of sexual preference. </w:t>
      </w:r>
      <w:r w:rsidRPr="00BA2B75">
        <w:rPr>
          <w:rFonts w:cs="Georgia"/>
          <w:b/>
          <w:szCs w:val="30"/>
          <w:u w:val="single"/>
        </w:rPr>
        <w:t>Their critique is of the function of the heterosexual white family in relation to heterosexual white citizens. Queer theory will later take up their wholesale critique of the function of the family to develop a critical stance that also decenters the specifics of gay or lesbian identity, but will also be influenced by the tentative grounding of this theory in a whiteness that self-effacingly claims possible universality without staking a claim, inheriting</w:t>
      </w:r>
      <w:r w:rsidRPr="00B13ACE">
        <w:rPr>
          <w:rFonts w:cs="Georgia"/>
          <w:sz w:val="16"/>
          <w:szCs w:val="30"/>
        </w:rPr>
        <w:t xml:space="preserve"> (and I use that word intentionally) </w:t>
      </w:r>
      <w:r w:rsidRPr="00BA2B75">
        <w:rPr>
          <w:rFonts w:cs="Georgia"/>
          <w:b/>
          <w:szCs w:val="30"/>
          <w:u w:val="single"/>
        </w:rPr>
        <w:t>a not so queer relationship to racial difference</w:t>
      </w:r>
      <w:r w:rsidRPr="00B13ACE">
        <w:rPr>
          <w:rFonts w:cs="Georgia"/>
          <w:sz w:val="16"/>
          <w:szCs w:val="30"/>
        </w:rPr>
        <w:t xml:space="preserve">. While the authors try to avoid race and the possibility of their own racism in their analysis, it is clear that the political value of the unit of the family is already about race. Opening the first chapter by citing the sensational proclamations of the European Parliament, which decries that “the falling birthrate, which is now approaching or even falling below the rate required for the (European) population to renew itself” cannot be separated from the fact that this cry to revive the family and to reproduce, comes at a moment during which the racialized people of the British colonial world have been steadily immigrating to the UK, and a time during which the former colonies continue to have high birthrates. The call for the revival of the family is already a racialized call, fueled by anxiety about the fate of the white British population in addition to the concerns about gender roles that the authors center. </w:t>
      </w:r>
      <w:r w:rsidRPr="00BA2B75">
        <w:rPr>
          <w:rFonts w:cs="Georgia"/>
          <w:b/>
          <w:szCs w:val="30"/>
          <w:u w:val="single"/>
        </w:rPr>
        <w:t>The authors go on to distinguish their argument about the reproductive function of the family from aberrations where populations are “reproduced by recruitment,” most notably in the case of the transatlantic slave trade.</w:t>
      </w:r>
      <w:r w:rsidRPr="00B13ACE">
        <w:rPr>
          <w:rFonts w:cs="Georgia"/>
          <w:position w:val="8"/>
          <w:sz w:val="16"/>
          <w:szCs w:val="18"/>
        </w:rPr>
        <w:t xml:space="preserve">54 </w:t>
      </w:r>
      <w:r w:rsidRPr="00B13ACE">
        <w:rPr>
          <w:rFonts w:cs="Georgia"/>
          <w:sz w:val="16"/>
          <w:szCs w:val="30"/>
        </w:rPr>
        <w:t>The reproduction of a family is a privilege, the authors points out, and not all groups have equal access to it. But nonetheless, despite these exceptions, their argument continues, the reproduction of the family serves to reproduce class divisions and the society that requires them. There is no further examination of the potentially different function of reproduction in these liminal groups. The feminism of this argument hinges on the tyranny of motherhood. Motherhood, is the hyper-exploited labor of women, compelled not only by the assumed naturality of the gendered division of labor, but also because of a anti-social political form, exemplified by Thatcherism and Reaganism , within which the rhetoric of individualism and the emphasis of family networks justifies the state defunding of social services, and undercuts any thought that food, housing, education and other basic needs might be community concerns, and not merely individual choices. The labor that the state refuses and projects onto the family necessarily falls onto women because of this gendered division of labor.</w:t>
      </w:r>
      <w:r w:rsidRPr="00B13ACE">
        <w:rPr>
          <w:rFonts w:cs="Georgia"/>
          <w:position w:val="8"/>
          <w:sz w:val="16"/>
          <w:szCs w:val="18"/>
        </w:rPr>
        <w:t xml:space="preserve">55 </w:t>
      </w:r>
      <w:r w:rsidRPr="00B13ACE">
        <w:rPr>
          <w:rFonts w:cs="Georgia"/>
          <w:sz w:val="16"/>
          <w:szCs w:val="30"/>
        </w:rPr>
        <w:t xml:space="preserve">This leads the authors to argue for the funding of social services, to protest the decrease of welfare, positions that that Black feminists, especially self-identified Black socialist feminists would agree with across the board. However, </w:t>
      </w:r>
      <w:r w:rsidRPr="00BA2B75">
        <w:rPr>
          <w:rFonts w:cs="Georgia"/>
          <w:b/>
          <w:szCs w:val="30"/>
          <w:u w:val="single"/>
        </w:rPr>
        <w:t>the concept of the tyranny of motherhood, when motherhood is deracialized, does not address the complexity of the labor or potential of mothering for racialized mothers</w:t>
      </w:r>
      <w:r w:rsidRPr="00B13ACE">
        <w:rPr>
          <w:rFonts w:cs="Georgia"/>
          <w:sz w:val="16"/>
          <w:szCs w:val="30"/>
        </w:rPr>
        <w:t xml:space="preserve">. As Hortense Spillers clarifies in her essay “Mama’s Baby Papa’s Maybe,” </w:t>
      </w:r>
      <w:r w:rsidRPr="00BA2B75">
        <w:rPr>
          <w:rFonts w:cs="Georgia"/>
          <w:b/>
          <w:szCs w:val="30"/>
          <w:u w:val="single"/>
        </w:rPr>
        <w:t>motherhood (the tyrannical force imposed on white mothers)</w:t>
      </w:r>
      <w:r w:rsidRPr="00B13ACE">
        <w:rPr>
          <w:rFonts w:cs="Georgia"/>
          <w:sz w:val="16"/>
          <w:szCs w:val="30"/>
        </w:rPr>
        <w:t xml:space="preserve"> and </w:t>
      </w:r>
      <w:r w:rsidRPr="00B13ACE">
        <w:rPr>
          <w:rFonts w:cs="Georgia"/>
          <w:i/>
          <w:iCs/>
          <w:sz w:val="16"/>
          <w:szCs w:val="30"/>
        </w:rPr>
        <w:t xml:space="preserve">mothering </w:t>
      </w:r>
      <w:r w:rsidRPr="00B13ACE">
        <w:rPr>
          <w:rFonts w:cs="Georgia"/>
          <w:sz w:val="16"/>
          <w:szCs w:val="30"/>
        </w:rPr>
        <w:t xml:space="preserve">are not the same thing. Motherhood </w:t>
      </w:r>
      <w:r w:rsidRPr="00BA2B75">
        <w:rPr>
          <w:rFonts w:cs="Georgia"/>
          <w:b/>
          <w:szCs w:val="30"/>
          <w:u w:val="single"/>
        </w:rPr>
        <w:t>denotes a certain privileged relationship of authority (though limited) through which a mother relates to her “own” child</w:t>
      </w:r>
      <w:r w:rsidRPr="00B13ACE">
        <w:rPr>
          <w:rFonts w:cs="Georgia"/>
          <w:sz w:val="16"/>
          <w:szCs w:val="30"/>
        </w:rPr>
        <w:t>. In the situation of American Slavery however, Spillers points out that mother</w:t>
      </w:r>
      <w:r w:rsidRPr="00B13ACE">
        <w:rPr>
          <w:rFonts w:cs="Georgia"/>
          <w:i/>
          <w:iCs/>
          <w:sz w:val="16"/>
          <w:szCs w:val="30"/>
        </w:rPr>
        <w:t xml:space="preserve">hood </w:t>
      </w:r>
      <w:r w:rsidRPr="00B13ACE">
        <w:rPr>
          <w:rFonts w:cs="Georgia"/>
          <w:sz w:val="16"/>
          <w:szCs w:val="30"/>
        </w:rPr>
        <w:t>is not imposed on enslaved women. Instead mothering, the labor of nurturing they are compelled to perform is directed towards children they cannot “own,” both in the cases of their biological offspring, or kin they would choose by affinity or in the case of the master’s children who they “mother” as well.</w:t>
      </w:r>
      <w:r w:rsidRPr="00B13ACE">
        <w:rPr>
          <w:rFonts w:cs="Georgia"/>
          <w:position w:val="8"/>
          <w:sz w:val="16"/>
          <w:szCs w:val="18"/>
        </w:rPr>
        <w:t xml:space="preserve">56 </w:t>
      </w:r>
      <w:r w:rsidRPr="00B13ACE">
        <w:rPr>
          <w:rFonts w:cs="Georgia"/>
          <w:sz w:val="16"/>
          <w:szCs w:val="30"/>
        </w:rPr>
        <w:t xml:space="preserve">In the situation of slavery, the situation which is exceptional to the argument of the Anti-Social family, </w:t>
      </w:r>
      <w:r w:rsidRPr="00BA2B75">
        <w:rPr>
          <w:rFonts w:cs="Georgia"/>
          <w:b/>
          <w:szCs w:val="30"/>
          <w:u w:val="single"/>
        </w:rPr>
        <w:t>the labor of the mother does not only function within a nuclear normative family, it also functions to reproduce slave status, while severing biological and social bonds. This different function of the labor of mothering through which slavery was reproduced and through which racial difference and the exploited labor of racialized mothers both in the homes, kitchens, hotel laundry rooms of the privileged and in the social narrative that reproduces race, leads to a different analytical function for the term mother</w:t>
      </w:r>
      <w:r w:rsidRPr="00B13ACE">
        <w:rPr>
          <w:rFonts w:cs="Georgia"/>
          <w:sz w:val="16"/>
          <w:szCs w:val="30"/>
        </w:rPr>
        <w:t xml:space="preserve">. During the early 1980’s, at the same time that Barrett and McIntosh wrote and published </w:t>
      </w:r>
      <w:r w:rsidRPr="00B13ACE">
        <w:rPr>
          <w:rFonts w:cs="Georgia"/>
          <w:i/>
          <w:iCs/>
          <w:sz w:val="16"/>
          <w:szCs w:val="30"/>
        </w:rPr>
        <w:t xml:space="preserve">The Anti-Social Family, </w:t>
      </w:r>
      <w:r w:rsidRPr="00B13ACE">
        <w:rPr>
          <w:rFonts w:cs="Georgia"/>
          <w:sz w:val="16"/>
          <w:szCs w:val="30"/>
        </w:rPr>
        <w:t xml:space="preserve">Black feminist theorists including June Jordan and Audre Lorde drew on the split between motherhood as a subject position and the flexible labor of mothering to arrive at queer definitions of mothering that were not linked to the reproduction of a heteropatriarchal family unit. Lorde as a lesbian mother raising her children in an interracial lesbian partnership, and Jordan as a divorced bisexual Black mother to a biracial child challenged the link between the work of mothering and the reproduction of patriarchal family, the idea of race purity or the social values of a capitatlist society. In fact </w:t>
      </w:r>
      <w:r w:rsidRPr="00BA2B75">
        <w:rPr>
          <w:rFonts w:cs="Georgia"/>
          <w:b/>
          <w:szCs w:val="30"/>
          <w:u w:val="single"/>
        </w:rPr>
        <w:t>Lorde’s queer proposition that “We can learn to mother ourselves,” wrenches the labor of mothering away from the reproductive narrative within which Barrett and McIntosh use it to the extent that mothering itself, the labor of mothering directed differently can be the most dangerous disruptive force the reproductive narrative has ever seen</w:t>
      </w:r>
      <w:r w:rsidRPr="00B13ACE">
        <w:rPr>
          <w:rFonts w:cs="Georgia"/>
          <w:sz w:val="16"/>
          <w:szCs w:val="30"/>
        </w:rPr>
        <w:t>.</w:t>
      </w:r>
      <w:r w:rsidRPr="00B13ACE">
        <w:rPr>
          <w:rFonts w:cs="Georgia"/>
          <w:position w:val="8"/>
          <w:sz w:val="16"/>
          <w:szCs w:val="18"/>
        </w:rPr>
        <w:t xml:space="preserve">57 </w:t>
      </w:r>
      <w:r w:rsidRPr="00BA2B75">
        <w:rPr>
          <w:rFonts w:cs="Georgia"/>
          <w:b/>
          <w:szCs w:val="30"/>
          <w:u w:val="single"/>
        </w:rPr>
        <w:t>A queer of color critique that centers</w:t>
      </w:r>
      <w:r w:rsidRPr="00B13ACE">
        <w:rPr>
          <w:rFonts w:cs="Georgia"/>
          <w:sz w:val="16"/>
          <w:szCs w:val="30"/>
        </w:rPr>
        <w:t xml:space="preserve"> the work of these feminists, who actually center </w:t>
      </w:r>
      <w:r w:rsidRPr="00BA2B75">
        <w:rPr>
          <w:rFonts w:cs="Georgia"/>
          <w:b/>
          <w:szCs w:val="30"/>
          <w:u w:val="single"/>
        </w:rPr>
        <w:t xml:space="preserve">the work of mothering and the internal geography of the domestic sphere (the living room, the kitchen table) provides us with a form of mothering that is a deviant energy for counternarrative and poetic interruptions that not only threaten the reproduction of the narrative of heteropatriarchal capitalism, but also offer something else in its place. </w:t>
      </w:r>
    </w:p>
    <w:p w14:paraId="6887AD80" w14:textId="77777777" w:rsidR="007331B5" w:rsidRPr="00857DD0" w:rsidRDefault="007331B5" w:rsidP="00857DD0"/>
    <w:p w14:paraId="4DAD2693" w14:textId="77777777" w:rsidR="003D4216" w:rsidRDefault="003D4216" w:rsidP="003D4216">
      <w:pPr>
        <w:pStyle w:val="Heading3"/>
      </w:pPr>
      <w:r>
        <w:t>A2: Cap K—Perm</w:t>
      </w:r>
    </w:p>
    <w:p w14:paraId="06ADB0BE" w14:textId="3239FEC5" w:rsidR="003D4216" w:rsidRDefault="003D4216" w:rsidP="003D4216">
      <w:pPr>
        <w:pStyle w:val="Heading4"/>
      </w:pPr>
      <w:bookmarkStart w:id="5" w:name="_Hlk520857353"/>
      <w:bookmarkStart w:id="6" w:name="_Hlk520858094"/>
      <w:r>
        <w:t xml:space="preserve">Perm – do both.  </w:t>
      </w:r>
      <w:r w:rsidR="00837243">
        <w:t>Our</w:t>
      </w:r>
      <w:r>
        <w:t xml:space="preserve"> politic affirms an unapologetic illegal presence to shift the political register to address global capital.  We must be incorrigible in our relation to the state and to capital – we are in capital while also being against capital.</w:t>
      </w:r>
    </w:p>
    <w:p w14:paraId="50622C9C" w14:textId="77777777" w:rsidR="003D4216" w:rsidRDefault="003D4216" w:rsidP="003D4216">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120 //ak</w:t>
      </w:r>
    </w:p>
    <w:bookmarkEnd w:id="5"/>
    <w:bookmarkEnd w:id="6"/>
    <w:p w14:paraId="6156305D" w14:textId="77777777" w:rsidR="003D4216" w:rsidRPr="004A7489" w:rsidRDefault="003D4216" w:rsidP="003D4216">
      <w:pPr>
        <w:rPr>
          <w:rStyle w:val="StyleUnderline"/>
        </w:rPr>
      </w:pPr>
      <w:r>
        <w:t>Still, alongside these positive identitarian gestures, there was the articulation of another politics—</w:t>
      </w:r>
      <w:r w:rsidRPr="004A7489">
        <w:rPr>
          <w:rStyle w:val="StyleUnderline"/>
        </w:rPr>
        <w:t>an incorrigible politics of migrant labour</w:t>
      </w:r>
      <w:r>
        <w:t xml:space="preserve"> that took the form of a robust politics of anti-identity. Avowing their position as labour, migrants </w:t>
      </w:r>
      <w:r w:rsidRPr="004A7489">
        <w:rPr>
          <w:rStyle w:val="StyleUnderline"/>
        </w:rPr>
        <w:t>boldly upheld their “illegal”</w:t>
      </w:r>
      <w:r>
        <w:t xml:space="preserve"> (and rightless) </w:t>
      </w:r>
      <w:r w:rsidRPr="004A7489">
        <w:rPr>
          <w:rStyle w:val="StyleUnderline"/>
        </w:rPr>
        <w:t>presence—Aquí estamos!—and their mobilizations presented the sovereign power of the state with an unthinkable aberration. Migrants answered normative allegations of “illegality” with an alternative framework for making claims—one premised upon the (global) prerogatives of labour—which thus abnegated unreservedly the pertinence of immigration law altogether. Speaking in a political idiom that was apparently addressed to the state, then, the migrant mobilizations shifted the register to address capital directly, as transnational labour. The movement seemed to simply declare: Here we are, “illegal” and without rights—but because you depend upon our labour, you are powerless to expel us; thus, we defy your power, and we’re not going anywhere.</w:t>
      </w:r>
      <w:r>
        <w:t xml:space="preserve">16 </w:t>
      </w:r>
      <w:r w:rsidRPr="004A7489">
        <w:rPr>
          <w:rStyle w:val="StyleUnderline"/>
        </w:rPr>
        <w:t>Here was an enunciation of (transnational) labour as constitutive of (global) capital, inextricably within capital, but also against capital—rightless, “illegal,” but insubordinate all the same. As Marx famously noted, in the “antinomy, of right against right … force decides”</w:t>
      </w:r>
      <w:r>
        <w:t xml:space="preserve"> (1867/1976, p. 344). Thus, the answer to migrants’ real predicament of objective rightlessness was not recourse to some alternate rubric for the restoration of rights. In this sense, migrant rightlessness was merely a “fact,” and the anomalous and inimical character of this fact made the law itself an abhorrent nemesis. This aspect of </w:t>
      </w:r>
      <w:r w:rsidRPr="004A7489">
        <w:rPr>
          <w:rStyle w:val="StyleUnderline"/>
        </w:rPr>
        <w:t>the movement’s unapologetic politics of (transnational) migrant labour therefore facilitated an implicit rejection of the very notion of “immigrants’ rights,”</w:t>
      </w:r>
      <w:r>
        <w:t xml:space="preserve"> which was bedevilled with its own inherent inconsistencies and so compromised by this incoherence. Such gestures effectively responded to the fetishistic language of “legality” and “illegality” with another idiom that was strictly unintelligible to the law’s abstract formalisms and its economy of categorical distinctions. </w:t>
      </w:r>
      <w:r w:rsidRPr="004A7489">
        <w:rPr>
          <w:rStyle w:val="StyleUnderline"/>
        </w:rPr>
        <w:t>This politics of migrant labour was a queer politics</w:t>
      </w:r>
      <w:r>
        <w:t xml:space="preserve">, furthermore, </w:t>
      </w:r>
      <w:r w:rsidRPr="004A7489">
        <w:rPr>
          <w:rStyle w:val="StyleUnderline"/>
        </w:rPr>
        <w:t>because it was unabashed and unreserved about this unintelligibility: it denounced the abjection and rightlessness of migrants by altogether repudiating the law and the state itself, defiantly and incorrigibly.</w:t>
      </w:r>
    </w:p>
    <w:p w14:paraId="428A5BDE" w14:textId="77777777" w:rsidR="003D4216" w:rsidRPr="003D4216" w:rsidRDefault="003D4216" w:rsidP="003D4216"/>
    <w:p w14:paraId="17BA9719" w14:textId="77777777" w:rsidR="00EB0DA0" w:rsidRDefault="00EB0DA0" w:rsidP="00EB0DA0">
      <w:pPr>
        <w:pStyle w:val="Heading3"/>
      </w:pPr>
      <w:r>
        <w:t>A2: Cap K—Perm (Historical Material Analysis)</w:t>
      </w:r>
    </w:p>
    <w:p w14:paraId="6C436622" w14:textId="77777777" w:rsidR="00EB0DA0" w:rsidRDefault="00EB0DA0" w:rsidP="00EB0DA0">
      <w:pPr>
        <w:pStyle w:val="Heading4"/>
      </w:pPr>
      <w:r>
        <w:t>Perm – do both.  The affirmative’s rhetorical materialist analysis of immigration is necessary to map how violence operates through racializing assemblages.</w:t>
      </w:r>
    </w:p>
    <w:p w14:paraId="70B20E33" w14:textId="77777777" w:rsidR="00EB0DA0" w:rsidRDefault="00EB0DA0" w:rsidP="00EB0DA0">
      <w:r w:rsidRPr="58AEE5FA">
        <w:rPr>
          <w:rStyle w:val="Style13ptBold"/>
        </w:rPr>
        <w:t>Lechuga 16</w:t>
      </w:r>
      <w:r>
        <w:t xml:space="preserve"> [Michael, Visiting Asst. Prof. Communication @ UT-El Paso, “Alien Affects: Movement, Migration, and Landscapes of Citizenship,” A Dissertation Presented to the Faculty of Arts and Humanities University of Denver, pp. 5-9//ak</w:t>
      </w:r>
    </w:p>
    <w:p w14:paraId="79D7B16F" w14:textId="77777777" w:rsidR="00EB0DA0" w:rsidRDefault="00EB0DA0" w:rsidP="00EB0DA0">
      <w:pPr>
        <w:rPr>
          <w:rStyle w:val="StyleUnderline"/>
        </w:rPr>
      </w:pPr>
      <w:r w:rsidRPr="004F4E43">
        <w:rPr>
          <w:sz w:val="12"/>
        </w:rPr>
        <w:t xml:space="preserve">As Ronald Walter Greene (1998) suggests, </w:t>
      </w:r>
      <w:r w:rsidRPr="58AEE5FA">
        <w:rPr>
          <w:rStyle w:val="StyleUnderline"/>
        </w:rPr>
        <w:t>a shift from a traditional rhetoric to a materialist rhetoric</w:t>
      </w:r>
      <w:r w:rsidRPr="004F4E43">
        <w:rPr>
          <w:sz w:val="12"/>
        </w:rPr>
        <w:t xml:space="preserve"> in the second half of the 20th century introduced the field of communication studies to a conception of subjectivity that broke from rigid and outdates notions of persuasion. He points to how the works of Raymie McKerrow, Michael Calvin McGee, and Maurice Charland </w:t>
      </w:r>
      <w:r w:rsidRPr="58AEE5FA">
        <w:rPr>
          <w:rStyle w:val="StyleUnderline"/>
        </w:rPr>
        <w:t>challenge the unidirectional conception of how power is enacted on bodies through rhetoric.</w:t>
      </w:r>
      <w:r w:rsidRPr="004F4E43">
        <w:rPr>
          <w:sz w:val="12"/>
        </w:rPr>
        <w:t xml:space="preserve"> What Greene proposed in “A New Materialist Rhetoric” is a study of </w:t>
      </w:r>
      <w:r w:rsidRPr="58AEE5FA">
        <w:rPr>
          <w:rStyle w:val="StyleUnderline"/>
        </w:rPr>
        <w:t>rhetoric</w:t>
      </w:r>
      <w:r w:rsidRPr="004F4E43">
        <w:rPr>
          <w:sz w:val="12"/>
        </w:rPr>
        <w:t xml:space="preserve"> that </w:t>
      </w:r>
      <w:r w:rsidRPr="58AEE5FA">
        <w:rPr>
          <w:rStyle w:val="StyleUnderline"/>
        </w:rPr>
        <w:t>moves beyond the persuasion paradigm</w:t>
      </w:r>
      <w:r w:rsidRPr="004F4E43">
        <w:rPr>
          <w:sz w:val="12"/>
        </w:rPr>
        <w:t xml:space="preserve"> and conceives of rhetoric </w:t>
      </w:r>
      <w:r w:rsidRPr="58AEE5FA">
        <w:rPr>
          <w:rStyle w:val="StyleUnderline"/>
        </w:rPr>
        <w:t>as both influence and a constitutive force over subjects.</w:t>
      </w:r>
      <w:r w:rsidRPr="004F4E43">
        <w:rPr>
          <w:sz w:val="12"/>
        </w:rPr>
        <w:t xml:space="preserve"> So while Greene admits that “[t]he problem with an attempt to build a rhetorical materialism is that it is unable to break free from the logics of representation,” his goal is “to offer a materialism based on how rhetoric traverses a governing apparatus. </w:t>
      </w:r>
      <w:r w:rsidRPr="58AEE5FA">
        <w:rPr>
          <w:rStyle w:val="StyleUnderline"/>
        </w:rPr>
        <w:t>Instead of focusing on how rhetoric represents, we should focus on how rhetoric distributes different elements in a terrain of governing apparatuses”</w:t>
      </w:r>
      <w:r w:rsidRPr="004F4E43">
        <w:rPr>
          <w:sz w:val="12"/>
        </w:rPr>
        <w:t xml:space="preserve"> (p. 38). He replaces “the logics of representation” with a “logic of articulation as a way to map the multidimensional effectivity of rhetoric…” (p. 39). A </w:t>
      </w:r>
      <w:r w:rsidRPr="58AEE5FA">
        <w:rPr>
          <w:rStyle w:val="StyleUnderline"/>
        </w:rPr>
        <w:t>materialist rhetoric</w:t>
      </w:r>
      <w:r w:rsidRPr="004F4E43">
        <w:rPr>
          <w:sz w:val="12"/>
        </w:rPr>
        <w:t xml:space="preserve"> follows logics of articulation to understand how power is moved through governing apparatuses. These logics </w:t>
      </w:r>
      <w:r w:rsidRPr="58AEE5FA">
        <w:rPr>
          <w:rStyle w:val="StyleUnderline"/>
        </w:rPr>
        <w:t>map how power is “transformed, displaced, deployed and/or challenged by a particular governing apparatuses…for the purpose of policing a population”</w:t>
      </w:r>
      <w:r w:rsidRPr="004F4E43">
        <w:rPr>
          <w:sz w:val="12"/>
        </w:rPr>
        <w:t xml:space="preserve"> (p. 39). </w:t>
      </w:r>
      <w:r w:rsidRPr="58AEE5FA">
        <w:rPr>
          <w:rStyle w:val="StyleUnderline"/>
        </w:rPr>
        <w:t>Greene</w:t>
      </w:r>
      <w:r w:rsidRPr="004F4E43">
        <w:rPr>
          <w:sz w:val="12"/>
        </w:rPr>
        <w:t xml:space="preserve"> (2009) </w:t>
      </w:r>
      <w:r w:rsidRPr="58AEE5FA">
        <w:rPr>
          <w:rStyle w:val="StyleUnderline"/>
        </w:rPr>
        <w:t xml:space="preserve">understands the rhetorical subject as the point though which rhetorical articulations of power emerge to control populations within governing apparatuses. This concept is central in imagining a “rhetorical materialism,” or the ways multidimensional elements of material power, including language, are moved through particular governing mechanisms in order to control populations of political subjects. In short, </w:t>
      </w:r>
      <w:r w:rsidRPr="58AEE5FA">
        <w:rPr>
          <w:rStyle w:val="Emphasis"/>
        </w:rPr>
        <w:t xml:space="preserve">rhetoric materially affects bodies. </w:t>
      </w:r>
      <w:r w:rsidRPr="004F4E43">
        <w:rPr>
          <w:sz w:val="12"/>
        </w:rPr>
        <w:t xml:space="preserve">My study expands even further on Greene’s materialist rhetoric to propose how multidimensional effectivity of the rhetoric moving though governing apparatuses in the US that are implemented using visible and articulable expressions. I add one more dimension in understanding the ways rhetoric distributes power over terrains by introducing logics of visibility that are layered on top of logics of articulability to study of rhetorical materiality. The primary contribution of </w:t>
      </w:r>
      <w:r w:rsidRPr="58AEE5FA">
        <w:rPr>
          <w:rStyle w:val="StyleUnderline"/>
        </w:rPr>
        <w:t>Alien Affects</w:t>
      </w:r>
      <w:r w:rsidRPr="004F4E43">
        <w:rPr>
          <w:sz w:val="12"/>
        </w:rPr>
        <w:t xml:space="preserve">, thus, is to </w:t>
      </w:r>
      <w:r w:rsidRPr="58AEE5FA">
        <w:rPr>
          <w:rStyle w:val="StyleUnderline"/>
        </w:rPr>
        <w:t>make sense of how state power is moved through governing mechanisms in the US’s citizenship control mechanisms in a careful deployment of articulable and visible expressions.</w:t>
      </w:r>
      <w:r>
        <w:rPr>
          <w:rStyle w:val="StyleUnderline"/>
        </w:rPr>
        <w:t xml:space="preserve"> </w:t>
      </w:r>
      <w:r w:rsidRPr="58AEE5FA">
        <w:rPr>
          <w:rStyle w:val="StyleUnderline"/>
        </w:rPr>
        <w:t xml:space="preserve">“Visibility is a trap” </w:t>
      </w:r>
      <w:r w:rsidRPr="004F4E43">
        <w:rPr>
          <w:sz w:val="12"/>
        </w:rPr>
        <w:t xml:space="preserve">(Foucault, 1977; p. 200). In his extensive and famous analysis of Jeremy Bentham’s Panopticon, Foucault aptly summarizes the logic behind Bentham’s architectural apparatus of discipline: it functions in discipline societies to isolate, alienate, and illuminate individuals while giving them the sense they are under constant surveillance. The panoptic mechanism arranges spatial unities that make it possible to see constantly and to recognize immediately… Hence the major effect of the Panopticon: to induce in the inmate a state of conscious and permanent visibility that assures that automatic functioning of power. (pp. 200–201). Illumination acts within the realm of the visible to make things perceivable. Making sense of visibility and the technologies of illumination that make visibility possible are vital in recognizing the ways diagrams of state power discipline bodies, both within the institution and beyond it (Chow, 2010; Deleuze, 1988). …Foucault associated the process of making-visible with an intensifying order of collectively enforced aggression against the human individual. Light…is theorised by Foucault not as a medium of emancipation but explicitly as a medium of entrapment: precisely as it enables one to be seen, it also enables one to be caught. (Chow, p. 67) In </w:t>
      </w:r>
      <w:r w:rsidRPr="58AEE5FA">
        <w:rPr>
          <w:rStyle w:val="StyleUnderline"/>
        </w:rPr>
        <w:t>Deleuze</w:t>
      </w:r>
      <w:r w:rsidRPr="004F4E43">
        <w:rPr>
          <w:sz w:val="12"/>
        </w:rPr>
        <w:t xml:space="preserve">’s (1988) analysis of Foucault’s diagrams of power, he </w:t>
      </w:r>
      <w:r w:rsidRPr="58AEE5FA">
        <w:rPr>
          <w:rStyle w:val="StyleUnderline"/>
        </w:rPr>
        <w:t xml:space="preserve">emphasizes that the visible aspects of the truth—one of the two realms of knowledge, the other being the articulable—are not primary to statements nor are the reducible to statements. “Knowledge is a practical assemblage, a ‘mechanism’ of statements and visibilities” </w:t>
      </w:r>
      <w:r w:rsidRPr="004F4E43">
        <w:rPr>
          <w:sz w:val="12"/>
        </w:rPr>
        <w:t>(emphasis added; Deleuze, 1988; p. 51). Knowledge is comprised of the two forms: “things and words, from seeing and speaking, from the visible to the sayable, from the bands of visibility and the fields of readability, from contents and expressions” (p. 47). They rely on one another; they prop each other up. Therefore</w:t>
      </w:r>
      <w:r w:rsidRPr="58AEE5FA">
        <w:rPr>
          <w:rStyle w:val="StyleUnderline"/>
        </w:rPr>
        <w:t>, in Foucault’s disciplinary panoptic gaze, the institution is not just a place where the subject of the institution becomes visible, it is where the articulable archive of delinquency, illness, or psychosis gets layered onto the body of the panoptic subject of the prison, hospital, or asylum</w:t>
      </w:r>
      <w:r w:rsidRPr="004F4E43">
        <w:rPr>
          <w:sz w:val="12"/>
        </w:rPr>
        <w:t xml:space="preserve"> (respectively). </w:t>
      </w:r>
      <w:r w:rsidRPr="58AEE5FA">
        <w:rPr>
          <w:rStyle w:val="StyleUnderline"/>
        </w:rPr>
        <w:t>“The Panopticon functions as a kind of laboratory of power…it gains in efficiency and in the ability to penetrate into men’s [sic] behavior; knowledge follows the advances of power, discovering new objects of knowledge over all the surfaces on which power is exercised”</w:t>
      </w:r>
      <w:r w:rsidRPr="004F4E43">
        <w:rPr>
          <w:sz w:val="12"/>
        </w:rPr>
        <w:t xml:space="preserve"> (Foucault; p. 204). The panoptic diagram of power “is in fact a figure of political technology that may and must be detached from any specific use” (p. 205). It’s not power, it’s a container through which power is moved. </w:t>
      </w:r>
      <w:r w:rsidRPr="58AEE5FA">
        <w:rPr>
          <w:rStyle w:val="StyleUnderline"/>
        </w:rPr>
        <w:t>Power, exercised over open surfaces of statehood, is thus dispersed by</w:t>
      </w:r>
      <w:r w:rsidRPr="004F4E43">
        <w:rPr>
          <w:sz w:val="12"/>
        </w:rPr>
        <w:t xml:space="preserve"> diagrams of power, or </w:t>
      </w:r>
      <w:r w:rsidRPr="58AEE5FA">
        <w:rPr>
          <w:rStyle w:val="StyleUnderline"/>
        </w:rPr>
        <w:t>systems of governing apparatus, which are “the presentation of the relations between forces (visible and articulable) unique to a particular formation, [they are] the distribution of the power to affect and the power to be affected”</w:t>
      </w:r>
      <w:r w:rsidRPr="004F4E43">
        <w:rPr>
          <w:sz w:val="12"/>
        </w:rPr>
        <w:t xml:space="preserve"> (Deleuze, 1988; p. 72– 73). The prison, for example, is a panoptic machine organized by the diagram of state power to illuminate the subject of the articulable penal code (Deleuze, 1988; Caluya, 2010). Power is not exercised through the content of the visible, but rather, power is exercised through the illumination of the content. The prison “is the form of content since it is a way of acting on and organizing bodies. It is a system of light that constitutes a new way of displaying crime” (Caluya, p. 628). It is precisely the articulation of crime and the illumination of the criminal subject that emboldens this particular diagram of power, and the panoptic institution’s technological architecture is the illuminating mechanism of this otherwise invisible set of forces (Deleuze, 1988; Caluya). As Deleuze reminds us, Visibilities are not to be confused with elements that are visible, or more generally perceptible, such as qualities, things, objects, compounds of objects…Visibilities are not forms of objects, nor even forms that would show up under light, but rather forms of luminosity which are created by the light itself and allow a thing or object to exist as a flash, sparkle or shimmer. (emphasis added; 1988; p. 52) Therefore, </w:t>
      </w:r>
      <w:r w:rsidRPr="58AEE5FA">
        <w:rPr>
          <w:rStyle w:val="StyleUnderline"/>
        </w:rPr>
        <w:t>Alien Affects is a study of the ways rhetoric is distributed through the multidimensional logics of articulation and logics of visibility across national surfaces to control the populations of people in the US.</w:t>
      </w:r>
      <w:r w:rsidRPr="004F4E43">
        <w:rPr>
          <w:sz w:val="12"/>
        </w:rPr>
        <w:t xml:space="preserve"> While much has been written about the ways logics of articulation deploy power, I suggest that </w:t>
      </w:r>
      <w:r w:rsidRPr="58AEE5FA">
        <w:rPr>
          <w:rStyle w:val="StyleUnderline"/>
        </w:rPr>
        <w:t>it is necessary to</w:t>
      </w:r>
      <w:r w:rsidRPr="004F4E43">
        <w:rPr>
          <w:sz w:val="12"/>
        </w:rPr>
        <w:t xml:space="preserve"> also </w:t>
      </w:r>
      <w:r w:rsidRPr="58AEE5FA">
        <w:rPr>
          <w:rStyle w:val="StyleUnderline"/>
        </w:rPr>
        <w:t>study logics of visibility in research on power, politics, and citizenship. Adding a conceptualization of visibility adds depth to such studies that account for the ways state power is enacted on both citizen and migrant bodies. Alien Affects seeks to uncover the ways populations of people in the US are controlled by the distribution of power through both migration control apparatuses and corporate cinematic apparatuses that are spread across the national terrain. More precisely, this study sheds light on the articulable and visible expressions of state power that channel flows of non-citizen bodies into cycles of violence, exploitation, and expulsion.</w:t>
      </w:r>
    </w:p>
    <w:p w14:paraId="6B0C483F" w14:textId="77777777" w:rsidR="00EB0DA0" w:rsidRDefault="00EB0DA0" w:rsidP="00EB0DA0">
      <w:pPr>
        <w:pStyle w:val="Heading3"/>
      </w:pPr>
      <w:r>
        <w:t>A2: Cap K—Science Fiction T/</w:t>
      </w:r>
    </w:p>
    <w:p w14:paraId="513C9AE3" w14:textId="77777777" w:rsidR="00EB0DA0" w:rsidRDefault="00EB0DA0" w:rsidP="00EB0DA0">
      <w:pPr>
        <w:pStyle w:val="Heading4"/>
      </w:pPr>
      <w:r>
        <w:t>Science fiction is used to produce capitalist future – we must intervene in the depictions of the future becomes they may become our reality</w:t>
      </w:r>
    </w:p>
    <w:p w14:paraId="1D0ED600" w14:textId="77777777" w:rsidR="00EB0DA0" w:rsidRPr="000F5F54" w:rsidRDefault="00EB0DA0" w:rsidP="00EB0DA0">
      <w:r>
        <w:t xml:space="preserve">Kodwo </w:t>
      </w:r>
      <w:r w:rsidRPr="0E5A344D">
        <w:rPr>
          <w:rStyle w:val="Style13ptBold"/>
        </w:rPr>
        <w:t>Eshun 2003</w:t>
      </w:r>
      <w:r>
        <w:t xml:space="preserve"> (Further Considerations of Afrofuturism, CR: The New Centennial Review, Volume 3, Number 2, Summer 2003, pp. 287-302, published by Michigan University Press)//malachi</w:t>
      </w:r>
    </w:p>
    <w:p w14:paraId="5D34882D" w14:textId="6CA90EAD" w:rsidR="00EB0DA0" w:rsidRDefault="00EB0DA0" w:rsidP="00EB0DA0">
      <w:pPr>
        <w:rPr>
          <w:sz w:val="16"/>
          <w:szCs w:val="16"/>
        </w:rPr>
      </w:pPr>
      <w:r w:rsidRPr="0E5A344D">
        <w:rPr>
          <w:sz w:val="16"/>
          <w:szCs w:val="16"/>
        </w:rPr>
        <w:t xml:space="preserve">Fast forward to the early twenty-first century.  A cultural moment when digitopian futures are routinely invoked to hide the present in all its unhappiness. In this context, inquiry into production of futures becomes fundamental, rather than trivial. </w:t>
      </w:r>
      <w:r w:rsidRPr="0E5A344D">
        <w:rPr>
          <w:rStyle w:val="StyleUnderline"/>
        </w:rPr>
        <w:t>The field of Afrofuturism does not seek to deny the tradition of countermemory. Rather, it aims to extend that tradition by reorienting the intercultural vectors of Black Atlantic temporality towards the proleptic as much as the retrospective.</w:t>
      </w:r>
      <w:r w:rsidRPr="0E5A344D">
        <w:rPr>
          <w:sz w:val="16"/>
          <w:szCs w:val="16"/>
        </w:rPr>
        <w:t xml:space="preserve"> It is clear that </w:t>
      </w:r>
      <w:r w:rsidRPr="0E5A344D">
        <w:rPr>
          <w:rStyle w:val="StyleUnderline"/>
        </w:rPr>
        <w:t xml:space="preserve">power now operates predictively as much as retrospectively. </w:t>
      </w:r>
      <w:r w:rsidRPr="0E5A344D">
        <w:rPr>
          <w:sz w:val="16"/>
          <w:szCs w:val="16"/>
        </w:rPr>
        <w:t xml:space="preserve">Capital continues to function through the dissimulation of the imperial archive, as it has done throughout the last century. Today, however, power also </w:t>
      </w:r>
      <w:r w:rsidRPr="0E5A344D">
        <w:rPr>
          <w:rStyle w:val="StyleUnderline"/>
        </w:rPr>
        <w:t>functions through the envisioning, management, and delivery of reliable futures.</w:t>
      </w:r>
      <w:r w:rsidRPr="0E5A344D">
        <w:rPr>
          <w:sz w:val="16"/>
          <w:szCs w:val="16"/>
        </w:rPr>
        <w:t xml:space="preserve"> In the colonial era of the early to middle twentieth century, avantgardists from Walter Benjamin to Frantz Fanon revolted in the name of the future against a power structure that relied on control and representation of the historical archive. Today, the situation is reversed. </w:t>
      </w:r>
      <w:r w:rsidRPr="0E5A344D">
        <w:rPr>
          <w:rStyle w:val="StyleUnderline"/>
        </w:rPr>
        <w:t>The powerful employ futurists and draw power from the futures they endorse, thereby condemning the disempowered to live in the past. The present moment is stretching, slipping for some into yesterday, reaching for others into tomorrow.</w:t>
      </w:r>
      <w:r w:rsidRPr="0E5A344D">
        <w:rPr>
          <w:sz w:val="16"/>
          <w:szCs w:val="16"/>
        </w:rPr>
        <w:t xml:space="preserve"> Power now deploys a mode the critic Mark Fisher (2000) calls SF (science fiction) capital. </w:t>
      </w:r>
      <w:r w:rsidRPr="0E5A344D">
        <w:rPr>
          <w:rStyle w:val="StyleUnderline"/>
        </w:rPr>
        <w:t>SF capital is the synergy, the positive feedback between future-oriented media and capital. The alliance between cybernetic futurism and “New Economy” theories argues that information is a direct generator of economic value. Information about the future therefore circulates as an increasingly important commodity. It exists in mathematical formalizations such as computer simulations, economic projections, weather reports, futures trading, think-tank reports, consultancy papers—and through informal descriptions such as science fiction cinema, science-fiction novels, sonic fictions, religious prophecy, and venture capital.</w:t>
      </w:r>
      <w:r w:rsidRPr="0E5A344D">
        <w:rPr>
          <w:sz w:val="16"/>
          <w:szCs w:val="16"/>
        </w:rPr>
        <w:t xml:space="preserve"> Bridging the two are formal-informal hybrids, such as the global scenarios of the professional market futurist. Looking back at the media generated by the computer boom of the 1990’s, it is clear that the effect of the futures industry—defined here as the intersecting industries of technoscience, fictional media, technological projection, and market prediction—has been to fuel the desire for a technology boom. Given this context, it would be naïve to understand science fiction, located within the expanded field of the futures industry, as merely prediction into the far future, or as a utopian project for imagining alternative social realities. </w:t>
      </w:r>
      <w:r w:rsidRPr="0E5A344D">
        <w:rPr>
          <w:rStyle w:val="StyleUnderline"/>
        </w:rPr>
        <w:t>Science fiction might better be understood, in Samuel R. Delany’s statement, as offering “a significant distortion of the present”</w:t>
      </w:r>
      <w:r w:rsidRPr="0E5A344D">
        <w:rPr>
          <w:sz w:val="16"/>
          <w:szCs w:val="16"/>
        </w:rPr>
        <w:t xml:space="preserve"> (Last Angel of History 1995). To be more precise, </w:t>
      </w:r>
      <w:r w:rsidRPr="0E5A344D">
        <w:rPr>
          <w:rStyle w:val="StyleUnderline"/>
        </w:rPr>
        <w:t>science fiction is neither forward-looking nor utopian.</w:t>
      </w:r>
      <w:r w:rsidRPr="0E5A344D">
        <w:rPr>
          <w:sz w:val="16"/>
          <w:szCs w:val="16"/>
        </w:rPr>
        <w:t xml:space="preserve"> Rather, in William Gibson’s phrase, </w:t>
      </w:r>
      <w:r w:rsidRPr="0E5A344D">
        <w:rPr>
          <w:rStyle w:val="StyleUnderline"/>
        </w:rPr>
        <w:t>science fiction is a means through which to preprogram the present (cited in Eshun 1998). Looking back at the genre, it becomes apparent that science fiction was never concerned with the future, but rather with engineering feedback between its preferred future and its becoming present.</w:t>
      </w:r>
      <w:r w:rsidRPr="0E5A344D">
        <w:rPr>
          <w:sz w:val="16"/>
          <w:szCs w:val="16"/>
        </w:rPr>
        <w:t xml:space="preserve"> Hollywood’s 1990’s love for </w:t>
      </w:r>
      <w:r w:rsidRPr="0E5A344D">
        <w:rPr>
          <w:rStyle w:val="StyleUnderline"/>
        </w:rPr>
        <w:t>sci-tech fictions, from The Truman Show to The Matrix, from Men in Black to Minority Report, can therefore be seen as product-placed visions of the reality-producing power of computer networks, which in turn contribute to an explosion in the technologies they hymn. As New Economy ideas take hold, virtual futures generate capital. A subtle oscillation between prediction and control is being engineered in which successful or powerful descriptions of the future have an increasing ability to draw us towards them, to command us to make them flesh.</w:t>
      </w:r>
      <w:r w:rsidRPr="0E5A344D">
        <w:rPr>
          <w:sz w:val="16"/>
          <w:szCs w:val="16"/>
        </w:rPr>
        <w:t xml:space="preserve"> </w:t>
      </w:r>
      <w:r w:rsidRPr="0E5A344D">
        <w:rPr>
          <w:rStyle w:val="StyleUnderline"/>
        </w:rPr>
        <w:t>Science fiction is now a research and development department within a futures industry that dreams of the prediction and control of tomorrow. Corporate business seeks to manage the unknown through decisions based on scenarios, while civil society responds to future shock through habits formatted by science fiction. Science fiction operates through the power of falsification, the drive to rewrite reality, and the will to deny plausibility, while the scenario operates through the control and prediction of plausible alternative tomorrows.</w:t>
      </w:r>
      <w:r w:rsidRPr="0E5A344D">
        <w:rPr>
          <w:sz w:val="16"/>
          <w:szCs w:val="16"/>
        </w:rPr>
        <w:t xml:space="preserve"> Both the science-fiction movie and the scenario are examples of cybernetic futurism that talks of things that haven’t happened yet in the past tense. In this case, futurism has little to do with the Italian and Russian avant-gardes; rather, </w:t>
      </w:r>
      <w:r w:rsidRPr="0E5A344D">
        <w:rPr>
          <w:rStyle w:val="StyleUnderline"/>
        </w:rPr>
        <w:t>these approaches seek to model variation over time by oscillating between anticipation and determinism.</w:t>
      </w:r>
      <w:r w:rsidRPr="0E5A344D">
        <w:rPr>
          <w:sz w:val="16"/>
          <w:szCs w:val="16"/>
        </w:rPr>
        <w:t xml:space="preserve"> 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 If global scenarios are descriptions that are primarily concerned with making futures safe for the market, then </w:t>
      </w:r>
      <w:r w:rsidRPr="0E5A344D">
        <w:rPr>
          <w:rStyle w:val="StyleUnderline"/>
        </w:rPr>
        <w:t>Afrofuturism’s first priority is to recognize that Africa increasingly exists as the object of futurist projection. African social reality is overdetermined by intimidating global scenarios, doomsday economic projections, weather predictions, medical reports on AIDS, and life-expectancy forecasts, all of which predict decades of immiserization. These powerful descriptions of the future demoralize us; they command us to bury our heads in our hands, to groan with sadness. Commissioned by multinationals and nongovernmental organizations (NGOs), these developmental futurisms function as the other side of the corporate utopias that make the future safe for industry.</w:t>
      </w:r>
      <w:r w:rsidRPr="0E5A344D">
        <w:rPr>
          <w:sz w:val="16"/>
          <w:szCs w:val="16"/>
        </w:rPr>
        <w:t xml:space="preserve"> Here, </w:t>
      </w:r>
      <w:r w:rsidRPr="0E5A344D">
        <w:rPr>
          <w:rStyle w:val="StyleUnderline"/>
        </w:rPr>
        <w:t>we are seduced not by smiling faces staring brightly into a screen; rather, we are menaced by predatory futures that insist the next 50 years will be hostile. Within an economy that runs on SF capital and market futurism, Africa is always the zone of the absolute dystopia. There is always a reliable trade in market projections for Africa’s socioeconomic crises. Market dystopias aim to warn against predatory futures, but always do so in a discourse that aspires to unchallengeable certainty</w:t>
      </w:r>
      <w:r w:rsidRPr="0E5A344D">
        <w:rPr>
          <w:sz w:val="16"/>
          <w:szCs w:val="16"/>
        </w:rPr>
        <w:t>.</w:t>
      </w:r>
    </w:p>
    <w:p w14:paraId="0A4099EE" w14:textId="2BFB51D9" w:rsidR="008968D3" w:rsidRDefault="008968D3" w:rsidP="008968D3">
      <w:pPr>
        <w:pStyle w:val="Heading3"/>
      </w:pPr>
      <w:r>
        <w:t>A2: Cap K—Labor DA</w:t>
      </w:r>
    </w:p>
    <w:p w14:paraId="509B4518" w14:textId="27A386AB" w:rsidR="008968D3" w:rsidRDefault="008968D3" w:rsidP="008968D3">
      <w:pPr>
        <w:pStyle w:val="Heading4"/>
      </w:pPr>
      <w:r>
        <w:t>The alternative orients anti-capitalist immigrant struggle along the axis of labor that places the hardworking immigrant in contradistinction with undeserving, criminal US-citizen minorities, especially black folk – positioning them as competitors in a labor market and fracturing movements against cap</w:t>
      </w:r>
      <w:r w:rsidR="00E30994">
        <w:t xml:space="preserve"> and re-reouting resistance back to the moral economy of citizenship</w:t>
      </w:r>
    </w:p>
    <w:p w14:paraId="6FB68547" w14:textId="77777777" w:rsidR="008968D3" w:rsidRDefault="008968D3" w:rsidP="008968D3">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119-20 //ak</w:t>
      </w:r>
    </w:p>
    <w:p w14:paraId="4823F3A5" w14:textId="77777777" w:rsidR="008968D3" w:rsidRPr="004A7489" w:rsidRDefault="008968D3" w:rsidP="008968D3">
      <w:pPr>
        <w:rPr>
          <w:sz w:val="12"/>
        </w:rPr>
      </w:pPr>
      <w:r w:rsidRPr="00EF7A03">
        <w:rPr>
          <w:rStyle w:val="StyleUnderline"/>
        </w:rPr>
        <w:t>With recourse to a diverse spectrum of proclamations of the dignity and entitlements of labour, the 2006 movement advanced a stalwart reminder of U.S. employers’ and consumers’ broad dependency on migrants—as workers. Nevertheless, these agonistic assertions of migrants’ entitlements and “rights” on the basis of their laborious (and by implication, docile, dutiful, and law-abiding) servitude were also plagued by their own contradictions. In particular, one very pervasive strain of migrant discourse concerning “hard work” and “deservingness” was deeply ensconced in a torturously contradictory set of allegations with regard to the “laziness,” “welfare dependency” and “criminality” that many migrants commonly attribute to their most proximate competitors at the bottom echelons of the U.S. labour market, namely, impoverished U.S.-citizen racial “minorities”— above all, African Americans</w:t>
      </w:r>
      <w:r w:rsidRPr="004A7489">
        <w:rPr>
          <w:sz w:val="12"/>
        </w:rPr>
        <w:t xml:space="preserve"> (De Genova, 2005, pp. 167-209, 2008; De Genova &amp; Ramos-Zayas, 2003, pp. 57-82). </w:t>
      </w:r>
      <w:r w:rsidRPr="00EF7A03">
        <w:rPr>
          <w:rStyle w:val="StyleUnderline"/>
        </w:rPr>
        <w:t>Hence, a corollary to the presumably self-evident declarations We Are Not Terrorists and We Are Not Criminals presented itself in another couplet: We Are Workers, Not Criminals and the still more revealing We Are Not on Welfare.</w:t>
      </w:r>
      <w:r w:rsidRPr="004A7489">
        <w:rPr>
          <w:sz w:val="12"/>
        </w:rPr>
        <w:t xml:space="preserve"> When Jennifer Gordon and R. A. Lenhardt rightly demand, in response to these slogans, “As opposed to whom?” they very appropriately note that “the seemingly positive rhetoric of the signs that many carried … had a painful double meaning” (2006, p. 2496; emphasis in original). Here one may detect the </w:t>
      </w:r>
      <w:r w:rsidRPr="004A7489">
        <w:rPr>
          <w:rStyle w:val="StyleUnderline"/>
        </w:rPr>
        <w:t>transposition of a politics of labour</w:t>
      </w:r>
      <w:r w:rsidRPr="004A7489">
        <w:rPr>
          <w:sz w:val="12"/>
        </w:rPr>
        <w:t xml:space="preserve"> as negativity, relationally ensnared within and yet irreconcilably </w:t>
      </w:r>
      <w:r w:rsidRPr="004A7489">
        <w:rPr>
          <w:rStyle w:val="StyleUnderline"/>
        </w:rPr>
        <w:t>against capital, into an identitarian politics of class and race</w:t>
      </w:r>
      <w:r w:rsidRPr="004A7489">
        <w:rPr>
          <w:sz w:val="12"/>
        </w:rPr>
        <w:t xml:space="preserve">, a politics of class as positive identity. In this context, “work” itself </w:t>
      </w:r>
      <w:r w:rsidRPr="004A7489">
        <w:rPr>
          <w:rStyle w:val="StyleUnderline"/>
        </w:rPr>
        <w:t>operates ideologically as an “American” value within a moral economy of citizenship, whereby the capacity for labour is affiliated to a competence for self control, self-government, and rightful citizenship</w:t>
      </w:r>
      <w:r w:rsidRPr="004A7489">
        <w:rPr>
          <w:sz w:val="12"/>
        </w:rPr>
        <w:t xml:space="preserve"> through a kind of labour-republican politics of virtue (cf. Almaguer, 1994; Roediger, 1991; Takaki, 1979).</w:t>
      </w:r>
    </w:p>
    <w:p w14:paraId="2CA4FD6F" w14:textId="221966FD" w:rsidR="008968D3" w:rsidRDefault="00D934A9" w:rsidP="00D934A9">
      <w:pPr>
        <w:pStyle w:val="Heading3"/>
      </w:pPr>
      <w:r>
        <w:t>A2 Cap K—A2: Identity</w:t>
      </w:r>
    </w:p>
    <w:p w14:paraId="5C3C500C" w14:textId="63366E22" w:rsidR="00D934A9" w:rsidRPr="00764439" w:rsidRDefault="00D934A9" w:rsidP="00D934A9">
      <w:pPr>
        <w:pStyle w:val="Heading4"/>
      </w:pPr>
      <w:r>
        <w:t xml:space="preserve">kritik’s zero-sum binary between the market as material and identity as symbolic difference dooms coalitions to failure and saps energy from movements against capitalism.  We must create NON-STATE BASED SUPPORT NETWORKS across difference to challenge neoliberalism. </w:t>
      </w:r>
    </w:p>
    <w:p w14:paraId="10D7B60D" w14:textId="77777777" w:rsidR="00D934A9" w:rsidRDefault="00D934A9" w:rsidP="00D934A9">
      <w:r w:rsidRPr="30176EF1">
        <w:rPr>
          <w:rStyle w:val="Style13ptBold"/>
        </w:rPr>
        <w:t>Contaz 12</w:t>
      </w:r>
      <w:r>
        <w:t xml:space="preserve"> [Juan, Industrial Workers of the World member in Minneapolis who writes about work life, organizing and his experience in various groups and movements, “Institutional Struggles over the meaning of anti-oppression politics,” libcom.org, https://libcom.org/library/institutional-struggles-over-meaning-anti-oppression-politics]</w:t>
      </w:r>
    </w:p>
    <w:p w14:paraId="3E6FD475" w14:textId="77777777" w:rsidR="00D934A9" w:rsidRPr="001B435A" w:rsidRDefault="00D934A9" w:rsidP="00D934A9">
      <w:pPr>
        <w:rPr>
          <w:sz w:val="16"/>
        </w:rPr>
      </w:pPr>
      <w:r w:rsidRPr="00D00944">
        <w:rPr>
          <w:rStyle w:val="StyleUnderline"/>
          <w:highlight w:val="green"/>
        </w:rPr>
        <w:t>We do not believe that autonomous groups will be able to sustain themselves without creating non-state based support networks and without recognizing the mutual implication of white supremacy with capitalism and patriarchy.</w:t>
      </w:r>
      <w:r w:rsidRPr="30176EF1">
        <w:rPr>
          <w:sz w:val="16"/>
          <w:szCs w:val="16"/>
        </w:rPr>
        <w:t xml:space="preserve"> Undocumented immigrants confront a vicious, coordinated, and entirely mainstream ICE, police, and civilian assault which is, to be absolutely clear, a nativist anti-Latin@ movement committed to patrolling the borders of a nation understood as fundamentally white. Intensifying anti-immigrant racism is not unrelated to capitalism, and just a national but an international phenomenon, fueled by the success of capitalist globalization, by the profits which could be realized through debt and structural adjustment programs, US agribusiness subsidies, “free trade” agreements like NAFTA and CAFTA, and through multinational industries inevitably searching for lower labor costs through the fragmentation of global supply chains. </w:t>
      </w:r>
      <w:r w:rsidRPr="30176EF1">
        <w:rPr>
          <w:rStyle w:val="StyleUnderline"/>
        </w:rPr>
        <w:t>Austerity means women, and particularly poor black and brown women, are being forced by the state</w:t>
      </w:r>
      <w:r w:rsidRPr="30176EF1">
        <w:rPr>
          <w:sz w:val="16"/>
          <w:szCs w:val="16"/>
        </w:rPr>
        <w:t xml:space="preserve"> and their husbands, boyfriends, and fathers </w:t>
      </w:r>
      <w:r w:rsidRPr="30176EF1">
        <w:rPr>
          <w:rStyle w:val="StyleUnderline"/>
        </w:rPr>
        <w:t>to make up for</w:t>
      </w:r>
      <w:r w:rsidRPr="30176EF1">
        <w:rPr>
          <w:sz w:val="16"/>
          <w:szCs w:val="16"/>
        </w:rPr>
        <w:t xml:space="preserve"> the </w:t>
      </w:r>
      <w:r w:rsidRPr="30176EF1">
        <w:rPr>
          <w:rStyle w:val="StyleUnderline"/>
        </w:rPr>
        <w:t xml:space="preserve">cuts in services and wages through additional domestic and reproductive labor they have always performed. </w:t>
      </w:r>
      <w:r w:rsidRPr="30176EF1">
        <w:rPr>
          <w:sz w:val="16"/>
          <w:szCs w:val="16"/>
        </w:rPr>
        <w:t xml:space="preserve">As a recent W.A.T.C.H. communique from Baltimore puts it, “We know that economic crises mean more domestic labor, and more domestic labor means more work for women. Dreams of a ‘mancession’ fade quickly when one realizes male-dominated sectors are simply the first to feel a crisis – and the first to receive bailout funds. The politics of crisis adds to the insult of scapegoating the injury of unemployment and unwaged overwork. And the nightmare of fertility politics, the ugly justification of welfare and social security ‘reforms.’ ‘Saving America’s families,’ the culture war rhetoric that clings to heteronormativity, to patriarchy, in the face of economic meltdown. </w:t>
      </w:r>
      <w:r w:rsidRPr="30176EF1">
        <w:rPr>
          <w:rStyle w:val="StyleUnderline"/>
        </w:rPr>
        <w:t>Crisis translates politically to putting women in their place, while demanding queers and trans people pass or else.</w:t>
      </w:r>
      <w:r w:rsidRPr="30176EF1">
        <w:rPr>
          <w:sz w:val="16"/>
          <w:szCs w:val="16"/>
        </w:rPr>
        <w:t xml:space="preserve"> And the worse this crisis gets, the more the crisis is excused by a fiction of scarcity, the more the family will be used to promote white supremacy by assaulting women’s autonomy under the guise of population control. The old Malthusian line: it’s not a crisis, there’s just not enough – for them.” </w:t>
      </w:r>
      <w:r w:rsidRPr="30176EF1">
        <w:rPr>
          <w:rStyle w:val="StyleUnderline"/>
          <w:highlight w:val="green"/>
        </w:rPr>
        <w:t xml:space="preserve">Capitalism can neither be reduced to the “predatory practices of Wall Street banks” nor is it something which “intersects” with race, gender, and sexual oppression. Capitalism is a system based on a gendered and racialized division of labor, resources, and suffering. </w:t>
      </w:r>
      <w:r w:rsidRPr="00791AA0">
        <w:rPr>
          <w:rStyle w:val="StyleUnderline"/>
        </w:rPr>
        <w:t>Violence and deprivation, premature death, and rape, are structural aspects of an economic system which requires that some work and some do not, some recei</w:t>
      </w:r>
      <w:r w:rsidRPr="30176EF1">
        <w:rPr>
          <w:rStyle w:val="StyleUnderline"/>
        </w:rPr>
        <w:t xml:space="preserve">ve care and some do not, some survive, and some die. </w:t>
      </w:r>
      <w:r w:rsidRPr="30176EF1">
        <w:rPr>
          <w:rStyle w:val="StyleUnderline"/>
          <w:highlight w:val="green"/>
        </w:rPr>
        <w:t>To say that poor people of color</w:t>
      </w:r>
      <w:r w:rsidRPr="00791AA0">
        <w:rPr>
          <w:rStyle w:val="StyleUnderline"/>
        </w:rPr>
        <w:t xml:space="preserve">, queers, or immigrants </w:t>
      </w:r>
      <w:r w:rsidRPr="00791AA0">
        <w:rPr>
          <w:rStyle w:val="StyleUnderline"/>
          <w:highlight w:val="green"/>
        </w:rPr>
        <w:t>a</w:t>
      </w:r>
      <w:r w:rsidRPr="30176EF1">
        <w:rPr>
          <w:rStyle w:val="StyleUnderline"/>
          <w:highlight w:val="green"/>
        </w:rPr>
        <w:t>re</w:t>
      </w:r>
      <w:r w:rsidRPr="30176EF1">
        <w:rPr>
          <w:rStyle w:val="StyleUnderline"/>
        </w:rPr>
        <w:t xml:space="preserve"> not interested or not profoundly impacted by the economy, and instead </w:t>
      </w:r>
      <w:r w:rsidRPr="30176EF1">
        <w:rPr>
          <w:rStyle w:val="StyleUnderline"/>
          <w:highlight w:val="green"/>
        </w:rPr>
        <w:t>interested only in reaffirming their identities</w:t>
      </w:r>
      <w:r w:rsidRPr="30176EF1">
        <w:rPr>
          <w:rStyle w:val="StyleUnderline"/>
        </w:rPr>
        <w:t xml:space="preserve"> within existing hierarchies of power, </w:t>
      </w:r>
      <w:r w:rsidRPr="30176EF1">
        <w:rPr>
          <w:rStyle w:val="StyleUnderline"/>
          <w:highlight w:val="green"/>
        </w:rPr>
        <w:t>is to work within a rigged zero-sum game</w:t>
      </w:r>
      <w:r w:rsidRPr="30176EF1">
        <w:rPr>
          <w:rStyle w:val="StyleUnderline"/>
        </w:rPr>
        <w:t xml:space="preserve"> for the liberation of a particular oppressed identity at the expense of all the others.</w:t>
      </w:r>
      <w:r w:rsidRPr="30176EF1">
        <w:rPr>
          <w:sz w:val="16"/>
          <w:szCs w:val="16"/>
        </w:rPr>
        <w:t xml:space="preserve"> In the US in particular, the celebration of cultural diversity, the recognition of cultural difference, the applauding of women and queers entering the workplace, and the relative decline of overtly racist or sexist beliefs among younger generations, has not improved but instead masked a dramatic deterioration of the material circumstances of racialized populati</w:t>
      </w:r>
      <w:r w:rsidRPr="00791AA0">
        <w:rPr>
          <w:sz w:val="16"/>
          <w:szCs w:val="16"/>
        </w:rPr>
        <w:t xml:space="preserve">ons. </w:t>
      </w:r>
      <w:r w:rsidRPr="00791AA0">
        <w:rPr>
          <w:rStyle w:val="StyleUnderline"/>
        </w:rPr>
        <w:t xml:space="preserve">Massive accumulation through dispossession of native lands; racialized enslavement, murder, and incarceration; constant, intimate, and intensive exploitation of women’s unpaid labor, both in the home and as indentured domestic work, and always violently stratified according to race — all of these form the naturalized and invisibilized underbelly of capital’s waged exploitation of workers. The cumulative economic impact of centuries of enslavement, genocide, colonialism, patriarchy, and racial segregation is not simply peripheral but </w:t>
      </w:r>
      <w:r w:rsidRPr="00791AA0">
        <w:rPr>
          <w:rStyle w:val="Emphasis"/>
        </w:rPr>
        <w:t>integral and fundamental</w:t>
      </w:r>
      <w:r w:rsidRPr="00791AA0">
        <w:rPr>
          <w:rStyle w:val="StyleUnderline"/>
        </w:rPr>
        <w:t xml:space="preserve"> to the nature of the global capitalist economy. The US economy reproduces racial, gender, and sexual inequality at every level of American society–in housing, healthcare, food sovereignty, education, policing, and prison. And also endlessly</w:t>
      </w:r>
      <w:r w:rsidRPr="30176EF1">
        <w:rPr>
          <w:rStyle w:val="StyleUnderline"/>
        </w:rPr>
        <w:t xml:space="preserve"> recreated in these very same sites are the categories “man/woman,” “normal/abnormal,” “able/disabled,” “legitimate/illegitimate,” “citizen/‘illegal,’” and a series of stigmatized populations who always interfere with the smooth functioning of the national economy. The natural, “harmonious” relationship between citizens, patriots, taxpayers, owners, workers, rich, and poor, are disrupted by “illegals,” welfare queens, faggots, freaks, careless promiscuous teens, and so on. The category of “race” is materially recreated and endlessly renewed through these institutions which organize the lives of the undocumented, the imprisoned, the residents of aging ghettos which increasingly function as open-air prisons</w:t>
      </w:r>
      <w:r w:rsidRPr="00D00944">
        <w:rPr>
          <w:rStyle w:val="StyleUnderline"/>
        </w:rPr>
        <w:t>. Speaking of capitalism as though it were somehow separable from racist exploitation, gendered violence, and the gamut of complex oppressions facing us in this world, confines antiracist and antipatriarchal struggle to the sphere of culture, consc</w:t>
      </w:r>
      <w:r w:rsidRPr="30176EF1">
        <w:rPr>
          <w:rStyle w:val="StyleUnderline"/>
        </w:rPr>
        <w:t>iousness, and individual privilege.</w:t>
      </w:r>
      <w:r w:rsidRPr="30176EF1">
        <w:rPr>
          <w:sz w:val="16"/>
          <w:szCs w:val="16"/>
        </w:rPr>
        <w:t xml:space="preserve"> The current dominant form of anti-oppression politics in fact diminishes the extent to which racialized and gendered inequalities are deepening across society despite the generalization of policies promoting linguistic, cultural, gender, and sexual inclusivity. Without attacking the material infrastructure which agglomerates power in the hands of some (a process whose end result is now called “privilege”), the equalization of “privilege” and the abolition of these identity-based oppressions in class society is a liberal fantasy.</w:t>
      </w:r>
    </w:p>
    <w:p w14:paraId="0DB08BC9" w14:textId="77777777" w:rsidR="00D934A9" w:rsidRPr="00D934A9" w:rsidRDefault="00D934A9" w:rsidP="00D934A9"/>
    <w:p w14:paraId="59F36274" w14:textId="75D1D202" w:rsidR="00975525" w:rsidRDefault="00975525" w:rsidP="00975525">
      <w:pPr>
        <w:pStyle w:val="Heading3"/>
      </w:pPr>
      <w:r>
        <w:t xml:space="preserve">A2: </w:t>
      </w:r>
      <w:r w:rsidR="005058CF">
        <w:t>Cosmopolitanism K</w:t>
      </w:r>
      <w:r w:rsidR="0085080D">
        <w:t>—Trauma Key</w:t>
      </w:r>
    </w:p>
    <w:p w14:paraId="43B9B18E" w14:textId="77777777" w:rsidR="00975525" w:rsidRPr="00C24B98" w:rsidRDefault="00975525" w:rsidP="00975525">
      <w:pPr>
        <w:pStyle w:val="Heading4"/>
      </w:pPr>
      <w:r w:rsidRPr="00C24B98">
        <w:t>Trauma is political – we must attend to it</w:t>
      </w:r>
    </w:p>
    <w:p w14:paraId="45DD795D" w14:textId="77777777" w:rsidR="00975525" w:rsidRPr="00C24B98" w:rsidRDefault="00975525" w:rsidP="00975525">
      <w:r w:rsidRPr="00C24B98">
        <w:rPr>
          <w:rStyle w:val="Style13ptBold"/>
        </w:rPr>
        <w:t xml:space="preserve">Carter 15 </w:t>
      </w:r>
      <w:r w:rsidRPr="00C24B98">
        <w:t xml:space="preserve">[Angela M., 6th year PhD Candidate in Feminist Studies @ the University of Minnesota. Ronald E. McNair scholar, BA in English and Women’s Studies, MA in Feminist Studies. “Teaching with Trauma: Disability Pedagogy, Feminism, and the Trigger Warnings Debate” The Society for Disability Studies, Disability Studies Quarterly, Vol 35, No 2, 2015. </w:t>
      </w:r>
      <w:hyperlink r:id="rId30" w:history="1">
        <w:r w:rsidRPr="00C24B98">
          <w:rPr>
            <w:rStyle w:val="Hyperlink"/>
          </w:rPr>
          <w:t>http://dsq-sds.org/article/view/4652/3935 JChou</w:t>
        </w:r>
      </w:hyperlink>
      <w:r w:rsidRPr="00C24B98">
        <w:t>]</w:t>
      </w:r>
    </w:p>
    <w:p w14:paraId="5C85CA63" w14:textId="2DBB7C15" w:rsidR="00975525" w:rsidRDefault="00975525" w:rsidP="00975525">
      <w:pPr>
        <w:rPr>
          <w:rStyle w:val="StyleUnderline"/>
        </w:rPr>
      </w:pPr>
      <w:r w:rsidRPr="00C24B98">
        <w:rPr>
          <w:sz w:val="16"/>
        </w:rPr>
        <w:t xml:space="preserve">Furthermore, </w:t>
      </w:r>
      <w:r w:rsidRPr="00C24B98">
        <w:rPr>
          <w:rStyle w:val="StyleUnderline"/>
        </w:rPr>
        <w:t xml:space="preserve">trauma must </w:t>
      </w:r>
      <w:r w:rsidRPr="00C24B98">
        <w:rPr>
          <w:sz w:val="16"/>
        </w:rPr>
        <w:t>also</w:t>
      </w:r>
      <w:r w:rsidRPr="00C24B98">
        <w:rPr>
          <w:rStyle w:val="StyleUnderline"/>
        </w:rPr>
        <w:t xml:space="preserve"> be understood as</w:t>
      </w:r>
      <w:r w:rsidRPr="00C24B98">
        <w:rPr>
          <w:sz w:val="16"/>
        </w:rPr>
        <w:t xml:space="preserve"> unequivocally </w:t>
      </w:r>
      <w:r w:rsidRPr="00C24B98">
        <w:rPr>
          <w:rStyle w:val="StyleUnderline"/>
        </w:rPr>
        <w:t>political</w:t>
      </w:r>
      <w:r w:rsidRPr="00C24B98">
        <w:rPr>
          <w:sz w:val="16"/>
        </w:rPr>
        <w:t xml:space="preserve">. As with all disabilities, </w:t>
      </w:r>
      <w:r w:rsidRPr="00C24B98">
        <w:rPr>
          <w:rStyle w:val="StyleUnderline"/>
        </w:rPr>
        <w:t xml:space="preserve">living with trauma means negotiating life in a world established by and for bodyminds that do not experience the affect of trauma. The sociopolitical inequalities </w:t>
      </w:r>
      <w:r w:rsidRPr="00C24B98">
        <w:rPr>
          <w:sz w:val="16"/>
        </w:rPr>
        <w:t xml:space="preserve">surrounding race, class, gender, and citizenship undoubtedly </w:t>
      </w:r>
      <w:r w:rsidRPr="00C24B98">
        <w:rPr>
          <w:rStyle w:val="StyleUnderline"/>
        </w:rPr>
        <w:t>shape the unequal access to</w:t>
      </w:r>
      <w:r w:rsidRPr="00C24B98">
        <w:rPr>
          <w:sz w:val="16"/>
        </w:rPr>
        <w:t xml:space="preserve"> healthcare and other </w:t>
      </w:r>
      <w:r w:rsidRPr="00C24B98">
        <w:rPr>
          <w:rStyle w:val="StyleUnderline"/>
        </w:rPr>
        <w:t>resources needed to live with and/or through trauma.</w:t>
      </w:r>
      <w:r w:rsidRPr="00C24B98">
        <w:rPr>
          <w:sz w:val="16"/>
        </w:rPr>
        <w:t xml:space="preserve"> In fact, the ability to be recognized as a person living with trauma is in many ways a political privilege.13 Furthermore, while traumatic experiences can certainly be accidental, the vast majority of potentially </w:t>
      </w:r>
      <w:r w:rsidRPr="00C24B98">
        <w:rPr>
          <w:rStyle w:val="StyleUnderline"/>
        </w:rPr>
        <w:t>traumatizing experiences are rooted in systems of power and oppression</w:t>
      </w:r>
      <w:r w:rsidRPr="00C24B98">
        <w:rPr>
          <w:sz w:val="16"/>
        </w:rPr>
        <w:t xml:space="preserve">. The forces of racism/white supremacy, colonization, and global capitalism continuously instigate enumerable violences worldwide. As legal scholar Dean Spade argues, it is often the administrative systems themselves that traumatize and disable us the most by "distributing life chances and promoting certain ways of life at the expense of others, all while operating under legal regimes that declare universal equality" (103). Indeed, it is not by accident that the organizing that originated trigger warnings arose alongside a feminism proclaiming, "the personal is political" (Smith). By depathologizing trauma, and approaching it through Kafer's political/relational model, trauma stands along with other disabilities "as a potential site for a collective reimagining" (9). In this debate on trigger warnings in the classroom, </w:t>
      </w:r>
      <w:r w:rsidRPr="00C24B98">
        <w:rPr>
          <w:rStyle w:val="StyleUnderline"/>
        </w:rPr>
        <w:t>situating trauma within this framework</w:t>
      </w:r>
      <w:r w:rsidRPr="00C24B98">
        <w:rPr>
          <w:sz w:val="16"/>
        </w:rPr>
        <w:t xml:space="preserve"> of disability </w:t>
      </w:r>
      <w:r w:rsidRPr="00C24B98">
        <w:rPr>
          <w:rStyle w:val="StyleUnderline"/>
        </w:rPr>
        <w:t xml:space="preserve">allows educators and students to </w:t>
      </w:r>
      <w:r w:rsidRPr="00C24B98">
        <w:rPr>
          <w:sz w:val="16"/>
        </w:rPr>
        <w:t>collectively</w:t>
      </w:r>
      <w:r w:rsidRPr="00C24B98">
        <w:rPr>
          <w:rStyle w:val="StyleUnderline"/>
        </w:rPr>
        <w:t xml:space="preserve"> reimagine what education can look like.</w:t>
      </w:r>
    </w:p>
    <w:p w14:paraId="0C93F84A" w14:textId="070B6747" w:rsidR="0031089D" w:rsidRPr="0031089D" w:rsidRDefault="0031089D" w:rsidP="0031089D">
      <w:pPr>
        <w:pStyle w:val="Heading3"/>
      </w:pPr>
      <w:r w:rsidRPr="0031089D">
        <w:t>A2: Cosmopolitianism K—Breaking Silence Good</w:t>
      </w:r>
    </w:p>
    <w:p w14:paraId="37F5E628" w14:textId="77777777" w:rsidR="0031089D" w:rsidRPr="00E852F7" w:rsidRDefault="0031089D" w:rsidP="0031089D">
      <w:pPr>
        <w:pStyle w:val="Heading4"/>
      </w:pPr>
      <w:r>
        <w:t>Insurrectionary acts require breaking silence</w:t>
      </w:r>
    </w:p>
    <w:p w14:paraId="6F8B6FE2" w14:textId="77777777" w:rsidR="0031089D" w:rsidRPr="00E852F7" w:rsidRDefault="0031089D" w:rsidP="0031089D">
      <w:r w:rsidRPr="00E852F7">
        <w:rPr>
          <w:rStyle w:val="Style13ptBold"/>
        </w:rPr>
        <w:t>Brown 1996</w:t>
      </w:r>
      <w:r>
        <w:t xml:space="preserve"> [Wendy, Prof. Political Science, Prof. Rhetoric, Prof. Critical Theory @ UC-Berkeley, “In the ‘folds of our own discourse’: The Pleasures and Freedoms of Silence,” 3 U. Chi. L. Sch. Roundtable, 185-6]</w:t>
      </w:r>
    </w:p>
    <w:p w14:paraId="53502BC2" w14:textId="77777777" w:rsidR="0031089D" w:rsidRPr="00E852F7" w:rsidRDefault="0031089D" w:rsidP="0031089D">
      <w:pPr>
        <w:rPr>
          <w:rStyle w:val="StyleUnderline"/>
        </w:rPr>
      </w:pPr>
      <w:r w:rsidRPr="00E852F7">
        <w:rPr>
          <w:rStyle w:val="StyleUnderline"/>
        </w:rPr>
        <w:t>Insurrectionary acts and movements require breaking silence</w:t>
      </w:r>
      <w:r>
        <w:t xml:space="preserve">-silence </w:t>
      </w:r>
      <w:r w:rsidRPr="00E852F7">
        <w:rPr>
          <w:rStyle w:val="StyleUnderline"/>
        </w:rPr>
        <w:t>about¶ the very existence as well as the activity or injury of the collective insurrectionary¶ subject. Even dreams of emancipation cannot take shape unless the¶ discursively shadowy or altogether invisible character of those subjects, injuries, events, or activities are supplanted with articulation</w:t>
      </w:r>
      <w:r>
        <w:t>, whether through slave</w:t>
      </w:r>
      <w:r w:rsidRPr="00E852F7">
        <w:rPr>
          <w:sz w:val="12"/>
        </w:rPr>
        <w:t xml:space="preserve">¶ </w:t>
      </w:r>
      <w:r>
        <w:t>ballads, the flaunting of forbidden love, the labor theory of value, or the</w:t>
      </w:r>
      <w:r w:rsidRPr="00E852F7">
        <w:rPr>
          <w:sz w:val="12"/>
        </w:rPr>
        <w:t xml:space="preserve">¶ </w:t>
      </w:r>
      <w:r>
        <w:t>quantification of housework.</w:t>
      </w:r>
      <w:r w:rsidRPr="00E852F7">
        <w:rPr>
          <w:sz w:val="12"/>
        </w:rPr>
        <w:t xml:space="preserve">¶ </w:t>
      </w:r>
      <w:r>
        <w:t xml:space="preserve">Nor are </w:t>
      </w:r>
      <w:r w:rsidRPr="00E852F7">
        <w:rPr>
          <w:rStyle w:val="StyleUnderline"/>
        </w:rPr>
        <w:t>the silences constitutive of dominance</w:t>
      </w:r>
      <w:r>
        <w:t xml:space="preserve"> broken forever when they</w:t>
      </w:r>
      <w:r w:rsidRPr="00E852F7">
        <w:rPr>
          <w:sz w:val="12"/>
        </w:rPr>
        <w:t xml:space="preserve">¶ </w:t>
      </w:r>
      <w:r>
        <w:t>are broken once. They do not shatter the moment their strategic function has</w:t>
      </w:r>
      <w:r w:rsidRPr="00E852F7">
        <w:rPr>
          <w:sz w:val="12"/>
        </w:rPr>
        <w:t xml:space="preserve">¶ </w:t>
      </w:r>
      <w:r>
        <w:t xml:space="preserve">been exposed but </w:t>
      </w:r>
      <w:r w:rsidRPr="00E852F7">
        <w:rPr>
          <w:rStyle w:val="StyleUnderline"/>
        </w:rPr>
        <w:t>must be assaulted repeatedly with stories, histories, theories,¶ discourses in alternate registers until this assault finally triumphs such that the¶ silence itself is rendered articulate as an historically injurious force. Thus have¶ the subjugated and marginalized proceeded against the variety of silences¶ tucked into the universal claims of humanist discourse for the last several¶ centuries.</w:t>
      </w:r>
    </w:p>
    <w:p w14:paraId="5B85D2D4" w14:textId="77777777" w:rsidR="0031089D" w:rsidRPr="0031089D" w:rsidRDefault="0031089D" w:rsidP="0031089D"/>
    <w:p w14:paraId="3F7484CD" w14:textId="4E19DE24" w:rsidR="00975525" w:rsidRDefault="005058CF" w:rsidP="005058CF">
      <w:pPr>
        <w:pStyle w:val="Heading3"/>
      </w:pPr>
      <w:r>
        <w:t>A2: Cosmopolitanism K—Not Recognition</w:t>
      </w:r>
    </w:p>
    <w:p w14:paraId="3322DE14" w14:textId="77777777" w:rsidR="005058CF" w:rsidRDefault="005058CF" w:rsidP="005058CF">
      <w:pPr>
        <w:pStyle w:val="Heading4"/>
      </w:pPr>
      <w:r>
        <w:t>We are not assimilationist.  We are the announcement of the presence of the abject outside that demands the utter collapse of the whole normative order that captures us.</w:t>
      </w:r>
    </w:p>
    <w:p w14:paraId="5BAE7942" w14:textId="77777777" w:rsidR="005058CF" w:rsidRDefault="005058CF" w:rsidP="005058CF">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115-6 //ak</w:t>
      </w:r>
    </w:p>
    <w:p w14:paraId="4F6ECA91" w14:textId="77777777" w:rsidR="005058CF" w:rsidRPr="00C0199D" w:rsidRDefault="005058CF" w:rsidP="005058CF">
      <w:pPr>
        <w:rPr>
          <w:rStyle w:val="Emphasis"/>
        </w:rPr>
      </w:pPr>
      <w:r w:rsidRPr="00C0199D">
        <w:rPr>
          <w:sz w:val="14"/>
        </w:rPr>
        <w:t>At the outset of this essay, I deliberately depicted the two chants—</w:t>
      </w:r>
      <w:r w:rsidRPr="00C0199D">
        <w:rPr>
          <w:rStyle w:val="StyleUnderline"/>
        </w:rPr>
        <w:t>Aquí estamos…and We’re here, we’re queer…</w:t>
      </w:r>
      <w:r w:rsidRPr="00C0199D">
        <w:rPr>
          <w:sz w:val="14"/>
        </w:rPr>
        <w:t xml:space="preserve">—not as “immigrants’ rights” or “gay rights” (much less, “queer rights”) slogans, but rather as the respective expressions of migrant and queer mobilization. That is to say, they </w:t>
      </w:r>
      <w:r w:rsidRPr="00C0199D">
        <w:rPr>
          <w:rStyle w:val="StyleUnderline"/>
        </w:rPr>
        <w:t>erupt from mobilities which cannot be fixed into place, categorized, and regimented. They refer us to practices and processes of open-ended becoming that actively produce and transform space, not fixed identities or knowable “objects” to be put in their place.</w:t>
      </w:r>
      <w:r w:rsidRPr="00C0199D">
        <w:rPr>
          <w:sz w:val="14"/>
        </w:rPr>
        <w:t xml:space="preserve"> Furthermore, I have emphasized the significance and salience, for interpretive and analytical purposes, of the fact that neither chant advances anything on the order of a demand. </w:t>
      </w:r>
      <w:r w:rsidRPr="00C0199D">
        <w:rPr>
          <w:rStyle w:val="StyleUnderline"/>
        </w:rPr>
        <w:t>Neither slogan is a claim for “rights,” and neither appeals in any simple or straightforward sense for “recognition” (much less, for “representation”).</w:t>
      </w:r>
      <w:r w:rsidRPr="00C0199D">
        <w:rPr>
          <w:sz w:val="14"/>
        </w:rPr>
        <w:t xml:space="preserve"> To follow further the logic of the earlier discussion of Rancière, </w:t>
      </w:r>
      <w:r w:rsidRPr="00C0199D">
        <w:rPr>
          <w:rStyle w:val="StyleUnderline"/>
        </w:rPr>
        <w:t>these are political enunciations precisely because they do not seek inclusion within the existing order of rights, privileges, and entitlements, and do not even seek to be intelligible within that framework of assumptions.</w:t>
      </w:r>
      <w:r w:rsidRPr="00C0199D">
        <w:rPr>
          <w:sz w:val="14"/>
        </w:rPr>
        <w:t xml:space="preserve"> Inasmuch as, </w:t>
      </w:r>
      <w:r w:rsidRPr="00C0199D">
        <w:rPr>
          <w:rStyle w:val="StyleUnderline"/>
        </w:rPr>
        <w:t>by means of these slogans, “illegal aliens” and queers are satisfied to simply announce their existence and boldly affirm their abject presence—come what may</w:t>
      </w:r>
      <w:r w:rsidRPr="00C0199D">
        <w:rPr>
          <w:sz w:val="14"/>
        </w:rPr>
        <w:t>, all conceivable recriminations and repercussions notwithstanding—</w:t>
      </w:r>
      <w:r w:rsidRPr="00C0199D">
        <w:rPr>
          <w:rStyle w:val="StyleUnderline"/>
        </w:rPr>
        <w:t xml:space="preserve">they operate according to an altogether different, antiassimilationist logic of struggle, for which and through which </w:t>
      </w:r>
      <w:r w:rsidRPr="00C0199D">
        <w:rPr>
          <w:rStyle w:val="Emphasis"/>
        </w:rPr>
        <w:t>freedom is a practice consummated by its own exercise.</w:t>
      </w:r>
      <w:r w:rsidRPr="00C0199D">
        <w:rPr>
          <w:sz w:val="14"/>
        </w:rPr>
        <w:t xml:space="preserve"> </w:t>
      </w:r>
      <w:r w:rsidRPr="00C0199D">
        <w:rPr>
          <w:rStyle w:val="StyleUnderline"/>
        </w:rPr>
        <w:t xml:space="preserve">Rather than making claims for rights, </w:t>
      </w:r>
      <w:r w:rsidRPr="00C0199D">
        <w:rPr>
          <w:rStyle w:val="Emphasis"/>
        </w:rPr>
        <w:t>these interventions complement irreconcilable antagonisms with incorrigible alterity.</w:t>
      </w:r>
      <w:r w:rsidRPr="00C0199D">
        <w:rPr>
          <w:sz w:val="14"/>
        </w:rPr>
        <w:t xml:space="preserve"> They make no pretence of the possibility of reconciliation. </w:t>
      </w:r>
      <w:r w:rsidRPr="00C0199D">
        <w:rPr>
          <w:rStyle w:val="Emphasis"/>
        </w:rPr>
        <w:t>They are the irruption from within of an irreducible “outside,” an inassimilable excess</w:t>
      </w:r>
      <w:r w:rsidRPr="00C0199D">
        <w:rPr>
          <w:rStyle w:val="StyleUnderline"/>
        </w:rPr>
        <w:t>, which seeks no integration within the system of their own loathsome abjection.</w:t>
      </w:r>
      <w:r w:rsidRPr="00C0199D">
        <w:rPr>
          <w:sz w:val="14"/>
        </w:rPr>
        <w:t xml:space="preserve"> </w:t>
      </w:r>
      <w:r w:rsidRPr="00C0199D">
        <w:rPr>
          <w:rStyle w:val="StyleUnderline"/>
        </w:rPr>
        <w:t xml:space="preserve">Thus, </w:t>
      </w:r>
      <w:r w:rsidRPr="00C0199D">
        <w:rPr>
          <w:rStyle w:val="Emphasis"/>
        </w:rPr>
        <w:t xml:space="preserve">they menace that system </w:t>
      </w:r>
      <w:r w:rsidRPr="00C0199D">
        <w:rPr>
          <w:rStyle w:val="StyleUnderline"/>
        </w:rPr>
        <w:t>with the collapse of its own normative meanings and coherence.</w:t>
      </w:r>
      <w:r w:rsidRPr="00C0199D">
        <w:rPr>
          <w:sz w:val="14"/>
        </w:rPr>
        <w:t xml:space="preserve"> If </w:t>
      </w:r>
      <w:r w:rsidRPr="00C0199D">
        <w:rPr>
          <w:rStyle w:val="StyleUnderline"/>
        </w:rPr>
        <w:t>they make claims</w:t>
      </w:r>
      <w:r w:rsidRPr="00C0199D">
        <w:rPr>
          <w:sz w:val="14"/>
        </w:rPr>
        <w:t xml:space="preserve">, moreover—even if only by implication—they are tantamount to the sorts of claims </w:t>
      </w:r>
      <w:r w:rsidRPr="00C0199D">
        <w:rPr>
          <w:rStyle w:val="StyleUnderline"/>
        </w:rPr>
        <w:t xml:space="preserve">that ultimately demand </w:t>
      </w:r>
      <w:r w:rsidRPr="00C0199D">
        <w:rPr>
          <w:rStyle w:val="Emphasis"/>
        </w:rPr>
        <w:t>the utter collapse of the whole normative order.</w:t>
      </w:r>
    </w:p>
    <w:p w14:paraId="61FA0845" w14:textId="7A2D1ACF" w:rsidR="000224AD" w:rsidRDefault="000224AD" w:rsidP="00A211F4">
      <w:pPr>
        <w:pStyle w:val="Heading3"/>
      </w:pPr>
      <w:r>
        <w:t>A2: Cosmopolitanism K—Perm</w:t>
      </w:r>
    </w:p>
    <w:p w14:paraId="04333815" w14:textId="026CE0C9" w:rsidR="000224AD" w:rsidRDefault="000224AD" w:rsidP="000224AD">
      <w:pPr>
        <w:pStyle w:val="Heading4"/>
      </w:pPr>
      <w:r>
        <w:t>Do both.  Speaking of one’s pain is sometimes necessary to change structures of oppression even if it doesn’t necessarily result in justice. We should combine the AFF’s demand structural interrogatoin and the neg’s problematization of empathetic identification.</w:t>
      </w:r>
    </w:p>
    <w:p w14:paraId="3BFB3EF8" w14:textId="77777777" w:rsidR="000224AD" w:rsidRPr="00095B9A" w:rsidRDefault="000224AD" w:rsidP="000224AD">
      <w:pPr>
        <w:rPr>
          <w:b/>
          <w:u w:val="single"/>
        </w:rPr>
      </w:pPr>
      <w:r w:rsidRPr="00095B9A">
        <w:rPr>
          <w:rStyle w:val="Style13ptBold"/>
        </w:rPr>
        <w:t>Berlant 1999</w:t>
      </w:r>
      <w:r w:rsidRPr="00095B9A">
        <w:t xml:space="preserve"> </w:t>
      </w:r>
      <w:r w:rsidRPr="0011615B">
        <w:t xml:space="preserve">/Lauren, George M. Pullman Professor, Department of English, University of Chicago, “The Subject of True Feeling: Pain, Privacy and Politics” in </w:t>
      </w:r>
      <w:r w:rsidRPr="0011615B">
        <w:rPr>
          <w:u w:val="single"/>
        </w:rPr>
        <w:t>Cultural Pluralism, Identity Politics and the Law</w:t>
      </w:r>
      <w:r w:rsidRPr="0011615B">
        <w:t xml:space="preserve"> ed. Sarat &amp; Kearns, Ann Arbor: University of Michigan Press, Pg. 77-78/</w:t>
      </w:r>
    </w:p>
    <w:p w14:paraId="30AB728E" w14:textId="77777777" w:rsidR="000224AD" w:rsidRPr="0011615B" w:rsidRDefault="000224AD" w:rsidP="000224AD">
      <w:pPr>
        <w:rPr>
          <w:rStyle w:val="StyleUnderline"/>
        </w:rPr>
      </w:pPr>
      <w:r w:rsidRPr="00BC0404">
        <w:rPr>
          <w:sz w:val="16"/>
        </w:rPr>
        <w:t xml:space="preserve">Too often, and almost always </w:t>
      </w:r>
      <w:r w:rsidRPr="0011615B">
        <w:rPr>
          <w:rStyle w:val="StyleUnderline"/>
        </w:rPr>
        <w:t xml:space="preserve">in the work of legal radicals, the nation remains sanctified as a political "zone of privacy" </w:t>
      </w:r>
      <w:r w:rsidRPr="00BC0404">
        <w:rPr>
          <w:sz w:val="16"/>
        </w:rPr>
        <w:t xml:space="preserve">in Griswold’s sense: </w:t>
      </w:r>
      <w:r w:rsidRPr="0011615B">
        <w:rPr>
          <w:rStyle w:val="StyleUnderline"/>
        </w:rPr>
        <w:t>it holds out a promise that it can relieve specific subjects of the pain of their specificity, even as the very project of nation formation virtually requires the public exposure of those who do not structurally assimilate to the national norm</w:t>
      </w:r>
      <w:r w:rsidRPr="00BC0404">
        <w:rPr>
          <w:sz w:val="16"/>
        </w:rPr>
        <w:t xml:space="preserve"> (so, if population x is relieved of the obstacles to its juridical and cultural citizenship, a given population y will almost inevitably come to bear the burden of surrogacy that expresses citizenship's status as privilege). Fighting for justice under the law in the face of these nonnative strategies is crucial, a tactic of necessity</w:t>
      </w:r>
      <w:r w:rsidRPr="0011615B">
        <w:rPr>
          <w:rStyle w:val="StyleUnderline"/>
        </w:rPr>
        <w:t>. If it means telling half-truths (that an experience of painful identity shocks a minoritized subject) in order to change juridical norms about that kind of subject, it still must be a good thing. But thinking that the good life will be achieved when there is no more pain but only (your) happiness does nothing to alter the hegemonic structures of normativity and mourning whose saturation of the diminished expectations for liberty in national life</w:t>
      </w:r>
      <w:r w:rsidRPr="00BC0404">
        <w:rPr>
          <w:sz w:val="16"/>
        </w:rPr>
        <w:t xml:space="preserve"> I have sketched out in this essay. </w:t>
      </w:r>
      <w:r w:rsidRPr="0011615B">
        <w:rPr>
          <w:rStyle w:val="StyleUnderline"/>
        </w:rPr>
        <w:t>The reparation of pain does not bring into being a just life.</w:t>
      </w:r>
    </w:p>
    <w:p w14:paraId="0759B9B1" w14:textId="77777777" w:rsidR="006372ED" w:rsidRDefault="006372ED" w:rsidP="006372ED">
      <w:pPr>
        <w:pStyle w:val="Heading4"/>
      </w:pPr>
      <w:r>
        <w:t>Perm – do both</w:t>
      </w:r>
    </w:p>
    <w:p w14:paraId="18356ABC" w14:textId="77777777" w:rsidR="006372ED" w:rsidRPr="001C3584" w:rsidRDefault="006372ED" w:rsidP="006372ED">
      <w:pPr>
        <w:pStyle w:val="Heading4"/>
        <w:rPr>
          <w:u w:val="single"/>
        </w:rPr>
      </w:pPr>
      <w:r>
        <w:t xml:space="preserve">Aliens are not the global citizen found in cosmopolitanism, but rather are the exilic outside of global citizenship, the abject figure who emerges through </w:t>
      </w:r>
      <w:r>
        <w:rPr>
          <w:u w:val="single"/>
        </w:rPr>
        <w:t>forced migration and selective incorporation.</w:t>
      </w:r>
      <w:r w:rsidRPr="00B036F9">
        <w:t xml:space="preserve">  </w:t>
      </w:r>
      <w:r>
        <w:t>Any inquiry into transnational migration must take into account the diverse historical examples of alienhood to avoid romantic essentialisms.  Our aff does not enable spectators to commodify alien difference, but rather invite an intimacy that estranges us from ourselves, asking us to feel our own otherness.</w:t>
      </w:r>
    </w:p>
    <w:p w14:paraId="544C60F3" w14:textId="77777777" w:rsidR="006372ED" w:rsidRDefault="006372ED" w:rsidP="006372ED">
      <w:r w:rsidRPr="00AD5E60">
        <w:rPr>
          <w:rStyle w:val="Style13ptBold"/>
        </w:rPr>
        <w:t>Marciniak 06</w:t>
      </w:r>
      <w:r>
        <w:t xml:space="preserve"> [Katarzyna, Prof. English @ Ohio University,</w:t>
      </w:r>
      <w:r w:rsidRPr="00AD5E60">
        <w:t xml:space="preserve"> </w:t>
      </w:r>
      <w:r w:rsidRPr="00AD5E60">
        <w:rPr>
          <w:u w:val="single"/>
        </w:rPr>
        <w:t>Alienhood: Citizenship, Exile, and the Logic of Difference</w:t>
      </w:r>
      <w:r>
        <w:t>, pp. 24-31. print.//ak]</w:t>
      </w:r>
    </w:p>
    <w:p w14:paraId="11301C07" w14:textId="77777777" w:rsidR="006372ED" w:rsidRPr="001C3584" w:rsidRDefault="006372ED" w:rsidP="006372ED">
      <w:pPr>
        <w:rPr>
          <w:rStyle w:val="StyleUnderline"/>
        </w:rPr>
      </w:pPr>
      <w:r w:rsidRPr="001C3584">
        <w:rPr>
          <w:sz w:val="8"/>
        </w:rPr>
        <w:t xml:space="preserve">At the same time, </w:t>
      </w:r>
      <w:r w:rsidRPr="00EA30C9">
        <w:rPr>
          <w:rStyle w:val="StyleUnderline"/>
        </w:rPr>
        <w:t>in order to avoid celebratory deployments of transnational</w:t>
      </w:r>
      <w:r w:rsidRPr="001C3584">
        <w:rPr>
          <w:sz w:val="8"/>
        </w:rPr>
        <w:t>—and, by extension, salutary visions of aliens within those discourses—</w:t>
      </w:r>
      <w:r w:rsidRPr="00EA30C9">
        <w:rPr>
          <w:rStyle w:val="StyleUnderline"/>
        </w:rPr>
        <w:t>I follow a contention, present, for example, in the work of Stuart Hall, who once remarked that the postcolonial is “a sign of desire for some, and equally for others, a signifier of danger”</w:t>
      </w:r>
      <w:r w:rsidRPr="001C3584">
        <w:rPr>
          <w:sz w:val="8"/>
        </w:rPr>
        <w:t xml:space="preserve"> (1996, 242). For me, </w:t>
      </w:r>
      <w:r w:rsidRPr="00EA30C9">
        <w:rPr>
          <w:rStyle w:val="StyleUnderline"/>
        </w:rPr>
        <w:t>Hall’s formulation is an especially useful and rigorous way to think of the transnational, allowing us</w:t>
      </w:r>
      <w:r w:rsidRPr="001C3584">
        <w:rPr>
          <w:sz w:val="8"/>
        </w:rPr>
        <w:t xml:space="preserve"> </w:t>
      </w:r>
      <w:r w:rsidRPr="00EA30C9">
        <w:rPr>
          <w:rStyle w:val="StyleUnderline"/>
        </w:rPr>
        <w:t>to recognize asymmetries of power and privilege that affect immigrants, refugees and border crossers through uneven processes of economic domination, wealth distribution, racialization, gender oppression, and class conflict.</w:t>
      </w:r>
      <w:r>
        <w:rPr>
          <w:rStyle w:val="StyleUnderline"/>
        </w:rPr>
        <w:t xml:space="preserve"> </w:t>
      </w:r>
      <w:r w:rsidRPr="00EA30C9">
        <w:rPr>
          <w:rStyle w:val="StyleUnderline"/>
        </w:rPr>
        <w:t>A watchfulness about specificities of racial, gender, and ethnic formations is crucial if we wish to be mindful of the conceptual trappings of Eurocentric and hypermasculinist logics that often erase heterogeneities and obscure histories of deprivation and exploitation.</w:t>
      </w:r>
      <w:r w:rsidRPr="001C3584">
        <w:rPr>
          <w:sz w:val="8"/>
        </w:rPr>
        <w:t xml:space="preserve"> Hall’s point also prompts the need to work against the impulse to conflate transnational identities. For instance, in the contemporary world, </w:t>
      </w:r>
      <w:r w:rsidRPr="001C3584">
        <w:rPr>
          <w:rStyle w:val="Emphasis"/>
          <w:highlight w:val="green"/>
        </w:rPr>
        <w:t>to be an alien means a very different thing than to be a cosmopolitan.</w:t>
      </w:r>
      <w:r w:rsidRPr="001C3584">
        <w:rPr>
          <w:sz w:val="8"/>
        </w:rPr>
        <w:t xml:space="preserve"> I submit that even in the current context openly promoting movement and travel, the distinction between alienhood and cosmopolitanism is still maintained with a renewed force. Clearly, </w:t>
      </w:r>
      <w:r w:rsidRPr="00EA30C9">
        <w:rPr>
          <w:rStyle w:val="StyleUnderline"/>
        </w:rPr>
        <w:t>both</w:t>
      </w:r>
      <w:r w:rsidRPr="001C3584">
        <w:rPr>
          <w:sz w:val="8"/>
        </w:rPr>
        <w:t xml:space="preserve"> terms, </w:t>
      </w:r>
      <w:r w:rsidRPr="00EA30C9">
        <w:rPr>
          <w:rStyle w:val="StyleUnderline"/>
        </w:rPr>
        <w:t xml:space="preserve">“alien” and “cosmopolitan,” refer to a transnational positioning, but </w:t>
      </w:r>
      <w:r w:rsidRPr="00EA30C9">
        <w:rPr>
          <w:rStyle w:val="Emphasis"/>
        </w:rPr>
        <w:t>their codings and cultural undertones are very distinct.</w:t>
      </w:r>
      <w:r w:rsidRPr="001C3584">
        <w:rPr>
          <w:sz w:val="8"/>
        </w:rPr>
        <w:t xml:space="preserve"> As I have already argued, </w:t>
      </w:r>
      <w:r w:rsidRPr="001C3584">
        <w:rPr>
          <w:rStyle w:val="StyleUnderline"/>
          <w:highlight w:val="green"/>
        </w:rPr>
        <w:t>to be marked as an alien suggests a space of inferiority and</w:t>
      </w:r>
      <w:r w:rsidRPr="00EA30C9">
        <w:rPr>
          <w:rStyle w:val="StyleUnderline"/>
        </w:rPr>
        <w:t xml:space="preserve"> unwanted </w:t>
      </w:r>
      <w:r w:rsidRPr="001C3584">
        <w:rPr>
          <w:rStyle w:val="StyleUnderline"/>
          <w:highlight w:val="green"/>
        </w:rPr>
        <w:t>otherness, but</w:t>
      </w:r>
      <w:r w:rsidRPr="00EA30C9">
        <w:rPr>
          <w:rStyle w:val="StyleUnderline"/>
        </w:rPr>
        <w:t xml:space="preserve"> to be marked as a </w:t>
      </w:r>
      <w:r w:rsidRPr="001C3584">
        <w:rPr>
          <w:rStyle w:val="StyleUnderline"/>
          <w:highlight w:val="green"/>
        </w:rPr>
        <w:t>cosmopolitan</w:t>
      </w:r>
      <w:r w:rsidRPr="00EA30C9">
        <w:rPr>
          <w:rStyle w:val="StyleUnderline"/>
        </w:rPr>
        <w:t xml:space="preserve">, a term that </w:t>
      </w:r>
      <w:r w:rsidRPr="001C3584">
        <w:rPr>
          <w:rStyle w:val="StyleUnderline"/>
          <w:highlight w:val="green"/>
        </w:rPr>
        <w:t>exudes an aura of sophistication</w:t>
      </w:r>
      <w:r w:rsidRPr="00EA30C9">
        <w:rPr>
          <w:rStyle w:val="StyleUnderline"/>
        </w:rPr>
        <w:t xml:space="preserve"> and elegance, is more readily </w:t>
      </w:r>
      <w:r w:rsidRPr="001C3584">
        <w:rPr>
          <w:rStyle w:val="StyleUnderline"/>
          <w:highlight w:val="green"/>
        </w:rPr>
        <w:t>linked with a desire for economic and racial position.</w:t>
      </w:r>
      <w:r w:rsidRPr="001C3584">
        <w:rPr>
          <w:sz w:val="8"/>
        </w:rPr>
        <w:t xml:space="preserve"> </w:t>
      </w:r>
      <w:r w:rsidRPr="001C3584">
        <w:rPr>
          <w:rStyle w:val="StyleUnderline"/>
          <w:highlight w:val="green"/>
        </w:rPr>
        <w:t>“Cosmopolitan,”</w:t>
      </w:r>
      <w:r w:rsidRPr="001C3584">
        <w:rPr>
          <w:sz w:val="8"/>
        </w:rPr>
        <w:t xml:space="preserve"> etymologically deriving from the Greek </w:t>
      </w:r>
      <w:r w:rsidRPr="001C3584">
        <w:rPr>
          <w:i/>
          <w:sz w:val="8"/>
        </w:rPr>
        <w:t>kosmopolite</w:t>
      </w:r>
      <w:r w:rsidRPr="001C3584">
        <w:rPr>
          <w:sz w:val="8"/>
        </w:rPr>
        <w:t>—</w:t>
      </w:r>
      <w:r w:rsidRPr="001C3584">
        <w:rPr>
          <w:rStyle w:val="StyleUnderline"/>
          <w:highlight w:val="green"/>
        </w:rPr>
        <w:t>citizen of the world—connotes mobility</w:t>
      </w:r>
      <w:r w:rsidRPr="001C3584">
        <w:rPr>
          <w:sz w:val="8"/>
        </w:rPr>
        <w:t xml:space="preserve">, autonomy, latitude, and it is </w:t>
      </w:r>
      <w:r w:rsidRPr="00EA30C9">
        <w:rPr>
          <w:rStyle w:val="StyleUnderline"/>
        </w:rPr>
        <w:t xml:space="preserve">most often </w:t>
      </w:r>
      <w:r w:rsidRPr="001C3584">
        <w:rPr>
          <w:rStyle w:val="StyleUnderline"/>
          <w:highlight w:val="green"/>
        </w:rPr>
        <w:t>associated with a class of elite Western subjects.</w:t>
      </w:r>
      <w:r w:rsidRPr="001C3584">
        <w:rPr>
          <w:sz w:val="8"/>
        </w:rPr>
        <w:t xml:space="preserve"> A “cosmopolite” is defined as “belonging to all the world, not limited to just one part of the political, social, commercial, or intellectual world; one who is free from local, provincial or national prejudices.” Within current practices, Ong calls this position “flexible citizenship,” even more enabled and validated by the multinational corporations and logics of transnationality. 25 </w:t>
      </w:r>
      <w:r w:rsidRPr="001C3584">
        <w:rPr>
          <w:rStyle w:val="StyleUnderline"/>
          <w:highlight w:val="green"/>
        </w:rPr>
        <w:t>Who</w:t>
      </w:r>
      <w:r w:rsidRPr="008809B5">
        <w:rPr>
          <w:rStyle w:val="StyleUnderline"/>
        </w:rPr>
        <w:t xml:space="preserve"> then </w:t>
      </w:r>
      <w:r w:rsidRPr="001C3584">
        <w:rPr>
          <w:rStyle w:val="StyleUnderline"/>
          <w:highlight w:val="green"/>
        </w:rPr>
        <w:t>has</w:t>
      </w:r>
      <w:r w:rsidRPr="008809B5">
        <w:rPr>
          <w:rStyle w:val="StyleUnderline"/>
        </w:rPr>
        <w:t xml:space="preserve"> </w:t>
      </w:r>
      <w:r w:rsidRPr="001C3584">
        <w:rPr>
          <w:rStyle w:val="StyleUnderline"/>
          <w:highlight w:val="green"/>
        </w:rPr>
        <w:t>access</w:t>
      </w:r>
      <w:r w:rsidRPr="008809B5">
        <w:rPr>
          <w:rStyle w:val="StyleUnderline"/>
        </w:rPr>
        <w:t xml:space="preserve"> </w:t>
      </w:r>
      <w:r w:rsidRPr="001C3584">
        <w:rPr>
          <w:rStyle w:val="StyleUnderline"/>
          <w:highlight w:val="green"/>
        </w:rPr>
        <w:t>to</w:t>
      </w:r>
      <w:r w:rsidRPr="008809B5">
        <w:rPr>
          <w:rStyle w:val="StyleUnderline"/>
        </w:rPr>
        <w:t xml:space="preserve"> </w:t>
      </w:r>
      <w:r w:rsidRPr="001C3584">
        <w:rPr>
          <w:rStyle w:val="StyleUnderline"/>
          <w:highlight w:val="green"/>
        </w:rPr>
        <w:t>this</w:t>
      </w:r>
      <w:r w:rsidRPr="008809B5">
        <w:rPr>
          <w:rStyle w:val="StyleUnderline"/>
        </w:rPr>
        <w:t xml:space="preserve"> </w:t>
      </w:r>
      <w:r w:rsidRPr="001C3584">
        <w:rPr>
          <w:rStyle w:val="StyleUnderline"/>
          <w:highlight w:val="green"/>
        </w:rPr>
        <w:t>flexible</w:t>
      </w:r>
      <w:r w:rsidRPr="008809B5">
        <w:rPr>
          <w:rStyle w:val="StyleUnderline"/>
        </w:rPr>
        <w:t xml:space="preserve"> </w:t>
      </w:r>
      <w:r w:rsidRPr="001C3584">
        <w:rPr>
          <w:rStyle w:val="StyleUnderline"/>
          <w:highlight w:val="green"/>
        </w:rPr>
        <w:t>citizenship?</w:t>
      </w:r>
      <w:r w:rsidRPr="001C3584">
        <w:rPr>
          <w:sz w:val="8"/>
        </w:rPr>
        <w:t xml:space="preserve"> What kinds of identities might enter transnational positionality? For who is this term reserve? </w:t>
      </w:r>
      <w:r w:rsidRPr="008809B5">
        <w:rPr>
          <w:rStyle w:val="StyleUnderline"/>
        </w:rPr>
        <w:t>Are border crosses from Mexico to the United States performing a transnational act while traversing the nations’ boundaries?</w:t>
      </w:r>
      <w:r>
        <w:rPr>
          <w:rStyle w:val="StyleUnderline"/>
        </w:rPr>
        <w:t xml:space="preserve"> </w:t>
      </w:r>
      <w:r w:rsidRPr="008809B5">
        <w:rPr>
          <w:rStyle w:val="StyleUnderline"/>
        </w:rPr>
        <w:t>In what sense are Mexican women who work in maquiladoras, U.S.-owned high-tech factories south of the border, transnational?</w:t>
      </w:r>
      <w:r w:rsidRPr="001C3584">
        <w:rPr>
          <w:sz w:val="8"/>
        </w:rPr>
        <w:t xml:space="preserve"> Or more precisely, how do certain economic transnational practices delineate their gendered positions? 26 </w:t>
      </w:r>
      <w:r w:rsidRPr="008809B5">
        <w:rPr>
          <w:rStyle w:val="StyleUnderline"/>
        </w:rPr>
        <w:t>How might we understand the situation of transnational mothers, a large number of Central American, Mexican, and Caribbean immigrant women who are engaged in domestic work in the United Sates (as live-in nannies, house cleaners, home-care help for the elderly) and separated from their own children who often stay behind in their home countries?</w:t>
      </w:r>
      <w:r>
        <w:rPr>
          <w:rStyle w:val="StyleUnderline"/>
        </w:rPr>
        <w:t xml:space="preserve"> </w:t>
      </w:r>
      <w:r w:rsidRPr="001C3584">
        <w:rPr>
          <w:sz w:val="8"/>
        </w:rPr>
        <w:t xml:space="preserve">Pierrette Hadagneu-Sotelo argues, “The changing nature of U.S. labor demand and restrictive immigration polices have encouraged these new transnational family forms.” Moreover, the transnational uses of </w:t>
      </w:r>
      <w:r w:rsidRPr="001C3584">
        <w:rPr>
          <w:rStyle w:val="StyleUnderline"/>
          <w:highlight w:val="green"/>
        </w:rPr>
        <w:t>alien women remain rooted in a long historical legacy of people of color being incorporated into the United States, through coercive labor systems</w:t>
      </w:r>
      <w:r w:rsidRPr="008809B5">
        <w:rPr>
          <w:rStyle w:val="StyleUnderline"/>
        </w:rPr>
        <w:t xml:space="preserve"> that do not recognize family rights.</w:t>
      </w:r>
      <w:r w:rsidRPr="001C3584">
        <w:rPr>
          <w:sz w:val="8"/>
        </w:rPr>
        <w:t xml:space="preserve"> 27 In what sense can we talk about massive displacements of the peoples of the Balkans, dispossessed and traumatized by war, as having to do with transnational, albeit obviously often involuntary, movements? In what kinds of transnational interventions are the Muslim women involved who, seeking justice for their personal agonies, traveled to the Hague for the court hearings organized by the International War Crimes Tribunal in the mid-1990s? Many of these women endured violent acts of torture and rape at the hands of military men in the Omarska Dention Cmap during the Serbian occupation of Bosnia and Herzegovina, and some of those who survived, out of the “obligation towards the ones gone,” made a decision to testify in the Hague court against their perpetrators. 28 Such difficult questions may propel us to consider notions of hybridity and the third space differently and with caution. To speak of the third scenario in the context, for example, of the experiences of women who were exposed to violence, death, torture, rape, starvation, and killings in the Marska Camp and who, having survived the camp, were forced to leave their native place and cross over from Bosnia to Croatia, feels deeply troublesome, almost an act of discursive violence. Futhermore, this example brings up yet another important point—the issue of a politics of representation within feminist discourses. If we agree with Ong that “besides the poor, women, who are half of humanity, are frequently absent in studies of transnationalism” (1999, 11), then we also have to ask precisely what kinds of female voices have been represented by current transnational feminist theories. Even though the contestation of border identities has been perhaps most forcefully debated within feminism, specifically within what Grewal and Kaplan call transnational feminist cultural studies, the important critical work begun in this venue still seems rhetorically binarized, endlessly privileging discussions within a first worldness (associated with Westernness)/third worldness dichotomy. In propping a theory of transnational feminist practices, Grewal and Kaplan aim for a praxis of resistance and critique, contingent on historically specific contexts, that transfigures the traditional theoretical divides in ways that “link our understanding of postmodernity, global economic structures, problematics of nationalism, issues of race and imperialism, critiques of global feminism, and emergent patriarchies” (1999, 358). Although the stress is on the “global,” the transnational multicultural anthologies that present the most cutting-edge, radical feminist scholarship systematically underrepresent, if not plainly exclude, any voices from the so-called second world. 29 In other words, it appears that the global, in transnational feminist cultural studies, has its already predetermined and limited set of meanings. Grewal and Kaplan contend that “what theorists of the diaspora often tend to forget is that </w:t>
      </w:r>
      <w:r w:rsidRPr="001C3584">
        <w:rPr>
          <w:i/>
          <w:sz w:val="8"/>
        </w:rPr>
        <w:t>location</w:t>
      </w:r>
      <w:r w:rsidRPr="001C3584">
        <w:rPr>
          <w:sz w:val="8"/>
        </w:rPr>
        <w:t xml:space="preserve"> is still an important category that influences the specific manifestations of transnational formations” (1994, 16; my emphasis). It is to the notion of location that I wish to turn in the conclusion fo this section. If we conceive of postmodernity as a historical condition marked by heterogenous experiences of exile and dislocation, </w:t>
      </w:r>
      <w:r w:rsidRPr="001C3584">
        <w:rPr>
          <w:rStyle w:val="Emphasis"/>
          <w:highlight w:val="green"/>
        </w:rPr>
        <w:t>feminist inquiries</w:t>
      </w:r>
      <w:r w:rsidRPr="001C3584">
        <w:rPr>
          <w:rStyle w:val="StyleUnderline"/>
          <w:highlight w:val="green"/>
        </w:rPr>
        <w:t xml:space="preserve"> </w:t>
      </w:r>
      <w:r w:rsidRPr="001C3584">
        <w:rPr>
          <w:rStyle w:val="StyleUnderline"/>
        </w:rPr>
        <w:t xml:space="preserve">into </w:t>
      </w:r>
      <w:r w:rsidRPr="008809B5">
        <w:rPr>
          <w:rStyle w:val="StyleUnderline"/>
        </w:rPr>
        <w:t xml:space="preserve">the representational politics of contemporary </w:t>
      </w:r>
      <w:r w:rsidRPr="001C3584">
        <w:rPr>
          <w:rStyle w:val="StyleUnderline"/>
        </w:rPr>
        <w:t>transnational cultures</w:t>
      </w:r>
      <w:r w:rsidRPr="008809B5">
        <w:rPr>
          <w:rStyle w:val="StyleUnderline"/>
        </w:rPr>
        <w:t xml:space="preserve"> necessarily </w:t>
      </w:r>
      <w:r w:rsidRPr="001C3584">
        <w:rPr>
          <w:rStyle w:val="Emphasis"/>
          <w:highlight w:val="green"/>
        </w:rPr>
        <w:t>need to take into account the diverse locations of various aliens</w:t>
      </w:r>
      <w:r w:rsidRPr="008809B5">
        <w:rPr>
          <w:rStyle w:val="StyleUnderline"/>
        </w:rPr>
        <w:t xml:space="preserve"> and discourses and practices that create and sustain</w:t>
      </w:r>
      <w:r w:rsidRPr="001C3584">
        <w:rPr>
          <w:sz w:val="8"/>
        </w:rPr>
        <w:t xml:space="preserve"> what I have been calling </w:t>
      </w:r>
      <w:r w:rsidRPr="008809B5">
        <w:rPr>
          <w:rStyle w:val="StyleUnderline"/>
        </w:rPr>
        <w:t>alienhood.</w:t>
      </w:r>
      <w:r w:rsidRPr="001C3584">
        <w:rPr>
          <w:sz w:val="8"/>
        </w:rPr>
        <w:t xml:space="preserve"> Thus, an indispensable critical intervention into transational feminist cultural studies would be to work against the erasure of the second world location so as not to eliminate or limit various voices, specifically female ones, from behind the Wall and now post-Wall communities. That is, I opt for a feminist theory of transnational alienhood—one that would continue deconstructing the first/third world binary and simulatenaously work against the deletion of the second world specificitiy. Thus, as I see it, </w:t>
      </w:r>
      <w:r w:rsidRPr="008809B5">
        <w:rPr>
          <w:rStyle w:val="StyleUnderline"/>
        </w:rPr>
        <w:t>to be engaged in transnational feminist practices (whether as teachers, cultural critics, or activists or across these locations) entails both stretching the meanings of transnational and deromanticizing its employments</w:t>
      </w:r>
      <w:r w:rsidRPr="001C3584">
        <w:rPr>
          <w:sz w:val="8"/>
        </w:rPr>
        <w:t xml:space="preserve"> within truly global networks. </w:t>
      </w:r>
      <w:r w:rsidRPr="001C3584">
        <w:rPr>
          <w:rStyle w:val="StyleUnderline"/>
        </w:rPr>
        <w:t>[…</w:t>
      </w:r>
      <w:r w:rsidRPr="001C3584">
        <w:rPr>
          <w:rStyle w:val="StyleUnderline"/>
          <w:highlight w:val="green"/>
        </w:rPr>
        <w:t>it continues</w:t>
      </w:r>
      <w:r w:rsidRPr="001C3584">
        <w:rPr>
          <w:rStyle w:val="StyleUnderline"/>
        </w:rPr>
        <w:t>…]</w:t>
      </w:r>
      <w:r>
        <w:rPr>
          <w:rStyle w:val="StyleUnderline"/>
        </w:rPr>
        <w:t xml:space="preserve"> </w:t>
      </w:r>
      <w:r w:rsidRPr="001C3584">
        <w:rPr>
          <w:sz w:val="8"/>
        </w:rPr>
        <w:t xml:space="preserve">This book is about </w:t>
      </w:r>
      <w:r w:rsidRPr="008809B5">
        <w:rPr>
          <w:rStyle w:val="StyleUnderline"/>
        </w:rPr>
        <w:t xml:space="preserve">transnational </w:t>
      </w:r>
      <w:r w:rsidRPr="001C3584">
        <w:rPr>
          <w:rStyle w:val="StyleUnderline"/>
          <w:highlight w:val="green"/>
        </w:rPr>
        <w:t>aliens</w:t>
      </w:r>
      <w:r w:rsidRPr="001C3584">
        <w:rPr>
          <w:sz w:val="8"/>
        </w:rPr>
        <w:t xml:space="preserve">, those whose historically and culturally specific positions </w:t>
      </w:r>
      <w:r w:rsidRPr="001C3584">
        <w:rPr>
          <w:rStyle w:val="StyleUnderline"/>
          <w:highlight w:val="green"/>
        </w:rPr>
        <w:t>unsettle the traditionally coherent and stable narratives of the nation.</w:t>
      </w:r>
      <w:r>
        <w:rPr>
          <w:rStyle w:val="StyleUnderline"/>
        </w:rPr>
        <w:t xml:space="preserve"> </w:t>
      </w:r>
      <w:r w:rsidRPr="008809B5">
        <w:rPr>
          <w:rStyle w:val="StyleUnderline"/>
        </w:rPr>
        <w:t>To write about strangers-aliens is to enter the Derridean idea of the pharmakon, a concept with a dual meaning signifying both remedy and poison.</w:t>
      </w:r>
      <w:r>
        <w:rPr>
          <w:rStyle w:val="StyleUnderline"/>
        </w:rPr>
        <w:t xml:space="preserve"> </w:t>
      </w:r>
      <w:r w:rsidRPr="001C3584">
        <w:rPr>
          <w:sz w:val="8"/>
        </w:rPr>
        <w:t xml:space="preserve">As I have discussed, </w:t>
      </w:r>
      <w:r w:rsidRPr="008809B5">
        <w:rPr>
          <w:rStyle w:val="StyleUnderline"/>
        </w:rPr>
        <w:t>aliens can function symbolically and materially as remedy when institutionally they are employed as useful, non-contentious multiculturals.</w:t>
      </w:r>
      <w:r>
        <w:rPr>
          <w:rStyle w:val="StyleUnderline"/>
        </w:rPr>
        <w:t xml:space="preserve"> </w:t>
      </w:r>
      <w:r w:rsidRPr="008809B5">
        <w:rPr>
          <w:rStyle w:val="StyleUnderline"/>
        </w:rPr>
        <w:t>On the other and, they are poison—especially if they are nonwhite and hence considered illegitimate citizens.</w:t>
      </w:r>
      <w:r>
        <w:rPr>
          <w:rStyle w:val="StyleUnderline"/>
        </w:rPr>
        <w:t xml:space="preserve"> </w:t>
      </w:r>
      <w:r w:rsidRPr="001C3584">
        <w:rPr>
          <w:sz w:val="8"/>
        </w:rPr>
        <w:t xml:space="preserve">This is because, as many anti-immigrant activists argue, </w:t>
      </w:r>
      <w:r w:rsidRPr="008809B5">
        <w:rPr>
          <w:rStyle w:val="StyleUnderline"/>
        </w:rPr>
        <w:t>the “color” they bring to bear on the mainstream culture, always understood as having an authentic white core, endangers not simply the “nation’s body, but its soul”</w:t>
      </w:r>
      <w:r w:rsidRPr="001C3584">
        <w:rPr>
          <w:sz w:val="8"/>
        </w:rPr>
        <w:t xml:space="preserve"> (Auster 1990, 56). </w:t>
      </w:r>
      <w:r w:rsidRPr="008809B5">
        <w:rPr>
          <w:rStyle w:val="StyleUnderline"/>
        </w:rPr>
        <w:t xml:space="preserve">In other words, </w:t>
      </w:r>
      <w:r w:rsidRPr="001C3584">
        <w:rPr>
          <w:rStyle w:val="StyleUnderline"/>
          <w:highlight w:val="green"/>
        </w:rPr>
        <w:t>aliens are useful when we need them, but only after</w:t>
      </w:r>
      <w:r w:rsidRPr="008809B5">
        <w:rPr>
          <w:rStyle w:val="StyleUnderline"/>
        </w:rPr>
        <w:t xml:space="preserve"> their differences have been appeased and </w:t>
      </w:r>
      <w:r w:rsidRPr="001C3584">
        <w:rPr>
          <w:rStyle w:val="StyleUnderline"/>
          <w:highlight w:val="green"/>
        </w:rPr>
        <w:t>they</w:t>
      </w:r>
      <w:r w:rsidRPr="008809B5">
        <w:rPr>
          <w:rStyle w:val="StyleUnderline"/>
        </w:rPr>
        <w:t xml:space="preserve"> themselves </w:t>
      </w:r>
      <w:r w:rsidRPr="001C3584">
        <w:rPr>
          <w:rStyle w:val="StyleUnderline"/>
          <w:highlight w:val="green"/>
        </w:rPr>
        <w:t>have been disciplined into nonthreatening bodies.</w:t>
      </w:r>
      <w:r w:rsidRPr="001C3584">
        <w:rPr>
          <w:sz w:val="8"/>
        </w:rPr>
        <w:t xml:space="preserve"> The metaphor of the </w:t>
      </w:r>
      <w:r w:rsidRPr="001C3584">
        <w:rPr>
          <w:i/>
          <w:sz w:val="8"/>
        </w:rPr>
        <w:t>pharmakon</w:t>
      </w:r>
      <w:r w:rsidRPr="001C3584">
        <w:rPr>
          <w:sz w:val="8"/>
        </w:rPr>
        <w:t xml:space="preserve"> is helpful here because it allows me to suggest that alienhood locks the exilic “I” in the space of undecidability, forever quivering. The project traces the relation between </w:t>
      </w:r>
      <w:r w:rsidRPr="008809B5">
        <w:rPr>
          <w:rStyle w:val="StyleUnderline"/>
        </w:rPr>
        <w:t>the historical abjection of the alien body</w:t>
      </w:r>
      <w:r w:rsidRPr="001C3584">
        <w:rPr>
          <w:sz w:val="8"/>
        </w:rPr>
        <w:t xml:space="preserve"> and the conditions of exile and assimilation. The readings focus on the discussion of “quivering ontologies,” the term I have developed to explore the intricacy—and the intimacy—of cultural mechanisms that put the exile on a precariously wavering border between being and not being a valid, culturally sanctioned subject. I argue that the experience of exile—being catapulted out of the familiar mode of being—</w:t>
      </w:r>
      <w:r w:rsidRPr="008809B5">
        <w:rPr>
          <w:rStyle w:val="StyleUnderline"/>
        </w:rPr>
        <w:t>locks the foreigner in a complex, historically specific, in-between location.</w:t>
      </w:r>
      <w:r>
        <w:rPr>
          <w:rStyle w:val="StyleUnderline"/>
        </w:rPr>
        <w:t xml:space="preserve"> </w:t>
      </w:r>
      <w:r w:rsidRPr="008809B5">
        <w:rPr>
          <w:rStyle w:val="StyleUnderline"/>
        </w:rPr>
        <w:t>This location can be seen as a site of protest against a nationalistic dynamic of assimilation that</w:t>
      </w:r>
      <w:r w:rsidRPr="001C3584">
        <w:rPr>
          <w:sz w:val="8"/>
        </w:rPr>
        <w:t xml:space="preserve"> accepts, while also absorbing and </w:t>
      </w:r>
      <w:r w:rsidRPr="008809B5">
        <w:rPr>
          <w:rStyle w:val="StyleUnderline"/>
        </w:rPr>
        <w:t>flatten</w:t>
      </w:r>
      <w:r w:rsidRPr="001C3584">
        <w:rPr>
          <w:sz w:val="8"/>
        </w:rPr>
        <w:t xml:space="preserve">ing, </w:t>
      </w:r>
      <w:r w:rsidRPr="008809B5">
        <w:rPr>
          <w:rStyle w:val="StyleUnderline"/>
        </w:rPr>
        <w:t>the exile’s unsettling difference.</w:t>
      </w:r>
      <w:r w:rsidRPr="001C3584">
        <w:rPr>
          <w:sz w:val="8"/>
        </w:rPr>
        <w:t xml:space="preserve"> The often fragmentary flow of the narratives I study reflects the protagonists’ fragmented selves that are typically positioned in the interstices of two different cultural locations, between here and there, past and present, and Bharati Mukherjee writes, between “two modes of knowledge” (1998, 189). In what follows, </w:t>
      </w:r>
      <w:r w:rsidRPr="008809B5">
        <w:rPr>
          <w:rStyle w:val="Emphasis"/>
        </w:rPr>
        <w:t xml:space="preserve">I am treating </w:t>
      </w:r>
      <w:r w:rsidRPr="001C3584">
        <w:rPr>
          <w:rStyle w:val="Emphasis"/>
        </w:rPr>
        <w:t>exile as a performative condition</w:t>
      </w:r>
      <w:r w:rsidRPr="001C3584">
        <w:rPr>
          <w:sz w:val="8"/>
        </w:rPr>
        <w:t xml:space="preserve">, on that evokes a sense of shifting, or quivering, identity location—an experience of liminality and undecidability </w:t>
      </w:r>
      <w:r w:rsidRPr="001C3584">
        <w:rPr>
          <w:rStyle w:val="Emphasis"/>
        </w:rPr>
        <w:t>that destabilizes the traditionally static notion of national identity.</w:t>
      </w:r>
      <w:r w:rsidRPr="001C3584">
        <w:rPr>
          <w:sz w:val="8"/>
        </w:rPr>
        <w:t xml:space="preserve"> Like the concept of an “in-between exilic location,” in each text I analyze I consider liminality within particular historical and cultural pareameters.31 This contextuality is crucial for an understanding of how exilic subjectivities function performatively, resisting stable, homogenous, and essentialist visions of the true exilic that can be applied across various ethnic and racial formations. </w:t>
      </w:r>
      <w:r w:rsidRPr="001C3584">
        <w:rPr>
          <w:rStyle w:val="StyleUnderline"/>
        </w:rPr>
        <w:t>[…</w:t>
      </w:r>
      <w:r w:rsidRPr="001C3584">
        <w:rPr>
          <w:rStyle w:val="StyleUnderline"/>
          <w:highlight w:val="green"/>
        </w:rPr>
        <w:t>it continues</w:t>
      </w:r>
      <w:r w:rsidRPr="001C3584">
        <w:rPr>
          <w:rStyle w:val="StyleUnderline"/>
        </w:rPr>
        <w:t>…]</w:t>
      </w:r>
      <w:r>
        <w:rPr>
          <w:rStyle w:val="StyleUnderline"/>
        </w:rPr>
        <w:t xml:space="preserve"> </w:t>
      </w:r>
      <w:r w:rsidRPr="001C3584">
        <w:rPr>
          <w:sz w:val="8"/>
        </w:rPr>
        <w:t xml:space="preserve">The diverse texts I work on are bound by their attempt </w:t>
      </w:r>
      <w:r w:rsidRPr="001C3584">
        <w:rPr>
          <w:rStyle w:val="Emphasis"/>
          <w:highlight w:val="green"/>
        </w:rPr>
        <w:t>to decolonize</w:t>
      </w:r>
      <w:r w:rsidRPr="008809B5">
        <w:rPr>
          <w:rStyle w:val="Emphasis"/>
        </w:rPr>
        <w:t xml:space="preserve"> traditional </w:t>
      </w:r>
      <w:r w:rsidRPr="001C3584">
        <w:rPr>
          <w:rStyle w:val="Emphasis"/>
          <w:highlight w:val="green"/>
        </w:rPr>
        <w:t>representations of immigrants-aliens</w:t>
      </w:r>
      <w:r w:rsidRPr="001C3584">
        <w:rPr>
          <w:sz w:val="8"/>
        </w:rPr>
        <w:t xml:space="preserve">, which </w:t>
      </w:r>
      <w:r w:rsidRPr="001C3584">
        <w:rPr>
          <w:rStyle w:val="Emphasis"/>
          <w:highlight w:val="green"/>
        </w:rPr>
        <w:t>means to bring into focus</w:t>
      </w:r>
      <w:r w:rsidRPr="001C3584">
        <w:rPr>
          <w:sz w:val="8"/>
        </w:rPr>
        <w:t xml:space="preserve"> often tabooed articulations of dissenting voices that respond to </w:t>
      </w:r>
      <w:r w:rsidRPr="001C3584">
        <w:rPr>
          <w:rStyle w:val="Emphasis"/>
          <w:highlight w:val="green"/>
        </w:rPr>
        <w:t>the ostracizing powers of alienhood.</w:t>
      </w:r>
      <w:r w:rsidRPr="001C3584">
        <w:rPr>
          <w:sz w:val="8"/>
        </w:rPr>
        <w:t xml:space="preserve"> In this sense, this study is an effort to move the discourse of alienhood into a dialectical context. Thus, even if we accept Angelika Bammer’s point that “marginality and otherness increasingly figure as the predominant affirmative signifiers of (postmodern) identity” (1994, xii), it is crucial to remember that </w:t>
      </w:r>
      <w:r w:rsidRPr="008809B5">
        <w:rPr>
          <w:rStyle w:val="StyleUnderline"/>
        </w:rPr>
        <w:t>the ideological discourse of purity has fostered the model of acculturation based on either absorption into normative social structures or ejection from them.</w:t>
      </w:r>
      <w:r w:rsidRPr="001C3584">
        <w:rPr>
          <w:sz w:val="8"/>
        </w:rPr>
        <w:t xml:space="preserve"> The </w:t>
      </w:r>
      <w:r w:rsidRPr="001C3584">
        <w:rPr>
          <w:rStyle w:val="Emphasis"/>
          <w:highlight w:val="green"/>
        </w:rPr>
        <w:t>narratives</w:t>
      </w:r>
      <w:r w:rsidRPr="001C3584">
        <w:rPr>
          <w:sz w:val="8"/>
        </w:rPr>
        <w:t xml:space="preserve"> in this book </w:t>
      </w:r>
      <w:r w:rsidRPr="008809B5">
        <w:rPr>
          <w:rStyle w:val="Emphasis"/>
        </w:rPr>
        <w:t>interrupt this binary trap</w:t>
      </w:r>
      <w:r w:rsidRPr="001C3584">
        <w:rPr>
          <w:sz w:val="8"/>
        </w:rPr>
        <w:t xml:space="preserve"> </w:t>
      </w:r>
      <w:r w:rsidRPr="008809B5">
        <w:rPr>
          <w:rStyle w:val="StyleUnderline"/>
        </w:rPr>
        <w:t>by</w:t>
      </w:r>
      <w:r w:rsidRPr="001C3584">
        <w:rPr>
          <w:sz w:val="8"/>
        </w:rPr>
        <w:t xml:space="preserve"> formally and thematically </w:t>
      </w:r>
      <w:r w:rsidRPr="008809B5">
        <w:rPr>
          <w:rStyle w:val="StyleUnderline"/>
        </w:rPr>
        <w:t>investigating the location of quivering</w:t>
      </w:r>
      <w:r w:rsidRPr="001C3584">
        <w:rPr>
          <w:sz w:val="8"/>
        </w:rPr>
        <w:t xml:space="preserve"> </w:t>
      </w:r>
      <w:r w:rsidRPr="008809B5">
        <w:rPr>
          <w:rStyle w:val="StyleUnderline"/>
        </w:rPr>
        <w:t>as a site of both painstaking complexity and possibility.</w:t>
      </w:r>
      <w:r w:rsidRPr="001C3584">
        <w:rPr>
          <w:sz w:val="8"/>
        </w:rPr>
        <w:t xml:space="preserve"> The transnational exilic positionality cannot be seen, depending on the context, as either fully liberatory or disempowering. At the same time, </w:t>
      </w:r>
      <w:r w:rsidRPr="008809B5">
        <w:rPr>
          <w:rStyle w:val="StyleUnderline"/>
        </w:rPr>
        <w:t>these</w:t>
      </w:r>
      <w:r w:rsidRPr="001C3584">
        <w:rPr>
          <w:sz w:val="8"/>
        </w:rPr>
        <w:t xml:space="preserve"> literary and cinematic </w:t>
      </w:r>
      <w:r w:rsidRPr="008809B5">
        <w:rPr>
          <w:rStyle w:val="StyleUnderline"/>
        </w:rPr>
        <w:t xml:space="preserve">texts </w:t>
      </w:r>
      <w:r w:rsidRPr="001C3584">
        <w:rPr>
          <w:rStyle w:val="StyleUnderline"/>
          <w:highlight w:val="green"/>
        </w:rPr>
        <w:t>do not allow the readers and spectators to sublimate or romanticize otherness created by experiences of exile.</w:t>
      </w:r>
      <w:r w:rsidRPr="001C3584">
        <w:rPr>
          <w:sz w:val="8"/>
        </w:rPr>
        <w:t xml:space="preserve"> Even more important, </w:t>
      </w:r>
      <w:r w:rsidRPr="001C3584">
        <w:rPr>
          <w:rStyle w:val="StyleUnderline"/>
          <w:highlight w:val="green"/>
        </w:rPr>
        <w:t>they do not simply tell “quaint stories from the Old Country”</w:t>
      </w:r>
      <w:r w:rsidRPr="001C3584">
        <w:rPr>
          <w:sz w:val="8"/>
        </w:rPr>
        <w:t xml:space="preserve"> (Hoffman 1989, 202) therefore denying through a benevolent gesture, the right to recontain them as marginal voices in literary and cinematic canons. The category of transnational exilic textualities is not merely a new, fashionable terminology, but rather than attempt to open up the often stifling, reductive, and patronizing markers of immigrant, minority, and ethnic filmic and literary subcategories that, although historically valid, tend to lump the diasporic work into what Naficy calls “discursive ghettos” (1996, 120). Furthermore, these particular labels often work to code specific cinematic and literary texts as of ethnic interest, as if ethnicity inherently belongs to do so-called minority discourses.32 Instead, through a variety of literary and cinematic techniques, </w:t>
      </w:r>
      <w:r w:rsidRPr="001C3584">
        <w:rPr>
          <w:rStyle w:val="Emphasis"/>
        </w:rPr>
        <w:t xml:space="preserve">these </w:t>
      </w:r>
      <w:r w:rsidRPr="001C3584">
        <w:rPr>
          <w:rStyle w:val="Emphasis"/>
          <w:highlight w:val="green"/>
        </w:rPr>
        <w:t>texts tie the readers and the spectators to the protagonists in the most intimate ways.</w:t>
      </w:r>
      <w:r>
        <w:rPr>
          <w:rStyle w:val="Emphasis"/>
          <w:highlight w:val="green"/>
        </w:rPr>
        <w:t xml:space="preserve"> </w:t>
      </w:r>
      <w:r w:rsidRPr="001C3584">
        <w:rPr>
          <w:rStyle w:val="Emphasis"/>
          <w:highlight w:val="green"/>
        </w:rPr>
        <w:t>In doing so, they curiously estrange us from ourselves, asking us to feel our own otherness.</w:t>
      </w:r>
      <w:r w:rsidRPr="001C3584">
        <w:rPr>
          <w:sz w:val="8"/>
        </w:rPr>
        <w:t xml:space="preserve">33 </w:t>
      </w:r>
      <w:r w:rsidRPr="001C3584">
        <w:rPr>
          <w:rStyle w:val="StyleUnderline"/>
        </w:rPr>
        <w:t>In other words, they do not offer specific points of view with which the readers and the audience are supposed to identify momentarily, but the problematize the traditional coercive acceptance of otherness and, in complex ways, move beyond the mere slogans of “embracing difference” and “celebrating diversity.”</w:t>
      </w:r>
    </w:p>
    <w:p w14:paraId="00E13694" w14:textId="77777777" w:rsidR="000224AD" w:rsidRPr="000224AD" w:rsidRDefault="000224AD" w:rsidP="000224AD"/>
    <w:p w14:paraId="516BE451" w14:textId="12A8ED6F" w:rsidR="005058CF" w:rsidRDefault="00A211F4" w:rsidP="00A211F4">
      <w:pPr>
        <w:pStyle w:val="Heading3"/>
      </w:pPr>
      <w:r>
        <w:t xml:space="preserve">A2: </w:t>
      </w:r>
      <w:r w:rsidR="000224AD">
        <w:t>Cosmopolitanism K—</w:t>
      </w:r>
      <w:r>
        <w:t>Opacity Alt</w:t>
      </w:r>
    </w:p>
    <w:p w14:paraId="1787B381" w14:textId="77777777" w:rsidR="00A211F4" w:rsidRPr="00A211F4" w:rsidRDefault="00A211F4" w:rsidP="00A211F4">
      <w:pPr>
        <w:pStyle w:val="Heading4"/>
      </w:pPr>
      <w:r w:rsidRPr="00A211F4">
        <w:t>The aff’s analysis of encounters between the alien and citizen as fundamental to the constitution of the citizen and nation solves their criticism-- passing is not an unequivocal good but is always contextual based on its relation to power. Passing requires an analysis of its relation to the reproduction of the technologies of recognition that legitimate the nation-state. The negative’s uncritical celebration of opacity means they can’t solve the aff which turns their allegedly subversive politics.</w:t>
      </w:r>
    </w:p>
    <w:p w14:paraId="4BFE2298" w14:textId="77777777" w:rsidR="00A211F4" w:rsidRPr="00A211F4" w:rsidRDefault="00A211F4" w:rsidP="00A211F4">
      <w:r w:rsidRPr="00A211F4">
        <w:rPr>
          <w:rStyle w:val="Style13ptBold"/>
        </w:rPr>
        <w:t>Ahmed 2k</w:t>
      </w:r>
      <w:r w:rsidRPr="00A211F4">
        <w:t xml:space="preserve"> (Sara Ahmed is an independent scholar of feminist, queer, and race studies who used to teach at the Goldsmiths, University of London) “Strange Encounters: Embodied Others in Post-Coloniality”, Routledge University Press  //tjb </w:t>
      </w:r>
    </w:p>
    <w:p w14:paraId="6B3B2115" w14:textId="77777777" w:rsidR="00A211F4" w:rsidRPr="00A211F4" w:rsidRDefault="00A211F4" w:rsidP="00A211F4">
      <w:pPr>
        <w:spacing w:after="0" w:line="240" w:lineRule="auto"/>
        <w:rPr>
          <w:rFonts w:ascii="Times New Roman" w:eastAsia="Times New Roman" w:hAnsi="Times New Roman" w:cs="Times New Roman"/>
          <w:sz w:val="24"/>
          <w:szCs w:val="24"/>
        </w:rPr>
      </w:pPr>
      <w:r w:rsidRPr="00A211F4">
        <w:rPr>
          <w:rFonts w:eastAsia="Times New Roman"/>
          <w:color w:val="000000"/>
          <w:sz w:val="12"/>
          <w:szCs w:val="12"/>
        </w:rPr>
        <w:t>How do such fantasies of becoming work to reproduce knowledge of ‘strangers’ or, more accurately, to produce the figure of the stranger through the accumulation of knowledge? As I have already suggested,</w:t>
      </w:r>
      <w:r w:rsidRPr="00A211F4">
        <w:rPr>
          <w:rFonts w:eastAsia="Times New Roman"/>
          <w:color w:val="000000"/>
        </w:rPr>
        <w:t xml:space="preserve"> </w:t>
      </w:r>
      <w:r w:rsidRPr="00A211F4">
        <w:rPr>
          <w:rFonts w:eastAsia="Times New Roman"/>
          <w:b/>
          <w:bCs/>
          <w:color w:val="000000"/>
          <w:u w:val="single"/>
        </w:rPr>
        <w:t>consumer culture is one site in which becoming other is offered to Western subjects through the commodity form (‘stranger fetishism’</w:t>
      </w:r>
      <w:r w:rsidRPr="00A211F4">
        <w:rPr>
          <w:rFonts w:eastAsia="Times New Roman"/>
          <w:color w:val="000000"/>
        </w:rPr>
        <w:t xml:space="preserve">). Such </w:t>
      </w:r>
      <w:r w:rsidRPr="00A211F4">
        <w:rPr>
          <w:rFonts w:eastAsia="Times New Roman"/>
          <w:b/>
          <w:bCs/>
          <w:color w:val="000000"/>
          <w:u w:val="single"/>
        </w:rPr>
        <w:t xml:space="preserve">commodities are assumed </w:t>
      </w:r>
      <w:r w:rsidRPr="00A211F4">
        <w:rPr>
          <w:rFonts w:eastAsia="Times New Roman"/>
          <w:b/>
          <w:bCs/>
          <w:i/>
          <w:iCs/>
          <w:color w:val="000000"/>
          <w:u w:val="single"/>
        </w:rPr>
        <w:t xml:space="preserve">to contain </w:t>
      </w:r>
      <w:r w:rsidRPr="00A211F4">
        <w:rPr>
          <w:rFonts w:eastAsia="Times New Roman"/>
          <w:b/>
          <w:bCs/>
          <w:color w:val="000000"/>
          <w:u w:val="single"/>
        </w:rPr>
        <w:t>the difference of the strange culture</w:t>
      </w:r>
      <w:r w:rsidRPr="00A211F4">
        <w:rPr>
          <w:rFonts w:eastAsia="Times New Roman"/>
          <w:color w:val="000000"/>
        </w:rPr>
        <w:t xml:space="preserve">. </w:t>
      </w:r>
      <w:r w:rsidRPr="00A211F4">
        <w:rPr>
          <w:rFonts w:eastAsia="Times New Roman"/>
          <w:b/>
          <w:bCs/>
          <w:color w:val="000000"/>
          <w:u w:val="single"/>
        </w:rPr>
        <w:t>Implicit in the narrative of ‘eating the other’</w:t>
      </w:r>
      <w:r w:rsidRPr="00A211F4">
        <w:rPr>
          <w:rFonts w:eastAsia="Times New Roman"/>
          <w:color w:val="000000"/>
        </w:rPr>
        <w:t xml:space="preserve"> (hooks 1992) </w:t>
      </w:r>
      <w:r w:rsidRPr="00A211F4">
        <w:rPr>
          <w:rFonts w:eastAsia="Times New Roman"/>
          <w:b/>
          <w:bCs/>
          <w:color w:val="000000"/>
          <w:u w:val="single"/>
        </w:rPr>
        <w:t xml:space="preserve">is the assumption that the Western subject can </w:t>
      </w:r>
      <w:r w:rsidRPr="00A211F4">
        <w:rPr>
          <w:rFonts w:eastAsia="Times New Roman"/>
          <w:b/>
          <w:bCs/>
          <w:i/>
          <w:iCs/>
          <w:color w:val="000000"/>
          <w:u w:val="single"/>
        </w:rPr>
        <w:t xml:space="preserve">have </w:t>
      </w:r>
      <w:r w:rsidRPr="00A211F4">
        <w:rPr>
          <w:rFonts w:eastAsia="Times New Roman"/>
          <w:b/>
          <w:bCs/>
          <w:color w:val="000000"/>
          <w:u w:val="single"/>
        </w:rPr>
        <w:t xml:space="preserve">the difference and hence </w:t>
      </w:r>
      <w:r w:rsidRPr="00A211F4">
        <w:rPr>
          <w:rFonts w:eastAsia="Times New Roman"/>
          <w:b/>
          <w:bCs/>
          <w:i/>
          <w:iCs/>
          <w:color w:val="000000"/>
          <w:u w:val="single"/>
        </w:rPr>
        <w:t xml:space="preserve">knows </w:t>
      </w:r>
      <w:r w:rsidRPr="00A211F4">
        <w:rPr>
          <w:rFonts w:eastAsia="Times New Roman"/>
          <w:b/>
          <w:bCs/>
          <w:color w:val="000000"/>
          <w:u w:val="single"/>
        </w:rPr>
        <w:t>the difference</w:t>
      </w:r>
      <w:r w:rsidRPr="00A211F4">
        <w:rPr>
          <w:rFonts w:eastAsia="Times New Roman"/>
          <w:color w:val="000000"/>
        </w:rPr>
        <w:t xml:space="preserve">. In this section, I consider how </w:t>
      </w:r>
      <w:r w:rsidRPr="00A211F4">
        <w:rPr>
          <w:rFonts w:eastAsia="Times New Roman"/>
          <w:b/>
          <w:bCs/>
          <w:color w:val="000000"/>
          <w:u w:val="single"/>
        </w:rPr>
        <w:t>narratives which enable the one to get closer to the</w:t>
      </w:r>
      <w:r w:rsidRPr="00A211F4">
        <w:rPr>
          <w:rFonts w:eastAsia="Times New Roman"/>
          <w:color w:val="000000"/>
        </w:rPr>
        <w:t xml:space="preserve"> many – ‘the </w:t>
      </w:r>
      <w:r w:rsidRPr="00A211F4">
        <w:rPr>
          <w:rFonts w:eastAsia="Times New Roman"/>
          <w:b/>
          <w:bCs/>
          <w:color w:val="000000"/>
          <w:u w:val="single"/>
        </w:rPr>
        <w:t>group of strangers’</w:t>
      </w:r>
      <w:r w:rsidRPr="00A211F4">
        <w:rPr>
          <w:rFonts w:eastAsia="Times New Roman"/>
          <w:color w:val="000000"/>
        </w:rPr>
        <w:t xml:space="preserve"> (Agar 1980: 41) – </w:t>
      </w:r>
      <w:r w:rsidRPr="00A211F4">
        <w:rPr>
          <w:rFonts w:eastAsia="Times New Roman"/>
          <w:b/>
          <w:bCs/>
          <w:color w:val="000000"/>
          <w:u w:val="single"/>
        </w:rPr>
        <w:t>are premised on epistemic authority</w:t>
      </w:r>
      <w:r w:rsidRPr="00A211F4">
        <w:rPr>
          <w:rFonts w:eastAsia="Times New Roman"/>
          <w:color w:val="000000"/>
        </w:rPr>
        <w:t xml:space="preserve">. In other words, I will examine how </w:t>
      </w:r>
      <w:r w:rsidRPr="00A211F4">
        <w:rPr>
          <w:rFonts w:eastAsia="Times New Roman"/>
          <w:b/>
          <w:bCs/>
          <w:color w:val="000000"/>
          <w:u w:val="single"/>
        </w:rPr>
        <w:t xml:space="preserve">narratives of proximity are </w:t>
      </w:r>
      <w:r w:rsidRPr="00A211F4">
        <w:rPr>
          <w:rFonts w:eastAsia="Times New Roman"/>
          <w:b/>
          <w:bCs/>
          <w:i/>
          <w:iCs/>
          <w:color w:val="000000"/>
          <w:u w:val="single"/>
        </w:rPr>
        <w:t>authorised as knowledge</w:t>
      </w:r>
      <w:r w:rsidRPr="00A211F4">
        <w:rPr>
          <w:rFonts w:eastAsia="Times New Roman"/>
          <w:b/>
          <w:bCs/>
          <w:color w:val="000000"/>
          <w:u w:val="single"/>
        </w:rPr>
        <w:t>,</w:t>
      </w:r>
      <w:r w:rsidRPr="00A211F4">
        <w:rPr>
          <w:rFonts w:eastAsia="Times New Roman"/>
          <w:color w:val="000000"/>
        </w:rPr>
        <w:t xml:space="preserve"> </w:t>
      </w:r>
      <w:r w:rsidRPr="00A211F4">
        <w:rPr>
          <w:rFonts w:eastAsia="Times New Roman"/>
          <w:color w:val="000000"/>
          <w:sz w:val="12"/>
          <w:szCs w:val="12"/>
        </w:rPr>
        <w:t xml:space="preserve">and so extend the analysis of ethnographic knowledge offered in Chapter 3. In order to do so, I analyse passing as a particular form of proximity to strangers.7 </w:t>
      </w:r>
      <w:r w:rsidRPr="00A211F4">
        <w:rPr>
          <w:rFonts w:eastAsia="Times New Roman"/>
          <w:b/>
          <w:bCs/>
          <w:color w:val="000000"/>
          <w:u w:val="single"/>
        </w:rPr>
        <w:t>Passing has been theorised, like migrancy, nomadism and becoming, as a form of transgression. Such approaches assume that ‘passing’ destabilises and traverses the system of knowledge and vision upon which subjectivity and identity precariously rest</w:t>
      </w:r>
      <w:r w:rsidRPr="00A211F4">
        <w:rPr>
          <w:rFonts w:eastAsia="Times New Roman"/>
          <w:color w:val="000000"/>
        </w:rPr>
        <w:t>.</w:t>
      </w:r>
      <w:r w:rsidRPr="00A211F4">
        <w:rPr>
          <w:rFonts w:eastAsia="Times New Roman"/>
          <w:color w:val="000000"/>
          <w:sz w:val="12"/>
          <w:szCs w:val="12"/>
        </w:rPr>
        <w:t xml:space="preserve"> The subject who passes for that which they are not has increasingly become a point of entry for an approach to identification that emphasises the fantasies, ruptures and breakages which prevent identity from being assured as the ontological given of the subject. For example, in Lola Young’s, </w:t>
      </w:r>
      <w:r w:rsidRPr="00A211F4">
        <w:rPr>
          <w:rFonts w:eastAsia="Times New Roman"/>
          <w:i/>
          <w:iCs/>
          <w:color w:val="000000"/>
          <w:sz w:val="12"/>
          <w:szCs w:val="12"/>
        </w:rPr>
        <w:t>Fear of the Dark: ‘Race’, Gender and Sexuality in the Cinema</w:t>
      </w:r>
      <w:r w:rsidRPr="00A211F4">
        <w:rPr>
          <w:rFonts w:eastAsia="Times New Roman"/>
          <w:color w:val="000000"/>
          <w:sz w:val="12"/>
          <w:szCs w:val="12"/>
        </w:rPr>
        <w:t>, passing is read ‘as a sign of racial duplicity which threatens to undermine the stability of racial categorisation’ (1996: 85), and as ‘transgressing racial boundaries’ (1996: 91).</w:t>
      </w:r>
      <w:r w:rsidRPr="00A211F4">
        <w:rPr>
          <w:rFonts w:eastAsia="Times New Roman"/>
          <w:color w:val="000000"/>
        </w:rPr>
        <w:t xml:space="preserve"> </w:t>
      </w:r>
      <w:r w:rsidRPr="00A211F4">
        <w:rPr>
          <w:rFonts w:eastAsia="Times New Roman"/>
          <w:b/>
          <w:bCs/>
          <w:color w:val="000000"/>
          <w:u w:val="single"/>
        </w:rPr>
        <w:t xml:space="preserve">Within such work there is a failure to theorise, not the potential for any system to become destabilised, but the means by which relations of power are secured, paradoxically, </w:t>
      </w:r>
      <w:r w:rsidRPr="00A211F4">
        <w:rPr>
          <w:rFonts w:eastAsia="Times New Roman"/>
          <w:b/>
          <w:bCs/>
          <w:i/>
          <w:iCs/>
          <w:color w:val="000000"/>
          <w:u w:val="single"/>
        </w:rPr>
        <w:t xml:space="preserve">through this very process of destabilisation </w:t>
      </w:r>
      <w:r w:rsidRPr="00A211F4">
        <w:rPr>
          <w:rFonts w:eastAsia="Times New Roman"/>
          <w:b/>
          <w:bCs/>
          <w:color w:val="000000"/>
          <w:u w:val="single"/>
        </w:rPr>
        <w:t>(we all know, I think, how the language of crisis is managed by a conservative politics)</w:t>
      </w:r>
      <w:r w:rsidRPr="00A211F4">
        <w:rPr>
          <w:rFonts w:eastAsia="Times New Roman"/>
          <w:color w:val="000000"/>
        </w:rPr>
        <w:t xml:space="preserve">. </w:t>
      </w:r>
      <w:r w:rsidRPr="00A211F4">
        <w:rPr>
          <w:rFonts w:eastAsia="Times New Roman"/>
          <w:color w:val="000000"/>
          <w:sz w:val="12"/>
          <w:szCs w:val="12"/>
        </w:rPr>
        <w:t xml:space="preserve">Rather than assuming a link between passing and transgression, we can ask: How are differences that threaten the system recuperated? </w:t>
      </w:r>
      <w:r w:rsidRPr="00A211F4">
        <w:rPr>
          <w:rFonts w:eastAsia="Times New Roman"/>
          <w:b/>
          <w:bCs/>
          <w:color w:val="000000"/>
          <w:u w:val="single"/>
        </w:rPr>
        <w:t xml:space="preserve">How do ‘strange bodies’ get read in a way which further supports the enunciative power of those </w:t>
      </w:r>
      <w:r w:rsidRPr="00A211F4">
        <w:rPr>
          <w:rFonts w:eastAsia="Times New Roman"/>
          <w:b/>
          <w:bCs/>
          <w:i/>
          <w:iCs/>
          <w:color w:val="000000"/>
          <w:u w:val="single"/>
        </w:rPr>
        <w:t>who are telling the difference</w:t>
      </w:r>
      <w:r w:rsidRPr="00A211F4">
        <w:rPr>
          <w:rFonts w:eastAsia="Times New Roman"/>
          <w:i/>
          <w:iCs/>
          <w:color w:val="000000"/>
        </w:rPr>
        <w:t xml:space="preserve"> </w:t>
      </w:r>
      <w:r w:rsidRPr="00A211F4">
        <w:rPr>
          <w:rFonts w:eastAsia="Times New Roman"/>
          <w:color w:val="000000"/>
          <w:sz w:val="12"/>
          <w:szCs w:val="12"/>
        </w:rPr>
        <w:t xml:space="preserve">(see Garber 1992: 130)? In what ways is ‘passing’ implicated in the very discourse around tellable differences? That is, </w:t>
      </w:r>
      <w:r w:rsidRPr="00A211F4">
        <w:rPr>
          <w:rFonts w:eastAsia="Times New Roman"/>
          <w:b/>
          <w:bCs/>
          <w:color w:val="000000"/>
          <w:u w:val="single"/>
        </w:rPr>
        <w:t>we need to investigate how the disorganising of social identities can become a mechanism for the reorganising of social life through an expansion of the terms of surveillance (how are we to know ‘the stranger’ if we cannot see her?</w:t>
      </w:r>
      <w:r w:rsidRPr="00A211F4">
        <w:rPr>
          <w:rFonts w:eastAsia="Times New Roman"/>
          <w:color w:val="000000"/>
        </w:rPr>
        <w:t xml:space="preserve">). </w:t>
      </w:r>
      <w:r w:rsidRPr="00A211F4">
        <w:rPr>
          <w:rFonts w:eastAsia="Times New Roman"/>
          <w:color w:val="000000"/>
          <w:sz w:val="12"/>
          <w:szCs w:val="12"/>
        </w:rPr>
        <w:t>The economy of desire ‘to tell the difference’ is itself an apparatus of knowledge which already fixes others into a certain place. Such</w:t>
      </w:r>
      <w:r w:rsidRPr="00A211F4">
        <w:rPr>
          <w:rFonts w:eastAsia="Times New Roman"/>
          <w:color w:val="000000"/>
        </w:rPr>
        <w:t xml:space="preserve"> </w:t>
      </w:r>
      <w:r w:rsidRPr="00A211F4">
        <w:rPr>
          <w:rFonts w:eastAsia="Times New Roman"/>
          <w:b/>
          <w:bCs/>
          <w:color w:val="000000"/>
          <w:u w:val="single"/>
        </w:rPr>
        <w:t>an economy of desire to tell the difference assumes that the difference can be found somewhere on (or in) the bodies of strangers (on or underneath their skin)</w:t>
      </w:r>
      <w:r w:rsidRPr="00A211F4">
        <w:rPr>
          <w:rFonts w:eastAsia="Times New Roman"/>
          <w:color w:val="000000"/>
        </w:rPr>
        <w:t xml:space="preserve">. </w:t>
      </w:r>
      <w:r w:rsidRPr="00A211F4">
        <w:rPr>
          <w:rFonts w:eastAsia="Times New Roman"/>
          <w:b/>
          <w:bCs/>
          <w:color w:val="000000"/>
          <w:u w:val="single"/>
        </w:rPr>
        <w:t>Strange bodies that do not fit existing criteria for identification keep in place, or are even the condition of possibility for, the desire to tell bodies apart from each other through the accumulation of knowledge</w:t>
      </w:r>
      <w:r w:rsidRPr="00A211F4">
        <w:rPr>
          <w:rFonts w:eastAsia="Times New Roman"/>
          <w:color w:val="000000"/>
        </w:rPr>
        <w:t>.</w:t>
      </w:r>
      <w:r w:rsidRPr="00A211F4">
        <w:rPr>
          <w:rFonts w:eastAsia="Times New Roman"/>
          <w:color w:val="000000"/>
          <w:sz w:val="12"/>
          <w:szCs w:val="12"/>
        </w:rPr>
        <w:t xml:space="preserve"> So why consider passing as a mode of proximity to strangers in which ‘the subject’ is transformed? This question assumes there is a general logic to passing, and a general logic of ‘the subject’. However, passing is not identifiable as a discrete practice that has discernible political effects. On the contrary,</w:t>
      </w:r>
      <w:r w:rsidRPr="00A211F4">
        <w:rPr>
          <w:rFonts w:eastAsia="Times New Roman"/>
          <w:color w:val="000000"/>
        </w:rPr>
        <w:t xml:space="preserve"> </w:t>
      </w:r>
      <w:r w:rsidRPr="00A211F4">
        <w:rPr>
          <w:rFonts w:eastAsia="Times New Roman"/>
          <w:b/>
          <w:bCs/>
          <w:color w:val="000000"/>
          <w:u w:val="single"/>
        </w:rPr>
        <w:t>passing is intelligible only in relation to a complex set of social antagonisms</w:t>
      </w:r>
      <w:r w:rsidRPr="00A211F4">
        <w:rPr>
          <w:rFonts w:eastAsia="Times New Roman"/>
          <w:color w:val="000000"/>
        </w:rPr>
        <w:t xml:space="preserve">; </w:t>
      </w:r>
      <w:r w:rsidRPr="00A211F4">
        <w:rPr>
          <w:rFonts w:eastAsia="Times New Roman"/>
          <w:color w:val="000000"/>
          <w:sz w:val="12"/>
          <w:szCs w:val="12"/>
        </w:rPr>
        <w:t>passing for white as a black subject has a very different relation to power than passing for black as a white subject. Equally,</w:t>
      </w:r>
      <w:r w:rsidRPr="00A211F4">
        <w:rPr>
          <w:rFonts w:eastAsia="Times New Roman"/>
          <w:color w:val="000000"/>
        </w:rPr>
        <w:t xml:space="preserve"> </w:t>
      </w:r>
      <w:r w:rsidRPr="00A211F4">
        <w:rPr>
          <w:rFonts w:eastAsia="Times New Roman"/>
          <w:b/>
          <w:bCs/>
          <w:color w:val="000000"/>
          <w:u w:val="single"/>
        </w:rPr>
        <w:t>passing may function at the level of</w:t>
      </w:r>
      <w:r w:rsidRPr="00A211F4">
        <w:rPr>
          <w:rFonts w:eastAsia="Times New Roman"/>
          <w:color w:val="000000"/>
        </w:rPr>
        <w:t xml:space="preserve"> the intentional subject (</w:t>
      </w:r>
      <w:r w:rsidRPr="00A211F4">
        <w:rPr>
          <w:rFonts w:eastAsia="Times New Roman"/>
          <w:b/>
          <w:bCs/>
          <w:color w:val="000000"/>
          <w:u w:val="single"/>
        </w:rPr>
        <w:t>the subject who seeks to pass in order to secure something otherwise unavailable to them</w:t>
      </w:r>
      <w:r w:rsidRPr="00A211F4">
        <w:rPr>
          <w:rFonts w:eastAsia="Times New Roman"/>
          <w:color w:val="000000"/>
        </w:rPr>
        <w:t xml:space="preserve">), </w:t>
      </w:r>
      <w:r w:rsidRPr="00A211F4">
        <w:rPr>
          <w:rFonts w:eastAsia="Times New Roman"/>
          <w:b/>
          <w:bCs/>
          <w:color w:val="000000"/>
          <w:u w:val="single"/>
        </w:rPr>
        <w:t xml:space="preserve">or it may function as a misrecognition </w:t>
      </w:r>
      <w:r w:rsidRPr="00A211F4">
        <w:rPr>
          <w:rFonts w:eastAsia="Times New Roman"/>
          <w:color w:val="000000"/>
          <w:sz w:val="12"/>
          <w:szCs w:val="12"/>
        </w:rPr>
        <w:t>on the part of others (one may pass for something other than one’s self-identification but not seek to, or know it). Passing may be successful – in which case the difference between the subject and the image assumed becomes unrecognisable – or it may fail – the subject may be detected as ‘not being’ the identity assumed. Passing may not be a special case that we can speak of as throwing up a crisis of identity in and of itself. And yet, we must resist the temptation of generalising passing as simply a condition of identity formation. I would problematise the shift in Carole Ann Tyler’s work from her consideration of passing as ‘a politically viable response to oppression’, to the argument that, ‘all subjects therefore are passing through the signifier which represents them for another’ (1994: 212, 220). I would not deny that identity – any identity – involves passing in some form. It involves assuming an image that has no proper ‘fit’ with the structure of the subject; it is the act of assuming an image that constitutes the subject (</w:t>
      </w:r>
      <w:r w:rsidRPr="00A211F4">
        <w:rPr>
          <w:rFonts w:eastAsia="Times New Roman"/>
          <w:b/>
          <w:bCs/>
          <w:color w:val="000000"/>
          <w:u w:val="single"/>
        </w:rPr>
        <w:t>passing demonstrates that the subject is the effect rather than the origin of a fantasy of being</w:t>
      </w:r>
      <w:r w:rsidRPr="00A211F4">
        <w:rPr>
          <w:rFonts w:eastAsia="Times New Roman"/>
          <w:color w:val="000000"/>
        </w:rPr>
        <w:t xml:space="preserve">). </w:t>
      </w:r>
      <w:r w:rsidRPr="00A211F4">
        <w:rPr>
          <w:rFonts w:eastAsia="Times New Roman"/>
          <w:color w:val="000000"/>
          <w:sz w:val="12"/>
          <w:szCs w:val="12"/>
        </w:rPr>
        <w:t xml:space="preserve">However, the problem that resides with using this model of identification is that we can no longer differentiate between kinds of identifications and particular forms of ‘crisis’ over identity. </w:t>
      </w:r>
      <w:r w:rsidRPr="00A211F4">
        <w:rPr>
          <w:rFonts w:eastAsia="Times New Roman"/>
          <w:b/>
          <w:bCs/>
          <w:color w:val="000000"/>
          <w:u w:val="single"/>
        </w:rPr>
        <w:t xml:space="preserve">If we take Lacan’s definition of identification – ‘the transformation that takes place in the subject when he assumes an image’ </w:t>
      </w:r>
      <w:r w:rsidRPr="00A211F4">
        <w:rPr>
          <w:rFonts w:eastAsia="Times New Roman"/>
          <w:color w:val="000000"/>
        </w:rPr>
        <w:t xml:space="preserve">(1977: 2) – </w:t>
      </w:r>
      <w:r w:rsidRPr="00A211F4">
        <w:rPr>
          <w:rFonts w:eastAsia="Times New Roman"/>
          <w:b/>
          <w:bCs/>
          <w:color w:val="000000"/>
          <w:u w:val="single"/>
        </w:rPr>
        <w:t>we can consider how the misrecognition which founds or finds the subject involves an economy of difference</w:t>
      </w:r>
      <w:r w:rsidRPr="00A211F4">
        <w:rPr>
          <w:rFonts w:eastAsia="Times New Roman"/>
          <w:color w:val="000000"/>
        </w:rPr>
        <w:t xml:space="preserve">. </w:t>
      </w:r>
      <w:r w:rsidRPr="00A211F4">
        <w:rPr>
          <w:rFonts w:eastAsia="Times New Roman"/>
          <w:color w:val="000000"/>
          <w:sz w:val="12"/>
          <w:szCs w:val="12"/>
        </w:rPr>
        <w:t>Rather than simply understanding identification as something that has already taken place in the formation of subjectivity, we can consider how</w:t>
      </w:r>
      <w:r w:rsidRPr="00A211F4">
        <w:rPr>
          <w:rFonts w:eastAsia="Times New Roman"/>
          <w:color w:val="000000"/>
        </w:rPr>
        <w:t xml:space="preserve"> i</w:t>
      </w:r>
      <w:r w:rsidRPr="00A211F4">
        <w:rPr>
          <w:rFonts w:eastAsia="Times New Roman"/>
          <w:b/>
          <w:bCs/>
          <w:color w:val="000000"/>
          <w:u w:val="single"/>
        </w:rPr>
        <w:t xml:space="preserve">dentifications perpetually fail to grasp ‘others’ in social encounters. Subjects assume images that they cannot be or fully inhabit, but the images they assume are </w:t>
      </w:r>
      <w:r w:rsidRPr="00A211F4">
        <w:rPr>
          <w:rFonts w:eastAsia="Times New Roman"/>
          <w:b/>
          <w:bCs/>
          <w:i/>
          <w:iCs/>
          <w:color w:val="000000"/>
          <w:u w:val="single"/>
        </w:rPr>
        <w:t>already differentiated</w:t>
      </w:r>
      <w:r w:rsidRPr="00A211F4">
        <w:rPr>
          <w:rFonts w:eastAsia="Times New Roman"/>
          <w:b/>
          <w:bCs/>
          <w:color w:val="000000"/>
          <w:u w:val="single"/>
        </w:rPr>
        <w:t>: subjects and others become differentiated in the very moment that they are constituted as such</w:t>
      </w:r>
      <w:r w:rsidRPr="00A211F4">
        <w:rPr>
          <w:rFonts w:eastAsia="Times New Roman"/>
          <w:color w:val="000000"/>
        </w:rPr>
        <w:t xml:space="preserve"> </w:t>
      </w:r>
      <w:r w:rsidRPr="00A211F4">
        <w:rPr>
          <w:rFonts w:eastAsia="Times New Roman"/>
          <w:color w:val="000000"/>
          <w:sz w:val="12"/>
          <w:szCs w:val="12"/>
        </w:rPr>
        <w:t xml:space="preserve">(see Chapter 1). So while the process of identification involves a form of passing – the transformation that takes place in the assumption of an image – we can still theorise how passing itself involves a form of social differentiation. Not only do we have the difference between images already assumed in social encounters with others (such as ‘being assumed’ as white or black), but in the temporal lag of passing for an-other, we have the potential of a difference between an image that is already assumed in and by a subject (however much the assumption does not hold or contain the subject), and an image that is </w:t>
      </w:r>
      <w:r w:rsidRPr="00A211F4">
        <w:rPr>
          <w:rFonts w:eastAsia="Times New Roman"/>
          <w:i/>
          <w:iCs/>
          <w:color w:val="000000"/>
          <w:sz w:val="12"/>
          <w:szCs w:val="12"/>
        </w:rPr>
        <w:t>always yet to be assumed</w:t>
      </w:r>
      <w:r w:rsidRPr="00A211F4">
        <w:rPr>
          <w:rFonts w:eastAsia="Times New Roman"/>
          <w:color w:val="000000"/>
          <w:sz w:val="12"/>
          <w:szCs w:val="12"/>
        </w:rPr>
        <w:t xml:space="preserve">. So, for example, I would argue that we can differentiate between a black subject who passes for white, and a white subject who passes for white. While whiteness is an assumed image which is often invisible, one’s relation to whiteness as something which is passed through depends on a prior history of self-identification and identification by others. Would one fear being caught out, if one did not </w:t>
      </w:r>
      <w:r w:rsidRPr="00A211F4">
        <w:rPr>
          <w:rFonts w:eastAsia="Times New Roman"/>
          <w:i/>
          <w:iCs/>
          <w:color w:val="000000"/>
          <w:sz w:val="12"/>
          <w:szCs w:val="12"/>
        </w:rPr>
        <w:t xml:space="preserve">already </w:t>
      </w:r>
      <w:r w:rsidRPr="00A211F4">
        <w:rPr>
          <w:rFonts w:eastAsia="Times New Roman"/>
          <w:color w:val="000000"/>
          <w:sz w:val="12"/>
          <w:szCs w:val="12"/>
        </w:rPr>
        <w:t>perceive oneself to be passing for white? In other words, passing for something that one is not already assumed to be makes a difference to the politics of passing.</w:t>
      </w:r>
      <w:r w:rsidRPr="00A211F4">
        <w:rPr>
          <w:rFonts w:eastAsia="Times New Roman"/>
          <w:color w:val="000000"/>
        </w:rPr>
        <w:t xml:space="preserve"> </w:t>
      </w:r>
      <w:r w:rsidRPr="00A211F4">
        <w:rPr>
          <w:rFonts w:eastAsia="Times New Roman"/>
          <w:b/>
          <w:bCs/>
          <w:color w:val="000000"/>
          <w:u w:val="single"/>
        </w:rPr>
        <w:t xml:space="preserve">The difference between the black subject who passes as white and the white subject who passes as white is not then an </w:t>
      </w:r>
      <w:r w:rsidRPr="00A211F4">
        <w:rPr>
          <w:rFonts w:eastAsia="Times New Roman"/>
          <w:b/>
          <w:bCs/>
          <w:i/>
          <w:iCs/>
          <w:color w:val="000000"/>
          <w:u w:val="single"/>
        </w:rPr>
        <w:t xml:space="preserve">essential </w:t>
      </w:r>
      <w:r w:rsidRPr="00A211F4">
        <w:rPr>
          <w:rFonts w:eastAsia="Times New Roman"/>
          <w:b/>
          <w:bCs/>
          <w:color w:val="000000"/>
          <w:u w:val="single"/>
        </w:rPr>
        <w:t xml:space="preserve">difference that implies that blackness or whiteness simply exist before passing. Rather, it is a </w:t>
      </w:r>
      <w:r w:rsidRPr="00A211F4">
        <w:rPr>
          <w:rFonts w:eastAsia="Times New Roman"/>
          <w:b/>
          <w:bCs/>
          <w:i/>
          <w:iCs/>
          <w:color w:val="000000"/>
          <w:u w:val="single"/>
        </w:rPr>
        <w:t xml:space="preserve">structural </w:t>
      </w:r>
      <w:r w:rsidRPr="00A211F4">
        <w:rPr>
          <w:rFonts w:eastAsia="Times New Roman"/>
          <w:b/>
          <w:bCs/>
          <w:color w:val="000000"/>
          <w:u w:val="single"/>
        </w:rPr>
        <w:t>difference that demonstrates that passing involves the reopening or restaging of a fractured history of identifications that constitutes the limits to a given subject’s mobility.</w:t>
      </w:r>
      <w:r w:rsidRPr="00A211F4">
        <w:rPr>
          <w:rFonts w:eastAsia="Times New Roman"/>
          <w:color w:val="000000"/>
        </w:rPr>
        <w:t xml:space="preserve"> </w:t>
      </w:r>
      <w:r w:rsidRPr="00A211F4">
        <w:rPr>
          <w:rFonts w:eastAsia="Times New Roman"/>
          <w:color w:val="000000"/>
          <w:sz w:val="12"/>
          <w:szCs w:val="12"/>
        </w:rPr>
        <w:t>To refuse that difference by arguing that passing constitutes a general logic of assuming an identity (since all identities belong, so to speak, to the Other), is to refuse to recognise the constraints that temporarily fix subjects in relations of social antagonism.</w:t>
      </w:r>
      <w:r w:rsidRPr="00A211F4">
        <w:rPr>
          <w:rFonts w:eastAsia="Times New Roman"/>
          <w:color w:val="000000"/>
        </w:rPr>
        <w:t xml:space="preserve"> </w:t>
      </w:r>
      <w:r w:rsidRPr="00A211F4">
        <w:rPr>
          <w:rFonts w:eastAsia="Times New Roman"/>
          <w:b/>
          <w:bCs/>
          <w:color w:val="000000"/>
          <w:u w:val="single"/>
        </w:rPr>
        <w:t>The white subject who passes as white (that is, the subject already constituted as white by structures of identification that precede the encounter) has a degree of comfort and security about identity as the crisis of not-being is, so to speak, hidden from memory (it is not representable or liveable as such)</w:t>
      </w:r>
      <w:r w:rsidRPr="00A211F4">
        <w:rPr>
          <w:rFonts w:eastAsia="Times New Roman"/>
          <w:color w:val="000000"/>
        </w:rPr>
        <w:t xml:space="preserve">. </w:t>
      </w:r>
      <w:r w:rsidRPr="00A211F4">
        <w:rPr>
          <w:rFonts w:eastAsia="Times New Roman"/>
          <w:color w:val="000000"/>
          <w:sz w:val="12"/>
          <w:szCs w:val="12"/>
        </w:rPr>
        <w:t>In much Black feminist literature, there is a reflection on how passing as white takes place given the invisibility of the mark of whiteness as a mark precisely of its privilege. As Jayne O. Ifekwunigwe, argues there is a ‘prevailing and inconsistent social and political stance that anyone who does not look white is seen as black’ (1997: 210). We can turn this around and emphasise that one is assumed to be white unless one looks black. Here, ‘looking black’ becomes a deviation from the normalised state of ‘being white’. Passing as white hence guarantees a form of social assimilation in which the gaze of others hesitates only upon those that are already marked as different (such a hesitation on strange bodies allows the ‘community’ to imagine itself as unmarked and hence white). Harryette Mullen’s reflection on passing for white emphasises how the</w:t>
      </w:r>
      <w:r w:rsidRPr="00A211F4">
        <w:rPr>
          <w:rFonts w:eastAsia="Times New Roman"/>
          <w:color w:val="000000"/>
        </w:rPr>
        <w:t xml:space="preserve"> </w:t>
      </w:r>
      <w:r w:rsidRPr="00A211F4">
        <w:rPr>
          <w:rFonts w:eastAsia="Times New Roman"/>
          <w:b/>
          <w:bCs/>
          <w:color w:val="000000"/>
          <w:u w:val="single"/>
        </w:rPr>
        <w:t>individual and familial acts of passing become mechanisms for the re-creation of the nation space</w:t>
      </w:r>
      <w:r w:rsidRPr="00A211F4">
        <w:rPr>
          <w:rFonts w:eastAsia="Times New Roman"/>
          <w:color w:val="000000"/>
        </w:rPr>
        <w:t xml:space="preserve"> (1994: 72). </w:t>
      </w:r>
      <w:r w:rsidRPr="00A211F4">
        <w:rPr>
          <w:rFonts w:eastAsia="Times New Roman"/>
          <w:b/>
          <w:bCs/>
          <w:color w:val="000000"/>
          <w:u w:val="single"/>
        </w:rPr>
        <w:t xml:space="preserve">Passing as white supports a national desire to assimilate difference into a generalised white ‘face of the nation’. The spatial configuration of communities of belonging involves the legitimation of passing for white as an individual and national story of progress. Passing as white allows both the redefinition of (nation) space – the white community assimilates the difference – and a renarrativisation of the history of the nation/subject (a forgetting of the forms of racial antagonism that are concealed by the white nation face). </w:t>
      </w:r>
      <w:r w:rsidRPr="00A211F4">
        <w:rPr>
          <w:rFonts w:eastAsia="Times New Roman"/>
          <w:color w:val="000000"/>
          <w:sz w:val="12"/>
          <w:szCs w:val="12"/>
        </w:rPr>
        <w:t xml:space="preserve">Passing becomes narratable as an individual act only through being </w:t>
      </w:r>
      <w:r w:rsidRPr="00A211F4">
        <w:rPr>
          <w:rFonts w:eastAsia="Times New Roman"/>
          <w:i/>
          <w:iCs/>
          <w:color w:val="000000"/>
          <w:sz w:val="12"/>
          <w:szCs w:val="12"/>
        </w:rPr>
        <w:t xml:space="preserve">joined </w:t>
      </w:r>
      <w:r w:rsidRPr="00A211F4">
        <w:rPr>
          <w:rFonts w:eastAsia="Times New Roman"/>
          <w:color w:val="000000"/>
          <w:sz w:val="12"/>
          <w:szCs w:val="12"/>
        </w:rPr>
        <w:t xml:space="preserve">to forms of social and national belonging in which being passed as white, by others, allows one to pass into an invisible and privileged community. </w:t>
      </w:r>
      <w:r w:rsidRPr="00A211F4">
        <w:rPr>
          <w:rFonts w:eastAsia="Times New Roman"/>
          <w:b/>
          <w:bCs/>
          <w:color w:val="000000"/>
          <w:u w:val="single"/>
        </w:rPr>
        <w:t xml:space="preserve">The difference between the white subject who passes as white and the black subject who passes as white is determined by a different relation to this imaginary space: the crisis of ‘not belonging’ for the black subject who passes becomes then a crisis of knowledge, of knowing there is always a danger of </w:t>
      </w:r>
      <w:r w:rsidRPr="00A211F4">
        <w:rPr>
          <w:rFonts w:eastAsia="Times New Roman"/>
          <w:b/>
          <w:bCs/>
          <w:i/>
          <w:iCs/>
          <w:color w:val="000000"/>
          <w:u w:val="single"/>
        </w:rPr>
        <w:t>being seen</w:t>
      </w:r>
      <w:r w:rsidRPr="00A211F4">
        <w:rPr>
          <w:rFonts w:eastAsia="Times New Roman"/>
          <w:b/>
          <w:bCs/>
          <w:color w:val="000000"/>
          <w:u w:val="single"/>
        </w:rPr>
        <w:t>.</w:t>
      </w:r>
      <w:r w:rsidRPr="00A211F4">
        <w:rPr>
          <w:rFonts w:eastAsia="Times New Roman"/>
          <w:color w:val="000000"/>
        </w:rPr>
        <w:t xml:space="preserve"> </w:t>
      </w:r>
      <w:r w:rsidRPr="00A211F4">
        <w:rPr>
          <w:rFonts w:eastAsia="Times New Roman"/>
          <w:color w:val="000000"/>
          <w:sz w:val="12"/>
          <w:szCs w:val="12"/>
        </w:rPr>
        <w:t xml:space="preserve">A consideration of passing as constitutive of such contradictory social identifications involves an understanding of the processes whereby subjects come to be seen as ‘having’ a prior and fixed identity. The erasure of that process from regimes of knowledge involves the erasure of the social conflicts which structure inter-subjectivity. If passing can be seen as threatening, it is in the making visible of the fractured history (the time, the labour and the crisis) that is concealed by identity. </w:t>
      </w:r>
      <w:r w:rsidRPr="00A211F4">
        <w:rPr>
          <w:rFonts w:eastAsia="Times New Roman"/>
          <w:b/>
          <w:bCs/>
          <w:color w:val="000000"/>
          <w:u w:val="single"/>
        </w:rPr>
        <w:t xml:space="preserve">Through fetishism, identity hides passing, and by hiding passing, identity hides the conflict and antagonism that determines the ‘work’ needed to be done to reproduce a given sociality. </w:t>
      </w:r>
      <w:r w:rsidRPr="00A211F4">
        <w:rPr>
          <w:rFonts w:eastAsia="Times New Roman"/>
          <w:color w:val="000000"/>
          <w:sz w:val="12"/>
          <w:szCs w:val="12"/>
        </w:rPr>
        <w:t xml:space="preserve">Passing then cannot be simply theorised as a logic of the subject (= the transformation that takes place in the subject when she or he assumes an image). Rather, we can consider how </w:t>
      </w:r>
      <w:r w:rsidRPr="00A211F4">
        <w:rPr>
          <w:rFonts w:eastAsia="Times New Roman"/>
          <w:b/>
          <w:bCs/>
          <w:color w:val="000000"/>
          <w:u w:val="single"/>
        </w:rPr>
        <w:t>passing takes place through strange encounters with embodied others in which there is a crisis of reading, a crisis that hesitates over the gap between an image that is already assumed and an image that is yet to be assumed.</w:t>
      </w:r>
      <w:r w:rsidRPr="00A211F4">
        <w:rPr>
          <w:rFonts w:eastAsia="Times New Roman"/>
          <w:color w:val="000000"/>
        </w:rPr>
        <w:t xml:space="preserve"> </w:t>
      </w:r>
      <w:r w:rsidRPr="00A211F4">
        <w:rPr>
          <w:rFonts w:eastAsia="Times New Roman"/>
          <w:color w:val="000000"/>
          <w:sz w:val="12"/>
          <w:szCs w:val="12"/>
        </w:rPr>
        <w:t>Given this, passing is not best understood as an event that is clearly definable in time and space.</w:t>
      </w:r>
      <w:r w:rsidRPr="00A211F4">
        <w:rPr>
          <w:rFonts w:eastAsia="Times New Roman"/>
          <w:color w:val="000000"/>
        </w:rPr>
        <w:t xml:space="preserve"> </w:t>
      </w:r>
      <w:r w:rsidRPr="00A211F4">
        <w:rPr>
          <w:rFonts w:eastAsia="Times New Roman"/>
          <w:b/>
          <w:bCs/>
          <w:color w:val="000000"/>
          <w:u w:val="single"/>
        </w:rPr>
        <w:t>Passing, by definition, is a movement through and across.</w:t>
      </w:r>
      <w:r w:rsidRPr="00A211F4">
        <w:rPr>
          <w:rFonts w:eastAsia="Times New Roman"/>
          <w:color w:val="000000"/>
        </w:rPr>
        <w:t xml:space="preserve"> </w:t>
      </w:r>
      <w:r w:rsidRPr="00A211F4">
        <w:rPr>
          <w:rFonts w:eastAsia="Times New Roman"/>
          <w:color w:val="000000"/>
          <w:sz w:val="12"/>
          <w:szCs w:val="12"/>
        </w:rPr>
        <w:t>Passing as the literal act of moving through space (in which there is no moment of departure or arrival), can be linked with passing as a set of cultural and embodied practices (passing for others). In the act of passing through a given place one does not come to a halt and inhabit that place. Likewise,</w:t>
      </w:r>
      <w:r w:rsidRPr="00A211F4">
        <w:rPr>
          <w:rFonts w:eastAsia="Times New Roman"/>
          <w:color w:val="000000"/>
        </w:rPr>
        <w:t xml:space="preserve"> </w:t>
      </w:r>
      <w:r w:rsidRPr="00A211F4">
        <w:rPr>
          <w:rFonts w:eastAsia="Times New Roman"/>
          <w:b/>
          <w:bCs/>
          <w:color w:val="000000"/>
          <w:u w:val="single"/>
        </w:rPr>
        <w:t>in the act of passing for an-other, or passing through the image of an-other, one does not come to inhabit the image in which ‘one’ moves (away from one-self).</w:t>
      </w:r>
      <w:r w:rsidRPr="00A211F4">
        <w:rPr>
          <w:rFonts w:eastAsia="Times New Roman"/>
          <w:color w:val="000000"/>
        </w:rPr>
        <w:t xml:space="preserve"> </w:t>
      </w:r>
      <w:r w:rsidRPr="00A211F4">
        <w:rPr>
          <w:rFonts w:eastAsia="Times New Roman"/>
          <w:color w:val="000000"/>
          <w:sz w:val="12"/>
          <w:szCs w:val="12"/>
        </w:rPr>
        <w:t>Acts of passing cannot be thought of as events: they involve encounters between others whose boundaries are not fixed</w:t>
      </w:r>
      <w:r w:rsidRPr="00A211F4">
        <w:rPr>
          <w:rFonts w:eastAsia="Times New Roman"/>
          <w:color w:val="000000"/>
        </w:rPr>
        <w:t xml:space="preserve">. </w:t>
      </w:r>
      <w:r w:rsidRPr="00A211F4">
        <w:rPr>
          <w:rFonts w:eastAsia="Times New Roman"/>
          <w:b/>
          <w:bCs/>
          <w:color w:val="000000"/>
          <w:u w:val="single"/>
        </w:rPr>
        <w:t>Passing involves strange encounters: encounters where ‘what is encountered’ is under dispute. Such encounters represent precisely the impossibility of fixing the meaning of passing; it is the undecidable moment that repeats itself as others are addressed, as we address each other</w:t>
      </w:r>
      <w:r w:rsidRPr="00A211F4">
        <w:rPr>
          <w:rFonts w:eastAsia="Times New Roman"/>
          <w:color w:val="000000"/>
        </w:rPr>
        <w:t xml:space="preserve">. </w:t>
      </w:r>
    </w:p>
    <w:p w14:paraId="1FD9FBF6" w14:textId="77777777" w:rsidR="00A211F4" w:rsidRPr="00A211F4" w:rsidRDefault="00A211F4" w:rsidP="00A211F4"/>
    <w:p w14:paraId="7FC9B534" w14:textId="43591FCE" w:rsidR="00E0218C" w:rsidRDefault="00BF0235" w:rsidP="00BF0235">
      <w:pPr>
        <w:pStyle w:val="Heading1"/>
      </w:pPr>
      <w:r>
        <w:t>Specific Modules</w:t>
      </w:r>
    </w:p>
    <w:p w14:paraId="6145C1B7" w14:textId="55340659" w:rsidR="00BF0235" w:rsidRDefault="00EB4991" w:rsidP="00EB4991">
      <w:pPr>
        <w:pStyle w:val="Heading2"/>
      </w:pPr>
      <w:r>
        <w:t>Afrofuturism</w:t>
      </w:r>
    </w:p>
    <w:p w14:paraId="47E46A3C" w14:textId="78D04E27" w:rsidR="00EB4991" w:rsidRDefault="00EB4991" w:rsidP="00EB4991">
      <w:pPr>
        <w:pStyle w:val="Heading3"/>
      </w:pPr>
      <w:r>
        <w:t>Solvency—Generic</w:t>
      </w:r>
    </w:p>
    <w:p w14:paraId="0CE05D2F" w14:textId="6A54C6C3" w:rsidR="00EB4991" w:rsidRDefault="00EB4991" w:rsidP="00EB4991">
      <w:pPr>
        <w:pStyle w:val="Heading4"/>
      </w:pPr>
      <w:r>
        <w:t>Afrofuturism disrupts traditional chronologies of history and disrupts the futurisms that condemn black bodies to prehistory. Afrofuturism reconciles diasporic thought through its futuristic readings of alienation</w:t>
      </w:r>
    </w:p>
    <w:p w14:paraId="16638767" w14:textId="77777777" w:rsidR="00EB4991" w:rsidRDefault="00EB4991" w:rsidP="00EB4991">
      <w:r>
        <w:t xml:space="preserve">Kodwo </w:t>
      </w:r>
      <w:r w:rsidRPr="0E5A344D">
        <w:rPr>
          <w:rStyle w:val="Style13ptBold"/>
        </w:rPr>
        <w:t>Eshun 2003</w:t>
      </w:r>
      <w:r>
        <w:t xml:space="preserve"> (Further Considerations of Afrofuturism, CR: The New Centennial Review, Volume 3, Number 2, Summer 2003, pp. 287-302, published by Michigan University Press)//malachi</w:t>
      </w:r>
    </w:p>
    <w:p w14:paraId="034E3E28" w14:textId="60FEEC4E" w:rsidR="00EB4991" w:rsidRDefault="00EB4991" w:rsidP="00EB4991">
      <w:pPr>
        <w:rPr>
          <w:rStyle w:val="StyleUnderline"/>
        </w:rPr>
      </w:pPr>
      <w:r w:rsidRPr="0E5A344D">
        <w:rPr>
          <w:sz w:val="16"/>
          <w:szCs w:val="16"/>
        </w:rPr>
        <w:t xml:space="preserve">Afrofuturism does not stop at correcting the history of the future. Nor is it a simple matter of inserting more black actors into science-fiction narratives. These methods are only baby steps towards the more totalizing realization that, in Greg Tate’s formulation, </w:t>
      </w:r>
      <w:r w:rsidRPr="0E5A344D">
        <w:rPr>
          <w:rStyle w:val="StyleUnderline"/>
        </w:rPr>
        <w:t>Afrodiasporic subjects live the estrangement that science-fiction writers envision. Black existence and science fiction are one and the same.</w:t>
      </w:r>
      <w:r w:rsidRPr="0E5A344D">
        <w:rPr>
          <w:sz w:val="16"/>
          <w:szCs w:val="16"/>
        </w:rPr>
        <w:t xml:space="preserve"> In The Last Angel of History, Tate argued that </w:t>
      </w:r>
      <w:r w:rsidRPr="0E5A344D">
        <w:rPr>
          <w:rStyle w:val="StyleUnderline"/>
        </w:rPr>
        <w:t>“The form itself, the conventions of the narrative in terms of the way it deals with subjectivity, focuses on someone who is at odds with the apparatus of power in society and whose profound experience is one of cultural dislocation, alienation and estrangement. Most science fiction tales dramatically deal with how the individual is going to contend with these alienating, dislocating societies and circumstances and that pretty much sums up the mass experiences of black people in the postslavery twentieth century.”</w:t>
      </w:r>
      <w:r w:rsidRPr="0E5A344D">
        <w:rPr>
          <w:sz w:val="16"/>
          <w:szCs w:val="16"/>
        </w:rPr>
        <w:t xml:space="preserve"> At the century’s start, </w:t>
      </w:r>
      <w:r w:rsidRPr="0E5A344D">
        <w:rPr>
          <w:rStyle w:val="StyleUnderline"/>
        </w:rPr>
        <w:t>Dubois termed the condition of structural and psychological alienation as double consciousness. The condition of alienation, understood in its most general sense, is a psychosocial inevitability that all Afrodiasporic art uses to its own advantage by creating contexts that encourage a process of disalienation. Afrofuturism’s specificity lies in assembling conceptual approaches and countermemorial mediated practices in order to access triple consciousness, quadruple consciousness, previously inaccessible alienations.</w:t>
      </w:r>
      <w:r w:rsidRPr="0E5A344D">
        <w:rPr>
          <w:sz w:val="16"/>
          <w:szCs w:val="16"/>
        </w:rPr>
        <w:t xml:space="preserve"> Imagine that later, on that night, after the site is sealed off, ready for the next day, after the AAAP have all been disinfected, one of the archaeologists dreams of six turntables; the realisation of the Invisible Man’s dream of hearing Louis Armstrong’s “What Did I Have to Do to Be So Black and Blue” multiplied to the power of 6. </w:t>
      </w:r>
      <w:r w:rsidRPr="0E5A344D">
        <w:rPr>
          <w:rStyle w:val="StyleUnderline"/>
        </w:rPr>
        <w:t>Afrofuturism uses extraterrestriality as a hyperbolic trope to explore the historical terms, the everyday implications of forcibly imposed dislocation, and the constitution of Black Atlantic subjectivities: from slave to negro to coloured to evolué to black to African to African American. Extraterrestriality thereby becomes a point of transvaluation through which this variation over time, understood as forcible mutation, can become a resource for speculation.</w:t>
      </w:r>
      <w:r w:rsidRPr="0E5A344D">
        <w:rPr>
          <w:sz w:val="16"/>
          <w:szCs w:val="16"/>
        </w:rPr>
        <w:t xml:space="preserve"> </w:t>
      </w:r>
      <w:r w:rsidRPr="0E5A344D">
        <w:rPr>
          <w:rStyle w:val="StyleUnderline"/>
        </w:rPr>
        <w:t>It should be understood not so much as escapism, but rather as an identification with the potentiality of space and distance within the high-pressure zone of perpetual racial hostility.</w:t>
      </w:r>
      <w:r w:rsidRPr="0E5A344D">
        <w:rPr>
          <w:sz w:val="16"/>
          <w:szCs w:val="16"/>
        </w:rPr>
        <w:t xml:space="preserve"> It is not that black subjectivities are waiting for science-fiction authors to articulate their lifeworlds. Rather, it is the reverse. </w:t>
      </w:r>
      <w:r w:rsidRPr="0E5A344D">
        <w:rPr>
          <w:rStyle w:val="StyleUnderline"/>
        </w:rPr>
        <w:t xml:space="preserve">The conventions of science fiction, marginalized within literature yet central to modern thought, can function as allegories for the systemic experience of post-slavery black subjects in the twentieth century. </w:t>
      </w:r>
      <w:r w:rsidRPr="0E5A344D">
        <w:rPr>
          <w:sz w:val="16"/>
          <w:szCs w:val="16"/>
        </w:rPr>
        <w:t xml:space="preserve">Science fiction, as such, is recast in the light of Afrodiasporic history. </w:t>
      </w:r>
      <w:r w:rsidRPr="0E5A344D">
        <w:rPr>
          <w:rStyle w:val="StyleUnderline"/>
        </w:rPr>
        <w:t>Afrofuturism therefore stages a series of enigmatic returns to the constitutive trauma of slavery in the light of science fiction.</w:t>
      </w:r>
      <w:r w:rsidRPr="0E5A344D">
        <w:rPr>
          <w:sz w:val="16"/>
          <w:szCs w:val="16"/>
        </w:rPr>
        <w:t xml:space="preserve"> Isolating the enigmatic phrase “Apocalypse bin in effect” from the 1992 Public Enemy track “Welcome to the Terradome,” Mark Sinker’s 1992 essay “Loving the Alien” argued that this lyric could be interpreted to read that </w:t>
      </w:r>
      <w:r w:rsidRPr="0E5A344D">
        <w:rPr>
          <w:rStyle w:val="StyleUnderline"/>
        </w:rPr>
        <w:t>slavery functioned as an apocalypse experienced as equivalent to alien abduction: “The ships landed long ago: they already laid waste whole societies, abducted and genetically altered swathes of citizenry. . . . Africa and America—and so by extension Europe and Asia—are already in their various ways Alien Nation.”</w:t>
      </w:r>
    </w:p>
    <w:p w14:paraId="0A2763A4" w14:textId="77777777" w:rsidR="00DB67C9" w:rsidRDefault="00DB67C9" w:rsidP="00DB67C9">
      <w:pPr>
        <w:pStyle w:val="Heading4"/>
      </w:pPr>
      <w:r>
        <w:t>Afrofuturism exposes how the inhuman already exists within human life and returns the disavowed to the future</w:t>
      </w:r>
    </w:p>
    <w:p w14:paraId="242640E7" w14:textId="77777777" w:rsidR="00DB67C9" w:rsidRDefault="00DB67C9" w:rsidP="00DB67C9">
      <w:pPr>
        <w:rPr>
          <w:color w:val="222222"/>
          <w:sz w:val="20"/>
          <w:szCs w:val="20"/>
        </w:rPr>
      </w:pPr>
      <w:r w:rsidRPr="00B467E5">
        <w:rPr>
          <w:rStyle w:val="Style13ptBold"/>
        </w:rPr>
        <w:t>Blackman 17</w:t>
      </w:r>
      <w:r>
        <w:rPr>
          <w:color w:val="222222"/>
          <w:sz w:val="20"/>
          <w:szCs w:val="20"/>
          <w:shd w:val="clear" w:color="auto" w:fill="FFFFFF"/>
        </w:rPr>
        <w:t xml:space="preserve"> [Lisa. "“Loving the alien”: a post–post-human manifesto." </w:t>
      </w:r>
      <w:r w:rsidRPr="0E5A344D">
        <w:rPr>
          <w:i/>
          <w:iCs/>
          <w:color w:val="222222"/>
          <w:sz w:val="20"/>
          <w:szCs w:val="20"/>
          <w:shd w:val="clear" w:color="auto" w:fill="FFFFFF"/>
        </w:rPr>
        <w:t>Subjectivity</w:t>
      </w:r>
      <w:r>
        <w:rPr>
          <w:color w:val="222222"/>
          <w:sz w:val="20"/>
          <w:szCs w:val="20"/>
          <w:shd w:val="clear" w:color="auto" w:fill="FFFFFF"/>
        </w:rPr>
        <w:t> 10.1 (2017): 13-25.</w:t>
      </w:r>
      <w:r w:rsidRPr="006C37D5">
        <w:rPr>
          <w:color w:val="222222"/>
          <w:sz w:val="20"/>
          <w:szCs w:val="20"/>
          <w:shd w:val="clear" w:color="auto" w:fill="FFFFFF"/>
        </w:rPr>
        <w:t xml:space="preserve"> </w:t>
      </w:r>
      <w:r>
        <w:rPr>
          <w:color w:val="222222"/>
          <w:sz w:val="20"/>
          <w:szCs w:val="20"/>
          <w:shd w:val="clear" w:color="auto" w:fill="FFFFFF"/>
        </w:rPr>
        <w:t>//gc</w:t>
      </w:r>
    </w:p>
    <w:p w14:paraId="6A94ABD7" w14:textId="77777777" w:rsidR="00DB67C9" w:rsidRPr="003D6860" w:rsidRDefault="00DB67C9" w:rsidP="00DB67C9">
      <w:pPr>
        <w:rPr>
          <w:rStyle w:val="StyleUnderline"/>
        </w:rPr>
      </w:pPr>
      <w:r w:rsidRPr="0E5A344D">
        <w:rPr>
          <w:rStyle w:val="StyleUnderline"/>
        </w:rPr>
        <w:t>Aliens have not particularly found a hospitable milieu within</w:t>
      </w:r>
      <w:r w:rsidRPr="0E5A344D">
        <w:rPr>
          <w:sz w:val="14"/>
          <w:szCs w:val="14"/>
        </w:rPr>
        <w:t xml:space="preserve"> the set of conditions of </w:t>
      </w:r>
      <w:r w:rsidRPr="0E5A344D">
        <w:rPr>
          <w:rStyle w:val="StyleUnderline"/>
        </w:rPr>
        <w:t>life</w:t>
      </w:r>
      <w:r w:rsidRPr="0E5A344D">
        <w:rPr>
          <w:sz w:val="14"/>
          <w:szCs w:val="14"/>
        </w:rPr>
        <w:t xml:space="preserve"> that we call ‘‘The Earth’’. </w:t>
      </w:r>
      <w:r w:rsidRPr="0E5A344D">
        <w:rPr>
          <w:rStyle w:val="StyleUnderline"/>
        </w:rPr>
        <w:t>Popular culture has been rife with alien visitations, and conspiracy theories are abound with inexplicable phenomena, oddities, ‘‘strange stuff’’</w:t>
      </w:r>
      <w:r w:rsidRPr="0E5A344D">
        <w:rPr>
          <w:sz w:val="14"/>
          <w:szCs w:val="14"/>
        </w:rPr>
        <w:t xml:space="preserve">, puzzles and paradoxes, </w:t>
      </w:r>
      <w:r w:rsidRPr="0E5A344D">
        <w:rPr>
          <w:rStyle w:val="StyleUnderline"/>
        </w:rPr>
        <w:t>which gesture towards alternate realities and visitations by ‘‘things’’ not of this world</w:t>
      </w:r>
      <w:r w:rsidRPr="0E5A344D">
        <w:rPr>
          <w:sz w:val="14"/>
          <w:szCs w:val="14"/>
        </w:rPr>
        <w:t xml:space="preserve">. The trope of visitation presumes an entity not of this world, </w:t>
      </w:r>
      <w:r w:rsidRPr="0E5A344D">
        <w:rPr>
          <w:rStyle w:val="StyleUnderline"/>
        </w:rPr>
        <w:t>which encroaches and even disrupts what</w:t>
      </w:r>
      <w:r w:rsidRPr="0E5A344D">
        <w:rPr>
          <w:sz w:val="14"/>
          <w:szCs w:val="14"/>
        </w:rPr>
        <w:t xml:space="preserve"> </w:t>
      </w:r>
      <w:r w:rsidRPr="0E5A344D">
        <w:rPr>
          <w:rStyle w:val="StyleUnderline"/>
        </w:rPr>
        <w:t>might count as life</w:t>
      </w:r>
      <w:r w:rsidRPr="0E5A344D">
        <w:rPr>
          <w:sz w:val="14"/>
          <w:szCs w:val="14"/>
        </w:rPr>
        <w:t xml:space="preserve">, </w:t>
      </w:r>
      <w:r w:rsidRPr="0E5A344D">
        <w:rPr>
          <w:rStyle w:val="StyleUnderline"/>
        </w:rPr>
        <w:t>and particularly forms of life, which might challenge human sense making and grids of intelligibility</w:t>
      </w:r>
      <w:r w:rsidRPr="0E5A344D">
        <w:rPr>
          <w:sz w:val="14"/>
          <w:szCs w:val="14"/>
        </w:rPr>
        <w:t xml:space="preserve">. </w:t>
      </w:r>
      <w:r w:rsidRPr="0E5A344D">
        <w:rPr>
          <w:rStyle w:val="StyleUnderline"/>
        </w:rPr>
        <w:t>The alien exists at the nexus of different scales of matter,</w:t>
      </w:r>
      <w:r w:rsidRPr="0E5A344D">
        <w:rPr>
          <w:sz w:val="14"/>
          <w:szCs w:val="14"/>
        </w:rPr>
        <w:t xml:space="preserve"> including the </w:t>
      </w:r>
      <w:r w:rsidRPr="0E5A344D">
        <w:rPr>
          <w:rStyle w:val="StyleUnderline"/>
        </w:rPr>
        <w:t>planetary</w:t>
      </w:r>
      <w:r w:rsidRPr="0E5A344D">
        <w:rPr>
          <w:sz w:val="14"/>
          <w:szCs w:val="14"/>
        </w:rPr>
        <w:t xml:space="preserve">, </w:t>
      </w:r>
      <w:r w:rsidRPr="0E5A344D">
        <w:rPr>
          <w:rStyle w:val="StyleUnderline"/>
        </w:rPr>
        <w:t>biological</w:t>
      </w:r>
      <w:r w:rsidRPr="0E5A344D">
        <w:rPr>
          <w:sz w:val="14"/>
          <w:szCs w:val="14"/>
        </w:rPr>
        <w:t xml:space="preserve"> </w:t>
      </w:r>
      <w:r w:rsidRPr="0E5A344D">
        <w:rPr>
          <w:rStyle w:val="StyleUnderline"/>
        </w:rPr>
        <w:t>and the popular, disclosing a cosmos that exceeds current systems of thought as well as displacing the human from its apparent centre. As a political figuration</w:t>
      </w:r>
      <w:r w:rsidRPr="0E5A344D">
        <w:rPr>
          <w:sz w:val="14"/>
          <w:szCs w:val="14"/>
        </w:rPr>
        <w:t xml:space="preserve">, </w:t>
      </w:r>
      <w:r w:rsidRPr="0E5A344D">
        <w:rPr>
          <w:rStyle w:val="StyleUnderline"/>
        </w:rPr>
        <w:t>the alien has found a home within the context of queer and critical race politics providing a range of creative and critical responses to the cultural convergences made between the alien and the queer and/or black person</w:t>
      </w:r>
      <w:r w:rsidRPr="0E5A344D">
        <w:rPr>
          <w:sz w:val="14"/>
          <w:szCs w:val="14"/>
        </w:rPr>
        <w:t xml:space="preserve">. </w:t>
      </w:r>
      <w:r w:rsidRPr="0E5A344D">
        <w:rPr>
          <w:rStyle w:val="StyleUnderline"/>
        </w:rPr>
        <w:t xml:space="preserve">Within </w:t>
      </w:r>
      <w:r w:rsidRPr="0E5A344D">
        <w:rPr>
          <w:sz w:val="14"/>
          <w:szCs w:val="14"/>
        </w:rPr>
        <w:t xml:space="preserve">the context of </w:t>
      </w:r>
      <w:r w:rsidRPr="0E5A344D">
        <w:rPr>
          <w:rStyle w:val="StyleUnderline"/>
        </w:rPr>
        <w:t>Afrofuturism</w:t>
      </w:r>
      <w:r w:rsidRPr="0E5A344D">
        <w:rPr>
          <w:sz w:val="14"/>
          <w:szCs w:val="14"/>
        </w:rPr>
        <w:t xml:space="preserve">, for example, the </w:t>
      </w:r>
      <w:r w:rsidRPr="0E5A344D">
        <w:rPr>
          <w:rStyle w:val="StyleUnderline"/>
        </w:rPr>
        <w:t xml:space="preserve">alien </w:t>
      </w:r>
      <w:r w:rsidRPr="0E5A344D">
        <w:rPr>
          <w:sz w:val="14"/>
          <w:szCs w:val="14"/>
        </w:rPr>
        <w:t xml:space="preserve">has </w:t>
      </w:r>
      <w:r w:rsidRPr="0E5A344D">
        <w:rPr>
          <w:rStyle w:val="StyleUnderline"/>
        </w:rPr>
        <w:t>provided the conditions for the shaping of a ‘‘performative image’’ that can be inhabited, lived and practiced, specifically through micro-registers of experience, such as music</w:t>
      </w:r>
      <w:r w:rsidRPr="0E5A344D">
        <w:rPr>
          <w:sz w:val="14"/>
          <w:szCs w:val="14"/>
        </w:rPr>
        <w:t xml:space="preserve">.1 The </w:t>
      </w:r>
      <w:r w:rsidRPr="0E5A344D">
        <w:rPr>
          <w:rStyle w:val="StyleUnderline"/>
        </w:rPr>
        <w:t>focus on practices and forms which do not conform to a specific semiotics of identities</w:t>
      </w:r>
      <w:r w:rsidRPr="0E5A344D">
        <w:rPr>
          <w:sz w:val="14"/>
          <w:szCs w:val="14"/>
        </w:rPr>
        <w:t xml:space="preserve">, for example, enacts </w:t>
      </w:r>
      <w:r w:rsidRPr="0E5A344D">
        <w:rPr>
          <w:rStyle w:val="StyleUnderline"/>
        </w:rPr>
        <w:t>a particular ‘‘politics of race’’ that exposes how the inhuman already exists within what counts as human life</w:t>
      </w:r>
      <w:r w:rsidRPr="0E5A344D">
        <w:rPr>
          <w:sz w:val="14"/>
          <w:szCs w:val="14"/>
        </w:rPr>
        <w:t xml:space="preserve">, even </w:t>
      </w:r>
      <w:r w:rsidRPr="0E5A344D">
        <w:rPr>
          <w:rStyle w:val="StyleUnderline"/>
        </w:rPr>
        <w:t xml:space="preserve">if submerged, occluded, disavowed and disqualified. Afrofuturism aligns the alien not to things ‘‘not of this world’’ </w:t>
      </w:r>
      <w:r w:rsidRPr="0E5A344D">
        <w:rPr>
          <w:sz w:val="14"/>
          <w:szCs w:val="14"/>
        </w:rPr>
        <w:t xml:space="preserve">(the extra-terrestrial), </w:t>
      </w:r>
      <w:r w:rsidRPr="0E5A344D">
        <w:rPr>
          <w:rStyle w:val="StyleUnderline"/>
        </w:rPr>
        <w:t xml:space="preserve">but rather to the ‘‘alien-on-earth’’ </w:t>
      </w:r>
      <w:r w:rsidRPr="0E5A344D">
        <w:rPr>
          <w:sz w:val="14"/>
          <w:szCs w:val="14"/>
        </w:rPr>
        <w:t xml:space="preserve">and to those </w:t>
      </w:r>
      <w:r w:rsidRPr="0E5A344D">
        <w:rPr>
          <w:rStyle w:val="StyleUnderline"/>
        </w:rPr>
        <w:t xml:space="preserve">submerged and displaced histories, peoples, events and practices, which can be re-moved </w:t>
      </w:r>
      <w:r w:rsidRPr="0E5A344D">
        <w:rPr>
          <w:sz w:val="14"/>
          <w:szCs w:val="14"/>
        </w:rPr>
        <w:t>(that is put back into circulation</w:t>
      </w:r>
      <w:r w:rsidRPr="0E5A344D">
        <w:rPr>
          <w:rStyle w:val="StyleUnderline"/>
        </w:rPr>
        <w:t>) in order to explore the ‘‘transformative potential’’ of the Alien.</w:t>
      </w:r>
      <w:r w:rsidRPr="0E5A344D">
        <w:rPr>
          <w:sz w:val="14"/>
          <w:szCs w:val="14"/>
        </w:rPr>
        <w:t xml:space="preserve">2 As Beatrice Ferrara (2012) has argued: </w:t>
      </w:r>
      <w:r w:rsidRPr="0E5A344D">
        <w:rPr>
          <w:rStyle w:val="StyleUnderline"/>
        </w:rPr>
        <w:t>‘‘African-Americans are, in a very real sense, the descendants of alien abductees;</w:t>
      </w:r>
      <w:r w:rsidRPr="0E5A344D">
        <w:rPr>
          <w:sz w:val="14"/>
          <w:szCs w:val="14"/>
        </w:rPr>
        <w:t xml:space="preserve"> </w:t>
      </w:r>
      <w:r w:rsidRPr="0E5A344D">
        <w:rPr>
          <w:rStyle w:val="StyleUnderline"/>
        </w:rPr>
        <w:t>they inhabit a sci-fi nightmare in which unseen but no less impassable force fields of intolerance frustrate their movement</w:t>
      </w:r>
      <w:r w:rsidRPr="0E5A344D">
        <w:rPr>
          <w:sz w:val="14"/>
          <w:szCs w:val="14"/>
        </w:rPr>
        <w:t xml:space="preserve">; </w:t>
      </w:r>
      <w:r w:rsidRPr="0E5A344D">
        <w:rPr>
          <w:rStyle w:val="StyleUnderline"/>
        </w:rPr>
        <w:t>official histories undo what has been done; and technology is too often</w:t>
      </w:r>
      <w:r w:rsidRPr="0E5A344D">
        <w:rPr>
          <w:sz w:val="14"/>
          <w:szCs w:val="14"/>
        </w:rPr>
        <w:t xml:space="preserve"> brought to </w:t>
      </w:r>
      <w:r w:rsidRPr="0E5A344D">
        <w:rPr>
          <w:rStyle w:val="StyleUnderline"/>
        </w:rPr>
        <w:t>bear on black bodies (branding, forced sterilization, the Tuskegee experiment</w:t>
      </w:r>
      <w:r w:rsidRPr="0E5A344D">
        <w:rPr>
          <w:sz w:val="14"/>
          <w:szCs w:val="14"/>
        </w:rPr>
        <w:t xml:space="preserve">, and tasers come readily to mind)’’. </w:t>
      </w:r>
      <w:r w:rsidRPr="0E5A344D">
        <w:rPr>
          <w:rStyle w:val="StyleUnderline"/>
        </w:rPr>
        <w:t>As Ferrara argues, ‘‘if no one on Planet Earth can be considered human anymore’’ then where does this leave politics and the potential for change and transformation</w:t>
      </w:r>
    </w:p>
    <w:p w14:paraId="2EBC5576" w14:textId="77777777" w:rsidR="00DB67C9" w:rsidRDefault="00DB67C9" w:rsidP="00EB4991">
      <w:pPr>
        <w:rPr>
          <w:rStyle w:val="StyleUnderline"/>
        </w:rPr>
      </w:pPr>
    </w:p>
    <w:p w14:paraId="556BDCA2" w14:textId="7CE771DA" w:rsidR="003E29AB" w:rsidRDefault="003E29AB" w:rsidP="00EE6F21">
      <w:pPr>
        <w:pStyle w:val="Heading3"/>
      </w:pPr>
      <w:r>
        <w:t>Solvency—Habeus Viscus</w:t>
      </w:r>
    </w:p>
    <w:p w14:paraId="2383EFFD" w14:textId="77777777" w:rsidR="00991137" w:rsidRDefault="00991137" w:rsidP="00991137">
      <w:pPr>
        <w:pStyle w:val="Heading4"/>
      </w:pPr>
      <w:r>
        <w:t xml:space="preserve">Our alien futuristic sound produces </w:t>
      </w:r>
      <w:r w:rsidRPr="003C69B8">
        <w:rPr>
          <w:u w:val="single"/>
        </w:rPr>
        <w:t>transit visas</w:t>
      </w:r>
      <w:r>
        <w:t xml:space="preserve"> to other-than-human galaxies.  Outer Space is inconceivable from the perspective of Man, </w:t>
      </w:r>
      <w:r w:rsidRPr="00842475">
        <w:rPr>
          <w:u w:val="single"/>
        </w:rPr>
        <w:t>but it is not impossible.</w:t>
      </w:r>
      <w:r>
        <w:t xml:space="preserve">  Tune your ears to the embodied performance of the AFF – let it take you to the place where home is remade in how we live and relate to one another.  </w:t>
      </w:r>
    </w:p>
    <w:p w14:paraId="179A8884" w14:textId="77777777" w:rsidR="00991137" w:rsidRDefault="00991137" w:rsidP="00991137">
      <w:r w:rsidRPr="00024C81">
        <w:rPr>
          <w:rStyle w:val="Style13ptBold"/>
        </w:rPr>
        <w:t>James 14</w:t>
      </w:r>
      <w:r>
        <w:t xml:space="preserve"> [Robin, “Notes on Weheliye’s Habeas Viscus, Or why some posthumanisms are better than others,” </w:t>
      </w:r>
      <w:hyperlink r:id="rId31" w:history="1">
        <w:r w:rsidRPr="00093F8D">
          <w:rPr>
            <w:rStyle w:val="Hyperlink"/>
          </w:rPr>
          <w:t>https://www.its-her-factory.com/2014/11/notes-on-weheliyes-habeas-viscus-or-why-some-posthumanisms-are-better-than-others/</w:t>
        </w:r>
      </w:hyperlink>
      <w:r>
        <w:t xml:space="preserve"> //ak]</w:t>
      </w:r>
    </w:p>
    <w:p w14:paraId="1E73EDFF" w14:textId="77777777" w:rsidR="00991137" w:rsidRPr="00F400ED" w:rsidRDefault="00991137" w:rsidP="00991137">
      <w:pPr>
        <w:rPr>
          <w:sz w:val="8"/>
        </w:rPr>
      </w:pPr>
      <w:r w:rsidRPr="00F400ED">
        <w:rPr>
          <w:sz w:val="8"/>
        </w:rPr>
        <w:t xml:space="preserve">Weheliye thinks this account of neoliberailsm is just flat wrong. </w:t>
      </w:r>
      <w:r w:rsidRPr="007331B5">
        <w:rPr>
          <w:rStyle w:val="StyleUnderline"/>
          <w:highlight w:val="green"/>
        </w:rPr>
        <w:t>This space of supposed</w:t>
      </w:r>
      <w:r w:rsidRPr="00E47336">
        <w:rPr>
          <w:rStyle w:val="StyleUnderline"/>
        </w:rPr>
        <w:t xml:space="preserve">ly absolute </w:t>
      </w:r>
      <w:r w:rsidRPr="007331B5">
        <w:rPr>
          <w:rStyle w:val="StyleUnderline"/>
          <w:highlight w:val="green"/>
        </w:rPr>
        <w:t>silence and exclusion is actually a site of “constitutive potentiality</w:t>
      </w:r>
      <w:r w:rsidRPr="00E47336">
        <w:rPr>
          <w:rStyle w:val="StyleUnderline"/>
        </w:rPr>
        <w:t>”</w:t>
      </w:r>
      <w:r w:rsidRPr="00F400ED">
        <w:rPr>
          <w:sz w:val="8"/>
        </w:rPr>
        <w:t xml:space="preserve"> (13). </w:t>
      </w:r>
      <w:r w:rsidRPr="00E47336">
        <w:rPr>
          <w:rStyle w:val="StyleUnderline"/>
        </w:rPr>
        <w:t xml:space="preserve">Exclusion constitutes the agency of Man. Habeas viscus is the potentiality </w:t>
      </w:r>
      <w:r w:rsidRPr="007331B5">
        <w:rPr>
          <w:rStyle w:val="StyleUnderline"/>
          <w:highlight w:val="green"/>
        </w:rPr>
        <w:t>that constitutes worlds after and beyond Man.</w:t>
      </w:r>
      <w:r w:rsidRPr="00F400ED">
        <w:rPr>
          <w:sz w:val="8"/>
        </w:rPr>
        <w:t xml:space="preserve"> These worlds are not alternatives to Man, “parts” without a proper, legible “part” in his world (i.e., they’re not worlds that can be compared to Man because they lack a common denominator with humanism). Rather</w:t>
      </w:r>
      <w:r w:rsidRPr="007331B5">
        <w:rPr>
          <w:sz w:val="8"/>
          <w:highlight w:val="green"/>
        </w:rPr>
        <w:t xml:space="preserve">, </w:t>
      </w:r>
      <w:r w:rsidRPr="007331B5">
        <w:rPr>
          <w:rStyle w:val="StyleUnderline"/>
          <w:highlight w:val="green"/>
        </w:rPr>
        <w:t>they are what is possible when we</w:t>
      </w:r>
      <w:r w:rsidRPr="00E47336">
        <w:rPr>
          <w:rStyle w:val="StyleUnderline"/>
        </w:rPr>
        <w:t xml:space="preserve"> DTMFA, that is, when we </w:t>
      </w:r>
      <w:r w:rsidRPr="007331B5">
        <w:rPr>
          <w:rStyle w:val="StyleUnderline"/>
          <w:highlight w:val="green"/>
        </w:rPr>
        <w:t>cease to be bound by the gravitational pull of his universe.</w:t>
      </w:r>
      <w:r w:rsidRPr="00F400ED">
        <w:rPr>
          <w:sz w:val="8"/>
        </w:rPr>
        <w:t xml:space="preserve"> To be clear: he still goes on existing, he’s just not our direct or primary concern. Man and habeas viscus are products of the same process: depending on the angle from which you view it, either Man or fleshy potentiality appears as the outcome. </w:t>
      </w:r>
      <w:r w:rsidRPr="00E47336">
        <w:rPr>
          <w:rStyle w:val="StyleUnderline"/>
        </w:rPr>
        <w:t>The humanist perspective, which is brought into focus by white patriarchal epistemologies of ignorance, create the world of Man as</w:t>
      </w:r>
      <w:r w:rsidRPr="00F400ED">
        <w:rPr>
          <w:sz w:val="8"/>
        </w:rPr>
        <w:t xml:space="preserve">, to use Charles Mills’s phrasing, </w:t>
      </w:r>
      <w:r w:rsidRPr="00E47336">
        <w:rPr>
          <w:rStyle w:val="StyleUnderline"/>
        </w:rPr>
        <w:t>a “virtual reality,”</w:t>
      </w:r>
      <w:r w:rsidRPr="00F400ED">
        <w:rPr>
          <w:sz w:val="8"/>
        </w:rPr>
        <w:t xml:space="preserve"> a “cognitive dysfunction that is socially functional” (RC 18). If the Racial Contract is what solidifies this “virtual reality” in law (habeas) and in heiroglyphics of the flesh (habits of cognitive/social functionality), habeas viscus is a materially-historically specific reality that functions as the “virtual” (in the strict Deleuzian sense) to this white supremacist, cis/heterosexist “virtual reality.” It is in this sense (ie insofar as it is specifically indexed to the racial contract) that </w:t>
      </w:r>
      <w:r w:rsidRPr="00E47336">
        <w:rPr>
          <w:rStyle w:val="StyleUnderline"/>
        </w:rPr>
        <w:t xml:space="preserve">“habeas viscus” is “an extrajuridical law of motion” </w:t>
      </w:r>
      <w:r w:rsidRPr="00F400ED">
        <w:rPr>
          <w:sz w:val="8"/>
        </w:rPr>
        <w:t xml:space="preserve">(124). </w:t>
      </w:r>
      <w:r w:rsidRPr="00E47336">
        <w:rPr>
          <w:rStyle w:val="StyleUnderline"/>
        </w:rPr>
        <w:t>The hypervisible yet also illegible hieroglyphics of the flesh”</w:t>
      </w:r>
      <w:r w:rsidRPr="00F400ED">
        <w:rPr>
          <w:sz w:val="8"/>
        </w:rPr>
        <w:t xml:space="preserve"> (110): </w:t>
      </w:r>
      <w:r w:rsidRPr="00E47336">
        <w:rPr>
          <w:rStyle w:val="StyleUnderline"/>
        </w:rPr>
        <w:t>more brilliant than the humanist sun</w:t>
      </w:r>
      <w:r w:rsidRPr="00F400ED">
        <w:rPr>
          <w:sz w:val="8"/>
        </w:rPr>
        <w:t xml:space="preserve">, the radiance of habeas viscus is both sparked and masked by the frequencies of Man (precisely so that it doesn’t burn him up). “Racial slavery’s violence/sexuality matrix” (96), aka pornotroping, is one example of this </w:t>
      </w:r>
      <w:r w:rsidRPr="00E47336">
        <w:rPr>
          <w:rStyle w:val="Emphasis"/>
        </w:rPr>
        <w:t>virtual/</w:t>
      </w:r>
      <w:r w:rsidRPr="007331B5">
        <w:rPr>
          <w:rStyle w:val="Emphasis"/>
          <w:highlight w:val="green"/>
        </w:rPr>
        <w:t>alien brilliance</w:t>
      </w:r>
      <w:r w:rsidRPr="00F400ED">
        <w:rPr>
          <w:sz w:val="8"/>
        </w:rPr>
        <w:t xml:space="preserve">. As Weheliye explains, the “violent political domination” specific to what I’m going to call, after Mills &amp; Pateman, the domination contract, “activate[s] a surplus and excess of sexuality that simultaneously sustains and disfigures said brutality” (91). Following Spillers’ account of the production of blackness through practices of un-gendering, Weheliye argues that “blackness, even the heroic masculine version embodied by Douglass, </w:t>
      </w:r>
      <w:r w:rsidRPr="007331B5">
        <w:rPr>
          <w:rStyle w:val="StyleUnderline"/>
          <w:highlight w:val="green"/>
        </w:rPr>
        <w:t>remains antithetical to the heteronormative</w:t>
      </w:r>
      <w:r w:rsidRPr="00E47336">
        <w:rPr>
          <w:rStyle w:val="StyleUnderline"/>
        </w:rPr>
        <w:t>”</w:t>
      </w:r>
      <w:r w:rsidRPr="00F400ED">
        <w:rPr>
          <w:sz w:val="8"/>
        </w:rPr>
        <w:t xml:space="preserve"> (96). Un-gendering is both required for the white supremacist production of blackness, but also potentially corrosive of the cis/heteronormativity that is necessary to cohere whiteness as such. Though ungendering is set in motion by the violence, as a sexual practice it could queer the very dominant institutions that set it loose. “Those defacing assemblages of the flesh…kindle a pansexual, or rather a queer, potentiality within this field” (97). The “the interruption of the violence that attends to the enforcement of gender and sexual norms, especially as it pertains to blackness” (97), the queer is, in Weheliye’s analysis, materially and historically specific to modern Man’s domination contract. The “hieroglyphics of the flesh intimately bind blackness to queering and ungendering” (97). Queerness is a way of not-being either Man or his abject remainder, that is, of inhabiting and acting on the “im/potential libidinal currents that slumber in all acts of political domination and as part and parcel of modern sexuality as such” (108). In particular, </w:t>
      </w:r>
      <w:r w:rsidRPr="00E47336">
        <w:rPr>
          <w:rStyle w:val="StyleUnderline"/>
        </w:rPr>
        <w:t>queerness is an attunement to the “currents” that are occluded and masked by humanism’s Euro-modernist</w:t>
      </w:r>
      <w:r w:rsidRPr="00F400ED">
        <w:rPr>
          <w:sz w:val="8"/>
        </w:rPr>
        <w:t xml:space="preserve"> (that is to say, visual/verbal) </w:t>
      </w:r>
      <w:r w:rsidRPr="00E47336">
        <w:rPr>
          <w:rStyle w:val="StyleUnderline"/>
        </w:rPr>
        <w:t>epistemologies of ignorance.</w:t>
      </w:r>
      <w:r w:rsidRPr="00F400ED">
        <w:rPr>
          <w:sz w:val="8"/>
        </w:rPr>
        <w:t xml:space="preserve"> In his analysis of pornotroping, Weheliye repeatedly emphasizes that the violence that produces blackness can’t actually be visually or verbally represented, e.g., in film or in text. It is either visually/textually represented as sexuality (e.g., as naked bodies, as rape scenes, etc.), or directly presented as violence in another register, such as sound (hence, Aunt Hester’s scream). White supremacist violence produces frequencies that radiate and transmit beyond the register visible to (white) Man or audible to him as “speech.” Giving it a queer “libidinal charge,…pornotroping…sets in motion the bare life” (105) it produces (105). However, “the happening of desire takes place off the screen, off the map off the charts, off the books, which is what renders the symbols etched into and written by the flesh indecipherable to the extent that they do not appear as desire” (111). </w:t>
      </w:r>
      <w:r w:rsidRPr="00E47336">
        <w:rPr>
          <w:rStyle w:val="StyleUnderline"/>
        </w:rPr>
        <w:t xml:space="preserve">Queer modes of relation, </w:t>
      </w:r>
      <w:r w:rsidRPr="007331B5">
        <w:rPr>
          <w:rStyle w:val="StyleUnderline"/>
          <w:highlight w:val="green"/>
        </w:rPr>
        <w:t>queer orientations</w:t>
      </w:r>
      <w:r w:rsidRPr="00F400ED">
        <w:rPr>
          <w:sz w:val="8"/>
        </w:rPr>
        <w:t xml:space="preserve"> (such as habeas viscus) </w:t>
      </w:r>
      <w:r w:rsidRPr="00E47336">
        <w:rPr>
          <w:rStyle w:val="StyleUnderline"/>
        </w:rPr>
        <w:t>tune into these alternatively calibrated charges or frequencies and perceive the constant motion, the potentiality of what white biopolitics and new materialism present as immobile impotent.</w:t>
      </w:r>
      <w:r>
        <w:rPr>
          <w:rStyle w:val="StyleUnderline"/>
        </w:rPr>
        <w:t xml:space="preserve"> </w:t>
      </w:r>
      <w:r w:rsidRPr="00E47336">
        <w:rPr>
          <w:rStyle w:val="StyleUnderline"/>
        </w:rPr>
        <w:t>These modes of relation eschew stabilization into a consistent, thematizable practice legible to academic institutions as proper “knowledge.”</w:t>
      </w:r>
      <w:r w:rsidRPr="00F400ED">
        <w:rPr>
          <w:sz w:val="8"/>
        </w:rPr>
        <w:t xml:space="preserve"> They will fail to register as legitimate “knowledge” because they require one to maintain relationships with ways of being that make it impossible to sufficiently embody (in both an absolutely literal and a figurative sense) dominant practices of epistemic credibility, and the practices, implicit horizons, disciplines, and material relations that lead to success and health in terms that the academic industrial complex recognizes as such. </w:t>
      </w:r>
      <w:r w:rsidRPr="00E47336">
        <w:rPr>
          <w:rStyle w:val="StyleUnderline"/>
        </w:rPr>
        <w:t xml:space="preserve">That is to say: these modes of relation </w:t>
      </w:r>
      <w:r w:rsidRPr="007331B5">
        <w:rPr>
          <w:rStyle w:val="StyleUnderline"/>
          <w:highlight w:val="green"/>
        </w:rPr>
        <w:t>embody knowledges tied to living and thriving in different “worlds”</w:t>
      </w:r>
      <w:r w:rsidRPr="00F400ED">
        <w:rPr>
          <w:sz w:val="8"/>
        </w:rPr>
        <w:t xml:space="preserve"> (in Maria Lugones’s sense), </w:t>
      </w:r>
      <w:r w:rsidRPr="00E47336">
        <w:rPr>
          <w:rStyle w:val="StyleUnderline"/>
        </w:rPr>
        <w:t>worlds that are incompatible with respectable academic institutions and disciplines. They won’t allow us to fully inhabit the world of the academic humanities, so to speak.</w:t>
      </w:r>
      <w:r w:rsidRPr="00F400ED">
        <w:rPr>
          <w:sz w:val="8"/>
        </w:rPr>
        <w:t xml:space="preserve"> In the same way that some </w:t>
      </w:r>
      <w:r w:rsidRPr="00E47336">
        <w:rPr>
          <w:rStyle w:val="StyleUnderline"/>
        </w:rPr>
        <w:t>genres of Afrofuturism begin from the idea that the apocalypse already happened (e.g., in middle passage),</w:t>
      </w:r>
      <w:r w:rsidRPr="00F400ED">
        <w:rPr>
          <w:sz w:val="8"/>
        </w:rPr>
        <w:t xml:space="preserve"> these practices begin from the idea that the so-called “crisis in the humanities” already happened–the practices and the kinds of knowing involved in their production and transmission have already been rejected from academic institutionalization. </w:t>
      </w:r>
      <w:r w:rsidRPr="007331B5">
        <w:rPr>
          <w:rStyle w:val="Emphasis"/>
          <w:highlight w:val="green"/>
        </w:rPr>
        <w:t>This isn’t just about knowing otherwise, it’s about embodying relations and practices that work otherwise.</w:t>
      </w:r>
      <w:r w:rsidRPr="00F400ED">
        <w:rPr>
          <w:sz w:val="8"/>
        </w:rPr>
        <w:t xml:space="preserve"> And I think that’s the key thing: </w:t>
      </w:r>
      <w:r w:rsidRPr="00E47336">
        <w:rPr>
          <w:rStyle w:val="StyleUnderline"/>
        </w:rPr>
        <w:t>the commitment to embodied relationality prevents habeas viscus/the flesh from becoming just another appropriated practice</w:t>
      </w:r>
      <w:r w:rsidRPr="00F400ED">
        <w:rPr>
          <w:sz w:val="8"/>
        </w:rPr>
        <w:t xml:space="preserve">, another form of what Mariana Ortega calls “loving, knowing ignorance.” For example, Ortega emphasizes that </w:t>
      </w:r>
      <w:r w:rsidRPr="007331B5">
        <w:rPr>
          <w:rStyle w:val="StyleUnderline"/>
          <w:highlight w:val="green"/>
        </w:rPr>
        <w:t>working with WOC theory</w:t>
      </w:r>
      <w:r w:rsidRPr="00F400ED">
        <w:rPr>
          <w:rStyle w:val="StyleUnderline"/>
        </w:rPr>
        <w:t xml:space="preserve"> must also</w:t>
      </w:r>
      <w:r w:rsidRPr="00F400ED">
        <w:rPr>
          <w:sz w:val="8"/>
        </w:rPr>
        <w:t xml:space="preserve">, if it is to be a practice of freedom and not just cultural appropriation, also </w:t>
      </w:r>
      <w:r w:rsidRPr="007331B5">
        <w:rPr>
          <w:rStyle w:val="StyleUnderline"/>
          <w:highlight w:val="green"/>
        </w:rPr>
        <w:t>means working with women of color IRL</w:t>
      </w:r>
      <w:r w:rsidRPr="00F400ED">
        <w:rPr>
          <w:sz w:val="8"/>
        </w:rPr>
        <w:t xml:space="preserve"> (not just “in theory”). And, given the white supremacist patriarchal organization of academia, working and interacting with women of color is generally going to move you out of spaces of privilege, status/property, and prestige (e.g., underfunded departments, teaching institutions, etc.). So when we do sound studies, we could try to make it academically “respectable,” to demonstrate our ability to assimilate into the universe of the academic humanities (and, I think that the “sonic turn” is itself a tool for ‘disrupting’ or ‘creatively destroying’ established humanities disciplines and methods). For much of the 20th century, mainstream philosophy has tried to do just this. But, as I and others at the XCPhilosophy collective have argued, philosophical respectability is white supremacist ableist capitalist cisheteropatriarchy in not-so-successful disguise. The point of doing sound studies (as for philosophy) should be to practice precisely the queerly-charged ways of knowing and the relationships/orientations they require. </w:t>
      </w:r>
      <w:r w:rsidRPr="00E47336">
        <w:rPr>
          <w:rStyle w:val="StyleUnderline"/>
        </w:rPr>
        <w:t>Sound studies should make us less respectably humanist in our inquiry, and more oriented to ways of knowing that are practices of freedom</w:t>
      </w:r>
      <w:r w:rsidRPr="00F400ED">
        <w:rPr>
          <w:sz w:val="8"/>
        </w:rPr>
        <w:t xml:space="preserve"> [more on freedom below]. You know, </w:t>
      </w:r>
      <w:r w:rsidRPr="007331B5">
        <w:rPr>
          <w:rStyle w:val="Emphasis"/>
          <w:highlight w:val="green"/>
        </w:rPr>
        <w:t>a pedagogy of the oppressed.</w:t>
      </w:r>
      <w:r>
        <w:rPr>
          <w:rStyle w:val="Emphasis"/>
        </w:rPr>
        <w:t xml:space="preserve"> </w:t>
      </w:r>
      <w:r w:rsidRPr="00F400ED">
        <w:rPr>
          <w:sz w:val="8"/>
        </w:rPr>
        <w:t xml:space="preserve">Put differently, </w:t>
      </w:r>
      <w:r w:rsidRPr="00E47336">
        <w:rPr>
          <w:rStyle w:val="StyleUnderline"/>
        </w:rPr>
        <w:t>the point isn’t to use sound as a metaphor to render the flesh’s extra-visual/verbal brilliance thinkable</w:t>
      </w:r>
      <w:r w:rsidRPr="00F400ED">
        <w:rPr>
          <w:sz w:val="8"/>
        </w:rPr>
        <w:t xml:space="preserve"> (as white feminist new materialism does), </w:t>
      </w:r>
      <w:r w:rsidRPr="00E47336">
        <w:rPr>
          <w:rStyle w:val="StyleUnderline"/>
        </w:rPr>
        <w:t>but to do the things that manifest as “sound.”</w:t>
      </w:r>
      <w:r w:rsidRPr="00F400ED">
        <w:rPr>
          <w:sz w:val="8"/>
        </w:rPr>
        <w:t xml:space="preserve"> Questions like “do they have a voice?” or “can the subaltern speak?” are really “can they be like us?” or “how do we have to change ourselves so that we can incorporate even more of the universe into our own world?” (i.e., like good liberals, how do “we” tolerate “them”?). What white feminist new materialism overlooks is that ‘voice’ or ‘sound’ is not necessarily extrahuman, but the condition of humanity. “Voice” is not anterior to Western Man who speaks, but is the condition of his speech: racializing assemblages tune his vocalizations to signal and not-quite/nonhuman vocializations to noise. Treating ‘voice’ as somehow prepolitical property of matter, it naturalizes those (gendered/sexualized/ableized) racialized hieroglyphics of the flesh that distinguish signal from noise. For this reason, new materialism still cannot perceive the flesh’s other other vibes, the vibes that aren’t in the spectra that refract through Man. THIS is why both “sound” and feminization are materially, concretely absent from white feminist new materialism. — But more on this in the next section. The point here, which I take to be Weheliye’s too, is not that we need to help white feminist new materialism better perceive these other other vibes, to feed them back into a modulated academic humanism; rather, the point is to follow their lead out of the respectable, legible universe of the academic humanities (e.g., like xcphilosophy). He writes: Perhaps it might be more useful to construe ‘cries and groans,’ ‘heart-rending shrieks,’ ‘the mechanical murmurs without content’ as language that does not rely on linguistic structures, at least not primarily, to convey meaning, sense, or expression. For language, especially in </w:t>
      </w:r>
      <w:r w:rsidRPr="00E47336">
        <w:rPr>
          <w:rStyle w:val="Emphasis"/>
        </w:rPr>
        <w:t xml:space="preserve">the </w:t>
      </w:r>
      <w:r w:rsidRPr="007331B5">
        <w:rPr>
          <w:rStyle w:val="Emphasis"/>
          <w:highlight w:val="green"/>
        </w:rPr>
        <w:t>space-ways of the flesh</w:t>
      </w:r>
      <w:r w:rsidRPr="00F400ED">
        <w:rPr>
          <w:sz w:val="8"/>
        </w:rPr>
        <w:t xml:space="preserve">, comes in many varieties and functions not only–or even primarily–to create words in the service of conforming to linguistic structures transparent in the world of Man” (126). I want to pick up on two turns of phrase in this passage: “space-ways of the flesh” and “worlds” beyond and opaque to Man. Sound, as what emerges as/from the flesh, its so-called linguistic expression, sound </w:t>
      </w:r>
      <w:r w:rsidRPr="007331B5">
        <w:rPr>
          <w:rStyle w:val="Emphasis"/>
          <w:highlight w:val="green"/>
        </w:rPr>
        <w:t>convey</w:t>
      </w:r>
      <w:r w:rsidRPr="00E47336">
        <w:rPr>
          <w:rStyle w:val="Emphasis"/>
        </w:rPr>
        <w:t xml:space="preserve">s </w:t>
      </w:r>
      <w:r w:rsidRPr="007331B5">
        <w:rPr>
          <w:rStyle w:val="Emphasis"/>
          <w:highlight w:val="green"/>
        </w:rPr>
        <w:t>us outside the world of Man, into outer space, to orbit around something other than humanism</w:t>
      </w:r>
      <w:r w:rsidRPr="00F400ED">
        <w:rPr>
          <w:sz w:val="8"/>
        </w:rPr>
        <w:t xml:space="preserve">’s Copernican/Kantian sun. </w:t>
      </w:r>
      <w:r w:rsidRPr="007331B5">
        <w:rPr>
          <w:rStyle w:val="StyleUnderline"/>
          <w:highlight w:val="green"/>
        </w:rPr>
        <w:t>Sound doesn’t convey information so much as transport us to other ways of being</w:t>
      </w:r>
      <w:r w:rsidRPr="00E47336">
        <w:rPr>
          <w:rStyle w:val="StyleUnderline"/>
        </w:rPr>
        <w:t>, ways of being otherwise-than-human.</w:t>
      </w:r>
      <w:r>
        <w:rPr>
          <w:rStyle w:val="StyleUnderline"/>
        </w:rPr>
        <w:t xml:space="preserve"> </w:t>
      </w:r>
      <w:r w:rsidRPr="00F400ED">
        <w:rPr>
          <w:sz w:val="8"/>
        </w:rPr>
        <w:t xml:space="preserve">The problem with white feminist new materialism (and can we all agree to just call it that from now on, WHITE feminist new materialism?) Though Weheliye doesn’t directly address white feminist continental philosophy, his critique of contemporary continental thought can easily be applied to white feminist theory’s posthuman and new materialists turns. White new materialism could be understood as an attempt to recuperate this invisible, alien potentiality as something that can “testif[y]” (103) to its own illegibility. So, it comes into view/into voice only in this really circular performance of speaking its own unspeakability. In this sense, white feminist new materialism doesn’t feel too different from the postcolonial reason Spivak was critiquing 20+years ago. The methods and techniques white feminist new materialisms/posthumanisms use to overcome or de-center the human subject actually re-center (white, masculine, modern) Man. All the new anti-correlationisms and white posthumanisms so trendy now in continental philosophy are just upgraded ways of performing our white attachments to Man. First: (negatively) comparing things to subjects, these theories reactively (in the Nietzschean sense) treat Man as what things are not: “Man” is still the controlling term in this analysis. Weheliye develops “comparison” as a technical term. Treating phenomena as a/like, analogous, and so on, this obscures their interdependencies and, if you will, “intersectionality.” Misogyny isn’t like anti-blackness–they work together. Saying one is like the other obscures that cooperation and treats one of the phenomena as more powerful or influential than the other. “The grammar of comparison…will merely reaffirm Man’s existent hierarchies rather than design novel assemblages of relation” (13). Treating matter as what subjects are not, feminist new materialism uses this logic of comparison. In so doing, it reinscribes the very humanist hierarchies it claims to de-center (striking them down only so they become stronger, like Obi-Wan Kenobi). As Weheliye argues, posthumanism and animal studies isomorphically yoke humanity to the limited possessive individualism of Man, because these discourses also presume that we have now entered a stage in human development where all subjects have been granted equal access to western humanity and that this is, indeed, what we all want to overcome (10). So, white feminist new materialism is no different than the white humanist theory (and it’s always white theory, no? Even and especially the ‘textual’ feminism to which it opposes itself?) it claims to critique: it treats whiteness and white ways of being as coextensive with being as such. Even these “new” ontologies are just variations on the theme Fanon identified in Black Skin White Masks: ontology is coextensive with whiteness, so the black (man) has no ontological resistance/purchase/existence in this universe/ecosystem. Similarly (and second) comparing the power of things to humanist agency, white feminist new materialism obscures the full spectrum of the flesh’s potentiality. Saying that things/objects/matter, that they too have “agency” or something at least analogous to it, this reproduces the tactics that women and people of color have used to gain rights and recognition from the liberal state–and we all know this totally fixed patriarchal white supremacy. Concepts of agency, even the expanded and reworked accounts we get in white feminist new materialism, fail “to take seriously the tradition of the oppressed” (121). Why speculate about the power of things when there are plenty of already-existing “cultural and political formations outside the world of Man that might offer alternative versions of humanity” (10)? Why? Because from the perspective of MRWaSP, re-investing in the terms that situate us in/alongside the world of Man makes more sense than learning terms and relations that take you out of that world. A better method, Weheliye argues, would “focus on how humanity has been imagined and lived by those subjects excluded from this domain” (8). Doing this “entails leaving behind the world of Man and some of its attendant humanist pieties” (137), including concepts of agency, or even the Earth itself. So, instead of white posthumanisms that seek to make us more receptive to this Earth, </w:t>
      </w:r>
      <w:r w:rsidRPr="00E47336">
        <w:rPr>
          <w:rStyle w:val="Emphasis"/>
        </w:rPr>
        <w:t>Weheliye offers a posthumanism informed by the commitments of Afrofuturism: not to earth, but to the stars; not to saving Man’s world from collapse, but to living in full recognition that the apocalypse has already happened.</w:t>
      </w:r>
      <w:r w:rsidRPr="00F400ED">
        <w:rPr>
          <w:sz w:val="8"/>
        </w:rPr>
        <w:t xml:space="preserve"> Though congenital with Man’s world, space is the place habeas viscus thrives. Freedom in/of the Futurepast Though Weheliye never explicitly drops the term “Afrofuturism” in this book, his concept of </w:t>
      </w:r>
      <w:r w:rsidRPr="00E47336">
        <w:rPr>
          <w:rStyle w:val="StyleUnderline"/>
        </w:rPr>
        <w:t>freedom</w:t>
      </w:r>
      <w:r w:rsidRPr="00F400ED">
        <w:rPr>
          <w:sz w:val="8"/>
        </w:rPr>
        <w:t xml:space="preserve"> (especially as it’s developed in the last chapter) </w:t>
      </w:r>
      <w:r w:rsidRPr="00E47336">
        <w:rPr>
          <w:rStyle w:val="StyleUnderline"/>
        </w:rPr>
        <w:t>owes</w:t>
      </w:r>
      <w:r w:rsidRPr="00F400ED">
        <w:rPr>
          <w:sz w:val="8"/>
        </w:rPr>
        <w:t xml:space="preserve"> what I see as </w:t>
      </w:r>
      <w:r w:rsidRPr="00E47336">
        <w:rPr>
          <w:rStyle w:val="StyleUnderline"/>
        </w:rPr>
        <w:t xml:space="preserve">a huge debt to </w:t>
      </w:r>
      <w:r w:rsidRPr="007331B5">
        <w:rPr>
          <w:rStyle w:val="StyleUnderline"/>
          <w:highlight w:val="green"/>
        </w:rPr>
        <w:t>Afrofuturist</w:t>
      </w:r>
      <w:r w:rsidRPr="003C69B8">
        <w:rPr>
          <w:rStyle w:val="StyleUnderline"/>
        </w:rPr>
        <w:t xml:space="preserve"> posthumanism</w:t>
      </w:r>
      <w:r w:rsidRPr="00E47336">
        <w:rPr>
          <w:rStyle w:val="StyleUnderline"/>
        </w:rPr>
        <w:t>.</w:t>
      </w:r>
      <w:r w:rsidRPr="00F400ED">
        <w:rPr>
          <w:sz w:val="8"/>
        </w:rPr>
        <w:t xml:space="preserve"> For example, he explains that When June Tyson repeatedly intones, ‘</w:t>
      </w:r>
      <w:r w:rsidRPr="00E47336">
        <w:rPr>
          <w:rStyle w:val="StyleUnderline"/>
        </w:rPr>
        <w:t>It’s after the end of the world…Don’t you know that yet?’</w:t>
      </w:r>
      <w:r w:rsidRPr="00F400ED">
        <w:rPr>
          <w:sz w:val="8"/>
        </w:rPr>
        <w:t xml:space="preserve"> at the beginning of the Sun Ra Arkestra’s 1974 film Space Is the Place, she </w:t>
      </w:r>
      <w:r w:rsidRPr="003C69B8">
        <w:rPr>
          <w:rStyle w:val="StyleUnderline"/>
        </w:rPr>
        <w:t>directs our attention to the very real likelihood that another world might not only be possible but that this universe may already be here in the NOW”</w:t>
      </w:r>
      <w:r w:rsidRPr="00F400ED">
        <w:rPr>
          <w:sz w:val="8"/>
        </w:rPr>
        <w:t xml:space="preserve"> (131). Calling on the Afrofuturist mythology of apocalypse (i.e., that racial slavery already produced, in real life, the world-ending event that white science fiction only speculates about, i.e.: “For the oppressed the future will have been now, since Man tucks away this group’s present in brackets” (138)), Weheliye argues that </w:t>
      </w:r>
      <w:r w:rsidRPr="007331B5">
        <w:rPr>
          <w:rStyle w:val="StyleUnderline"/>
          <w:highlight w:val="green"/>
        </w:rPr>
        <w:t>alternatives to Man already exist–</w:t>
      </w:r>
      <w:r w:rsidRPr="003C69B8">
        <w:rPr>
          <w:rStyle w:val="StyleUnderline"/>
        </w:rPr>
        <w:t xml:space="preserve">we don’t need to imagine alternatives, </w:t>
      </w:r>
      <w:r w:rsidRPr="007331B5">
        <w:rPr>
          <w:rStyle w:val="StyleUnderline"/>
          <w:highlight w:val="green"/>
        </w:rPr>
        <w:t>we just need to tune into what’s already going on</w:t>
      </w:r>
      <w:r w:rsidRPr="003C69B8">
        <w:rPr>
          <w:rStyle w:val="StyleUnderline"/>
        </w:rPr>
        <w:t xml:space="preserve"> elsewhere, at a slightly different spot on the spatio-temporal dial</w:t>
      </w:r>
      <w:r w:rsidRPr="007331B5">
        <w:rPr>
          <w:rStyle w:val="StyleUnderline"/>
          <w:highlight w:val="green"/>
        </w:rPr>
        <w:t>.</w:t>
      </w:r>
      <w:r w:rsidRPr="00F400ED">
        <w:rPr>
          <w:sz w:val="8"/>
        </w:rPr>
        <w:t xml:space="preserve"> And that’s what </w:t>
      </w:r>
      <w:r w:rsidRPr="007331B5">
        <w:rPr>
          <w:rStyle w:val="StyleUnderline"/>
          <w:highlight w:val="green"/>
        </w:rPr>
        <w:t>habeas viscus</w:t>
      </w:r>
      <w:r w:rsidRPr="00F400ED">
        <w:rPr>
          <w:sz w:val="8"/>
        </w:rPr>
        <w:t xml:space="preserve"> does–it </w:t>
      </w:r>
      <w:r w:rsidRPr="007331B5">
        <w:rPr>
          <w:rStyle w:val="StyleUnderline"/>
          <w:highlight w:val="green"/>
        </w:rPr>
        <w:t>transports us to other</w:t>
      </w:r>
      <w:r w:rsidRPr="00EF2B91">
        <w:rPr>
          <w:rStyle w:val="StyleUnderline"/>
        </w:rPr>
        <w:t xml:space="preserve"> dimensions, to </w:t>
      </w:r>
      <w:r w:rsidRPr="007331B5">
        <w:rPr>
          <w:rStyle w:val="StyleUnderline"/>
          <w:highlight w:val="green"/>
        </w:rPr>
        <w:t>galaxies</w:t>
      </w:r>
      <w:r w:rsidRPr="00EF2B91">
        <w:rPr>
          <w:rStyle w:val="StyleUnderline"/>
        </w:rPr>
        <w:t xml:space="preserve"> orbiting around the suns more brilliant than Man’s.</w:t>
      </w:r>
      <w:r>
        <w:rPr>
          <w:rStyle w:val="StyleUnderline"/>
        </w:rPr>
        <w:t xml:space="preserve"> </w:t>
      </w:r>
      <w:r w:rsidRPr="00F400ED">
        <w:rPr>
          <w:sz w:val="8"/>
        </w:rPr>
        <w:t xml:space="preserve">As I read it, Weheliye’s concept of </w:t>
      </w:r>
      <w:r w:rsidRPr="00EF2B91">
        <w:rPr>
          <w:rStyle w:val="StyleUnderline"/>
        </w:rPr>
        <w:t>habeas viscus exhibits the temporality Kodwo Eshun calls the “futurepast.”</w:t>
      </w:r>
      <w:r w:rsidRPr="00F400ED">
        <w:rPr>
          <w:sz w:val="8"/>
        </w:rPr>
        <w:t xml:space="preserve"> In this temporal orientation, “the futuristic and the archaic reverse polarities” (0[010]). More precisely, </w:t>
      </w:r>
      <w:r w:rsidRPr="00EF2B91">
        <w:rPr>
          <w:rStyle w:val="StyleUnderline"/>
        </w:rPr>
        <w:t>switching perspective from white to black existence also flips the polarities between past and future. From the perspective of enslaved populations, the apocalyptic collapse of life on Earth that, for whites, seems like a future dystopia, that apocalypse has already happened (e.g., in middle passage).</w:t>
      </w:r>
      <w:r w:rsidRPr="00F400ED">
        <w:rPr>
          <w:sz w:val="8"/>
        </w:rPr>
        <w:t xml:space="preserve"> Eshun also describes something similar in his notion of a past potential future. </w:t>
      </w:r>
      <w:r w:rsidRPr="00EF2B91">
        <w:rPr>
          <w:rStyle w:val="StyleUnderline"/>
        </w:rPr>
        <w:t>Past potential futures are</w:t>
      </w:r>
      <w:r w:rsidRPr="00F400ED">
        <w:rPr>
          <w:sz w:val="8"/>
        </w:rPr>
        <w:t xml:space="preserve">, effectively, </w:t>
      </w:r>
      <w:r w:rsidRPr="00EF2B91">
        <w:rPr>
          <w:rStyle w:val="StyleUnderline"/>
        </w:rPr>
        <w:t>inoperative futures, futures that in some way were halted or shut down.</w:t>
      </w:r>
      <w:r w:rsidRPr="00F400ED">
        <w:rPr>
          <w:sz w:val="8"/>
        </w:rPr>
        <w:t xml:space="preserve"> My feeling is that </w:t>
      </w:r>
      <w:r w:rsidRPr="00EF2B91">
        <w:rPr>
          <w:rStyle w:val="StyleUnderline"/>
        </w:rPr>
        <w:t>we are haunted by these unrealized futures; that these futures that did not come to pass are nonetheless with us.</w:t>
      </w:r>
      <w:r>
        <w:rPr>
          <w:rStyle w:val="StyleUnderline"/>
        </w:rPr>
        <w:t xml:space="preserve"> </w:t>
      </w:r>
      <w:r w:rsidRPr="00EF2B91">
        <w:rPr>
          <w:rStyle w:val="StyleUnderline"/>
        </w:rPr>
        <w:t>Living out a past potential future is a way of practicing “non-alignment” with the so-called present. It might be a very productive way of imagining alternatives to “there-is-no-alternative” capitalist realisms</w:t>
      </w:r>
      <w:r w:rsidRPr="00F400ED">
        <w:rPr>
          <w:sz w:val="8"/>
        </w:rPr>
        <w:t xml:space="preserve">: it may be difficult to imagine alternative futures in this timeline/articulation of the multiverse, but we can imagine plenty of past potential futures. (This is what I take Weheliye to mean by “the desire to create alternatives rather than an indeterminate future” (84).) In its anachronism, non-alignment is a way of living out of synch with Man’s present. </w:t>
      </w:r>
      <w:r w:rsidRPr="007331B5">
        <w:rPr>
          <w:rStyle w:val="StyleUnderline"/>
          <w:highlight w:val="green"/>
        </w:rPr>
        <w:t>It is</w:t>
      </w:r>
      <w:r w:rsidRPr="003C69B8">
        <w:rPr>
          <w:rStyle w:val="StyleUnderline"/>
        </w:rPr>
        <w:t xml:space="preserve"> at and in this time</w:t>
      </w:r>
      <w:r w:rsidRPr="00EF2B91">
        <w:rPr>
          <w:rStyle w:val="StyleUnderline"/>
        </w:rPr>
        <w:t xml:space="preserve"> “when the hieroglyphics of the </w:t>
      </w:r>
      <w:r w:rsidRPr="003C69B8">
        <w:rPr>
          <w:rStyle w:val="StyleUnderline"/>
        </w:rPr>
        <w:t>flesh are…</w:t>
      </w:r>
      <w:r w:rsidRPr="007331B5">
        <w:rPr>
          <w:rStyle w:val="Emphasis"/>
          <w:highlight w:val="green"/>
        </w:rPr>
        <w:t>transit visas to universes</w:t>
      </w:r>
      <w:r w:rsidRPr="00EF2B91">
        <w:rPr>
          <w:rStyle w:val="StyleUnderline"/>
        </w:rPr>
        <w:t xml:space="preserve"> betwixt and between the jurisdictions of Man”</w:t>
      </w:r>
      <w:r w:rsidRPr="00F400ED">
        <w:rPr>
          <w:sz w:val="8"/>
        </w:rPr>
        <w:t xml:space="preserve"> (127), that is, when they are media </w:t>
      </w:r>
      <w:r w:rsidRPr="00EF2B91">
        <w:rPr>
          <w:rStyle w:val="StyleUnderline"/>
        </w:rPr>
        <w:t>for viscous interdimensional/intergalactic movement. Temporal non-alignment facilitates spatial/ideological non-alignment, that is, of the possibility of movement between and among the non-aligned worlds</w:t>
      </w:r>
      <w:r w:rsidRPr="00F400ED">
        <w:rPr>
          <w:sz w:val="8"/>
        </w:rPr>
        <w:t xml:space="preserve"> (kinda like world-traveling in Lugones’s sense?) (I would also assume that spatial non-alignment facilitates temporal non-alignment). As Eshun argues, </w:t>
      </w:r>
      <w:r w:rsidRPr="00EF2B91">
        <w:rPr>
          <w:rStyle w:val="Emphasis"/>
        </w:rPr>
        <w:t>“non-alignment is a practice in the making</w:t>
      </w:r>
      <w:r w:rsidRPr="00EF2B91">
        <w:rPr>
          <w:rStyle w:val="StyleUnderline"/>
        </w:rPr>
        <w:t>, something to be achieved in the present.</w:t>
      </w:r>
      <w:r w:rsidRPr="00F400ED">
        <w:rPr>
          <w:sz w:val="8"/>
        </w:rPr>
        <w:t xml:space="preserve"> It is a potential that oscillates between these two states [Man and the flesh, to use Weheliye’s terms] without reaching equilibrium” (Eshun 2007). The important thing here is the “oscillation…without reaching equilibrium.” Any equilibrium (even an absolutized disequilibrium) could be formalized, instantiated as a norm or ideal–this is what biopolitics does, after all, calculate the proper balance between life and death, reward and risk, and maintain that equilibrium across a constantly varying population. [And what is ‘sustainability,’ the ideal of so many white new materialisms, but an ideal of dynamic equilibrium?] I think we can understand this oscillation as the “viscosity” in habeas viscus, its “extrajuridical law of motion that marshals the relationality of the flesh…and viscous dreams of life that awaken future anterior humanities” (124). All this world-traveling can’t be formalized into, say, an algorithmic law of motion, an equilibrium of signal and noise that institutions can dynamically adjust for. “It is not a vacant, uniform, or universal feature that sets in motion liberty but rather the future as it is seen, felt, and heard from the enfleshed parenthetical present of the oppressed, since this group’s NOW is always already bracketed (held captive and set aside indefinitely) in, if not antithetical to, the world of Man” (138).” The only way to perceive and practice the constitutive potentiality of habeas viscus is to experience it as a temporal disalignment with Man’s spacetime. Weheliye describes </w:t>
      </w:r>
      <w:r w:rsidRPr="00EF2B91">
        <w:rPr>
          <w:rStyle w:val="StyleUnderline"/>
        </w:rPr>
        <w:t>“the flesh</w:t>
      </w:r>
      <w:r w:rsidRPr="00F400ED">
        <w:rPr>
          <w:sz w:val="8"/>
        </w:rPr>
        <w:t>” as something that anachronistically disaligned with the world of Man: “</w:t>
      </w:r>
      <w:r w:rsidRPr="00EF2B91">
        <w:rPr>
          <w:rStyle w:val="StyleUnderline"/>
        </w:rPr>
        <w:t>rather than displacing bare life or civil death</w:t>
      </w:r>
      <w:r w:rsidRPr="00F400ED">
        <w:rPr>
          <w:sz w:val="8"/>
        </w:rPr>
        <w:t xml:space="preserve"> [it] </w:t>
      </w:r>
      <w:r w:rsidRPr="00EF2B91">
        <w:rPr>
          <w:rStyle w:val="StyleUnderline"/>
        </w:rPr>
        <w:t>excavates the social (after)life of these categories</w:t>
      </w:r>
      <w:r w:rsidRPr="00F400ED">
        <w:rPr>
          <w:sz w:val="8"/>
        </w:rPr>
        <w:t xml:space="preserve">” (2). </w:t>
      </w:r>
      <w:r w:rsidRPr="00EF2B91">
        <w:rPr>
          <w:rStyle w:val="StyleUnderline"/>
        </w:rPr>
        <w:t>By tuning into an alternative timeline–the ‘afterlife’–the flesh can move with and against Man’s world, not so much replacing it but inhabiting a slightly different spectrum of space-time.</w:t>
      </w:r>
      <w:r w:rsidRPr="00F400ED">
        <w:rPr>
          <w:sz w:val="8"/>
        </w:rPr>
        <w:t xml:space="preserve"> It is in that spectrum, its material and metaphysical properties, that facilitates “the imagination of liberation in the future anterior sense of the now” (39). </w:t>
      </w:r>
      <w:r w:rsidRPr="00EF2B91">
        <w:rPr>
          <w:rStyle w:val="StyleUnderline"/>
        </w:rPr>
        <w:t xml:space="preserve">These non-aligned timelines or dimensions provide the </w:t>
      </w:r>
      <w:r w:rsidRPr="00EF2B91">
        <w:rPr>
          <w:rStyle w:val="Emphasis"/>
        </w:rPr>
        <w:t>material basis</w:t>
      </w:r>
      <w:r w:rsidRPr="00EF2B91">
        <w:rPr>
          <w:rStyle w:val="StyleUnderline"/>
        </w:rPr>
        <w:t>, the media necessary “other forms of emancipation, which can be imagined but not (yet) described</w:t>
      </w:r>
      <w:r w:rsidRPr="00F400ED">
        <w:rPr>
          <w:sz w:val="8"/>
        </w:rPr>
        <w:t xml:space="preserve">” (14-5). </w:t>
      </w:r>
      <w:r w:rsidRPr="00EF2B91">
        <w:rPr>
          <w:rStyle w:val="StyleUnderline"/>
        </w:rPr>
        <w:t>Man’s present categories of intelligibility–agency, liberty, voice–cannot capture the ways of living, the modes of relation made possible by the hieroglyphics of the flesh. These ways and modes can be imagined because they are materially present in the flesh, its universes, and its spectra of movement, mapped out and carved in by the history of this world.</w:t>
      </w:r>
      <w:r w:rsidRPr="00F400ED">
        <w:rPr>
          <w:sz w:val="8"/>
        </w:rPr>
        <w:t xml:space="preserve"> They cannot, however, be seen by the light of this world’s sun. These media, which I take to be more or less the hieroglyphics of the flesh “emanat[e] rays of potential enfleshment” (127), rays which are more brilliant than Man’s sun and require non/extra-human (alien, robotic, fleshy) senses to perceive. </w:t>
      </w:r>
      <w:r w:rsidRPr="00EF2B91">
        <w:rPr>
          <w:rStyle w:val="StyleUnderline"/>
        </w:rPr>
        <w:t>“Hieroglyphics of the flesh” can be heard</w:t>
      </w:r>
      <w:r w:rsidRPr="00F400ED">
        <w:rPr>
          <w:sz w:val="8"/>
        </w:rPr>
        <w:t xml:space="preserve"> in the “echoes of the future anterior sense” (125)–</w:t>
      </w:r>
      <w:r w:rsidRPr="00EF2B91">
        <w:rPr>
          <w:rStyle w:val="StyleUnderline"/>
        </w:rPr>
        <w:t>in the reverberations of Man’s world that vibrate in sympathy with the past possible futures</w:t>
      </w:r>
      <w:r w:rsidRPr="00F400ED">
        <w:rPr>
          <w:sz w:val="8"/>
        </w:rPr>
        <w:t xml:space="preserve">, dimensions, and wavelengths in which the flesh moves. </w:t>
      </w:r>
      <w:r w:rsidRPr="007331B5">
        <w:rPr>
          <w:rStyle w:val="StyleUnderline"/>
          <w:highlight w:val="green"/>
        </w:rPr>
        <w:t>With extra-human, alien</w:t>
      </w:r>
      <w:r w:rsidRPr="00F400ED">
        <w:rPr>
          <w:sz w:val="8"/>
        </w:rPr>
        <w:t xml:space="preserve">, cyborg, fleshy </w:t>
      </w:r>
      <w:r w:rsidRPr="007331B5">
        <w:rPr>
          <w:rStyle w:val="StyleUnderline"/>
          <w:highlight w:val="green"/>
        </w:rPr>
        <w:t>ears</w:t>
      </w:r>
      <w:r w:rsidRPr="00F400ED">
        <w:rPr>
          <w:sz w:val="8"/>
        </w:rPr>
        <w:t xml:space="preserve">, </w:t>
      </w:r>
      <w:r w:rsidRPr="007331B5">
        <w:rPr>
          <w:rStyle w:val="StyleUnderline"/>
          <w:highlight w:val="green"/>
        </w:rPr>
        <w:t>we can hear the “alternate forms of liberty and humanity that dwell among us in the NOW”</w:t>
      </w:r>
      <w:r w:rsidRPr="00F400ED">
        <w:rPr>
          <w:sz w:val="8"/>
        </w:rPr>
        <w:t xml:space="preserve"> (132). Because these alternate forms of liberty “sway to the temporality of new syncopated beginnings for the human beyond the world and continent of Man” (137), they require a posthuman body (and the kinds of relationships it makes possible) to practice. But this is where the kind of posthumanism we’re talking about really matters. If habeas viscus has anything like a “voice,” it’s more like the radioactive buzzing of the stars that travel through space at the speed of light or radio waves and less like the speech or “agency” of things, things that vibrate at terrestrial frequencies</w:t>
      </w:r>
      <w:r w:rsidRPr="00EF2B91">
        <w:rPr>
          <w:rStyle w:val="StyleUnderline"/>
        </w:rPr>
        <w:t>. The whole point is that freedom is</w:t>
      </w:r>
      <w:r w:rsidRPr="00F400ED">
        <w:rPr>
          <w:sz w:val="8"/>
        </w:rPr>
        <w:t xml:space="preserve"> it is </w:t>
      </w:r>
      <w:r w:rsidRPr="00EF2B91">
        <w:rPr>
          <w:rStyle w:val="StyleUnderline"/>
        </w:rPr>
        <w:t>alien and inassimilable to Man’s world–it’s not a way of getting more deeply in touch with Earth, but of transporting ourselves out of and beyond it.</w:t>
      </w:r>
      <w:r w:rsidRPr="00F400ED">
        <w:rPr>
          <w:sz w:val="8"/>
        </w:rPr>
        <w:t xml:space="preserve"> Freedom is a kind of vibe that “we” humans can’t just tune into if we’re more open and receptive to things. It’s not a practice of synching humanistic inquiry up with “things,” but of disaligning ourselves so that we can “animat[e] the elsewheres of Man” and the “assemblages of freedom….beyond the world and continent of Man” (137). This syncopation doesn’t manifest as life’s vibrancy, but as freedom, as a leap or jump into what is out of synch with Man’s vibes…as something that’s not viable on this Earth. In other words, it’s not a practice of re-aligning Man with the vibrancy of things, but of inhabiting entirely different dimensions, spatio-temporal relations. </w:t>
      </w:r>
      <w:r w:rsidRPr="00F400ED">
        <w:rPr>
          <w:rStyle w:val="StyleUnderline"/>
        </w:rPr>
        <w:t>The point isn’t to practice sustainable life, but to project ourselves into an un-human future, to pursue ways of living that are unhealthy for Man but still vibrant ways of being otherwise-than-human.</w:t>
      </w:r>
      <w:r w:rsidRPr="00F400ED">
        <w:rPr>
          <w:sz w:val="8"/>
        </w:rPr>
        <w:t xml:space="preserve"> As Weheliye repeatedly emphasizes, </w:t>
      </w:r>
      <w:r w:rsidRPr="00F400ED">
        <w:rPr>
          <w:rStyle w:val="StyleUnderline"/>
        </w:rPr>
        <w:t>this un-human future is the now of the flesh–i.</w:t>
      </w:r>
      <w:r w:rsidRPr="00EF2B91">
        <w:rPr>
          <w:rStyle w:val="StyleUnderline"/>
        </w:rPr>
        <w:t>e., freedom.</w:t>
      </w:r>
      <w:r>
        <w:rPr>
          <w:rStyle w:val="StyleUnderline"/>
        </w:rPr>
        <w:t xml:space="preserve"> </w:t>
      </w:r>
      <w:r w:rsidRPr="00EF2B91">
        <w:rPr>
          <w:rStyle w:val="StyleUnderline"/>
        </w:rPr>
        <w:t>From the perspective of Man’s world, freedom is really, genuinely inconceivable: you can’t reduce it to a concept, a formula, a protocol.</w:t>
      </w:r>
      <w:r w:rsidRPr="00F400ED">
        <w:rPr>
          <w:sz w:val="8"/>
        </w:rPr>
        <w:t xml:space="preserve"> Weheliye’s notion of freedom resonates, in my reading, with Beauvoir’s: for her, </w:t>
      </w:r>
      <w:r w:rsidRPr="007331B5">
        <w:rPr>
          <w:rStyle w:val="Emphasis"/>
          <w:highlight w:val="green"/>
        </w:rPr>
        <w:t>freedom requires us to not-be, to work together with others, in our various material situations, to project ourselves into an un-predetermined, inconceivable world.</w:t>
      </w:r>
      <w:r>
        <w:rPr>
          <w:rStyle w:val="Emphasis"/>
        </w:rPr>
        <w:t xml:space="preserve"> </w:t>
      </w:r>
      <w:r w:rsidRPr="007331B5">
        <w:rPr>
          <w:rStyle w:val="Emphasis"/>
          <w:highlight w:val="green"/>
        </w:rPr>
        <w:t>Inconceivable but not impossible.</w:t>
      </w:r>
      <w:r w:rsidRPr="00F400ED">
        <w:rPr>
          <w:sz w:val="8"/>
        </w:rPr>
        <w:t xml:space="preserve"> Remember, this inconceivable future is the now of the flesh. By which I mean: the kinds of ways of (not)being here are totally knowable if you have learned the implicit knowledges that one develops by living as something other than the ideal embodiment of Man. I’m thinking here of XCPhilosophy blogger lesbianphallusosophy’s point that: But I would suggest that these questions that we can ask, whoever we are, may not be enabled by the methods or topics of continental philosophy so much as they are by the other reading we do and the other lives we lead. That it is these other lives we lead that allow for certain questions to emerge as immanent. I think this is why we might often feel like what is most immanent to the arguments of canonical continental philosophers are the very last things we are supposed to point out or elaborate. Again, immanent to whom? As my mother likes to say when I’m looking for some physical object that is right there and yet I can’t find it: “If it was a snake it would bite you.” [….]In Pilgrimages/Peregrinajes, María Lugones promises herself and her readers and communities: “I won’t think what I won’t practice.” Sometimes we understand the practical, oppressive implications of certain kinds of thinking without needing to entertain the thinking, and perhaps these moments more than any others reveal that it’s the other things we read and the other lives we lead, more than the continental methods we’ve learned, that cultivate this sense. This is why these practices can’t be formalized into a concept–</w:t>
      </w:r>
      <w:r w:rsidRPr="007331B5">
        <w:rPr>
          <w:rStyle w:val="StyleUnderline"/>
          <w:highlight w:val="green"/>
        </w:rPr>
        <w:t>you literally have to make your body, its everyday processes, what and who it comes into relation with, how, when, where, how much, and so on</w:t>
      </w:r>
      <w:r w:rsidRPr="00F400ED">
        <w:rPr>
          <w:rStyle w:val="StyleUnderline"/>
        </w:rPr>
        <w:t xml:space="preserve">, you have to make your body </w:t>
      </w:r>
      <w:r w:rsidRPr="007331B5">
        <w:rPr>
          <w:rStyle w:val="StyleUnderline"/>
          <w:highlight w:val="green"/>
        </w:rPr>
        <w:t>otherwise</w:t>
      </w:r>
      <w:r w:rsidRPr="00EF2B91">
        <w:rPr>
          <w:rStyle w:val="StyleUnderline"/>
        </w:rPr>
        <w:t>-than-human.</w:t>
      </w:r>
      <w:r w:rsidRPr="00F400ED">
        <w:rPr>
          <w:sz w:val="8"/>
        </w:rPr>
        <w:t xml:space="preserve"> It’s not a “method” you can teach in a proseminar. </w:t>
      </w:r>
      <w:r w:rsidRPr="00EF2B91">
        <w:rPr>
          <w:rStyle w:val="StyleUnderline"/>
        </w:rPr>
        <w:t>There is no way to “know” these posthuman practices without embodying them. And to embody these practices you’re going to have to put yourself in material, social, and institutional relations that take you farther and farther out of the orbit of privilege, property, and proper intellectual/material/economic reproduction….living in these ways transports you out of Man’s world.</w:t>
      </w:r>
      <w:r w:rsidRPr="00F400ED">
        <w:rPr>
          <w:sz w:val="8"/>
        </w:rPr>
        <w:t xml:space="preserve"> In the case of xcphilosophy, this means, for example, reading texts well outside the orbit of “continental” philosophy, and theorizing from, with, and through the knowledges that come from living in un-”philosophical” bodies.</w:t>
      </w:r>
    </w:p>
    <w:p w14:paraId="5607B3AD" w14:textId="77777777" w:rsidR="003E29AB" w:rsidRPr="003E29AB" w:rsidRDefault="003E29AB" w:rsidP="003E29AB"/>
    <w:p w14:paraId="1A6C70A7" w14:textId="5BA49EC5" w:rsidR="00EE6F21" w:rsidRDefault="00EE6F21" w:rsidP="00EE6F21">
      <w:pPr>
        <w:pStyle w:val="Heading3"/>
      </w:pPr>
      <w:r>
        <w:t>Solvency—Space is the Place/Sonic Grooves</w:t>
      </w:r>
    </w:p>
    <w:p w14:paraId="4D2A644C" w14:textId="77777777" w:rsidR="00EE6F21" w:rsidRPr="00D94250" w:rsidRDefault="00EE6F21" w:rsidP="00EE6F21">
      <w:pPr>
        <w:pStyle w:val="Heading4"/>
      </w:pPr>
      <w:r>
        <w:t>Afrofuturism transmolecularizes blackness beyond the future, emerging from the vernacular expressions of blackness into a beyond the control and capture of the US and white supremacy</w:t>
      </w:r>
    </w:p>
    <w:p w14:paraId="6E56A933" w14:textId="77777777" w:rsidR="00EE6F21" w:rsidRPr="000D18AD" w:rsidRDefault="00EE6F21" w:rsidP="00EE6F21">
      <w:r w:rsidRPr="0E5A344D">
        <w:rPr>
          <w:rStyle w:val="Style13ptBold"/>
        </w:rPr>
        <w:t>Zuberi 03</w:t>
      </w:r>
      <w:r>
        <w:t xml:space="preserve"> [Nabeel, “The Transmolecularization of [Black] Folk: Space is the Place, Sun Ra and Afrofuturism,” Shorter version of chapter in </w:t>
      </w:r>
      <w:r w:rsidRPr="0E5A344D">
        <w:rPr>
          <w:u w:val="single"/>
        </w:rPr>
        <w:t>Off the Planet: Music, Sound and Science Fiction</w:t>
      </w:r>
      <w:r>
        <w:t xml:space="preserve">, ed. Phillip Hayward, </w:t>
      </w:r>
    </w:p>
    <w:p w14:paraId="0DA5F175" w14:textId="77777777" w:rsidR="00EE6F21" w:rsidRDefault="00EE6F21" w:rsidP="00EE6F21">
      <w:pPr>
        <w:rPr>
          <w:sz w:val="8"/>
          <w:szCs w:val="8"/>
        </w:rPr>
      </w:pPr>
      <w:r w:rsidRPr="0E5A344D">
        <w:rPr>
          <w:sz w:val="8"/>
          <w:szCs w:val="8"/>
        </w:rPr>
        <w:t xml:space="preserve">The musical science fiction film Space is the Place was directed by John Coney in Oakland, California in 1972, and produced by Jim Newman for release by North American Star Systems in 1974. The film stars Sun Ra, jazz keyboardist, composer, arranger and bandleader of the Intergalactic Myth-Science Solar Arkestra. </w:t>
      </w:r>
      <w:r w:rsidRPr="0E5A344D">
        <w:rPr>
          <w:rStyle w:val="StyleUnderline"/>
        </w:rPr>
        <w:t>Though US state documentation registers his birth as Herman Blount in Birmingham, Alabama, for much of his life Sun Ra claimed to be an alien from the planet Saturn. In SITP, Ra visits Earth in a spaceship, time travelling between Chicago 1943 and Oakland, California 1972 where he communicates with local African Americans and tries to convince them to leave with him for a space colony. Ra engages in no less than a struggle for the souls of black folk against an archetypal</w:t>
      </w:r>
      <w:r w:rsidRPr="0E5A344D">
        <w:rPr>
          <w:sz w:val="8"/>
          <w:szCs w:val="8"/>
        </w:rPr>
        <w:t xml:space="preserve"> pimp/mack/ player/business figure called the </w:t>
      </w:r>
      <w:r w:rsidRPr="0E5A344D">
        <w:rPr>
          <w:rStyle w:val="StyleUnderline"/>
        </w:rPr>
        <w:t>Overseer. The medium of combat is a magic card game and Ra’s most potent weapon is his music.</w:t>
      </w:r>
      <w:r w:rsidRPr="0E5A344D">
        <w:rPr>
          <w:sz w:val="8"/>
          <w:szCs w:val="8"/>
        </w:rPr>
        <w:t xml:space="preserve"> In the film, the Arkestra performs many pieces of diegetic and non-diegetic music in its effort to uplift the race to outer space. </w:t>
      </w:r>
      <w:r w:rsidRPr="0E5A344D">
        <w:rPr>
          <w:rStyle w:val="StyleUnderline"/>
        </w:rPr>
        <w:t>Ra</w:t>
      </w:r>
      <w:r w:rsidRPr="0E5A344D">
        <w:rPr>
          <w:sz w:val="8"/>
          <w:szCs w:val="8"/>
        </w:rPr>
        <w:t xml:space="preserve"> also </w:t>
      </w:r>
      <w:r w:rsidRPr="0E5A344D">
        <w:rPr>
          <w:rStyle w:val="StyleUnderline"/>
        </w:rPr>
        <w:t>encounters the</w:t>
      </w:r>
      <w:r w:rsidRPr="0E5A344D">
        <w:rPr>
          <w:sz w:val="8"/>
          <w:szCs w:val="8"/>
        </w:rPr>
        <w:t xml:space="preserve"> largely </w:t>
      </w:r>
      <w:r w:rsidRPr="0E5A344D">
        <w:rPr>
          <w:rStyle w:val="StyleUnderline"/>
        </w:rPr>
        <w:t>corrupt media network</w:t>
      </w:r>
      <w:r w:rsidRPr="0E5A344D">
        <w:rPr>
          <w:sz w:val="8"/>
          <w:szCs w:val="8"/>
        </w:rPr>
        <w:t xml:space="preserve"> system, </w:t>
      </w:r>
      <w:r w:rsidRPr="0E5A344D">
        <w:rPr>
          <w:rStyle w:val="StyleUnderline"/>
        </w:rPr>
        <w:t>using it to spread his message despite the fact that black radio</w:t>
      </w:r>
      <w:r w:rsidRPr="0E5A344D">
        <w:rPr>
          <w:sz w:val="8"/>
          <w:szCs w:val="8"/>
        </w:rPr>
        <w:t xml:space="preserve"> in the form of announcer Jimmy Fey </w:t>
      </w:r>
      <w:r w:rsidRPr="0E5A344D">
        <w:rPr>
          <w:rStyle w:val="StyleUnderline"/>
        </w:rPr>
        <w:t>is compromised by the evil Overseer’s influence. Ra also contends with the surveillance and violence of the U</w:t>
      </w:r>
      <w:r w:rsidRPr="0E5A344D">
        <w:rPr>
          <w:sz w:val="8"/>
          <w:szCs w:val="8"/>
        </w:rPr>
        <w:t xml:space="preserve">nited </w:t>
      </w:r>
      <w:r w:rsidRPr="0E5A344D">
        <w:rPr>
          <w:rStyle w:val="StyleUnderline"/>
        </w:rPr>
        <w:t>S</w:t>
      </w:r>
      <w:r w:rsidRPr="0E5A344D">
        <w:rPr>
          <w:sz w:val="8"/>
          <w:szCs w:val="8"/>
        </w:rPr>
        <w:t xml:space="preserve">tates </w:t>
      </w:r>
      <w:r w:rsidRPr="0E5A344D">
        <w:rPr>
          <w:rStyle w:val="StyleUnderline"/>
        </w:rPr>
        <w:t>government. The FBI kidnaps and sonically tortures him with a recording of the Confederate anthem ‘Dixie’. Three young black men rescue Ra just in time for the Arkestra to perform a concert for the community. During this show the FBI men try to assassinate Ra at his Minimoog keyboard,</w:t>
      </w:r>
      <w:r w:rsidRPr="0E5A344D">
        <w:rPr>
          <w:sz w:val="8"/>
          <w:szCs w:val="8"/>
        </w:rPr>
        <w:t xml:space="preserve"> but are again foiled by the three youths. </w:t>
      </w:r>
      <w:r w:rsidRPr="0E5A344D">
        <w:rPr>
          <w:rStyle w:val="StyleUnderline"/>
        </w:rPr>
        <w:t>Ra teleports</w:t>
      </w:r>
      <w:r w:rsidRPr="0E5A344D">
        <w:rPr>
          <w:sz w:val="8"/>
          <w:szCs w:val="8"/>
        </w:rPr>
        <w:t xml:space="preserve"> these youths </w:t>
      </w:r>
      <w:r w:rsidRPr="0E5A344D">
        <w:rPr>
          <w:rStyle w:val="StyleUnderline"/>
        </w:rPr>
        <w:t>into his spaceship and the Arkestra departs for outer space. Like the alien prophet Klaatu</w:t>
      </w:r>
      <w:r w:rsidRPr="0E5A344D">
        <w:rPr>
          <w:sz w:val="8"/>
          <w:szCs w:val="8"/>
        </w:rPr>
        <w:t xml:space="preserve"> played by Michael Rennie </w:t>
      </w:r>
      <w:r w:rsidRPr="0E5A344D">
        <w:rPr>
          <w:rStyle w:val="StyleUnderline"/>
        </w:rPr>
        <w:t xml:space="preserve">in the 1951 liberal Cold War sci-fi classic The Day the Earth Stood Still, Sun Ra lands on earth to inform the human race that it needs redemption, but leaves after relatively little success. </w:t>
      </w:r>
      <w:r w:rsidRPr="0E5A344D">
        <w:rPr>
          <w:sz w:val="8"/>
          <w:szCs w:val="8"/>
        </w:rPr>
        <w:t xml:space="preserve">In his excellent biography of Sun Ra, John Szwed describes SITP as ‘part documentary, part science fiction, part blaxploitation, part revisionist biblical epic’2. Initially envisaged by producer Jim Newman as a documentary, Szwed suggests that the film became a mishmash of genres due to the different, often conflicting inputs of Newman, screenwriter Joshua Smith, director John Coney, and Sun Ra himself. Many changes and scene cuts were made during the film’s production and post-production, some at Ra’s behest. Like Szwed, many other brief descriptions or reviews of the film on the Web represent it as an early 70s curiosity, a bizarre or camp oddity with a disorganized and almost nonsensical plot. In fact, the film’s mix of signifyin(g) humour, space-age prophecy and various generic elements are hardly beyond comprehension. </w:t>
      </w:r>
      <w:r w:rsidRPr="0E5A344D">
        <w:rPr>
          <w:rStyle w:val="StyleUnderline"/>
        </w:rPr>
        <w:t xml:space="preserve">In the style of much African diasporic vernacular expression and media practice3, the film ‘signifies’ across and between a number of recognizable film genres and modes such as science fiction, the musical, the urban youth film and the documentary. </w:t>
      </w:r>
      <w:r w:rsidRPr="0E5A344D">
        <w:rPr>
          <w:sz w:val="8"/>
          <w:szCs w:val="8"/>
        </w:rPr>
        <w:t xml:space="preserve">We can view it as the kind of ‘imperfect cinema’ lauded by Third Cinema theorists and filmmakers or a generic/genetic mutation in the margins of the early 70s New Hollywood system4. This molecular milestone in the history of African American film plays a small role in the process of what Arthur Knight calls ‘disintegrating the musical’, further exposing the contradiction that the utopian Hollywood musical in its form integrated the community while maintaining racial-social segregation and division. Though Knight’s study focuses on an earlier period of film history (1929-59), he contends that aspects of the disintegrated musical appear in a number of later forms such as blaxploitation, pop musicals and music videos5. Recent film genre theory also confirms a view of genres as unstable, mutable, fleeting and mobile formations. Against the long durée of film cycles and linear historical sedimentation, a more horizontal and hypertextual sense of genre formation has emerged in the genre theory of Nick Browne and Rick Altman6. In the digital era, the science fiction film theory of Scott Bukatman and Brooks Landon also concentrates on cinematic moments, intensities, spectacle and special effects at the expense of linear narrative7. In this low budget sci-fi film, music is the special effect. Like much of Sun Ra’s oeuvre, </w:t>
      </w:r>
      <w:r w:rsidRPr="0E5A344D">
        <w:rPr>
          <w:rStyle w:val="StyleUnderline"/>
        </w:rPr>
        <w:t>SITP is concerned with how music can transport black people to other states of being in both material and spiritual terms.</w:t>
      </w:r>
      <w:r w:rsidRPr="0E5A344D">
        <w:rPr>
          <w:sz w:val="8"/>
          <w:szCs w:val="8"/>
        </w:rPr>
        <w:t xml:space="preserve"> At the beginning of the film </w:t>
      </w:r>
      <w:r w:rsidRPr="0E5A344D">
        <w:rPr>
          <w:rStyle w:val="StyleUnderline"/>
        </w:rPr>
        <w:t>in a forest on another planet Ra says</w:t>
      </w:r>
      <w:r w:rsidRPr="0E5A344D">
        <w:rPr>
          <w:sz w:val="8"/>
          <w:szCs w:val="8"/>
        </w:rPr>
        <w:t xml:space="preserve"> to the camera: </w:t>
      </w:r>
      <w:r w:rsidRPr="0E5A344D">
        <w:rPr>
          <w:rStyle w:val="StyleUnderline"/>
        </w:rPr>
        <w:t xml:space="preserve">‘The Music is different here. The vibrations are different. Not like Planet Earth. Planet Earth sounds of guns, anger, frustration. We’ll set up a colony for black people here. See what they can do on a planet all their own, without any white people there. We’ll bring them here through either isotope teleportation, transmolecularization or better still, teleport the whole planet here through music’. </w:t>
      </w:r>
      <w:r w:rsidRPr="0E5A344D">
        <w:rPr>
          <w:sz w:val="8"/>
          <w:szCs w:val="8"/>
        </w:rPr>
        <w:t xml:space="preserve">According to Ra, </w:t>
      </w:r>
      <w:r w:rsidRPr="0E5A344D">
        <w:rPr>
          <w:rStyle w:val="StyleUnderline"/>
        </w:rPr>
        <w:t>redemption of black people comes through music. Musical form is a template for society and the body. Ra’s statement expresses ideas akin to those in the discourse around the music of Ornette Coleman, John Coltrane, Albert Ayler, Eric Dolphy, Cecil Taylor and others. As Lawrence Kart puts it, the avant-garde conceived of ‘new techniques as a means of more than technical transformation, the work as a transcendental laboratory or proving ground</w:t>
      </w:r>
      <w:r w:rsidRPr="0E5A344D">
        <w:rPr>
          <w:sz w:val="8"/>
          <w:szCs w:val="8"/>
        </w:rPr>
        <w:t xml:space="preserve">’8. Attention to aural texture meant </w:t>
      </w:r>
      <w:r w:rsidRPr="0E5A344D">
        <w:rPr>
          <w:rStyle w:val="StyleUnderline"/>
        </w:rPr>
        <w:t>stretching</w:t>
      </w:r>
      <w:r w:rsidRPr="0E5A344D">
        <w:rPr>
          <w:sz w:val="8"/>
          <w:szCs w:val="8"/>
        </w:rPr>
        <w:t xml:space="preserve"> the </w:t>
      </w:r>
      <w:r w:rsidRPr="0E5A344D">
        <w:rPr>
          <w:rStyle w:val="StyleUnderline"/>
        </w:rPr>
        <w:t>sonic possibilities</w:t>
      </w:r>
      <w:r w:rsidRPr="0E5A344D">
        <w:rPr>
          <w:sz w:val="8"/>
          <w:szCs w:val="8"/>
        </w:rPr>
        <w:t xml:space="preserve"> of existing instruments, often producing dissonance and atonality. Rock music in the 1960s distorted tones and chords through electrical means such as amplification and feedback. New electronic instruments such as the Moog synthesizer produced peculiar tones outside the parameters of previous listening. Though the eerie otherworldly sound of the theremin had weaved through thrillers, science-fiction film soundtracks, and the ‘exotica’ recordings of Les Baxter and others since the 1940s, the line between noise/sound effects and music in rock, jazz and other popular music styles becomes increasingly blurred in the 1960s. This is why Sun Ra’s music has become something of a point of origin for today’s advocates of electronica and cited as an example of the power of noise to disrupt the social and musical status quo or system. For example, in his Afrofuturist sermon More Brilliant Than the Sun: Adventures in Sonic Fiction, black British cultural critic Kodwo Eshun argues: that </w:t>
      </w:r>
      <w:r w:rsidRPr="0E5A344D">
        <w:rPr>
          <w:rStyle w:val="StyleUnderline"/>
        </w:rPr>
        <w:t>Sun Ra uses the Moog to produce a new sonic people</w:t>
      </w:r>
      <w:r w:rsidRPr="0E5A344D">
        <w:rPr>
          <w:sz w:val="8"/>
          <w:szCs w:val="8"/>
        </w:rPr>
        <w:t xml:space="preserve">9. The sounds of the Moog are semiotically charged with rematerialization (or </w:t>
      </w:r>
      <w:r w:rsidRPr="0E5A344D">
        <w:rPr>
          <w:rStyle w:val="StyleUnderline"/>
        </w:rPr>
        <w:t>transmolecularization</w:t>
      </w:r>
      <w:r w:rsidRPr="0E5A344D">
        <w:rPr>
          <w:sz w:val="8"/>
          <w:szCs w:val="8"/>
        </w:rPr>
        <w:t xml:space="preserve">, if you will). In their history of the Moog, Trevor Pinch and Frank Trocco state that it </w:t>
      </w:r>
      <w:r w:rsidRPr="0E5A344D">
        <w:rPr>
          <w:rStyle w:val="StyleUnderline"/>
        </w:rPr>
        <w:t>became an ‘apparatus for transgression, transcendence, and transformation’</w:t>
      </w:r>
      <w:r w:rsidRPr="0E5A344D">
        <w:rPr>
          <w:sz w:val="8"/>
          <w:szCs w:val="8"/>
        </w:rPr>
        <w:t xml:space="preserve">10. Gershon Kingsley, a musician-engineer who worked with Robert Moog, programmed Sun Ra’s Minimoog for him11 . But Jon Weiss, who worked on the overall design of the Moog, comments that Ra ‘had taken this synthesizer and I don’t know what he had done to it, but he made sounds like you had never heard in your life, I mean just total inharmonic distortion all over the place, oscillators weren’t oscillating anymore, nothing was working but it was fabulous’12. Sun Ra’s soundtrack for the film, recorded in 1972, exploits the Minimoog’s capabilities for a range of alien textures, ‘dark’ as well as warm tones, rapid keyboard runs and less ‘musical’ beeps and burps, as well as drones produced through stable sine wave generation. Ra uses the Minimoog for discrete sci-fi effects that primarily signal a disruptive presence. The minimoog joins the piano, Farfisa organ, Hohner Clavinet and Rocksichord in Sun Ra’s electrical keyboard armoury. The Arkestra’s horns feature strongly in the sound of SITP. </w:t>
      </w:r>
      <w:r w:rsidRPr="0E5A344D">
        <w:rPr>
          <w:rStyle w:val="StyleUnderline"/>
        </w:rPr>
        <w:t>Brass usually evokes the military and warfare in science fiction films, but in the urban action film, blaxploitation and road movie, trumpets and saxophones complement the screeching tones of tyres in car chases and the high-pitched whooping of police sirens. In SITP, the Arkestra’s horns lead the marches of many pro-space anthems such as ‘We travel the spaceways’</w:t>
      </w:r>
      <w:r w:rsidRPr="0E5A344D">
        <w:rPr>
          <w:sz w:val="8"/>
          <w:szCs w:val="8"/>
        </w:rPr>
        <w:t xml:space="preserve"> and ‘Watusa’, but also propel the film’s one car chase sequence. Another strong element in the soundtrack is the </w:t>
      </w:r>
      <w:r w:rsidRPr="0E5A344D">
        <w:rPr>
          <w:rStyle w:val="StyleUnderline"/>
        </w:rPr>
        <w:t>polyrhythmic ‘Africanist’ drumming and percussion of congas, koras, bongos and bells, common to other African American genres</w:t>
      </w:r>
      <w:r w:rsidRPr="0E5A344D">
        <w:rPr>
          <w:sz w:val="8"/>
          <w:szCs w:val="8"/>
        </w:rPr>
        <w:t xml:space="preserve"> of this period. Though Ra’s soft voice </w:t>
      </w:r>
      <w:r w:rsidRPr="0E5A344D">
        <w:rPr>
          <w:rStyle w:val="StyleUnderline"/>
        </w:rPr>
        <w:t>offers pedagogical</w:t>
      </w:r>
      <w:r w:rsidRPr="0E5A344D">
        <w:rPr>
          <w:sz w:val="8"/>
          <w:szCs w:val="8"/>
        </w:rPr>
        <w:t xml:space="preserve"> monologues, engages in </w:t>
      </w:r>
      <w:r w:rsidRPr="0E5A344D">
        <w:rPr>
          <w:rStyle w:val="StyleUnderline"/>
        </w:rPr>
        <w:t>dialogues and ‘declamations’</w:t>
      </w:r>
      <w:r w:rsidRPr="0E5A344D">
        <w:rPr>
          <w:sz w:val="8"/>
          <w:szCs w:val="8"/>
        </w:rPr>
        <w:t xml:space="preserve"> (such as ‘I am the Brother the Wind’), June Tyson’s voice dominates with her repeated long phrases, chants, slogans and quasi-jingles for outer space travel. The Arkestra’s music accompanies almost all the action in the film but the musicans are rarely in the space of the film narrative. They have clearly been filmed in a recording studio. Close ups of June Tyson other medium shots of the Arkestra feature a dark anonymous background. Though SITP shows the musicians in ‘authentic’ live performance--common in many post-1950s jazz films and entrenched by the early 1970s after the rock concert films Monterey Pop (1967) and Woodstock (1969)—here shots of the Arkestra cut back and forth to the story world of Oakland. </w:t>
      </w:r>
      <w:r w:rsidRPr="0E5A344D">
        <w:rPr>
          <w:rStyle w:val="StyleUnderline"/>
        </w:rPr>
        <w:t>We are never clear where the Arkestra is—if it’s in the space ship or is the sonic motor of the spaceship itself. Only in</w:t>
      </w:r>
      <w:r w:rsidRPr="0E5A344D">
        <w:rPr>
          <w:sz w:val="8"/>
          <w:szCs w:val="8"/>
        </w:rPr>
        <w:t xml:space="preserve"> the rehearsal and </w:t>
      </w:r>
      <w:r w:rsidRPr="0E5A344D">
        <w:rPr>
          <w:rStyle w:val="StyleUnderline"/>
        </w:rPr>
        <w:t>final concert</w:t>
      </w:r>
      <w:r w:rsidRPr="0E5A344D">
        <w:rPr>
          <w:sz w:val="8"/>
          <w:szCs w:val="8"/>
        </w:rPr>
        <w:t xml:space="preserve"> at the end of the film </w:t>
      </w:r>
      <w:r w:rsidRPr="0E5A344D">
        <w:rPr>
          <w:rStyle w:val="StyleUnderline"/>
        </w:rPr>
        <w:t>do we</w:t>
      </w:r>
      <w:r w:rsidRPr="0E5A344D">
        <w:rPr>
          <w:sz w:val="8"/>
          <w:szCs w:val="8"/>
        </w:rPr>
        <w:t xml:space="preserve"> briefly </w:t>
      </w:r>
      <w:r w:rsidRPr="0E5A344D">
        <w:rPr>
          <w:rStyle w:val="StyleUnderline"/>
        </w:rPr>
        <w:t>see the group in Oakland, a</w:t>
      </w:r>
      <w:r w:rsidRPr="0E5A344D">
        <w:rPr>
          <w:sz w:val="8"/>
          <w:szCs w:val="8"/>
        </w:rPr>
        <w:t xml:space="preserve"> generic </w:t>
      </w:r>
      <w:r w:rsidRPr="0E5A344D">
        <w:rPr>
          <w:rStyle w:val="StyleUnderline"/>
        </w:rPr>
        <w:t>nod to</w:t>
      </w:r>
      <w:r w:rsidRPr="0E5A344D">
        <w:rPr>
          <w:sz w:val="8"/>
          <w:szCs w:val="8"/>
        </w:rPr>
        <w:t xml:space="preserve"> the backstage musical and youth film in which the culmination of the narrative is the ‘kids putting on a show’ for the community. SITP also riffs on the language (and some of the clichés) of </w:t>
      </w:r>
      <w:r w:rsidRPr="0E5A344D">
        <w:rPr>
          <w:rStyle w:val="StyleUnderline"/>
        </w:rPr>
        <w:t>black nationalism in the urban African America</w:t>
      </w:r>
      <w:r w:rsidRPr="0E5A344D">
        <w:rPr>
          <w:sz w:val="8"/>
          <w:szCs w:val="8"/>
        </w:rPr>
        <w:t xml:space="preserve">n film of the period. The film’s dialogue pastiches and parodies the babble of radio and television. And like many films of the American Vietnam War and Watergate period, </w:t>
      </w:r>
      <w:r w:rsidRPr="0E5A344D">
        <w:rPr>
          <w:rStyle w:val="StyleUnderline"/>
        </w:rPr>
        <w:t>Space is the Place foregrounds the government’s audiovisual surveillance of citizens and resident aliens.</w:t>
      </w:r>
      <w:r w:rsidRPr="0E5A344D">
        <w:rPr>
          <w:sz w:val="8"/>
          <w:szCs w:val="8"/>
        </w:rPr>
        <w:t xml:space="preserve"> These themes make the film and Sun Ra’s body of work still relevant today. </w:t>
      </w:r>
      <w:r w:rsidRPr="0E5A344D">
        <w:rPr>
          <w:rStyle w:val="StyleUnderline"/>
        </w:rPr>
        <w:t>They are</w:t>
      </w:r>
      <w:r w:rsidRPr="0E5A344D">
        <w:rPr>
          <w:sz w:val="8"/>
          <w:szCs w:val="8"/>
        </w:rPr>
        <w:t xml:space="preserve"> so much </w:t>
      </w:r>
      <w:r w:rsidRPr="0E5A344D">
        <w:rPr>
          <w:rStyle w:val="StyleUnderline"/>
        </w:rPr>
        <w:t>exemplars of a post-human that supercedes the human, but illustrations of how limited and provincial the notion of ‘humanity’ remains in the USA</w:t>
      </w:r>
      <w:r w:rsidRPr="0E5A344D">
        <w:rPr>
          <w:sz w:val="8"/>
          <w:szCs w:val="8"/>
        </w:rPr>
        <w:t>13.</w:t>
      </w:r>
    </w:p>
    <w:p w14:paraId="307FC4F9" w14:textId="77777777" w:rsidR="002B0CD5" w:rsidRDefault="002B0CD5" w:rsidP="002B0CD5">
      <w:pPr>
        <w:pStyle w:val="Heading2"/>
      </w:pPr>
      <w:r>
        <w:t>Afro-Asian Futurism</w:t>
      </w:r>
    </w:p>
    <w:p w14:paraId="30B453CF" w14:textId="77777777" w:rsidR="002B0CD5" w:rsidRDefault="002B0CD5" w:rsidP="002B0CD5">
      <w:pPr>
        <w:pStyle w:val="Heading3"/>
      </w:pPr>
      <w:r>
        <w:t>Solvency—Generic</w:t>
      </w:r>
    </w:p>
    <w:p w14:paraId="10FFED64" w14:textId="77777777" w:rsidR="002B0CD5" w:rsidRPr="00784606" w:rsidRDefault="002B0CD5" w:rsidP="002B0CD5">
      <w:pPr>
        <w:pStyle w:val="Heading4"/>
      </w:pPr>
      <w:r>
        <w:t xml:space="preserve">Our affirmation is necessary for the production of Afro-Asian futures that challenge the progressive narrative of the resolution. We infect future spaces through our Alien music and bodies. An Afro-Asian future offers a new paradigm of performance strategies that contest racial, capitalist regimes. </w:t>
      </w:r>
    </w:p>
    <w:p w14:paraId="4542C9DA" w14:textId="77777777" w:rsidR="002B0CD5" w:rsidRPr="00C27B33" w:rsidRDefault="002B0CD5" w:rsidP="002B0CD5">
      <w:r w:rsidRPr="00C27B33">
        <w:rPr>
          <w:rStyle w:val="Style13ptBold"/>
        </w:rPr>
        <w:t>Price 16</w:t>
      </w:r>
      <w:r w:rsidRPr="00C27B33">
        <w:t xml:space="preserve"> (Zachary Price is a Chancellor’s Postdoctoral Fellow at UCLA in the Department of African American Studies. “Remembering Fred Ho: The Legacy of Afro Asian Fu turism.” The Drama Review, Volume 60, Number 2, Summer 2016 (T230), pp. 48-67) SK</w:t>
      </w:r>
    </w:p>
    <w:p w14:paraId="2E4696B3" w14:textId="77777777" w:rsidR="002B0CD5" w:rsidRPr="0051615F" w:rsidRDefault="002B0CD5" w:rsidP="002B0CD5">
      <w:pPr>
        <w:rPr>
          <w:sz w:val="12"/>
          <w:szCs w:val="12"/>
        </w:rPr>
      </w:pPr>
      <w:r w:rsidRPr="188D0829">
        <w:rPr>
          <w:sz w:val="12"/>
          <w:szCs w:val="12"/>
        </w:rPr>
        <w:t>Born as Hou Weihan in 1957 to Chinese immigrant parents in California, Ho grew up in Amherst, Massachusetts, where he had to confront the violence and alienation of racism from a very young age. As early as preschool, Ho was forced to use a segregated sandbox and endured direct racial slurs from other students (Smith 2013). After joining the Marines in 1973, Ho was dishonorably discharged in 1975 when he struck an officer who called him a “gook” (Brown 2005). Ho’s experiences were not unlike those of writer and activist Frantz Fanon’s encounter with the white “normative gaze.” In Black, Skin White Masks (1967) Fanon recounts his experience of a young, white French boy crying out, “Mom, look, a Negro; I’m scared” upon seeing Fanon emerge out of a Paris subway (Fanon [1967] 2008:91). Such encounters reveal how racialized knowledge constructs the body from a thousand details, anecdotes, and stories simultaneously creating the necessity for counternarrative strategies. By his high school days, Ho had begun to embrace the liberatory impulses embodied in the writing of Fanon and Paulo Freire.5 Racism and racist violence permeated Ho’s early childhood inside the home, as well. Ho attributes the physical and emotional abuse he suffered from his father, a Confucian scholar at the University of Massachusetts Amherst, to a self-hatred inculcated by the same white society into which his father sought to assimilate. In Ho’s account, the academy disavowed his father socially and professionally, relegating him to the status of perpetual outsider. Ho linked his father’s violence with a Chinese “double consciousness” (Mullen 2004:168) whereby his father projected onto his family the “twoness” of “unreconciled strivings” (Du Bois [1903] 1989:3), his desire for academic recognition thwarted by the wall of discrimination. Ho developed a thought process of negotiating the external racism of the outside world with the internal racism that had such a painful impact within his father’s home</w:t>
      </w:r>
      <w:r w:rsidRPr="188D0829">
        <w:rPr>
          <w:rStyle w:val="StyleUnderline"/>
        </w:rPr>
        <w:t>. Ho was fond of quoting Sun Ra’s mantra: “</w:t>
      </w:r>
      <w:r w:rsidRPr="007331B5">
        <w:rPr>
          <w:b/>
          <w:bCs/>
          <w:highlight w:val="green"/>
          <w:u w:val="single"/>
        </w:rPr>
        <w:t>Everything possible has been tried and nothing has changed. What we need is the impossible</w:t>
      </w:r>
      <w:r w:rsidRPr="188D0829">
        <w:rPr>
          <w:rStyle w:val="StyleUnderline"/>
        </w:rPr>
        <w:t>” (Sun Ra [1974] 1993). Ho appropriated the prolific jazz composer, bandleader, piano and synthesizer player, poet, philosopher, and Afrofuturist’s radical imagining of the impossible in order to create what I advance here as a concept called “Afro Asian futurism.” Afro Asian futurism is a method by which marginalized communities create “new collectivities based not just upon eviction and exclusion”</w:t>
      </w:r>
      <w:r w:rsidRPr="188D0829">
        <w:rPr>
          <w:sz w:val="12"/>
          <w:szCs w:val="12"/>
        </w:rPr>
        <w:t xml:space="preserve"> ( Johnson 2013:x) </w:t>
      </w:r>
      <w:r w:rsidRPr="188D0829">
        <w:rPr>
          <w:rStyle w:val="StyleUnderline"/>
        </w:rPr>
        <w:t xml:space="preserve">but also </w:t>
      </w:r>
      <w:r w:rsidRPr="007331B5">
        <w:rPr>
          <w:b/>
          <w:bCs/>
          <w:highlight w:val="green"/>
          <w:u w:val="single"/>
        </w:rPr>
        <w:t>by “turning pain into power</w:t>
      </w:r>
      <w:r w:rsidRPr="188D0829">
        <w:rPr>
          <w:rStyle w:val="StyleUnderline"/>
        </w:rPr>
        <w:t>,”6 and are able to form “new and imaginative uses of technology, creativity, and spaces”</w:t>
      </w:r>
      <w:r w:rsidRPr="188D0829">
        <w:rPr>
          <w:sz w:val="12"/>
          <w:szCs w:val="12"/>
        </w:rPr>
        <w:t xml:space="preserve"> (x). </w:t>
      </w:r>
      <w:r w:rsidRPr="188D0829">
        <w:rPr>
          <w:rStyle w:val="StyleUnderline"/>
        </w:rPr>
        <w:t>Working through this framework makes visible how Ho was able to transform his own “double-consciousness”</w:t>
      </w:r>
      <w:r w:rsidRPr="188D0829">
        <w:rPr>
          <w:sz w:val="12"/>
          <w:szCs w:val="12"/>
        </w:rPr>
        <w:t xml:space="preserve"> (Du Bois [1903] 1989:3) </w:t>
      </w:r>
      <w:r w:rsidRPr="188D0829">
        <w:rPr>
          <w:rStyle w:val="StyleUnderline"/>
        </w:rPr>
        <w:t>into a paradoxical mode of embodiment from which one reimagines and recreates a new epistemology based on his or her lived experiences. Double-consciousness, in its dogged strength, offers a lens through which to develop alternative performance strategies for the survival of Black Americans and other historically marginalized subjects within “racial regimes”</w:t>
      </w:r>
      <w:r w:rsidRPr="188D0829">
        <w:rPr>
          <w:sz w:val="12"/>
          <w:szCs w:val="12"/>
        </w:rPr>
        <w:t xml:space="preserve"> (Robinson [2007] 2012:xii).7 Cedric Robinson defines racial regimes as “constructed social systems in which race is proposed as a justification for the relations of power” (xii). </w:t>
      </w:r>
      <w:r w:rsidRPr="007331B5">
        <w:rPr>
          <w:b/>
          <w:bCs/>
          <w:highlight w:val="green"/>
          <w:u w:val="single"/>
        </w:rPr>
        <w:t>Afro Asian futurism is a performance modality</w:t>
      </w:r>
      <w:r w:rsidRPr="007331B5">
        <w:rPr>
          <w:rStyle w:val="StyleUnderline"/>
          <w:highlight w:val="green"/>
        </w:rPr>
        <w:t xml:space="preserve"> that contests the mythic authority of racial regimes</w:t>
      </w:r>
      <w:r w:rsidRPr="188D0829">
        <w:rPr>
          <w:rStyle w:val="StyleUnderline"/>
        </w:rPr>
        <w:t xml:space="preserve"> and their “makeshift patchwork masquerading as memory and the immutable”</w:t>
      </w:r>
      <w:r w:rsidRPr="188D0829">
        <w:rPr>
          <w:sz w:val="12"/>
          <w:szCs w:val="12"/>
        </w:rPr>
        <w:t xml:space="preserve"> (Robinson [2007] 2012:xii). For Ho, the dialectics of transcultural and transnational </w:t>
      </w:r>
      <w:r w:rsidRPr="007331B5">
        <w:rPr>
          <w:rStyle w:val="StyleUnderline"/>
          <w:highlight w:val="green"/>
        </w:rPr>
        <w:t>Afro Asian futurism began</w:t>
      </w:r>
      <w:r w:rsidRPr="188D0829">
        <w:rPr>
          <w:sz w:val="12"/>
          <w:szCs w:val="12"/>
        </w:rPr>
        <w:t xml:space="preserve"> with his exposure to Black radicalism, or what Cedric Robinson has offered as the “Black radical tradition” (Robinson [1983] 2000:1)—a way of understanding the experience of Black intellectual, political, economic, and artistic life </w:t>
      </w:r>
      <w:r w:rsidRPr="007331B5">
        <w:rPr>
          <w:rStyle w:val="StyleUnderline"/>
          <w:highlight w:val="green"/>
        </w:rPr>
        <w:t>as both an ontological and an epistemological resistance to Westernism and Eurocentrism</w:t>
      </w:r>
      <w:r w:rsidRPr="188D0829">
        <w:rPr>
          <w:sz w:val="12"/>
          <w:szCs w:val="12"/>
        </w:rPr>
        <w:t xml:space="preserve">. Ho’s intellectual and artistic lens was </w:t>
      </w:r>
      <w:r w:rsidRPr="007331B5">
        <w:rPr>
          <w:rStyle w:val="StyleUnderline"/>
          <w:highlight w:val="green"/>
        </w:rPr>
        <w:t>formed by</w:t>
      </w:r>
      <w:r w:rsidRPr="188D0829">
        <w:rPr>
          <w:sz w:val="12"/>
          <w:szCs w:val="12"/>
        </w:rPr>
        <w:t xml:space="preserve"> his </w:t>
      </w:r>
      <w:r w:rsidRPr="007331B5">
        <w:rPr>
          <w:rStyle w:val="StyleUnderline"/>
          <w:highlight w:val="green"/>
        </w:rPr>
        <w:t>personal and political relationships</w:t>
      </w:r>
      <w:r w:rsidRPr="188D0829">
        <w:rPr>
          <w:sz w:val="12"/>
          <w:szCs w:val="12"/>
        </w:rPr>
        <w:t xml:space="preserve"> with African Americans, </w:t>
      </w:r>
      <w:r w:rsidRPr="007331B5">
        <w:rPr>
          <w:rStyle w:val="StyleUnderline"/>
          <w:highlight w:val="green"/>
        </w:rPr>
        <w:t>and</w:t>
      </w:r>
      <w:r w:rsidRPr="188D0829">
        <w:rPr>
          <w:sz w:val="12"/>
          <w:szCs w:val="12"/>
        </w:rPr>
        <w:t xml:space="preserve"> his </w:t>
      </w:r>
      <w:r w:rsidRPr="007331B5">
        <w:rPr>
          <w:rStyle w:val="StyleUnderline"/>
          <w:highlight w:val="green"/>
        </w:rPr>
        <w:t>experience with the violent and traumatic ruptures that systemic racist structures produce.</w:t>
      </w:r>
      <w:r w:rsidRPr="188D0829">
        <w:rPr>
          <w:sz w:val="12"/>
          <w:szCs w:val="12"/>
        </w:rPr>
        <w:t xml:space="preserve"> Teachers like Marilyn Lewis and poet Sonia Sanchez initiated Ho into Black and Latino struggles at an early age, introducing him to The Autobiography of Malcolm X and the Black liberation movements of the 1960s, respectively.8 In “Tribute to the Black Arts Movement: Personal and Political Impact and Analysis,” </w:t>
      </w:r>
      <w:r w:rsidRPr="188D0829">
        <w:rPr>
          <w:rStyle w:val="StyleUnderline"/>
        </w:rPr>
        <w:t>Ho wrote: As a young Chinese (Asian) American growing up in the 1970s, I was profoundly drawn to and inspired by African American music as the expression of an oppressed nationality, because of its social role as protest and resistance to national oppression, and for its musical energy and revolutionary aesthetic qualities</w:t>
      </w:r>
      <w:r w:rsidRPr="188D0829">
        <w:rPr>
          <w:sz w:val="12"/>
          <w:szCs w:val="12"/>
        </w:rPr>
        <w:t xml:space="preserve"> [...] “Jazz” or African American music is the revolutionary music of the twentieth century—not just for America, but for the planet as well. </w:t>
      </w:r>
      <w:r w:rsidRPr="188D0829">
        <w:rPr>
          <w:rStyle w:val="StyleUnderline"/>
        </w:rPr>
        <w:t>It is the music that embodies and expresses the contradiction of the century, fundamentally rooted to the world’s division between oppressor, imperialist nations, and the struggle of the oppressed nationals and nationalities</w:t>
      </w:r>
      <w:r w:rsidRPr="188D0829">
        <w:rPr>
          <w:sz w:val="12"/>
          <w:szCs w:val="12"/>
        </w:rPr>
        <w:t xml:space="preserve">. Its historical emergence and development parallel the rise and development of imperialism—the globalization of finance capital—at the turn of the century. Its musical and stylistic innovations reflect the changes in the twentieth-century life of the African American oppressed nationality. (Ho 2009:93, 94) </w:t>
      </w:r>
      <w:r w:rsidRPr="188D0829">
        <w:rPr>
          <w:rStyle w:val="StyleUnderline"/>
        </w:rPr>
        <w:t xml:space="preserve">Ho’s early life elucidates how </w:t>
      </w:r>
      <w:r w:rsidRPr="007331B5">
        <w:rPr>
          <w:rStyle w:val="StyleUnderline"/>
          <w:highlight w:val="green"/>
        </w:rPr>
        <w:t>Asian American radicalism was in conversation with, and even guided by, the aesthetics of the Black radical tradition.</w:t>
      </w:r>
      <w:r w:rsidRPr="188D0829">
        <w:rPr>
          <w:rStyle w:val="StyleUnderline"/>
        </w:rPr>
        <w:t xml:space="preserve"> </w:t>
      </w:r>
      <w:r w:rsidRPr="007331B5">
        <w:rPr>
          <w:b/>
          <w:bCs/>
          <w:highlight w:val="green"/>
          <w:u w:val="single"/>
        </w:rPr>
        <w:t>Ho latched onto a musical energy that Fred Moten articulates as a “revolutionary force of the sensuality that emerges from the sonic event”</w:t>
      </w:r>
      <w:r w:rsidRPr="188D0829">
        <w:rPr>
          <w:sz w:val="12"/>
          <w:szCs w:val="12"/>
        </w:rPr>
        <w:t xml:space="preserve"> (2003:12), as an expression of resistance and struggle. It was “the generative force of a venerable phonic propulsion, the ontological and historical priority of resistance to power and objection to subjection, the old-new thing, the freedom drive that animates black performances” (12). Ho came of age during the “roaring ’60s” (Ho 2009:161) and gravitated toward Amiri Baraka and </w:t>
      </w:r>
      <w:r w:rsidRPr="188D0829">
        <w:rPr>
          <w:rStyle w:val="StyleUnderline"/>
        </w:rPr>
        <w:t>the Black Arts Movement, which in turn drew him into the politics of international socialism. Just as Baraka sought the efficacy of music, poetry, visual art, and theatre as a political strategy, Ho conceived Afro Asian futurism as a confluence of disciplines, acculturation, and political strategy in which martial arts movements were intertwined with Afro Asian sounds.</w:t>
      </w:r>
      <w:r w:rsidRPr="188D0829">
        <w:rPr>
          <w:sz w:val="12"/>
          <w:szCs w:val="12"/>
        </w:rPr>
        <w:t xml:space="preserve"> </w:t>
      </w:r>
      <w:r w:rsidRPr="188D0829">
        <w:rPr>
          <w:rStyle w:val="StyleUnderline"/>
        </w:rPr>
        <w:t>As Ho recounted during an interview, “</w:t>
      </w:r>
      <w:r w:rsidRPr="007331B5">
        <w:rPr>
          <w:b/>
          <w:bCs/>
          <w:highlight w:val="green"/>
          <w:u w:val="single"/>
        </w:rPr>
        <w:t>Afro Asia represents a different paradigm. Within the context of the performances, these are vision quests to demonstrate that the system is not infallible or invincible. They don’t subscribe to the illusion that capitalism has perpetuated</w:t>
      </w:r>
      <w:r w:rsidRPr="188D0829">
        <w:rPr>
          <w:rStyle w:val="StyleUnderline"/>
        </w:rPr>
        <w:t xml:space="preserve">” </w:t>
      </w:r>
      <w:r w:rsidRPr="188D0829">
        <w:rPr>
          <w:sz w:val="12"/>
          <w:szCs w:val="12"/>
        </w:rPr>
        <w:t>(2011b). The synthesis of disparate performance disciplines creates an expanded vision of socioeconomic justice in which “new forces are exemplified and new forms of struggle are generated” (2011b). As an African American theatre and martial arts practitioner, I was initially drawn to Ho’s use of Asian martial arts as stage combat. However, the jazz and martial arts performance pieces were more than just stage combat for the purposes of entertainment. Rather, they were neomyths that incorporated a confluence of Chinese folktales, popular representations of Japanese budo imagery found in manga and anime, Blaxploitation and Hong Kong kung fu cinema of the 1970s and 1980s, and the performative boxing styles of legends like Muhammad Ali. As writers such as Vijay Prashad, M.T. Kato, and Ho have suggested, martial arts films have been a form of decolonizing cinema and a vehicle by which people of color can reimagine their identities. Ho writes, “The Asian martial arts have continually been an area where non-white dominance is uncontested. The huge impact of the late Bruce Lee and the release of his film Enter the Dragon (1973) projected ‘non-whites’ as flawed heroes who could kick the butts of physically powerful and sometimes armed white males” (2006:296). Along with Enter the Dragon, Lee’s Game of Death (1978) as well as Blaxploitation martial arts films such as Blackbelt Jones (1974) and Three the Hard Way (1974) provided Black, Latino, Asian American, and working-class youths with non-white heroes and heroines. The influence of these popular representations of martial arts on hip hop artists such as the Wu-Tang Clan and the S1Ws of Public Enemy provides further evidence of the impact and transcultural interplay between hip hop (as part of “hip hop’s appropriation of the modern jazz tradition” [Neal 1999:165]) and kung-fu cinema both in lyrics, presentation, and performative vernacular stylistics. José Figueroa, a Bronx-born Puerto Rican T’ai chi ch’uan practitioner, choreographer, and cofounder of the Rock Steady crew, told me in an interview that “If it hadn’t been for Black and Latino kids watching those poorly dubbed Hong-Kong kung-fu flicks over and over again, companies like the Shaw Brothers wouldn’t have made it. We were the fans that kept them in business” (Figueroa 2011).9 As Figueroa also suggested, the consumption of martial arts choreography on the screen also served as inspiration for breakdancers and for the Wu-Tang Clan’s entire aesthetic.10 The Wu-Tang Clan album, Enter the 36 Chambers, was based on the Shaw Brothers’ The 36th Chamber of Shaolin (1978).11</w:t>
      </w:r>
    </w:p>
    <w:p w14:paraId="75DDC54F" w14:textId="77777777" w:rsidR="0045036D" w:rsidRPr="00784606" w:rsidRDefault="0045036D" w:rsidP="0045036D">
      <w:pPr>
        <w:pStyle w:val="Heading4"/>
      </w:pPr>
      <w:r>
        <w:t>The alternative is to endorse Afro-Asian futurism.  Afro-Asian futurism is a procession that entangles time, space, and movement in the intimacy of the undercommons</w:t>
      </w:r>
    </w:p>
    <w:p w14:paraId="35527A77" w14:textId="77777777" w:rsidR="002B0CD5" w:rsidRPr="00994DBE" w:rsidRDefault="002B0CD5" w:rsidP="002B0CD5">
      <w:r w:rsidRPr="00994DBE">
        <w:rPr>
          <w:rStyle w:val="Style13ptBold"/>
        </w:rPr>
        <w:t>Thompson and Harney 18</w:t>
      </w:r>
      <w:r w:rsidRPr="00994DBE">
        <w:t xml:space="preserve"> (Tonika Sealy Thompson is a PhD student in Performance Studies. Stefano Harney teaches at Singapore Management University and wrote The Undercommons: fugitive planning and black study, "Ground Provisions," Afterall: A Journal of Art, Context and Enquiry, no. 45, 120-125. </w:t>
      </w:r>
      <w:hyperlink r:id="rId32">
        <w:r w:rsidRPr="00994DBE">
          <w:rPr>
            <w:rStyle w:val="Hyperlink"/>
          </w:rPr>
          <w:t>https://doi.org/10.1086/698401</w:t>
        </w:r>
      </w:hyperlink>
      <w:r w:rsidRPr="00994DBE">
        <w:t>. Spring/Summer 2018) SK</w:t>
      </w:r>
    </w:p>
    <w:p w14:paraId="3830E80B" w14:textId="77777777" w:rsidR="002B0CD5" w:rsidRPr="00116EDF" w:rsidRDefault="002B0CD5" w:rsidP="002B0CD5">
      <w:pPr>
        <w:rPr>
          <w:rStyle w:val="StyleUnderline"/>
        </w:rPr>
      </w:pPr>
      <w:r w:rsidRPr="188D0829">
        <w:rPr>
          <w:sz w:val="16"/>
          <w:szCs w:val="16"/>
        </w:rPr>
        <w:t xml:space="preserve">A good illustration of our creative practices can be found in Tonika’s study of processions and her film practice emerging from this study. </w:t>
      </w:r>
      <w:r w:rsidRPr="007331B5">
        <w:rPr>
          <w:rStyle w:val="StyleUnderline"/>
          <w:highlight w:val="green"/>
        </w:rPr>
        <w:t>When we read together</w:t>
      </w:r>
      <w:r w:rsidRPr="188D0829">
        <w:rPr>
          <w:rStyle w:val="StyleUnderline"/>
        </w:rPr>
        <w:t xml:space="preserve">, when we read slowly around her research </w:t>
      </w:r>
      <w:r w:rsidRPr="007331B5">
        <w:rPr>
          <w:rStyle w:val="StyleUnderline"/>
          <w:highlight w:val="green"/>
        </w:rPr>
        <w:t>we see a kind of Afro-Asian futurism sent to us from other centuries before and after ours</w:t>
      </w:r>
      <w:r w:rsidRPr="188D0829">
        <w:rPr>
          <w:rStyle w:val="StyleUnderline"/>
        </w:rPr>
        <w:t xml:space="preserve">, a history in procession. By procession Tonika points us towards the fourth coordinate. There is time, space, motion and blackness. </w:t>
      </w:r>
      <w:r w:rsidRPr="007331B5">
        <w:rPr>
          <w:b/>
          <w:bCs/>
          <w:highlight w:val="green"/>
          <w:u w:val="single"/>
        </w:rPr>
        <w:t>Blackness is the process of the procession that entangles time, space and movement</w:t>
      </w:r>
      <w:r w:rsidRPr="188D0829">
        <w:rPr>
          <w:sz w:val="16"/>
          <w:szCs w:val="16"/>
        </w:rPr>
        <w:t xml:space="preserve">. In the procession we feel the non-local in the local, as in the work of Denise Ferreira da Silva on blackness as matter, rather than category. The procession is different from the parade but also different from the carnival. </w:t>
      </w:r>
      <w:r w:rsidRPr="188D0829">
        <w:rPr>
          <w:rStyle w:val="StyleUnderline"/>
        </w:rPr>
        <w:t xml:space="preserve">The movement of the procession is not in time like the parade but nor is it the occupation of the parade ground by the carnival, not the turning of time and space upside down in the carnivalesque. </w:t>
      </w:r>
      <w:r w:rsidRPr="007331B5">
        <w:rPr>
          <w:rStyle w:val="StyleUnderline"/>
          <w:highlight w:val="green"/>
        </w:rPr>
        <w:t>The procession</w:t>
      </w:r>
      <w:r w:rsidRPr="188D0829">
        <w:rPr>
          <w:rStyle w:val="StyleUnderline"/>
        </w:rPr>
        <w:t xml:space="preserve"> instead </w:t>
      </w:r>
      <w:r w:rsidRPr="007331B5">
        <w:rPr>
          <w:rStyle w:val="StyleUnderline"/>
          <w:highlight w:val="green"/>
        </w:rPr>
        <w:t>is the compression and expansion of time and space in a motion that allows us to feel the entanglement</w:t>
      </w:r>
      <w:r w:rsidRPr="188D0829">
        <w:rPr>
          <w:rStyle w:val="StyleUnderline"/>
        </w:rPr>
        <w:t xml:space="preserve">, what Ferreira da Silva calls </w:t>
      </w:r>
      <w:r w:rsidRPr="007331B5">
        <w:rPr>
          <w:rStyle w:val="StyleUnderline"/>
          <w:highlight w:val="green"/>
        </w:rPr>
        <w:t>the difference without separability</w:t>
      </w:r>
      <w:r w:rsidRPr="188D0829">
        <w:rPr>
          <w:rStyle w:val="StyleUnderline"/>
        </w:rPr>
        <w:t>, non-determinate, a being in blackness</w:t>
      </w:r>
      <w:r w:rsidRPr="188D0829">
        <w:rPr>
          <w:sz w:val="16"/>
          <w:szCs w:val="16"/>
        </w:rPr>
        <w:t>.</w:t>
      </w:r>
      <w:r w:rsidRPr="188D0829">
        <w:rPr>
          <w:rStyle w:val="StyleUnderline"/>
        </w:rPr>
        <w:t xml:space="preserve">2 </w:t>
      </w:r>
      <w:r w:rsidRPr="007331B5">
        <w:rPr>
          <w:b/>
          <w:bCs/>
          <w:highlight w:val="green"/>
          <w:u w:val="single"/>
        </w:rPr>
        <w:t>In the procession blackness is not just the limit of the world but its enfolding back into earth.</w:t>
      </w:r>
      <w:r w:rsidRPr="188D0829">
        <w:rPr>
          <w:rStyle w:val="StyleUnderline"/>
        </w:rPr>
        <w:t xml:space="preserve"> The procession is the living archive of the life-giving arts performed together in the ongoing ensemble of blackness. It is no surprise that </w:t>
      </w:r>
      <w:r w:rsidRPr="007331B5">
        <w:rPr>
          <w:b/>
          <w:bCs/>
          <w:highlight w:val="green"/>
          <w:u w:val="single"/>
        </w:rPr>
        <w:t xml:space="preserve">women, and black women especially, make the procession possible, </w:t>
      </w:r>
      <w:r w:rsidRPr="188D0829">
        <w:rPr>
          <w:rStyle w:val="StyleUnderline"/>
        </w:rPr>
        <w:t xml:space="preserve">and no surprise that </w:t>
      </w:r>
      <w:r w:rsidRPr="007331B5">
        <w:rPr>
          <w:b/>
          <w:bCs/>
          <w:highlight w:val="green"/>
          <w:u w:val="single"/>
        </w:rPr>
        <w:t xml:space="preserve">the procession can show up in any number of ways and places, in the undercommon, in the non-local intimate moments </w:t>
      </w:r>
      <w:r w:rsidRPr="008A773A">
        <w:rPr>
          <w:b/>
          <w:bCs/>
          <w:u w:val="single"/>
        </w:rPr>
        <w:t>of blackness</w:t>
      </w:r>
      <w:r w:rsidRPr="188D0829">
        <w:rPr>
          <w:rStyle w:val="StyleUnderline"/>
        </w:rPr>
        <w:t>. These moments we find too in Asia in the roots and waves, in the subnautical ongoing emergency alternative to the world</w:t>
      </w:r>
      <w:r w:rsidRPr="188D0829">
        <w:rPr>
          <w:sz w:val="16"/>
          <w:szCs w:val="16"/>
        </w:rPr>
        <w:t xml:space="preserve">. We find such moments in the highlands of Thailand, and the struggles of West Papua, under the underpasses in Hong Kong and the nightlife of Taipei. Reading together we feel these roots and waves in the one procession, the procession that is always less and more than one, that is always different, indeterminate and inseparable. </w:t>
      </w:r>
      <w:r w:rsidRPr="188D0829">
        <w:rPr>
          <w:rStyle w:val="StyleUnderline"/>
        </w:rPr>
        <w:t xml:space="preserve">It allows us also to say that </w:t>
      </w:r>
      <w:r w:rsidRPr="007331B5">
        <w:rPr>
          <w:rStyle w:val="StyleUnderline"/>
          <w:highlight w:val="green"/>
        </w:rPr>
        <w:t>in studying</w:t>
      </w:r>
      <w:r w:rsidRPr="008A773A">
        <w:rPr>
          <w:rStyle w:val="StyleUnderline"/>
        </w:rPr>
        <w:t xml:space="preserve">, and our reading </w:t>
      </w:r>
      <w:r w:rsidRPr="007331B5">
        <w:rPr>
          <w:rStyle w:val="StyleUnderline"/>
          <w:highlight w:val="green"/>
        </w:rPr>
        <w:t>together, we are returning</w:t>
      </w:r>
      <w:r w:rsidRPr="188D0829">
        <w:rPr>
          <w:rStyle w:val="StyleUnderline"/>
        </w:rPr>
        <w:t xml:space="preserve"> not so much to a physical activity, but </w:t>
      </w:r>
      <w:r w:rsidRPr="007331B5">
        <w:rPr>
          <w:rStyle w:val="StyleUnderline"/>
          <w:highlight w:val="green"/>
        </w:rPr>
        <w:t>to a spooky state</w:t>
      </w:r>
      <w:r w:rsidRPr="188D0829">
        <w:rPr>
          <w:rStyle w:val="StyleUnderline"/>
        </w:rPr>
        <w:t xml:space="preserve">, to a material entanglement and entangled materialism, </w:t>
      </w:r>
      <w:r w:rsidRPr="007331B5">
        <w:rPr>
          <w:b/>
          <w:bCs/>
          <w:highlight w:val="green"/>
          <w:u w:val="single"/>
        </w:rPr>
        <w:t>to a possession without property</w:t>
      </w:r>
      <w:r w:rsidRPr="188D0829">
        <w:rPr>
          <w:rStyle w:val="StyleUnderline"/>
        </w:rPr>
        <w:t xml:space="preserve">. This is our black metaphysics, our metaphysics of non-local travel </w:t>
      </w:r>
      <w:r w:rsidRPr="007331B5">
        <w:rPr>
          <w:rStyle w:val="StyleUnderline"/>
          <w:highlight w:val="green"/>
        </w:rPr>
        <w:t>in the Afro-Asian</w:t>
      </w:r>
      <w:r w:rsidRPr="188D0829">
        <w:rPr>
          <w:rStyle w:val="StyleUnderline"/>
        </w:rPr>
        <w:t xml:space="preserve"> centuries. At Ground Provisions – in every visitation and refuge – when we read slow, when we read to each other, when we read out loud, when we read together </w:t>
      </w:r>
      <w:r w:rsidRPr="007331B5">
        <w:rPr>
          <w:b/>
          <w:bCs/>
          <w:highlight w:val="green"/>
          <w:u w:val="single"/>
        </w:rPr>
        <w:t>we conjure the life-giving arts</w:t>
      </w:r>
      <w:r w:rsidRPr="188D0829">
        <w:rPr>
          <w:rStyle w:val="StyleUnderline"/>
        </w:rPr>
        <w:t>. And these are, as they have been, the black arts.</w:t>
      </w:r>
    </w:p>
    <w:p w14:paraId="4742CC68" w14:textId="77777777" w:rsidR="002B0CD5" w:rsidRPr="005347D4" w:rsidRDefault="002B0CD5" w:rsidP="002B0CD5"/>
    <w:p w14:paraId="68A88686" w14:textId="77777777" w:rsidR="002B0CD5" w:rsidRDefault="002B0CD5" w:rsidP="002B0CD5">
      <w:pPr>
        <w:pStyle w:val="Heading3"/>
      </w:pPr>
      <w:r>
        <w:t>Solvency—Afro-Asian Solidarity</w:t>
      </w:r>
    </w:p>
    <w:p w14:paraId="243DAD3B" w14:textId="77777777" w:rsidR="002B0CD5" w:rsidRDefault="002B0CD5" w:rsidP="002B0CD5">
      <w:pPr>
        <w:pStyle w:val="Heading4"/>
      </w:pPr>
      <w:r>
        <w:t>Afro-Asian solidarity, tried and true</w:t>
      </w:r>
    </w:p>
    <w:p w14:paraId="6D2B6F25" w14:textId="77777777" w:rsidR="002B0CD5" w:rsidRPr="00BF0BFF" w:rsidRDefault="002B0CD5" w:rsidP="002B0CD5">
      <w:r w:rsidRPr="188D0829">
        <w:rPr>
          <w:rStyle w:val="Style13ptBold"/>
        </w:rPr>
        <w:t>Maeda 05</w:t>
      </w:r>
      <w:r>
        <w:t xml:space="preserve"> (Daryl Maeda is an assistant professor of ethnic studies at the University of Colorado-Boulder. “Black Panthers, Red Guards, and Chinamen: Constructing Asian American Identity through Performing Blackness, 1969-1972.” American Quarterly Volume 57, Number 4, December 2005) SK</w:t>
      </w:r>
    </w:p>
    <w:p w14:paraId="3653DFEB" w14:textId="77777777" w:rsidR="002B0CD5" w:rsidRDefault="002B0CD5" w:rsidP="002B0CD5">
      <w:pPr>
        <w:rPr>
          <w:sz w:val="16"/>
          <w:szCs w:val="16"/>
        </w:rPr>
      </w:pPr>
      <w:r w:rsidRPr="188D0829">
        <w:rPr>
          <w:sz w:val="16"/>
          <w:szCs w:val="16"/>
        </w:rPr>
        <w:t>…</w:t>
      </w:r>
      <w:r w:rsidRPr="188D0829">
        <w:rPr>
          <w:rStyle w:val="StyleUnderline"/>
        </w:rPr>
        <w:t>While the Asian American movement comprised a variety of organizations and individuals with competing ideologies, all agreed with two fundamental premises: first, that Asians of all ethnicities in the United States shared a common racial oppression, and second, that building a multiethnic, racially based coalition would provide an effective basis for resisting racism.9 Performances of blackness catalyzed the formation of Asian American identity. Far from being mere mimics, however, Asian Americans who began to consider their own racial positioning through contemplations of blackness went on to forge a distinct identity of their own. The Red Guards adopted the Black Panthers' language and style - two key elements of the Panther mystique - as a political statement that underlined their espousal of the Panthers' racial politics. Thus, they inserted Asian Americans into a racial paradigm, arguing that Asian Americans constituted a racialized bloc subject to the same racism that afflicted blacks. Chin also scripted performances that pointed to blackness as a model of racial resistance and identity. But importantly for him, emulating blackness provided a way to recuperate Asian American masculinity.</w:t>
      </w:r>
      <w:r w:rsidRPr="188D0829">
        <w:rPr>
          <w:sz w:val="16"/>
          <w:szCs w:val="16"/>
        </w:rPr>
        <w:t xml:space="preserve"> Understanding the construction of Asian American identity through its performance of blackness has three major implications for scholars of race and the 1960s. </w:t>
      </w:r>
      <w:r w:rsidRPr="188D0829">
        <w:rPr>
          <w:rStyle w:val="StyleUnderline"/>
        </w:rPr>
        <w:t xml:space="preserve">First, the extent to which Asian American identity was enacted through performances of blackness indicates the thorough imbrication of multiple processes of racial formation. It is by now widely accepted that racial formations proceed in parallel fashion; for instance, much of the literature on the social construction of whiteness argues that whiteness came to be defined in opposition to nonwhiteness (most often, blackness).10 But the construction of Asian American identity through performing blackness demonstrates the </w:t>
      </w:r>
      <w:r w:rsidRPr="188D0829">
        <w:rPr>
          <w:b/>
          <w:bCs/>
          <w:u w:val="single"/>
        </w:rPr>
        <w:t>interdependence of racial formations strictly among people of color</w:t>
      </w:r>
      <w:r w:rsidRPr="188D0829">
        <w:rPr>
          <w:rStyle w:val="StyleUnderline"/>
        </w:rPr>
        <w:t xml:space="preserve">. Second, understanding the rise of Asian American identity in response to blackness answers charges that in the late 1960s, the New Left betrayed the quarterly promise of the early 1960s by descending into narrowly divisive identity politics. Historian David Burner excoriates black power for engendering a "narcissistic absorption in the group content of self-identity" and "solipsistic examination" of the self, and former sixties' activist Todd Gitlin mourns the left's putative decline into parochialism.11 However, Asian American mobilization powerfully refutes this narrative of declension. Asian American adaptations of black power s emphasis on race and racial identity not only contributed to the construction of Asian American identity, but also provided points of conjunction around </w:t>
      </w:r>
      <w:r w:rsidRPr="188D0829">
        <w:rPr>
          <w:b/>
          <w:bCs/>
          <w:u w:val="single"/>
        </w:rPr>
        <w:t>which African Americans and Asian Americans could connect political and cultural movements</w:t>
      </w:r>
      <w:r w:rsidRPr="188D0829">
        <w:rPr>
          <w:sz w:val="16"/>
          <w:szCs w:val="16"/>
        </w:rPr>
        <w:t xml:space="preserve">. Finally, highlighting the importance of performances of blackness to the construction of Asian American identity helps to broach divergent histories of the category itself… From the beginning of large-scale migrations to the United States in the mid- 1800s through the beginning of World War II, Asians faced legal barriers to assimilation in the form of immigration re- strictions, bars to naturalization, and antimiscegenation laws. In addition, the Yellow Peril discourse positioned Asians as inherently inassimilable perpetual foreigners.16 In the postwar era, however, U.S. responses to cold war impera- tives opened the possibility of Asian American assimilation. </w:t>
      </w:r>
      <w:r w:rsidRPr="188D0829">
        <w:rPr>
          <w:rStyle w:val="StyleUnderline"/>
        </w:rPr>
        <w:t>Between 1952 and 1967, Asian Americans gained rights to naturalization, immigration, and interracial marriage. These legal changes accompanied a social shift that suggested the possibility of Asian American assimilation in the form of a dis- course that has come to be known as the "model minority myth."</w:t>
      </w:r>
      <w:r w:rsidRPr="188D0829">
        <w:rPr>
          <w:sz w:val="16"/>
          <w:szCs w:val="16"/>
        </w:rPr>
        <w:t xml:space="preserve"> Discussions of Asian American integration in the postwar era inevitably credited their putative assimilation to their status as a model minority.17 In 1966, New York Times Magazine claimed that Japanese Americans were following the steps of white ethnics who initially suffered discrimination but "climbed out of the slums" to enter the mainstream. It praised Japanese Americans for their dedication to education, low crime rates, and strong family values.18 U.S. News and World Report extended the claim of assimilability to Chinese Americans, who were "winning wealth and respect" through "hard work," lack of juvenile delinquency, focus on education, and eschewal of welfare. </w:t>
      </w:r>
      <w:r w:rsidRPr="188D0829">
        <w:rPr>
          <w:rStyle w:val="StyleUnderline"/>
        </w:rPr>
        <w:t>Both articles compared Asian Americans favorably to blacks, arguing that unlike "Negroes," Asian Americans had overcome racial discrimination and were on the verge of achieving assimilation. At this moment when Asian American assimilation seemed possible for the first time, the Red Guard Party's performance of black radicalism constituted an emphatic rejection of it.</w:t>
      </w:r>
      <w:r w:rsidRPr="188D0829">
        <w:rPr>
          <w:sz w:val="16"/>
          <w:szCs w:val="16"/>
        </w:rPr>
        <w:t xml:space="preserve"> While black power encompassed a variety of ideologies, its advocates generally adopted discourses emphasizing power and self- determination over integration and equal inclusion.20 Stokely Carmichael and Charles Hamilton explained in 1967 that blacks needed to "redefine them- selves," "reclaim their history, their culture," and "create their own sense of community and togetherness</w:t>
      </w:r>
      <w:r w:rsidRPr="188D0829">
        <w:rPr>
          <w:rStyle w:val="StyleUnderline"/>
        </w:rPr>
        <w:t>." They deemed "assimilated" and "integrated" blacks to be co-opted by whites and hence ineligible to participate in creating this new black community and identity.21 For Asian Americans, adopting black power's antipathy toward assimilation marked a significant departure from previous modes of political mobilization</w:t>
      </w:r>
      <w:r w:rsidRPr="188D0829">
        <w:rPr>
          <w:sz w:val="16"/>
          <w:szCs w:val="16"/>
        </w:rPr>
        <w:t xml:space="preserve">. In contrast to prior assimilationists such as the Japanese American Citizens League, Asian American activists viewed racial oppression as a systemic, rather than aberrant, feature of American society.22 They believed that the racial oppression of Asian Americans stemmed from and served to justify their economic exploitation, and sought to build Asian American power and culture autonomous of white approval. </w:t>
      </w:r>
      <w:r w:rsidRPr="188D0829">
        <w:rPr>
          <w:rStyle w:val="StyleUnderline"/>
        </w:rPr>
        <w:t>The Red Guard Party's programs generally sought to build and strengthen Chinatown's community institutions rather than to insert Chinese Americans into mainstream programs. To that end, they started the Free Breakfast program, put on cultural programs and movie nights, published the Red Guard Community Newspaper, and confronted the police. As minister of information Alex Hing expressed, "We're going to attain power, so we don't have to beg anymore."23 Like the Red Guard Party, Frank Chin rejected assimilation as a palliative to racism.</w:t>
      </w:r>
      <w:r w:rsidRPr="188D0829">
        <w:rPr>
          <w:sz w:val="16"/>
          <w:szCs w:val="16"/>
        </w:rPr>
        <w:t xml:space="preserve"> The Chickencoop Chinaman features an assimilationist Chinese American character, Tom, whose very name positions him as the Uncle Tom that Hilliard had posited. He provides an unambiguous expression of the model minority discourse when he says, "We used to be kicked around, but that's history, brother. Today we have good jobs, good pay, and we're lucky. Americans are proud to say we send more of our kids to college than any other race. We're accepted. We worked hard for it."24 In contrast to Tom's assimilationism, the protagonists, Tarn and Kenji, struggle against whiteness. The Lone Ranger (described in the dramatis personae as "a legendary white racist") appears in a fantasy scene and proclaims Asian Americans to be "honorary white." 25 When Tarn and Kenji protest, he insists that this bestowal is not a blessing, but a curse that they cannot refuse. The curse of whiteness mandates that Asian Americans refrain from vocal protest and remain "legendary passive." They must acknowledge their place in the racial hierarchy, as the Lone Ranger orders them to "kiss" his "ass" and "know . . . that it be white." And they must abandon attempts to create an independent Asian American culture, symbolized by the Lone Ranger shoot- ing the writer Tarn through the hand.26 Tarn and Kenji understand the Lone Ranger's curse as an attempt to buy Asian American compliance with a white- dominated social order; their refusal indicates the plays explicit rejection of assimilation via playing the model minority. Elsewhere, Chin has stated that aside from being "a strategy for white acceptance," the model minority dis- course is dangerous because it encourages Asian Americans to "denigrate" blacks and see them as deserving of their oppression.27 Asian Americans and Blacks in Common Struggle </w:t>
      </w:r>
      <w:r w:rsidRPr="188D0829">
        <w:rPr>
          <w:rStyle w:val="StyleUnderline"/>
        </w:rPr>
        <w:t>Cross-identifications between Asians and blacks arose at various moments during the twentieth century. At times, African Americans drew inspiration from Asian resistance to Western imperialism</w:t>
      </w:r>
      <w:r w:rsidRPr="188D0829">
        <w:rPr>
          <w:sz w:val="16"/>
          <w:szCs w:val="16"/>
        </w:rPr>
        <w:t xml:space="preserve">. During the 1930s, tens of thousands of blacks flocked to the Pacific Movement of the Eastern World, which proclaimed Japan to be the "champion" of the "dark and colored races." During World War II, Malcolm X proclaimed his eagerness to join the Japanese army, mostly to avoid being drafted, but also echoing a strand of black sentiment that admired Japan as a militarily powerful, nonwhite nation opposed to Euro-American imperialism.28 Asia also figured prominently in the black imagination during the 1960s and 1970s. After fleeing the United States, the militant Robert F. Williams spent three years exiled in China. Black Panther political education prominently included Mao's Red Book. Indeed, Mao's writings were central to the ideologies and practices of an entire generation of black revolutionaries, some of whom went so far as to adopt Chinese peasant-style dress and aesthetics to signal their radicalism.29 When Muhammad Ali refused his induction in 1967, his declaration, "Man, I ain't got no quarrel with them Vietcong," reflected the antiwar stance of black nationalists ranging from the Nation of Islam (in Ali's case) to the Black Panther Party.30 </w:t>
      </w:r>
      <w:r w:rsidRPr="188D0829">
        <w:rPr>
          <w:rStyle w:val="StyleUnderline"/>
        </w:rPr>
        <w:t>Indeed, BPP chairman David Hilliard suggested the necessity for Asian/black solidarity when he declared to National Liberation Front representatives in Vietnam, "You're Yellow Panthers, we're Black Panthers."31 As these examples show, black identifications with Asians focused primarily across the Pacific rather than with Asians in the United States. While Asian American and African American identifications were mutual, it would be an overstatement to deem them reciprocal.</w:t>
      </w:r>
      <w:r w:rsidRPr="188D0829">
        <w:rPr>
          <w:sz w:val="16"/>
          <w:szCs w:val="16"/>
        </w:rPr>
        <w:t xml:space="preserve"> </w:t>
      </w:r>
      <w:r w:rsidRPr="188D0829">
        <w:rPr>
          <w:rStyle w:val="StyleUnderline"/>
        </w:rPr>
        <w:t>The black power movement's " rearticulation of racial ideology" in the 1960s clearly opened spaces for new subjectivities to emerge.32 Within these spaces, Asian Americans performing blackness and African Americans admiring Asian radicalism shared in creating what Vijay Prashad has aptly called the "multicolored Left,"33 a hybridized multiracial social movement with both Asian and black inflections.</w:t>
      </w:r>
      <w:r w:rsidRPr="188D0829">
        <w:rPr>
          <w:sz w:val="16"/>
          <w:szCs w:val="16"/>
        </w:rPr>
        <w:t xml:space="preserve"> Asian Americans and blacks crossed paths daily, especially in West Coast cities such as Seattle, San Francisco, Oakland, and Los Angeles.34 During World War II, many African Americans migrating westward settled in areas vacated by the Japanese Americans who had been imprisoned in concentration camps.35 Upon returning, Japanese Americans found their former neighborhoods trans- formed. Maya Angelou sensed the changes in San Francisco's Nihonmachi in the air: "Where the odors of tempura, raw fish and cha had dominated, the aroma of chitlings, greens and ham hocks now prevailed."36 These wartime demographic shifts meant that urban Asian Americans and blacks increas- ingly rubbed elbows in the postwar period. Frank Chin grew up in the mixed-race context of Oakland. He recalls, "In the sixties, [black culture] became a force in Asian-America. It always had a large presence in Oakland. I grew up with rhythm-and-blues, jazz." However, it was not just proximity, but also politics that inspired Asian American adoptions. Chin credits the "sixties and the civil-rights movement" with making Asian Americans "aware that we had no presence, no image in American culture as men, as people. ... So a bunch of us began to appropriate 'blackness.' We'd wear the clothes, we'd affect the walk and we began to talk black. We'd call our selves 'Bro' and began talking Southern: 'Hey, man.'"37 Chin's recol- lection highlights masculine modes of bodily comportment - clothing, gait, and speech as the means of racial identification. Asian Americans also encountered blackness intellectually. Historian Gary Okihiro recalls that many Asian Americans "found our identity by reading Franz Fanon and Malcolm X, Cheikh Anta Diop and W. E. B. Du Bois, Leopold Senghor and Langston Hughes."38 Indeed, the debt that the field of Asian American studies owes to black intellectual figures cannot be overstated. Steve Louie, a veteran of the Asian American movement, believes that it "owes a huge political debt to the black power movement." He points to Stokely Carmichael, Malcolm X, Huey Newton, Bobby Seale, and the Black Panthers as visionaries "who laid the groundwork that really brought . . . the Asian American movement out."39 </w:t>
      </w:r>
      <w:r w:rsidRPr="188D0829">
        <w:rPr>
          <w:rStyle w:val="StyleUnderline"/>
        </w:rPr>
        <w:t>Some Asian American individuals participated directly in black social movements. Prior to the heyday of black power, the Chinese American political activist Grace Lee Boggs enjoyed a long association with C. L. R. James and with her husband, James Boggs.40 Yuri Kochiyama, a nisei (sec- ond generation Japanese American) woman living in Harlem, was a friend of Malcolm X and famously cradled his head as he lay dying in the Audubon Ballroom; she was also associated with the black radicals Kwame Toure (formerly Stokely Carmichael) and H. Rap Brown.41 A few Asian American indi- viduals even joined the Black Panthers.</w:t>
      </w:r>
      <w:r w:rsidRPr="188D0829">
        <w:rPr>
          <w:sz w:val="16"/>
          <w:szCs w:val="16"/>
        </w:rPr>
        <w:t xml:space="preserve">42 When Huey Newton and Bobby Seale founded the Black Panther Party, they turned to an Asian American to obtain the first of the weapons that would eventually make them famous. As Seale recalls in his memoir, Seize the Time-. Late in November 1 966, we went to a Third World brother we knew, a Japanese radical cat. He had guns for a motherfucker: .357 Magnums, 22 s, 9mm s, what have you. We told him that we wanted these guns to begin to institutionalize and let black people know that we have to defend ourselves as Malcolm X said we must The "Japanese radical" was actually a Japanese American named Richard Aoki who had grown up in West Oakland with the families of Seale and Newton and "hooked up with Bobby and Huey at [Merritt] College." Aoki went on to become a field marshal in the Black Panther Party and in 1968 cofounded the Asian American Political Alliance (AAPA) in Berkeley.44 Steve Louie joined the black liberation movement in part because he could relate to discrimination in personal terms. In I960, his Chinese American family had been unable to purchase a home in La Canada, a wealthy suburb of Los Angeles. Convinced that he "had more in common with black people" than anyone else in the United States, Louie began volunteering in 1967 at a storefront operation in Watts, where he mimeographed materials, leafleted, passed out fliers, and did other odd jobs. Although he did not fully understand the politics of the group sponsoring the storefront (which he later found out was backed by Ron Karengas U.S. organization), Louie felt it important to aid in organizing the black community because he had personally experienced racial discrimination.45 Political Theater on the Street </w:t>
      </w:r>
      <w:r w:rsidRPr="188D0829">
        <w:rPr>
          <w:rStyle w:val="StyleUnderline"/>
        </w:rPr>
        <w:t>While Asian Americans encountered blackness socially and intellectually, and through direct participation in black struggles, it was the actual performance of blackness that was critical to articulations of multiethnic Asian American racial identity. The "political theater" of rallies, marches, proclamations, and social programs - along with literary and cultural productions - produced a novel form of Asian American subjectivity by highlighting parallels between the common racialization affecting African Americans and Asian Americans of various ethnicities.</w:t>
      </w:r>
      <w:r w:rsidRPr="188D0829">
        <w:rPr>
          <w:sz w:val="16"/>
          <w:szCs w:val="16"/>
        </w:rPr>
        <w:t xml:space="preserve"> AAPA's support for the Free Huey movement provides an excellent example of the power of performance to consolidate multiethnic ties. The movement sought Huey Newton's release from jail on charges of killing a police officer. At a large rally for Huey s birthday, AAPA members hoisted "posters with 'Free Huey' inscribed in Mandarin, Japanese, Tagalog, and English."46 </w:t>
      </w:r>
      <w:r w:rsidRPr="188D0829">
        <w:rPr>
          <w:rStyle w:val="StyleUnderline"/>
        </w:rPr>
        <w:t>Asian American support for Newton was not in itself surprising, as radicals of all races were influenced by the Black Panther Party as the premier vanguard organization of the late 1960s. Puerto Ricans in the Young Lords Party and Chicanos in the Brown Berets adopted the language and style of black power, the American Indian Movement was initially inspired by Panthers, and progressive whites supported and praised them</w:t>
      </w:r>
      <w:r w:rsidRPr="188D0829">
        <w:rPr>
          <w:sz w:val="16"/>
          <w:szCs w:val="16"/>
        </w:rPr>
        <w:t>.47 Even white socialites sought the "radical chic" of associating with Black Panthers.48</w:t>
      </w:r>
      <w:r w:rsidRPr="188D0829">
        <w:rPr>
          <w:rStyle w:val="StyleUnderline"/>
        </w:rPr>
        <w:t xml:space="preserve"> However, adopting and adapting the ideology of black power had a particular effect for Asian Americans: it enabled them to construct Asian American identity as a new subjectivity that rejected assimilation and consolidated multiple Asian ethnicities under the rubric of race. </w:t>
      </w:r>
      <w:r w:rsidRPr="188D0829">
        <w:rPr>
          <w:sz w:val="16"/>
          <w:szCs w:val="16"/>
        </w:rPr>
        <w:t xml:space="preserve">The significance of AAPA's participation in the Free Huey movement can thus be found in the manner in which the organization displayed its presence. Carrying posters written in Asian languages was an important statement for a group composed chiefly of native-born Asian Americans whose primary lan- guage was almost assuredly English. The posters suggested that Asian Ameri- can support for Newton derived from their own identities as racialized people. Furthermore, pointing to the racialization of Asian Americans drew an im- plicit parallel between the travails of blacks and Asian Americans. Finally, AAPA's posters visually represented the linguistic and ethnic diversity of the organiza- tion and of the San Francisco Bay area's Asian communities. Seeking justice for Huey in this forum thus brought together Chinese, Japanese, and Filipi- nos as Asian Americans. Many other Asian Americans drew inspiration from the Black Panther Party's vision of militant blackness. Steve Louie recalls that he reveled in watching the televised spectacle of the Panthers marching into the California Statehouse armed with shotguns: I thought that was so great! Not because I thought that they needed to go and shoot some- body, but just the attitude. They're basically saying, "Fuck you!" up in your face. We're not taking this crap anymore, we're going to defend ourselves and we're going to do it by any means necessary ... I just thought that kind of militance was just fantastic.49 Louie found inspiration not only in the Panthers' self-reliance, but also in their theatrically staged performance of militance; in short, he admired their political style. </w:t>
      </w:r>
      <w:r w:rsidRPr="188D0829">
        <w:rPr>
          <w:rStyle w:val="StyleUnderline"/>
        </w:rPr>
        <w:t>The Red Guard Party was the Asian American group most directly and heavily influenced by the Black Panthers</w:t>
      </w:r>
      <w:r w:rsidRPr="188D0829">
        <w:rPr>
          <w:sz w:val="16"/>
          <w:szCs w:val="16"/>
        </w:rPr>
        <w:t xml:space="preserve">. It consisted primarily of disaffected American-born Chinatown youth who had been the subject of "some not too secret proselytization by Panther leaders."50 The Red Guards drew their mem- bership from the crowd surrounding a nonprofit community agency called Legitimate Ways (Leway). Leway was founded in 1967 to provide the youth of Chinatown - who faced substandard housing, poor schools, overcrowding, and endemic poverty - with alternatives to street life and petty crime. It pro- vided job placement assistance and recreational activities, the most popular of which was a pool hall. The Leway pool hall became a gathering place for young people, often attracting crowds of up to two hundred. However, it also became a focus of police harassment.51 Alex Hing, minister of information for the Red Guard Party, attributes the initial connection between the Leway youth and the Panthers to Chinese American women who were dating Panther men. When a core of about ten Leway members discussed forming an organization similar to the Black Pan- ther Party, these "sisters" who were already "really politicized" invited the Pan- thers to visit Leway. Bobby Seale and David Hilliard did so in late 1967 or early 1968 and found a surprising scene: "When they went into Leway, it was like a Black thing that they saw pretty much. The music that was played out of Leway was jazz, soul music, that was the kind [of] ambience it had. People wore dark clothes, field jackets, sunglasses in the middle of the night, shooting pool, smoking cigarettes."52 The music at Leway echoed the preference of most Asian American urban youth of the time, who primarily grooved to rhythm and blues and soul music, rather than rock and roll, which tended to be asso- ciated with whites, hippies, and college students. The Panthers urged the radical core of Leway to build a revolutionary orga- nization and invited them to weekly study sessions on revolutionary theory held at the Panthers' San Francisco headquarters on Fillmore Street, at their national headquarters in Oakland, and at Eldridge Cleaver s house. This core group returned to Leway armed with an ideological framework derived from reading Mao Tse-Tung, Frantz Fanon, Che Guevara, and Fidel Castro and began recruiting members. While forming, the new group stayed underground for several months and "took pretty much our directions from the Panthers."53 Bobby Seale even named the new organization. While the Leway group wanted to call themselves the Red Dragons, in the manner of a street gang, Seale appreciated the value of the "Red Guard Party" - after Mao's youth brigade - as a "more political" and provocative name.54 </w:t>
      </w:r>
      <w:r w:rsidRPr="188D0829">
        <w:rPr>
          <w:rStyle w:val="StyleUnderline"/>
        </w:rPr>
        <w:t>The influence of the Panthers on the Red Guard Party was unmistakable. The Red Guards adopted the militant rhetoric and style of their mentors across the Bay. They wore berets and armbands at rallies, called police "pigs" and whites "honkies," used slogans like "All Power to the People" and "Fuck the Pigs," and appointed "ministers" of defense and information a la the Pan- thers.</w:t>
      </w:r>
      <w:r w:rsidRPr="188D0829">
        <w:rPr>
          <w:sz w:val="16"/>
          <w:szCs w:val="16"/>
        </w:rPr>
        <w:t xml:space="preserve">55 The Red Guard Community Newspaper publicized numerous incidents of the "brutal harassment" of Chinatown residents by "the racist pig structure."56 The Red Guards' attention to police harassment belied the idyllic image of a quaint Chinatown, and instead cast Chinatown as a ghetto under siege from "pigs." </w:t>
      </w:r>
      <w:r w:rsidRPr="188D0829">
        <w:rPr>
          <w:rStyle w:val="StyleUnderline"/>
        </w:rPr>
        <w:t>In focusing on police brutality, the Red Guards reproduced one of the Panthers' most successful strategies. At the Panthers' behest the Red Guards also instituted a Free Breakfast program for Chinatown kids.57 The Red Guard Party adopted its 10 Point Program explicitly from the Panthers' program, even borrowing its "What We Want, What We Believe" format.58 Indeed, many of the Red Guard points echo verbatim points from the Black Panther program, simply substituting the word "yellow" for "black" throughout. The main points of the Red Guard program that follow the Black Panther program include demands for "freedom" for "Yellow people," decent housing, education, exemption from military service, an end to police brutality, release of all "Yellow men" from prisons and jails, trial by jury of peers from the "Yellow communities" for every "Yellow defendant," and full employment</w:t>
      </w:r>
      <w:r w:rsidRPr="188D0829">
        <w:rPr>
          <w:sz w:val="16"/>
          <w:szCs w:val="16"/>
        </w:rPr>
        <w:t xml:space="preserve">.59 The translation of "black" to "yellow" in the program was highlight Black Panthers, Red Guards, and Chinamen I 1091 alluding to Red China. While they wore berets and armbands in Panther fashion, they also donned Mao jackets and waved Chinese flags as ways to highlight their racial linkage to the Asian leader. In retrospect, Alex Hing describes the Red Guards' rallies as "political theater." His description of an event on May 4, 1969, shows the aptness of that label: "We came in blasting the 'East Is Red/ marching in. We had these hand- made Chinese flags and these handmade Red Guard armbands. We all wore field jackets. . . . We marched in and it looked like we took over the rally but it was actually agreed upon."61 The Red Guards had planned the rally in con- junction with Chinese foreign students who wanted to commemorate the fif- tieth anniversary of the May 4th movement, but the American-born Red Guards instead wanted to emphasize the current-day problems of poverty and racism in Chinatown. The spectacle of the Red Guards in military attire, marching to martial music and appearing to seize control of the rally, visually displayed the militance they sought to convey. Though obviously influenced and indebted to the Panthers, the Red Guard Party was not a mindless replication of the Black Panther Party. Instead, the Red Guards sought to apply the lessons of black power to the specific needs of Asian Americans. When they found that few children were participating in their Free Breakfast program, the Red Guards turned their attention to aiding Chinatown elders, instituting a Free Sunday Brunch program. Every Sunday at 1:00 p.m., the Red Guards would provide free food to the seniors who congregated in the public gathering space of Portsmouth Square. At its peak, the program fed more than three hundred people per week. The Red Guards' shift in focus from schoolchildren to seniors demonstrated the application of the principle of black power to the specific needs of Chinatown, in which many elderly men lacked familial support networks because of decades of gendered immigration restrictions. </w:t>
      </w:r>
      <w:r w:rsidRPr="188D0829">
        <w:rPr>
          <w:rStyle w:val="StyleUnderline"/>
        </w:rPr>
        <w:t>Like the rallies, the brunch program can be read as a kind of performance, as it enacted the "true spirit of practicing socialism" by providing, in especially public and visible ways, free food to those who needed it.</w:t>
      </w:r>
      <w:r w:rsidRPr="188D0829">
        <w:rPr>
          <w:sz w:val="16"/>
          <w:szCs w:val="16"/>
        </w:rPr>
        <w:t xml:space="preserve">62 In addition to the Free Sunday Brunch program, the Red Guards developed an array of community service programs that included a legal clinic, a child-care center, and a women's health clinic.63 </w:t>
      </w:r>
    </w:p>
    <w:p w14:paraId="4AC20F6A" w14:textId="26C4E970" w:rsidR="002B0CD5" w:rsidRDefault="008507DB" w:rsidP="008507DB">
      <w:pPr>
        <w:pStyle w:val="Heading3"/>
      </w:pPr>
      <w:r>
        <w:t>Solvency—Afro-Filipino Futurism</w:t>
      </w:r>
    </w:p>
    <w:p w14:paraId="501A67B5" w14:textId="77777777" w:rsidR="008507DB" w:rsidRPr="00514306" w:rsidRDefault="008507DB" w:rsidP="00514306">
      <w:pPr>
        <w:pStyle w:val="Heading4"/>
      </w:pPr>
      <w:bookmarkStart w:id="7" w:name="_Hlk520885051"/>
      <w:r w:rsidRPr="00514306">
        <w:t>Afro-Filipino futurism marks a speculative re-envisionning of past, present, and future that indicts imperial modernity and write alternative worlds into existence. Indebted to Afrofuturist critique and aesthetics, Filipino hip-hop narrates Filipino subalterity and exclusion from modernity while maintaining respect for Black speculative culture.</w:t>
      </w:r>
    </w:p>
    <w:p w14:paraId="22623888" w14:textId="77777777" w:rsidR="008507DB" w:rsidRPr="00514306" w:rsidRDefault="008507DB" w:rsidP="00514306">
      <w:r w:rsidRPr="00514306">
        <w:rPr>
          <w:rStyle w:val="Style13ptBold"/>
        </w:rPr>
        <w:t>Villegas 17</w:t>
      </w:r>
      <w:r w:rsidRPr="00514306">
        <w:t xml:space="preserve"> [Mark Redondo Villegas is a lecturer in Ethnic Studies at the University of California- San Diego. “Nation in the Universe: Cosmic Vision of Afro-Filipino Futurism.” Amerasia Journal 43: 2, 2017, 25-46 //tjb]</w:t>
      </w:r>
    </w:p>
    <w:p w14:paraId="2D66C052" w14:textId="55F739FF" w:rsidR="008507DB" w:rsidRDefault="008507DB" w:rsidP="008507DB">
      <w:pPr>
        <w:spacing w:after="0" w:line="240" w:lineRule="auto"/>
        <w:rPr>
          <w:rFonts w:eastAsia="Times New Roman"/>
          <w:color w:val="000000"/>
        </w:rPr>
      </w:pPr>
      <w:r w:rsidRPr="008507DB">
        <w:rPr>
          <w:rFonts w:eastAsia="Times New Roman"/>
          <w:color w:val="000000"/>
          <w:u w:val="single"/>
        </w:rPr>
        <w:t>Many Filipino American hip hop performers have been inspired by Afrofuturist aesthetics</w:t>
      </w:r>
      <w:r w:rsidRPr="008507DB">
        <w:rPr>
          <w:rFonts w:eastAsia="Times New Roman"/>
          <w:color w:val="000000"/>
        </w:rPr>
        <w:t xml:space="preserve"> and, like Legaspi, are contributors to Afrofuturism as a cultural genre. Ytasha L. Womack describes </w:t>
      </w:r>
      <w:r w:rsidRPr="008507DB">
        <w:rPr>
          <w:rFonts w:eastAsia="Times New Roman"/>
          <w:b/>
          <w:bCs/>
          <w:color w:val="000000"/>
          <w:u w:val="single"/>
        </w:rPr>
        <w:t>Afrofuturism as “an intersection of imagination, technology, the future, and liberation</w:t>
      </w:r>
      <w:r w:rsidRPr="008507DB">
        <w:rPr>
          <w:rFonts w:eastAsia="Times New Roman"/>
          <w:color w:val="000000"/>
        </w:rPr>
        <w:t>,” which in some cases “</w:t>
      </w:r>
      <w:r w:rsidRPr="008507DB">
        <w:rPr>
          <w:rFonts w:eastAsia="Times New Roman"/>
          <w:b/>
          <w:bCs/>
          <w:color w:val="000000"/>
          <w:u w:val="single"/>
        </w:rPr>
        <w:t>offers a total reenvisioning of the past and speculation about the future rife with cultural critiques</w:t>
      </w:r>
      <w:r w:rsidRPr="008507DB">
        <w:rPr>
          <w:rFonts w:eastAsia="Times New Roman"/>
          <w:color w:val="000000"/>
        </w:rPr>
        <w:t xml:space="preserve">.” </w:t>
      </w:r>
      <w:r w:rsidRPr="008507DB">
        <w:rPr>
          <w:rFonts w:eastAsia="Times New Roman"/>
          <w:color w:val="000000"/>
          <w:sz w:val="18"/>
          <w:szCs w:val="18"/>
        </w:rPr>
        <w:t xml:space="preserve">In 1994, Mark Dery first used the term Afrofuturism, ushering in “the serious study of cyberculture and [giving] a name to the technoculture trends in black America.” Since the 1990s, Afrofuturism is celebrated as a cultural domain for “black geeks” drawn to science fiction, outer space, and alternative historiographies of black people expressed in literature, film, music, and other forms of popular culture. </w:t>
      </w:r>
      <w:r w:rsidRPr="008507DB">
        <w:rPr>
          <w:rFonts w:eastAsia="Times New Roman"/>
          <w:color w:val="000000"/>
          <w:sz w:val="18"/>
          <w:szCs w:val="18"/>
          <w:u w:val="single"/>
        </w:rPr>
        <w:t>For black geeks and black cultural producers, these fantastical worlds open important avenues to examine historical traumas, critique current social conditions, and imagine solutions for a more just tomorrow.</w:t>
      </w:r>
      <w:r w:rsidRPr="008507DB">
        <w:rPr>
          <w:rFonts w:eastAsia="Times New Roman"/>
          <w:color w:val="000000"/>
          <w:sz w:val="18"/>
          <w:szCs w:val="18"/>
        </w:rPr>
        <w:t xml:space="preserve"> Kodwo Eshun notes, </w:t>
      </w:r>
      <w:r w:rsidRPr="008507DB">
        <w:rPr>
          <w:rFonts w:eastAsia="Times New Roman"/>
          <w:color w:val="000000"/>
        </w:rPr>
        <w:t>“</w:t>
      </w:r>
      <w:r w:rsidRPr="008507DB">
        <w:rPr>
          <w:rFonts w:eastAsia="Times New Roman"/>
          <w:b/>
          <w:bCs/>
          <w:color w:val="000000"/>
          <w:u w:val="single"/>
        </w:rPr>
        <w:t>Ongoing disputes over reparation indicate that these traumas continue to shape the contemporary era. It is never a matter of forgetting what it took so long to remember. Rather, the vigilance that is necessary to indict imperial modernity must be extended into the field of the future.</w:t>
      </w:r>
      <w:r w:rsidRPr="008507DB">
        <w:rPr>
          <w:rFonts w:eastAsia="Times New Roman"/>
          <w:color w:val="000000"/>
        </w:rPr>
        <w:t xml:space="preserve">” </w:t>
      </w:r>
      <w:r w:rsidRPr="008507DB">
        <w:rPr>
          <w:rFonts w:eastAsia="Times New Roman"/>
          <w:b/>
          <w:bCs/>
          <w:color w:val="000000"/>
          <w:u w:val="single"/>
        </w:rPr>
        <w:t xml:space="preserve">Alienation that echoes from the past into the future is a recurring theme in Afrofuturism </w:t>
      </w:r>
      <w:r w:rsidRPr="008507DB">
        <w:rPr>
          <w:rFonts w:eastAsia="Times New Roman"/>
          <w:color w:val="000000"/>
        </w:rPr>
        <w:t xml:space="preserve">as it aims to “indict imperial modernity.” Specifically, </w:t>
      </w:r>
      <w:r w:rsidRPr="008507DB">
        <w:rPr>
          <w:rFonts w:eastAsia="Times New Roman"/>
          <w:b/>
          <w:bCs/>
          <w:color w:val="000000"/>
          <w:u w:val="single"/>
        </w:rPr>
        <w:t>the alien stands in for very real social positions that can be traced back to the trans-Atlantic slave trade</w:t>
      </w:r>
      <w:r w:rsidRPr="008507DB">
        <w:rPr>
          <w:rFonts w:eastAsia="Times New Roman"/>
          <w:color w:val="000000"/>
        </w:rPr>
        <w:t>. Eshun credits W.E.B. Du Bois’s concept of double consciousness for providing an early model for understanding the trope of alienation: “</w:t>
      </w:r>
      <w:r w:rsidRPr="008507DB">
        <w:rPr>
          <w:rFonts w:eastAsia="Times New Roman"/>
          <w:b/>
          <w:bCs/>
          <w:color w:val="000000"/>
          <w:u w:val="single"/>
        </w:rPr>
        <w:t>Afrofuturism uses extraterrestriality as a hyperbolic trope to explore the historical terms, the everyday implications of forcibly imposed dislocation, and the constitution of of Black Atlantic subjectivities</w:t>
      </w:r>
      <w:r w:rsidRPr="008507DB">
        <w:rPr>
          <w:rFonts w:eastAsia="Times New Roman"/>
          <w:color w:val="000000"/>
        </w:rPr>
        <w:t xml:space="preserve">: from slave to negro to coloured to evolue to black to African to African American.” Inspired by Afrofuturism, </w:t>
      </w:r>
      <w:r w:rsidRPr="008507DB">
        <w:rPr>
          <w:rFonts w:eastAsia="Times New Roman"/>
          <w:b/>
          <w:bCs/>
          <w:color w:val="000000"/>
          <w:u w:val="single"/>
        </w:rPr>
        <w:t>I use the term Afro-Filipino Futurism to help understand alternative worlds as they relate to a Filipino American racial imagination. Afro-Filipino Futurism seeks to give proper respects to Black speculative culture while illuminating a Filipino historical condition shaped by Filipinos’ exclusion or suspension from modernity.</w:t>
      </w:r>
      <w:r w:rsidRPr="008507DB">
        <w:rPr>
          <w:rFonts w:eastAsia="Times New Roman"/>
          <w:color w:val="000000"/>
        </w:rPr>
        <w:t xml:space="preserve"> </w:t>
      </w:r>
      <w:r w:rsidRPr="008507DB">
        <w:rPr>
          <w:rFonts w:eastAsia="Times New Roman"/>
          <w:b/>
          <w:bCs/>
          <w:color w:val="000000"/>
          <w:u w:val="single"/>
        </w:rPr>
        <w:t>Filipino American hip hop artists are instrumental in narrating Filipino subalternity and futurity</w:t>
      </w:r>
      <w:r w:rsidRPr="008507DB">
        <w:rPr>
          <w:rFonts w:eastAsia="Times New Roman"/>
          <w:color w:val="000000"/>
        </w:rPr>
        <w:t xml:space="preserve">. Infantilized for centuries by the Spanish and then categorized as savage and primitive during early years of American colonial administration, </w:t>
      </w:r>
      <w:r w:rsidRPr="008507DB">
        <w:rPr>
          <w:rFonts w:eastAsia="Times New Roman"/>
          <w:b/>
          <w:bCs/>
          <w:color w:val="000000"/>
          <w:u w:val="single"/>
        </w:rPr>
        <w:t>the colonized Filipino body has been persistently disparaged as devoid of history and culture</w:t>
      </w:r>
      <w:r w:rsidRPr="008507DB">
        <w:rPr>
          <w:rFonts w:eastAsia="Times New Roman"/>
          <w:color w:val="000000"/>
        </w:rPr>
        <w:t xml:space="preserve">. </w:t>
      </w:r>
      <w:r w:rsidRPr="008507DB">
        <w:rPr>
          <w:rFonts w:eastAsia="Times New Roman"/>
          <w:b/>
          <w:bCs/>
          <w:color w:val="000000"/>
          <w:u w:val="single"/>
        </w:rPr>
        <w:t>By proposing worlds beyond this world, Afro-Filipino Futurism “indicts imperial modernity,</w:t>
      </w:r>
      <w:r w:rsidRPr="008507DB">
        <w:rPr>
          <w:rFonts w:eastAsia="Times New Roman"/>
          <w:color w:val="000000"/>
        </w:rPr>
        <w:t xml:space="preserve">” to re-issue Eshun’s words, with imperial modernity being represented by four centuries of Spanish and American colonial subordination of Filipino bodies. This concept thus makes possible the opportunity to consider an Afro-Filipino resonant historical location in empire and, in turn, shared decolonial imaginaries. </w:t>
      </w:r>
    </w:p>
    <w:bookmarkEnd w:id="7"/>
    <w:p w14:paraId="0878DAD6" w14:textId="77777777" w:rsidR="008507DB" w:rsidRPr="008507DB" w:rsidRDefault="008507DB" w:rsidP="008507DB">
      <w:pPr>
        <w:spacing w:after="0" w:line="240" w:lineRule="auto"/>
        <w:rPr>
          <w:rFonts w:ascii="Times New Roman" w:eastAsia="Times New Roman" w:hAnsi="Times New Roman" w:cs="Times New Roman"/>
          <w:sz w:val="24"/>
          <w:szCs w:val="24"/>
        </w:rPr>
      </w:pPr>
    </w:p>
    <w:p w14:paraId="59ECDF95" w14:textId="77777777" w:rsidR="008507DB" w:rsidRPr="008507DB" w:rsidRDefault="008507DB" w:rsidP="008507DB">
      <w:pPr>
        <w:pStyle w:val="Heading4"/>
      </w:pPr>
      <w:r w:rsidRPr="008507DB">
        <w:t>Afro-Filipino futurist sonics utilize sci-fi aesthetics to perform noise from out of this world-- producing temporalities that flip space and reimagine the future beyond the human.</w:t>
      </w:r>
    </w:p>
    <w:p w14:paraId="0C25CD31" w14:textId="77777777" w:rsidR="008507DB" w:rsidRPr="008507DB" w:rsidRDefault="008507DB" w:rsidP="008507DB">
      <w:r w:rsidRPr="008507DB">
        <w:rPr>
          <w:rStyle w:val="Style13ptBold"/>
        </w:rPr>
        <w:t>Villegas 17</w:t>
      </w:r>
      <w:r w:rsidRPr="008507DB">
        <w:t xml:space="preserve"> [Mark Redondo Villegas is a lecturer in Ethnic Studies at the University of California- San Diego. “Nation in the Universe: Cosmic Vision of Afro-Filipino Futurism.” Amerasia Journal 43: 2, 2017, 25-46 //tjb]</w:t>
      </w:r>
    </w:p>
    <w:p w14:paraId="213D8ADF" w14:textId="77777777" w:rsidR="008507DB" w:rsidRPr="008507DB" w:rsidRDefault="008507DB" w:rsidP="008507DB">
      <w:pPr>
        <w:spacing w:after="0" w:line="240" w:lineRule="auto"/>
        <w:rPr>
          <w:rFonts w:ascii="Times New Roman" w:eastAsia="Times New Roman" w:hAnsi="Times New Roman" w:cs="Times New Roman"/>
          <w:sz w:val="24"/>
          <w:szCs w:val="24"/>
        </w:rPr>
      </w:pPr>
    </w:p>
    <w:p w14:paraId="51055E15" w14:textId="77777777" w:rsidR="008507DB" w:rsidRPr="008507DB" w:rsidRDefault="008507DB" w:rsidP="008507DB">
      <w:pPr>
        <w:spacing w:after="0" w:line="240" w:lineRule="auto"/>
        <w:rPr>
          <w:rFonts w:ascii="Times New Roman" w:eastAsia="Times New Roman" w:hAnsi="Times New Roman" w:cs="Times New Roman"/>
          <w:sz w:val="24"/>
          <w:szCs w:val="24"/>
        </w:rPr>
      </w:pPr>
      <w:r w:rsidRPr="008507DB">
        <w:rPr>
          <w:rFonts w:eastAsia="Times New Roman"/>
          <w:color w:val="000000"/>
        </w:rPr>
        <w:t xml:space="preserve">The song “Crosshairs” begins with the sizzle of a teleportation beam, the zap of a laser ray, and pings from a satellite, kept in time by the clap of a snare drum. From Filipino American emcee Bambu’s album </w:t>
      </w:r>
      <w:r w:rsidRPr="008507DB">
        <w:rPr>
          <w:rFonts w:eastAsia="Times New Roman"/>
          <w:i/>
          <w:iCs/>
          <w:color w:val="000000"/>
        </w:rPr>
        <w:t>Sun of a Gun</w:t>
      </w:r>
      <w:r w:rsidRPr="008507DB">
        <w:rPr>
          <w:rFonts w:eastAsia="Times New Roman"/>
          <w:color w:val="000000"/>
        </w:rPr>
        <w:t xml:space="preserve"> (2013), “Crosshairs” evokes the ways DJ Qbert, the song’s producer, seems to constantly speak to extraterrestrial life forms with his music. On top of Qbert’s deep tumbling of bass drums, Bambu levels a witty and adversarial critique of American surveillance, U.S. gun culture, and the hypocrisies of overseas war policies. </w:t>
      </w:r>
      <w:r w:rsidRPr="008507DB">
        <w:rPr>
          <w:rFonts w:eastAsia="Times New Roman"/>
          <w:color w:val="000000"/>
          <w:u w:val="single"/>
        </w:rPr>
        <w:t>At the end of his first verse, Bambu summons the DJ, “Q, talk,” to which Qbert “breaks it down” by conducting a clinic of turntable wizardry with his virtuoso cuts of the vocal sample “I could break it down.”</w:t>
      </w:r>
      <w:r w:rsidRPr="008507DB">
        <w:rPr>
          <w:rFonts w:eastAsia="Times New Roman"/>
          <w:color w:val="000000"/>
        </w:rPr>
        <w:t xml:space="preserve"> As Bambu’s urgent messages transmit to politicized listeners, the quirky beeps, rumbles, and scratches on “Crosshairs” exemplify a trademark “Q talk” that seems to transmit to outer space. </w:t>
      </w:r>
      <w:r w:rsidRPr="008507DB">
        <w:rPr>
          <w:rFonts w:eastAsia="Times New Roman"/>
          <w:b/>
          <w:bCs/>
          <w:color w:val="000000"/>
          <w:u w:val="single"/>
        </w:rPr>
        <w:t>While Bambu sends clear and confrontational vocal vibrations, Qbert’s electronic vibrations are cryptic and strange</w:t>
      </w:r>
      <w:r w:rsidRPr="008507DB">
        <w:rPr>
          <w:rFonts w:eastAsia="Times New Roman"/>
          <w:color w:val="000000"/>
        </w:rPr>
        <w:t xml:space="preserve">. </w:t>
      </w:r>
      <w:r w:rsidRPr="008507DB">
        <w:rPr>
          <w:rFonts w:eastAsia="Times New Roman"/>
          <w:b/>
          <w:bCs/>
          <w:color w:val="000000"/>
          <w:u w:val="single"/>
        </w:rPr>
        <w:t xml:space="preserve">Qbert’s abstract approach to music finds affinities with (and contributes to) a larger hip hop artistic repertoire that utilizes science fiction aesthetics and motifs. </w:t>
      </w:r>
      <w:r w:rsidRPr="008507DB">
        <w:rPr>
          <w:rFonts w:eastAsia="Times New Roman"/>
          <w:color w:val="000000"/>
        </w:rPr>
        <w:t>Of Qbert and his turntablist crew the Invisibl Skratch Piklz, Christine Balance writes, “</w:t>
      </w:r>
      <w:r w:rsidRPr="008507DB">
        <w:rPr>
          <w:rFonts w:eastAsia="Times New Roman"/>
          <w:b/>
          <w:bCs/>
          <w:color w:val="000000"/>
          <w:u w:val="single"/>
        </w:rPr>
        <w:t>These new phonographers insist listening ears travel through the inner spaces of music with out-of-this-world sounds created by encounters between humans and machines. This is the stuff of science fiction, as well as the postcolonial and postmodern, where and when shifting temporalities create spaces to flip the beat and reimagine the future.</w:t>
      </w:r>
      <w:r w:rsidRPr="008507DB">
        <w:rPr>
          <w:rFonts w:eastAsia="Times New Roman"/>
          <w:color w:val="000000"/>
        </w:rPr>
        <w:t>” Relaying the notion of Filipino American cyborg connectivity, Kodwo Eshun quotes DJ Mix Master Mike of ISP: “</w:t>
      </w:r>
      <w:r w:rsidRPr="008507DB">
        <w:rPr>
          <w:rFonts w:eastAsia="Times New Roman"/>
          <w:b/>
          <w:bCs/>
          <w:color w:val="000000"/>
          <w:u w:val="single"/>
        </w:rPr>
        <w:t>We think as instruments</w:t>
      </w:r>
      <w:r w:rsidRPr="008507DB">
        <w:rPr>
          <w:rFonts w:eastAsia="Times New Roman"/>
          <w:color w:val="000000"/>
        </w:rPr>
        <w:t xml:space="preserve">.” </w:t>
      </w:r>
      <w:r w:rsidRPr="008507DB">
        <w:rPr>
          <w:rFonts w:eastAsia="Times New Roman"/>
          <w:b/>
          <w:bCs/>
          <w:color w:val="000000"/>
          <w:u w:val="single"/>
        </w:rPr>
        <w:t>If Filipino American DJs are sentient cyborg musical instruments, then their desire to communicate must involve a superhuman level of cognizance that cannot be described as merely human and surely exceeds the so-called primitive</w:t>
      </w:r>
      <w:r w:rsidRPr="008507DB">
        <w:rPr>
          <w:rFonts w:eastAsia="Times New Roman"/>
          <w:color w:val="000000"/>
        </w:rPr>
        <w:t>. Terming “skratchadelia” as the chaotic yet rhythmic sounds of turntablism, Eshun gestures to the extraterrestrial communicative noises blaring from the DJ’s instruments: “</w:t>
      </w:r>
      <w:r w:rsidRPr="008507DB">
        <w:rPr>
          <w:rFonts w:eastAsia="Times New Roman"/>
          <w:b/>
          <w:bCs/>
          <w:color w:val="000000"/>
          <w:u w:val="single"/>
        </w:rPr>
        <w:t>Skratchadelia encrypts its tones, demanding alien listeners tuned into the open secret hidden in static, receivers who can hear a new world in its garbled frequencies</w:t>
      </w:r>
      <w:r w:rsidRPr="008507DB">
        <w:rPr>
          <w:rFonts w:eastAsia="Times New Roman"/>
          <w:color w:val="000000"/>
        </w:rPr>
        <w:t xml:space="preserve">.” ISP’s skratchadelia were most prominent in the late 1990s and early 2000s in the form of mixtapes, DJ battles, and radio skits. In the 2001 documentary </w:t>
      </w:r>
      <w:r w:rsidRPr="008507DB">
        <w:rPr>
          <w:rFonts w:eastAsia="Times New Roman"/>
          <w:i/>
          <w:iCs/>
          <w:color w:val="000000"/>
        </w:rPr>
        <w:t>Scratch</w:t>
      </w:r>
      <w:r w:rsidRPr="008507DB">
        <w:rPr>
          <w:rFonts w:eastAsia="Times New Roman"/>
          <w:color w:val="000000"/>
        </w:rPr>
        <w:t>, Mix Master Mike professes, “</w:t>
      </w:r>
      <w:r w:rsidRPr="008507DB">
        <w:rPr>
          <w:rFonts w:eastAsia="Times New Roman"/>
          <w:b/>
          <w:bCs/>
          <w:color w:val="000000"/>
          <w:u w:val="single"/>
        </w:rPr>
        <w:t>Scratching to me is another kind of intelligence.</w:t>
      </w:r>
      <w:r w:rsidRPr="008507DB">
        <w:rPr>
          <w:rFonts w:eastAsia="Times New Roman"/>
          <w:color w:val="000000"/>
        </w:rPr>
        <w:t xml:space="preserve">” In another scene, </w:t>
      </w:r>
      <w:r w:rsidRPr="008507DB">
        <w:rPr>
          <w:rFonts w:eastAsia="Times New Roman"/>
          <w:b/>
          <w:bCs/>
          <w:color w:val="000000"/>
          <w:u w:val="single"/>
        </w:rPr>
        <w:t xml:space="preserve">Qbert reflects on his musical communion with aliens: “Since Earth is kind of like a primitive planet, what about the more advanced civilizations? How does their music sound? So, I would imagine whatever they’re doing, and I guess that’s how I come up with my ideas.” </w:t>
      </w:r>
    </w:p>
    <w:p w14:paraId="6B3C2B93" w14:textId="77777777" w:rsidR="008507DB" w:rsidRPr="008507DB" w:rsidRDefault="008507DB" w:rsidP="008507DB"/>
    <w:p w14:paraId="68924015" w14:textId="419D0CE7" w:rsidR="00EB4991" w:rsidRDefault="00EE0D6A" w:rsidP="00EE0D6A">
      <w:pPr>
        <w:pStyle w:val="Heading2"/>
      </w:pPr>
      <w:r>
        <w:t>Chicanafuturism</w:t>
      </w:r>
    </w:p>
    <w:p w14:paraId="7EDC6880" w14:textId="77777777" w:rsidR="00201E34" w:rsidRDefault="00201E34" w:rsidP="00201E34">
      <w:pPr>
        <w:pStyle w:val="Heading3"/>
      </w:pPr>
      <w:bookmarkStart w:id="8" w:name="_Hlk520766918"/>
      <w:r>
        <w:t>Solvency—Generic</w:t>
      </w:r>
    </w:p>
    <w:p w14:paraId="68A1FDBE" w14:textId="77777777" w:rsidR="00201E34" w:rsidRPr="00CD3F7F" w:rsidRDefault="00201E34" w:rsidP="00201E34">
      <w:pPr>
        <w:pStyle w:val="Heading4"/>
      </w:pPr>
      <w:bookmarkStart w:id="9" w:name="_Hlk520885084"/>
      <w:r>
        <w:t>Chicanafuturism affirms “alien” consciousness to undo the legacies of patriarchy, homophobia, and white supremacy by rejecting Enlightenment epistemology and ontology</w:t>
      </w:r>
    </w:p>
    <w:p w14:paraId="29905CFC" w14:textId="77777777" w:rsidR="00201E34" w:rsidRDefault="00201E34" w:rsidP="00201E34">
      <w:pPr>
        <w:tabs>
          <w:tab w:val="left" w:pos="4057"/>
        </w:tabs>
      </w:pPr>
      <w:r>
        <w:t xml:space="preserve">Catherine </w:t>
      </w:r>
      <w:r w:rsidRPr="0E5A344D">
        <w:rPr>
          <w:rStyle w:val="Style13ptBold"/>
        </w:rPr>
        <w:t>Ramirez 2008</w:t>
      </w:r>
      <w:r>
        <w:t xml:space="preserve"> (Associate Professor of Latin American and Latino Studies at UC Santa Cruz, Afrofuturism/Chicanafuturism Fictive Kin, Aztlán: A Journal of Chicano Studies 33:1 Spring 2008)//malachi</w:t>
      </w:r>
    </w:p>
    <w:p w14:paraId="224BE5CC" w14:textId="24E0AB0C" w:rsidR="00201E34" w:rsidRDefault="00201E34" w:rsidP="00201E34">
      <w:pPr>
        <w:rPr>
          <w:sz w:val="16"/>
          <w:szCs w:val="16"/>
        </w:rPr>
      </w:pPr>
      <w:r w:rsidRPr="0E5A344D">
        <w:rPr>
          <w:sz w:val="16"/>
          <w:szCs w:val="16"/>
        </w:rPr>
        <w:t xml:space="preserve">The concept of Chicanafuturism, which I introduced in Aztlán in 2004, borrows from theories of Afrofuturism (see Ramírez 2004). </w:t>
      </w:r>
      <w:r w:rsidRPr="0E5A344D">
        <w:rPr>
          <w:rStyle w:val="StyleUnderline"/>
        </w:rPr>
        <w:t>Chicanafuturism explores the ways that new and everyday technologies, including their detritus, transform Mexican American life and culture. It questions the promises of science, technology, and humanism for Chicanas, Chicanos, and other people of color.</w:t>
      </w:r>
      <w:r w:rsidRPr="0E5A344D">
        <w:rPr>
          <w:sz w:val="16"/>
          <w:szCs w:val="16"/>
        </w:rPr>
        <w:t xml:space="preserve"> And like Afrofuturism, which reflects diasporic experience, </w:t>
      </w:r>
      <w:r w:rsidRPr="0E5A344D">
        <w:rPr>
          <w:rStyle w:val="StyleUnderline"/>
        </w:rPr>
        <w:t>Chicanafuturism articulates colonial and postcolonial histories of indigenismo, mestizaje, hegemony, and survival.</w:t>
      </w:r>
      <w:r w:rsidRPr="0E5A344D">
        <w:rPr>
          <w:sz w:val="16"/>
          <w:szCs w:val="16"/>
        </w:rPr>
        <w:t xml:space="preserve"> While it is indebted to Afrofuturism, the concept of Chicanafuturism was also inspired by the work of New Mexican artist Marion C. Martinez. I first saw Martinez’s dazzling sculptures and wall hangings at the show Cyber Arte: Tradition Meets Technology, held at the Museum of International Folk Art in Santa Fe in 2001. The Catholic images she fashioned from discarded computer components, like circuit boards, disks, wires, and chips, prompted me to rethink the relationship of Chicana/o cultural identity and cultural production to science, technology, and progress. Martinez’s artwork illuminates the dynamism and malleability of cultural products and practices as it exposes the impact of science and technology on the people of the upper Río Grande Valley. She has found inspiration not only at a dump at Los Alamos National Laboratory (the origin of some of the materials that have ended up in her pieces), but also from New Mexico’s esteemed santo tradition and from pre-Columbian Mesoamerican imagery. Yet, where santos (saints and other Catholic icons) have historically been carved from wood and those colossal Olmec heads were sculpted from stone, her self-labeled “mixed-tech” (think Mixtec) media wall hangings and “AzTechna” (a play on Aztec) brooches are made of machine parts.3 These works simultaneously speak of New Mexico’s unique history as a dumping ground for high-tech trash, including radioactive waste, and the planet’s growing pile of so-called e-waste.4 Instead of applauding </w:t>
      </w:r>
      <w:r w:rsidRPr="0E5A344D">
        <w:rPr>
          <w:rStyle w:val="StyleUnderline"/>
        </w:rPr>
        <w:t>science and technology</w:t>
      </w:r>
      <w:r w:rsidRPr="0E5A344D">
        <w:rPr>
          <w:sz w:val="16"/>
          <w:szCs w:val="16"/>
        </w:rPr>
        <w:t xml:space="preserve"> or condemning them altogether, Martinez’s work shows how they </w:t>
      </w:r>
      <w:r w:rsidRPr="0E5A344D">
        <w:rPr>
          <w:rStyle w:val="StyleUnderline"/>
        </w:rPr>
        <w:t>have transformed Native American and Hispanic life and culture</w:t>
      </w:r>
      <w:r w:rsidRPr="0E5A344D">
        <w:rPr>
          <w:sz w:val="16"/>
          <w:szCs w:val="16"/>
        </w:rPr>
        <w:t xml:space="preserve">—and how one self-described “Indio-Hispanic” woman has transformed some of the tools of science and technology. Like black people, especially black women, </w:t>
      </w:r>
      <w:r w:rsidRPr="0E5A344D">
        <w:rPr>
          <w:rStyle w:val="StyleUnderline"/>
        </w:rPr>
        <w:t>Chicanas, Chicanos, and Native Americans are usually disassociated from science and technology, signifiers of civilization, rationality, and progress.</w:t>
      </w:r>
      <w:r w:rsidRPr="0E5A344D">
        <w:rPr>
          <w:sz w:val="16"/>
          <w:szCs w:val="16"/>
        </w:rPr>
        <w:t xml:space="preserve"> At the same time, </w:t>
      </w:r>
      <w:r w:rsidRPr="0E5A344D">
        <w:rPr>
          <w:rStyle w:val="StyleUnderline"/>
        </w:rPr>
        <w:t>many Chicanas, Chicanos, and Native Americans have been injured or killed by and/or for science and technology.</w:t>
      </w:r>
      <w:r w:rsidRPr="0E5A344D">
        <w:rPr>
          <w:sz w:val="16"/>
          <w:szCs w:val="16"/>
        </w:rPr>
        <w:t xml:space="preserve"> Here, I’m thinking of </w:t>
      </w:r>
      <w:r w:rsidRPr="0E5A344D">
        <w:rPr>
          <w:rStyle w:val="StyleUnderline"/>
        </w:rPr>
        <w:t xml:space="preserve">forced sterilizations, environmental racism, and Jared M. Diamond’s (1997) provocative argument about the important role guns, germs, and steel played in the European colonization of the New World. </w:t>
      </w:r>
      <w:r w:rsidRPr="0E5A344D">
        <w:rPr>
          <w:sz w:val="16"/>
          <w:szCs w:val="16"/>
        </w:rPr>
        <w:t xml:space="preserve">All too often, </w:t>
      </w:r>
      <w:r w:rsidRPr="0E5A344D">
        <w:rPr>
          <w:rStyle w:val="StyleUnderline"/>
        </w:rPr>
        <w:t xml:space="preserve">we are linked to savagery, carnality, intuition, and passion, and we are fixed in a primitive and racialized past. The future, </w:t>
      </w:r>
      <w:r w:rsidRPr="0E5A344D">
        <w:rPr>
          <w:sz w:val="16"/>
          <w:szCs w:val="16"/>
        </w:rPr>
        <w:t xml:space="preserve">in contrast, </w:t>
      </w:r>
      <w:r w:rsidRPr="0E5A344D">
        <w:rPr>
          <w:rStyle w:val="StyleUnderline"/>
        </w:rPr>
        <w:t>is generally imagined as white, as many of the science fiction movies and TV shows of my childhood made evident. More recently, information technologies such as the Internet have prompted some cultural critics to celebrate the present and imminent future as “placeless, raceless [and] bodiless”</w:t>
      </w:r>
      <w:r w:rsidRPr="0E5A344D">
        <w:rPr>
          <w:sz w:val="16"/>
          <w:szCs w:val="16"/>
        </w:rPr>
        <w:t xml:space="preserve"> (Nelson 2002, 1). Already, </w:t>
      </w:r>
      <w:r w:rsidRPr="0E5A344D">
        <w:rPr>
          <w:rStyle w:val="StyleUnderline"/>
        </w:rPr>
        <w:t>people of color have been erased from the future, just as many of us were excised from narratives of the past and remain hidden from view in the barrios, ghettoes, reservations, and prisons of the present. By appropriating the imagery of science and technology, Chicanafuturist works disrupt age-old racist and sexist binaries that exclude Chicanas and Chicanos from visions of the future.</w:t>
      </w:r>
      <w:r w:rsidRPr="0E5A344D">
        <w:rPr>
          <w:sz w:val="16"/>
          <w:szCs w:val="16"/>
        </w:rPr>
        <w:t xml:space="preserve"> Examples include Yolanda M. López’s 1988 logo for the Chicana feminist organization Mujeres Activas en Letras y Cambio Social, which depicts a pre-Columbian goddess at a desktop computer; Alma López’s 2006 update, La Luchadora, in which a young, athletic brown woman cradles a laptop; and the collaborative projects of the MeChicano Alliance of Space Artists (M.A.S.A.) (fig. 1).5 At the same time, some of the most powerful Chicanafuturist works, such as Martinez’s santos and Guillermo Gómez-Peña and Roberto Sifuentes’s performances as El Naftazteca and El Cybervato, throw into question the link between science, technology, civilization, and progress.6 In addition, </w:t>
      </w:r>
      <w:r w:rsidRPr="0E5A344D">
        <w:rPr>
          <w:rStyle w:val="StyleUnderline"/>
        </w:rPr>
        <w:t>Chicanafuturism interrogates definitions of the human.</w:t>
      </w:r>
      <w:r w:rsidRPr="0E5A344D">
        <w:rPr>
          <w:sz w:val="16"/>
          <w:szCs w:val="16"/>
        </w:rPr>
        <w:t xml:space="preserve"> El Teatro Campesino’s acto Los Vendidos, first performed in 1967 and thus one of the earliest examples of Chicanafuturism, offers a more expansive definition of “human” as it criticizes racist and classist perceptions of Chicanos and Mexicans, especially Mexican workers, as automatons. Similarly</w:t>
      </w:r>
      <w:r w:rsidRPr="0E5A344D">
        <w:rPr>
          <w:rStyle w:val="StyleUnderline"/>
        </w:rPr>
        <w:t>, Gloria Anzaldúa’s 1987 theory of “alien” consciousness endeavors to undo the legacies of patriarchy, homophobia, and white supremacy in the United States by rejecting Enlightenment epistemology and ontology, as represented in great part by empiricism and the Cartesian subject.</w:t>
      </w:r>
      <w:r w:rsidRPr="0E5A344D">
        <w:rPr>
          <w:sz w:val="16"/>
          <w:szCs w:val="16"/>
        </w:rPr>
        <w:t xml:space="preserve"> Finally, </w:t>
      </w:r>
      <w:r w:rsidRPr="0E5A344D">
        <w:rPr>
          <w:rStyle w:val="StyleUnderline"/>
        </w:rPr>
        <w:t>Chicanafuturism defamiliarizes the familiar.</w:t>
      </w:r>
      <w:r w:rsidRPr="0E5A344D">
        <w:rPr>
          <w:sz w:val="16"/>
          <w:szCs w:val="16"/>
        </w:rPr>
        <w:t xml:space="preserve"> Like good science fiction, </w:t>
      </w:r>
      <w:r w:rsidRPr="0E5A344D">
        <w:rPr>
          <w:rStyle w:val="StyleUnderline"/>
        </w:rPr>
        <w:t>it brings into relief that which is generally taken for granted, such as tradition, history, or the norm, including normative gender and sexuality.</w:t>
      </w:r>
      <w:r w:rsidRPr="0E5A344D">
        <w:rPr>
          <w:sz w:val="16"/>
          <w:szCs w:val="16"/>
        </w:rPr>
        <w:t xml:space="preserve"> Martinez’s Catholic icons distort the santo tradition of which they are still a part. Set in the near future in the border region between the independent nation of Aztlán and Gringolandia (the former United States of America), Cherríe Moraga’s play The Hungry Woman: A Mexican Medea (2001) reinterprets ancient Greek and Mesoamerican myths as well as the promises and pitfalls of Chicano cultural nationalism. And Laura Molina’s 2004 painting Amor Alien (fig. 2) offers a sci-fi riff on mid-twentieth-century Mexican calendar art. Like Anzaldúa’s theory, </w:t>
      </w:r>
      <w:r w:rsidRPr="0E5A344D">
        <w:rPr>
          <w:rStyle w:val="StyleUnderline"/>
        </w:rPr>
        <w:t>it points to the alien as a symbol for Chicana and Latina sexuality</w:t>
      </w:r>
      <w:r w:rsidRPr="0E5A344D">
        <w:rPr>
          <w:sz w:val="16"/>
          <w:szCs w:val="16"/>
        </w:rPr>
        <w:t xml:space="preserve">.8  </w:t>
      </w:r>
    </w:p>
    <w:bookmarkEnd w:id="9"/>
    <w:p w14:paraId="18CFB6BF" w14:textId="77777777" w:rsidR="00BB615B" w:rsidRPr="00BB615B" w:rsidRDefault="00BB615B" w:rsidP="00BB615B">
      <w:pPr>
        <w:pStyle w:val="Heading4"/>
      </w:pPr>
      <w:r w:rsidRPr="00BB615B">
        <w:t>Binaries between self and other obfuscates the mutual complicity between the two-- we contain the other and the other contains us. In awareness of our mutual constitution, we can forge new relationalities premised on “unmapped common ground.”</w:t>
      </w:r>
    </w:p>
    <w:p w14:paraId="46BC148D" w14:textId="2FB28E28" w:rsidR="00BB615B" w:rsidRPr="005E1EC3" w:rsidRDefault="00BB615B" w:rsidP="005E1EC3">
      <w:pPr>
        <w:rPr>
          <w:sz w:val="16"/>
        </w:rPr>
      </w:pPr>
      <w:r w:rsidRPr="005E1EC3">
        <w:rPr>
          <w:rStyle w:val="Style13ptBold"/>
        </w:rPr>
        <w:t>Keating 6</w:t>
      </w:r>
      <w:r w:rsidRPr="005E1EC3">
        <w:rPr>
          <w:sz w:val="16"/>
        </w:rPr>
        <w:t xml:space="preserve"> [Anna Louise Keating is the director of the Multicultural Women’s and Gender Studies doctoral program at Texas Woman’s University, where she is also a professor. Her work focuses on transformation studies, US women of color theories, Gloria Anzaldúa, and pedagogy. “From Borderlands and New Mestizas to Neplantas and Neplanteras: Anzaldúan Theories for Social Change” Human Architecture: Journal of the Sociology of Self-Knowledge Vol 4 Issue 3, Article 3, 2006 //tjb]</w:t>
      </w:r>
      <w:r w:rsidRPr="005E1EC3">
        <w:rPr>
          <w:sz w:val="16"/>
        </w:rPr>
        <w:tab/>
      </w:r>
      <w:r w:rsidRPr="005E1EC3">
        <w:rPr>
          <w:sz w:val="16"/>
        </w:rPr>
        <w:tab/>
      </w:r>
      <w:r w:rsidRPr="005E1EC3">
        <w:rPr>
          <w:sz w:val="16"/>
        </w:rPr>
        <w:tab/>
      </w:r>
    </w:p>
    <w:p w14:paraId="386D3D30" w14:textId="77777777" w:rsidR="00BB615B" w:rsidRPr="00BB615B" w:rsidRDefault="00BB615B" w:rsidP="00BB615B">
      <w:pPr>
        <w:spacing w:after="0" w:line="240" w:lineRule="auto"/>
        <w:rPr>
          <w:rFonts w:ascii="Times New Roman" w:eastAsia="Times New Roman" w:hAnsi="Times New Roman" w:cs="Times New Roman"/>
          <w:sz w:val="24"/>
          <w:szCs w:val="24"/>
        </w:rPr>
      </w:pPr>
      <w:r w:rsidRPr="005E1EC3">
        <w:t>Living in a multicultural society, we cross into each other’s worlds all the time.</w:t>
      </w:r>
      <w:r w:rsidRPr="00BB615B">
        <w:rPr>
          <w:rFonts w:eastAsia="Times New Roman"/>
          <w:color w:val="000000"/>
        </w:rPr>
        <w:t xml:space="preserve"> </w:t>
      </w:r>
      <w:r w:rsidRPr="00BB615B">
        <w:rPr>
          <w:rFonts w:eastAsia="Times New Roman"/>
          <w:b/>
          <w:bCs/>
          <w:color w:val="000000"/>
          <w:u w:val="single"/>
        </w:rPr>
        <w:t>We live in each other’s pockets, occupy each other’s territories, live in close proximity and in intimacy with each other at home, in school, at work.</w:t>
      </w:r>
      <w:r w:rsidRPr="00BB615B">
        <w:rPr>
          <w:rFonts w:eastAsia="Times New Roman"/>
          <w:color w:val="000000"/>
        </w:rPr>
        <w:t xml:space="preserve"> </w:t>
      </w:r>
      <w:r w:rsidRPr="00BB615B">
        <w:rPr>
          <w:rFonts w:eastAsia="Times New Roman"/>
          <w:b/>
          <w:bCs/>
          <w:color w:val="000000"/>
          <w:u w:val="single"/>
        </w:rPr>
        <w:t>We are mutually complicitous—us and them</w:t>
      </w:r>
      <w:r w:rsidRPr="00BB615B">
        <w:rPr>
          <w:rFonts w:eastAsia="Times New Roman"/>
          <w:color w:val="000000"/>
        </w:rPr>
        <w:t xml:space="preserve">, white and colored, straight and queer, Christian and Jew, </w:t>
      </w:r>
      <w:r w:rsidRPr="00BB615B">
        <w:rPr>
          <w:rFonts w:eastAsia="Times New Roman"/>
          <w:b/>
          <w:bCs/>
          <w:color w:val="000000"/>
          <w:u w:val="single"/>
        </w:rPr>
        <w:t>self and Other, oppressor and oppressed.</w:t>
      </w:r>
      <w:r w:rsidRPr="00BB615B">
        <w:rPr>
          <w:rFonts w:eastAsia="Times New Roman"/>
          <w:color w:val="000000"/>
        </w:rPr>
        <w:t xml:space="preserve"> </w:t>
      </w:r>
      <w:r w:rsidRPr="00BB615B">
        <w:rPr>
          <w:rFonts w:eastAsia="Times New Roman"/>
          <w:b/>
          <w:bCs/>
          <w:color w:val="000000"/>
          <w:u w:val="single"/>
        </w:rPr>
        <w:t>We all of us find ourselves in the position of being simultaneously insider/outsider.</w:t>
      </w:r>
      <w:r w:rsidRPr="00BB615B">
        <w:rPr>
          <w:rFonts w:eastAsia="Times New Roman"/>
          <w:color w:val="000000"/>
        </w:rPr>
        <w:t xml:space="preserve"> The Spanish word ‘nosotras’ means ‘us.’ In theorizing insider/outsider I write the word with a slash between nos (us) and otras (others). Today the division between the majority of ‘us’ and ‘them’ is still in tact. </w:t>
      </w:r>
      <w:r w:rsidRPr="00BB615B">
        <w:rPr>
          <w:rFonts w:eastAsia="Times New Roman"/>
          <w:b/>
          <w:bCs/>
          <w:color w:val="000000"/>
          <w:u w:val="single"/>
        </w:rPr>
        <w:t>This country does not want to acknowledge its walls or limits, the places some people are stopped or stop themselves, the lines they aren’t allowed to cross.</w:t>
      </w:r>
      <w:r w:rsidRPr="00BB615B">
        <w:rPr>
          <w:rFonts w:eastAsia="Times New Roman"/>
          <w:color w:val="000000"/>
        </w:rPr>
        <w:t xml:space="preserve"> ...[But] </w:t>
      </w:r>
      <w:r w:rsidRPr="00BB615B">
        <w:rPr>
          <w:rFonts w:eastAsia="Times New Roman"/>
          <w:b/>
          <w:bCs/>
          <w:color w:val="000000"/>
          <w:u w:val="single"/>
        </w:rPr>
        <w:t>the future belongs to those who cultivate cultural sensitivities to differences and who use these abilities to forge a hybrid consciousness that transcends the ‘us’ vs. ‘them’ mentality and will carry us into a nosotras position bridging the extremes of our cultural realities.</w:t>
      </w:r>
      <w:r w:rsidRPr="00BB615B">
        <w:rPr>
          <w:rFonts w:eastAsia="Times New Roman"/>
          <w:color w:val="000000"/>
        </w:rPr>
        <w:t xml:space="preserve"> (Gloria E. Anzaldúa, </w:t>
      </w:r>
      <w:r w:rsidRPr="00BB615B">
        <w:rPr>
          <w:rFonts w:eastAsia="Times New Roman"/>
          <w:i/>
          <w:iCs/>
          <w:color w:val="000000"/>
        </w:rPr>
        <w:t>Interviews/En- trevistas</w:t>
      </w:r>
      <w:r w:rsidRPr="00BB615B">
        <w:rPr>
          <w:rFonts w:eastAsia="Times New Roman"/>
          <w:b/>
          <w:bCs/>
          <w:color w:val="000000"/>
        </w:rPr>
        <w:t xml:space="preserve">) </w:t>
      </w:r>
      <w:r w:rsidRPr="00BB615B">
        <w:rPr>
          <w:rFonts w:eastAsia="Times New Roman"/>
          <w:color w:val="000000"/>
        </w:rPr>
        <w:t xml:space="preserve">Anzaldúa’s theory of “nos/otras” offers a unique way to discuss commonalities among differently situated individuals and peoples. “Nosotras,” the Spanish word for the feminine “we,” indicates a collectivity, a type of group identity or consciousness. By partially dividing this word into two, Anzaldúa affirms this collectivity yet also ac- knowledges the divisiveness so often felt in contemporary life: </w:t>
      </w:r>
      <w:r w:rsidRPr="00BB615B">
        <w:rPr>
          <w:rFonts w:eastAsia="Times New Roman"/>
          <w:i/>
          <w:iCs/>
          <w:color w:val="000000"/>
        </w:rPr>
        <w:t xml:space="preserve">nos </w:t>
      </w:r>
      <w:r w:rsidRPr="00BB615B">
        <w:rPr>
          <w:rFonts w:eastAsia="Times New Roman"/>
          <w:color w:val="000000"/>
        </w:rPr>
        <w:t xml:space="preserve">implying “us,” </w:t>
      </w:r>
      <w:r w:rsidRPr="00BB615B">
        <w:rPr>
          <w:rFonts w:eastAsia="Times New Roman"/>
          <w:i/>
          <w:iCs/>
          <w:color w:val="000000"/>
        </w:rPr>
        <w:t xml:space="preserve">otras, </w:t>
      </w:r>
      <w:r w:rsidRPr="00BB615B">
        <w:rPr>
          <w:rFonts w:eastAsia="Times New Roman"/>
          <w:color w:val="000000"/>
        </w:rPr>
        <w:t xml:space="preserve">implying otherness. </w:t>
      </w:r>
      <w:r w:rsidRPr="00BB615B">
        <w:rPr>
          <w:rFonts w:eastAsia="Times New Roman"/>
          <w:b/>
          <w:bCs/>
          <w:color w:val="000000"/>
          <w:u w:val="single"/>
        </w:rPr>
        <w:t>Joined together, nos + otras holds the promise of healing: We contain the others, the others contain us.</w:t>
      </w:r>
      <w:r w:rsidRPr="00BB615B">
        <w:rPr>
          <w:rFonts w:eastAsia="Times New Roman"/>
          <w:color w:val="000000"/>
        </w:rPr>
        <w:t xml:space="preserve"> Significantly, </w:t>
      </w:r>
      <w:r w:rsidRPr="00BB615B">
        <w:rPr>
          <w:rFonts w:eastAsia="Times New Roman"/>
          <w:b/>
          <w:bCs/>
          <w:color w:val="000000"/>
          <w:u w:val="single"/>
        </w:rPr>
        <w:t>Anzaldúa’s theory of nos/otras does not imply sameness; the differences among “us” still exist, but they function dialogically, generating previously unrecognized commonalities and connections or what she describes as “an unmapped common ground”</w:t>
      </w:r>
      <w:r w:rsidRPr="00BB615B">
        <w:rPr>
          <w:rFonts w:eastAsia="Times New Roman"/>
          <w:color w:val="000000"/>
        </w:rPr>
        <w:t xml:space="preserve"> (“now let us shift”). With nos/otras, Anzaldúa offers an alternative to binary self/other constellations, a philosophy and praxis enabling us simultaneously to acknowledge and to bridge the distances between self and other. Drawing “us” and “them” closer together, this theory makes possible forms of unity that do not demand sameness but rather posit commonalities. </w:t>
      </w:r>
    </w:p>
    <w:p w14:paraId="5A0EBE27" w14:textId="77777777" w:rsidR="00BB615B" w:rsidRPr="00DD0A90" w:rsidRDefault="00BB615B" w:rsidP="00201E34">
      <w:pPr>
        <w:rPr>
          <w:sz w:val="16"/>
          <w:szCs w:val="16"/>
        </w:rPr>
      </w:pPr>
    </w:p>
    <w:p w14:paraId="40AD0D19" w14:textId="031BE8B1" w:rsidR="00414299" w:rsidRDefault="00414299" w:rsidP="00AC29EE">
      <w:pPr>
        <w:pStyle w:val="Heading3"/>
      </w:pPr>
      <w:r>
        <w:t>Solvency—Con</w:t>
      </w:r>
      <w:r w:rsidR="00571BA3">
        <w:t>ocimiento</w:t>
      </w:r>
    </w:p>
    <w:p w14:paraId="278B9DF4" w14:textId="77777777" w:rsidR="00414299" w:rsidRPr="00414299" w:rsidRDefault="00414299" w:rsidP="00414299">
      <w:pPr>
        <w:pStyle w:val="Heading4"/>
      </w:pPr>
      <w:r w:rsidRPr="00414299">
        <w:t>Conocimiento names the transformative potential of self-reflection, imagination, intuition, and lived experience. As a relational act, conocimiento is a mode of thinking that entails a deepening of perception that precipitates action.</w:t>
      </w:r>
    </w:p>
    <w:p w14:paraId="38590663" w14:textId="0FECC755" w:rsidR="00414299" w:rsidRPr="00414299" w:rsidRDefault="00414299" w:rsidP="00414299">
      <w:pPr>
        <w:rPr>
          <w:sz w:val="16"/>
        </w:rPr>
      </w:pPr>
      <w:r w:rsidRPr="00414299">
        <w:rPr>
          <w:rStyle w:val="Style13ptBold"/>
        </w:rPr>
        <w:t>Keating 6</w:t>
      </w:r>
      <w:r w:rsidRPr="00414299">
        <w:rPr>
          <w:sz w:val="16"/>
        </w:rPr>
        <w:t xml:space="preserve"> [Anna Louise Keating is the director of the Multicultural Women’s and Gender Studies doctoral program at Texas Woman’s University, where she is also a professor. Her work focuses on transformation studies, US women of color theories, Gloria Anzaldúa, and pedagogy. “From Borderlands and New Mestizas to Neplantas and Neplanteras: Anzaldúan Theories for Social Change” Human Architecture: Journal of the Sociology of Self-Knowledge Vol 4 Issue 3, Article 3, 2006 //tjb]</w:t>
      </w:r>
      <w:r w:rsidRPr="00414299">
        <w:rPr>
          <w:sz w:val="16"/>
        </w:rPr>
        <w:tab/>
      </w:r>
      <w:r w:rsidRPr="00414299">
        <w:rPr>
          <w:sz w:val="16"/>
        </w:rPr>
        <w:tab/>
      </w:r>
      <w:r w:rsidRPr="00414299">
        <w:rPr>
          <w:sz w:val="16"/>
        </w:rPr>
        <w:tab/>
      </w:r>
      <w:r w:rsidRPr="00414299">
        <w:rPr>
          <w:rFonts w:eastAsia="Times New Roman"/>
          <w:color w:val="000000"/>
          <w:sz w:val="16"/>
        </w:rPr>
        <w:tab/>
      </w:r>
      <w:r w:rsidRPr="00414299">
        <w:rPr>
          <w:rFonts w:eastAsia="Times New Roman"/>
          <w:color w:val="000000"/>
          <w:sz w:val="16"/>
        </w:rPr>
        <w:tab/>
      </w:r>
      <w:r w:rsidRPr="00414299">
        <w:rPr>
          <w:rFonts w:eastAsia="Times New Roman"/>
          <w:color w:val="000000"/>
          <w:sz w:val="16"/>
        </w:rPr>
        <w:tab/>
      </w:r>
      <w:r w:rsidRPr="00414299">
        <w:rPr>
          <w:rFonts w:eastAsia="Times New Roman"/>
          <w:color w:val="000000"/>
          <w:sz w:val="16"/>
        </w:rPr>
        <w:tab/>
      </w:r>
    </w:p>
    <w:p w14:paraId="03F475B1" w14:textId="4A56D1AA" w:rsidR="00414299" w:rsidRPr="00414299" w:rsidRDefault="00414299" w:rsidP="00414299">
      <w:r w:rsidRPr="00414299">
        <w:rPr>
          <w:rFonts w:eastAsia="Times New Roman"/>
          <w:color w:val="000000"/>
        </w:rPr>
        <w:t xml:space="preserve">Conocimiento es otro mode de conectar across colors and other differences to allies also trying to negotiate racial contradictions, survive the stresses and traumas of daily life, and develop a spiritual-imaginal-political vision together. Conocimiento shares a sense of affinity with all things and advocates mobilizing, organizing, sharing information, knowledge, insights, and resources with other groups. (Gloria E. Anzaldúa, “now let us shift”) </w:t>
      </w:r>
      <w:r w:rsidRPr="00414299">
        <w:rPr>
          <w:rFonts w:eastAsia="Times New Roman"/>
          <w:b/>
          <w:bCs/>
          <w:color w:val="000000"/>
          <w:u w:val="single"/>
        </w:rPr>
        <w:t>Conocimiento is a holistic epistemology that incorporates self-reflection, imagination, intuition, sensory experiences, rational thought, outward-directed action, and social-justice concerns.</w:t>
      </w:r>
      <w:r w:rsidRPr="00414299">
        <w:rPr>
          <w:rFonts w:eastAsia="Times New Roman"/>
          <w:color w:val="000000"/>
        </w:rPr>
        <w:t xml:space="preserve"> With her theory of conocimiento, Anzaldúa expands the potentially transformative elements of her better-known theories of mestiza consciousness and la facultad described in </w:t>
      </w:r>
      <w:r w:rsidRPr="00414299">
        <w:rPr>
          <w:rFonts w:eastAsia="Times New Roman"/>
          <w:i/>
          <w:iCs/>
          <w:color w:val="000000"/>
        </w:rPr>
        <w:t>Borderlands/La Frontera</w:t>
      </w:r>
      <w:r w:rsidRPr="00414299">
        <w:rPr>
          <w:rFonts w:eastAsia="Times New Roman"/>
          <w:color w:val="000000"/>
        </w:rPr>
        <w:t xml:space="preserve">. Like them, </w:t>
      </w:r>
      <w:r w:rsidRPr="00414299">
        <w:rPr>
          <w:rFonts w:eastAsia="Times New Roman"/>
          <w:b/>
          <w:bCs/>
          <w:color w:val="000000"/>
          <w:u w:val="single"/>
        </w:rPr>
        <w:t>conocimiento represents a nonbinary, connectionist mode of thinking; it, too, often develops within oppressive contexts and entails a deepening of perception.</w:t>
      </w:r>
      <w:r w:rsidRPr="00414299">
        <w:rPr>
          <w:rFonts w:eastAsia="Times New Roman"/>
          <w:color w:val="000000"/>
        </w:rPr>
        <w:t xml:space="preserve"> But with conocimiento, Anzaldúa underscores and develops the imaginal, spiritual-activist, and political dimensions implicit in her previous theories. </w:t>
      </w:r>
      <w:r w:rsidRPr="00414299">
        <w:rPr>
          <w:rFonts w:eastAsia="Times New Roman"/>
          <w:b/>
          <w:bCs/>
          <w:color w:val="000000"/>
          <w:u w:val="single"/>
        </w:rPr>
        <w:t>An intensely personal, fully embodied epistemological process that gathers information from context, conocimiento describes the various ways we gather information from events, emotions, memories, dreams, and other elements of personal experience</w:t>
      </w:r>
      <w:r w:rsidRPr="00414299">
        <w:rPr>
          <w:rFonts w:eastAsia="Times New Roman"/>
          <w:color w:val="000000"/>
        </w:rPr>
        <w:t xml:space="preserve">. </w:t>
      </w:r>
      <w:r w:rsidRPr="00414299">
        <w:rPr>
          <w:rFonts w:eastAsia="Times New Roman"/>
          <w:b/>
          <w:bCs/>
          <w:color w:val="000000"/>
          <w:u w:val="single"/>
        </w:rPr>
        <w:t>Conocimiento is profoundly relational, and enables those who enact it to make insightful connections among apparently disparate events, persons, experiences, and realities.</w:t>
      </w:r>
      <w:r w:rsidRPr="00414299">
        <w:rPr>
          <w:rFonts w:eastAsia="Times New Roman"/>
          <w:color w:val="000000"/>
        </w:rPr>
        <w:t xml:space="preserve"> </w:t>
      </w:r>
      <w:r w:rsidRPr="00414299">
        <w:rPr>
          <w:rFonts w:eastAsia="Times New Roman"/>
          <w:b/>
          <w:bCs/>
          <w:color w:val="000000"/>
          <w:u w:val="single"/>
        </w:rPr>
        <w:t>These connections, in turn, lead to action.</w:t>
      </w:r>
      <w:r w:rsidRPr="00414299">
        <w:rPr>
          <w:rFonts w:eastAsia="Times New Roman"/>
          <w:color w:val="000000"/>
        </w:rPr>
        <w:t xml:space="preserve"> Anzaldúa offers her fullest discussion of conocimiento to date in her 2002 essay, “now let us shift...the path of conocimiento...inner work, public acts,” where she describes </w:t>
      </w:r>
      <w:r w:rsidRPr="00414299">
        <w:rPr>
          <w:rStyle w:val="StyleUnderline"/>
        </w:rPr>
        <w:t>a synergistic seven-stage theory:</w:t>
      </w:r>
      <w:r w:rsidRPr="00414299">
        <w:rPr>
          <w:rFonts w:eastAsia="Times New Roman"/>
          <w:color w:val="000000"/>
          <w:u w:val="single"/>
        </w:rPr>
        <w:t xml:space="preserve"> </w:t>
      </w:r>
      <w:r w:rsidRPr="00414299">
        <w:rPr>
          <w:rStyle w:val="StyleUnderline"/>
          <w:i/>
        </w:rPr>
        <w:t xml:space="preserve">“el arrebato… rupture, fragmentation… an ending, a beginning;” “nepantla...torn between ways;” the Coatlicue state...desconocimiento and the cost of knowing; “the call...el compromiso...the crossing and conversion;” putting Coyolxauhqui together...new personal and collective ‘stories;’” “the blow-up...a clash of realities;” and “shifting realities...acting out the vision or spiritual activism.” </w:t>
      </w:r>
      <w:r w:rsidRPr="00414299">
        <w:rPr>
          <w:rFonts w:eastAsia="Times New Roman"/>
          <w:color w:val="000000"/>
        </w:rPr>
        <w:t>Significantly, these stages (or what Anzaldúa sometimes refers to as “spaces”) are recursive and nonlinear. Anzaldúa’s theory of conocimiento is especially useful for those readers interested in the systemic dimensions of Anzaldúan theory. As Kelli Zaytoun asserts, “</w:t>
      </w:r>
      <w:r w:rsidRPr="00414299">
        <w:rPr>
          <w:rStyle w:val="StyleUnderline"/>
        </w:rPr>
        <w:t>Anzaldúa’s theory of conocimiento best encapsulates her perspectives on the growth of consciousness and indicates pathways toward multiple individual/collective visions”</w:t>
      </w:r>
      <w:r w:rsidRPr="00414299">
        <w:rPr>
          <w:rFonts w:eastAsia="Times New Roman"/>
          <w:color w:val="000000"/>
        </w:rPr>
        <w:t xml:space="preserve"> (153).</w:t>
      </w:r>
    </w:p>
    <w:p w14:paraId="15CF93C8" w14:textId="172D51EF" w:rsidR="00AC29EE" w:rsidRDefault="00AC29EE" w:rsidP="00AC29EE">
      <w:pPr>
        <w:pStyle w:val="Heading3"/>
      </w:pPr>
      <w:r>
        <w:t>Solvency—Decolonization</w:t>
      </w:r>
    </w:p>
    <w:p w14:paraId="57651C32" w14:textId="77777777" w:rsidR="00AC29EE" w:rsidRPr="00F12826" w:rsidRDefault="00AC29EE" w:rsidP="00AC29EE">
      <w:pPr>
        <w:pStyle w:val="Heading4"/>
      </w:pPr>
      <w:bookmarkStart w:id="10" w:name="_Hlk520885111"/>
      <w:r w:rsidRPr="00F12826">
        <w:t xml:space="preserve">Chican@futurism’s refusal of colonial dichotomies between modern and primitive discombobulates Western ontology and epistemology’s controlling and colonial optics in favor of a decolonial uprooting of binaristic thinking. </w:t>
      </w:r>
    </w:p>
    <w:p w14:paraId="5CF7A160" w14:textId="77777777" w:rsidR="00AC29EE" w:rsidRPr="00F12826" w:rsidRDefault="00AC29EE" w:rsidP="00AC29EE">
      <w:r w:rsidRPr="00F12826">
        <w:rPr>
          <w:rStyle w:val="Style13ptBold"/>
        </w:rPr>
        <w:t>Merla-Watson 15</w:t>
      </w:r>
      <w:r w:rsidRPr="00F12826">
        <w:t xml:space="preserve"> [Cathryn Josefina Merla-Watson is an assistant professor in the Department of Literatures and Cultural Studies at the University of Texas - Rio Grande Valley. “(Trans}Mission Possible: The Coloniality of Gender, Speculative Fiction, Rasquachismo, and Altermundos in Luis Valderas’s Chican@futurist Visual Art.” Aztlan: A Journal of Chicano Studies: 40:2. Fall 2015. 239-257 //tjb]</w:t>
      </w:r>
    </w:p>
    <w:p w14:paraId="22F6B957" w14:textId="77777777" w:rsidR="00AC29EE" w:rsidRPr="00584EB8" w:rsidRDefault="00AC29EE" w:rsidP="00AC29EE">
      <w:pPr>
        <w:rPr>
          <w:sz w:val="16"/>
        </w:rPr>
      </w:pPr>
      <w:r w:rsidRPr="00584EB8">
        <w:rPr>
          <w:rFonts w:eastAsia="Arial"/>
          <w:sz w:val="16"/>
        </w:rPr>
        <w:t xml:space="preserve">Launched by visual artist and arts education Luis Valderas in the early 2000s, </w:t>
      </w:r>
      <w:r w:rsidRPr="0E5A344D">
        <w:rPr>
          <w:rFonts w:eastAsia="Arial"/>
          <w:b/>
          <w:bCs/>
          <w:u w:val="single"/>
        </w:rPr>
        <w:t>Project MASA-- an ironic acronym for “MeChicano Alliance of Space Artists”-- is an ongoing collaboration of diverse Chicana/o artists mainly concentrated in San Antonio</w:t>
      </w:r>
      <w:r w:rsidRPr="00584EB8">
        <w:rPr>
          <w:rFonts w:eastAsia="Arial"/>
          <w:sz w:val="16"/>
        </w:rPr>
        <w:t xml:space="preserve">, Texas. </w:t>
      </w:r>
      <w:r w:rsidRPr="00D32B1E">
        <w:rPr>
          <w:rStyle w:val="StyleUnderline"/>
        </w:rPr>
        <w:t>Its formation was a direct response to post-9/11 xenophobia and racism as evidenced in the heightened militarization of the US-Mexico border; the rise of the Minutemen militia and other vigilante groups; the Border Protection, Antiterrorism and Illegal Immigration control act of 2005; and Arizona Senate Bill 1070, considered the strictest anti-immigration legislation in the country.</w:t>
      </w:r>
      <w:r w:rsidRPr="00584EB8">
        <w:rPr>
          <w:rFonts w:eastAsia="Arial"/>
          <w:sz w:val="16"/>
        </w:rPr>
        <w:t xml:space="preserve"> </w:t>
      </w:r>
      <w:r w:rsidRPr="0E5A344D">
        <w:rPr>
          <w:rFonts w:eastAsia="Arial"/>
          <w:b/>
          <w:bCs/>
          <w:u w:val="single"/>
        </w:rPr>
        <w:t>Project MASA’s mission continues to be to “establish an awareness of outer space as an integral part of the Chicano(a) modern mythos/reality/iconography.</w:t>
      </w:r>
      <w:r w:rsidRPr="00584EB8">
        <w:rPr>
          <w:rFonts w:eastAsia="Arial"/>
          <w:sz w:val="16"/>
        </w:rPr>
        <w:t xml:space="preserve">” </w:t>
      </w:r>
      <w:r w:rsidRPr="00D32B1E">
        <w:rPr>
          <w:rStyle w:val="StyleUnderline"/>
        </w:rPr>
        <w:t xml:space="preserve">While on the surface this mission may appear comical for its otherworldly allusions, </w:t>
      </w:r>
      <w:r w:rsidRPr="0E5A344D">
        <w:rPr>
          <w:rFonts w:eastAsia="Arial"/>
          <w:b/>
          <w:bCs/>
          <w:u w:val="single"/>
        </w:rPr>
        <w:t>its politics are firmly grounded in material realities and discursive practices that influence these realities</w:t>
      </w:r>
      <w:r w:rsidRPr="00584EB8">
        <w:rPr>
          <w:rFonts w:eastAsia="Arial"/>
          <w:sz w:val="16"/>
        </w:rPr>
        <w:t xml:space="preserve">. In creating what they term a “Chicano(a) modern mythos” for the twenty-first century, for instance, </w:t>
      </w:r>
      <w:r w:rsidRPr="0E5A344D">
        <w:rPr>
          <w:rFonts w:eastAsia="Arial"/>
          <w:b/>
          <w:bCs/>
          <w:u w:val="single"/>
        </w:rPr>
        <w:t>Project MASA “space artists” refuse the dichotomies of coloniality by combining Mesoamerican iconography-- the “primitive”-- with images of outer space and science fiction tropes-- the “modern.”</w:t>
      </w:r>
      <w:r w:rsidRPr="00584EB8">
        <w:rPr>
          <w:rFonts w:eastAsia="Arial"/>
          <w:sz w:val="16"/>
        </w:rPr>
        <w:t xml:space="preserve"> In this way, Project MASA exemplifies what Catherine S. Ramirez (2004) calls “Chicanafuturism,” which unearths objects, images, symbols, and mythos associated with the primitive and the past and recombines them with those associated with the present and the future, thereby re-seeing colonial distinctions between the past and the future, the human and the nonhuman, the technologically advanced and the primitive. As a visionary enterprise, Chicanafuturism-- and, I would add, an expanded </w:t>
      </w:r>
      <w:r w:rsidRPr="0E5A344D">
        <w:rPr>
          <w:rFonts w:eastAsia="Arial"/>
          <w:b/>
          <w:bCs/>
          <w:u w:val="single"/>
        </w:rPr>
        <w:t>Chican@futurism</w:t>
      </w:r>
      <w:r w:rsidRPr="00584EB8">
        <w:rPr>
          <w:rFonts w:eastAsia="Arial"/>
          <w:sz w:val="16"/>
        </w:rPr>
        <w:t xml:space="preserve"> by multigender groups such as Project MASA-- </w:t>
      </w:r>
      <w:r w:rsidRPr="0E5A344D">
        <w:rPr>
          <w:rFonts w:eastAsia="Arial"/>
          <w:b/>
          <w:bCs/>
          <w:u w:val="single"/>
        </w:rPr>
        <w:t>radically discombobulates and reshapes Western epistemology and ontology</w:t>
      </w:r>
      <w:r w:rsidRPr="00584EB8">
        <w:rPr>
          <w:rFonts w:eastAsia="Arial"/>
          <w:sz w:val="16"/>
        </w:rPr>
        <w:t xml:space="preserve"> (Ramirez 2008, 189). This group’s “project,” as it were, seeks to proliferate and conjoin multiple ways of seeing, as playfully embodied in the group’s title, a triple (at the very least) entendre. </w:t>
      </w:r>
      <w:r w:rsidRPr="0E5A344D">
        <w:rPr>
          <w:rFonts w:eastAsia="Arial"/>
          <w:b/>
          <w:bCs/>
          <w:u w:val="single"/>
        </w:rPr>
        <w:t xml:space="preserve">While </w:t>
      </w:r>
      <w:r w:rsidRPr="0E5A344D">
        <w:rPr>
          <w:rFonts w:eastAsia="Arial"/>
          <w:b/>
          <w:bCs/>
          <w:i/>
          <w:iCs/>
          <w:u w:val="single"/>
        </w:rPr>
        <w:t>masa</w:t>
      </w:r>
      <w:r w:rsidRPr="0E5A344D">
        <w:rPr>
          <w:rFonts w:eastAsia="Arial"/>
          <w:b/>
          <w:bCs/>
          <w:u w:val="single"/>
        </w:rPr>
        <w:t xml:space="preserve">, or dough (usually corn), evokes the tamale and the Mesoamerican spiritual significance of maize, it is also regional Chican@ slang for “shit,” eliciting abjection and the seeming detritus of the past. In addition, </w:t>
      </w:r>
      <w:r w:rsidRPr="0E5A344D">
        <w:rPr>
          <w:rFonts w:eastAsia="Arial"/>
          <w:b/>
          <w:bCs/>
          <w:i/>
          <w:iCs/>
          <w:u w:val="single"/>
        </w:rPr>
        <w:t>masa</w:t>
      </w:r>
      <w:r w:rsidRPr="0E5A344D">
        <w:rPr>
          <w:rFonts w:eastAsia="Arial"/>
          <w:b/>
          <w:bCs/>
          <w:u w:val="single"/>
        </w:rPr>
        <w:t xml:space="preserve"> homophonically suggests NASA-- the government agency created amid Cold War paranoia to compete with the Soviet Union in space-- recalling images of progress and teleology, the secular and the empirical, what can be seen, known, and controlled. The group’s title hence juxtaposes and melds the primitive or abject within the modern or technologically advanced, demonstrating the collaborative’s focused engagement with Eurocentric binaries through visual mediums.</w:t>
      </w:r>
      <w:r w:rsidRPr="00584EB8">
        <w:rPr>
          <w:rFonts w:eastAsia="Arial"/>
          <w:sz w:val="16"/>
        </w:rPr>
        <w:t xml:space="preserve"> As decolonial philosophers have illuminated, colonialism in the Americas was not solely a physical act of terrorism but also an epistemological project aimed at infecting knowledge production itself. </w:t>
      </w:r>
      <w:r w:rsidRPr="00D32B1E">
        <w:rPr>
          <w:rStyle w:val="StyleUnderline"/>
        </w:rPr>
        <w:t>Shifting attention to colonialism’s purchase on epistemology and ontology reveals the insidious nature of its legacies and, more pointedly, shows how it continues to shape the lifeworlds of Latin@s and people of color.</w:t>
      </w:r>
      <w:r w:rsidRPr="00584EB8">
        <w:rPr>
          <w:rFonts w:eastAsia="Arial"/>
          <w:sz w:val="16"/>
        </w:rPr>
        <w:t xml:space="preserve"> </w:t>
      </w:r>
      <w:r w:rsidRPr="0E5A344D">
        <w:rPr>
          <w:rFonts w:eastAsia="Arial"/>
          <w:b/>
          <w:bCs/>
          <w:u w:val="single"/>
        </w:rPr>
        <w:t>The modus operandi of coloniality, moreover, is a binary visual logic that severs subject from object, self from racialized other, primitive from modern, in addition to reifying these as organizing categories of social life.</w:t>
      </w:r>
      <w:r w:rsidRPr="00584EB8">
        <w:rPr>
          <w:rFonts w:eastAsia="Arial"/>
          <w:sz w:val="16"/>
        </w:rPr>
        <w:t xml:space="preserve"> </w:t>
      </w:r>
      <w:r w:rsidRPr="0E5A344D">
        <w:rPr>
          <w:rFonts w:eastAsia="Arial"/>
          <w:b/>
          <w:bCs/>
          <w:u w:val="single"/>
        </w:rPr>
        <w:t>This colonial optic or imaginary unremittingly, though anxiously, seeks to see, classify, know, and control the other and to produce and maintain the proper spaces in which these visual mechanisms occur</w:t>
      </w:r>
      <w:r w:rsidRPr="00584EB8">
        <w:rPr>
          <w:rFonts w:eastAsia="Arial"/>
          <w:sz w:val="16"/>
        </w:rPr>
        <w:t xml:space="preserve"> (Mignolo 2000, 16). Gloria Anzaldua (1999), whom I also consider a decolonial philosopher, underscores the stakes and potential of challenging the dualistic thinking that informs coloniality: “</w:t>
      </w:r>
      <w:r w:rsidRPr="00D32B1E">
        <w:rPr>
          <w:rStyle w:val="StyleUnderline"/>
        </w:rPr>
        <w:t>A massive uprooting of dualistic thinking in the individual and collective consciousness is the beginning of a long struggle, but one that could, in our best hopes, bring us to the end of rape, of violence, of war”</w:t>
      </w:r>
      <w:r w:rsidRPr="00584EB8">
        <w:rPr>
          <w:rFonts w:eastAsia="Arial"/>
          <w:sz w:val="16"/>
        </w:rPr>
        <w:t xml:space="preserve"> (102). </w:t>
      </w:r>
    </w:p>
    <w:p w14:paraId="6E3113CC" w14:textId="77777777" w:rsidR="00AC29EE" w:rsidRPr="00E91F8A" w:rsidRDefault="00AC29EE" w:rsidP="00AC29EE">
      <w:pPr>
        <w:pStyle w:val="Heading4"/>
      </w:pPr>
      <w:r w:rsidRPr="00E91F8A">
        <w:t>Chican@futurisms emerge from Chican@ lived experience to sketch out decolonial desire, refuse binaristic thinking, and stage interventions into militarized, police, and gender violence against people of color.</w:t>
      </w:r>
    </w:p>
    <w:p w14:paraId="6BD1671A" w14:textId="77777777" w:rsidR="00AC29EE" w:rsidRPr="00E91F8A" w:rsidRDefault="00AC29EE" w:rsidP="00AC29EE">
      <w:pPr>
        <w:rPr>
          <w:sz w:val="16"/>
        </w:rPr>
      </w:pPr>
      <w:r w:rsidRPr="00E91F8A">
        <w:rPr>
          <w:rStyle w:val="Style13ptBold"/>
        </w:rPr>
        <w:t>Merla-Watson 15</w:t>
      </w:r>
      <w:r w:rsidRPr="00E91F8A">
        <w:rPr>
          <w:sz w:val="16"/>
        </w:rPr>
        <w:t xml:space="preserve"> [Cathryn Josefina Merla-Watson is an assistant professor in the Department of Literatures and Cultural Studies at the University of Texas - Rio Grande Valley. “(Trans}Mission Possible: The Coloniality of Gender, Speculative Fiction, Rasquachismo, and Altermundos in Luis Valderas’s Chican@futurist Visual Art.” Aztlan: A Journal of Chicano Studies: 40:2. Fall 2015. 239-257 //tjb]</w:t>
      </w:r>
    </w:p>
    <w:p w14:paraId="5B6D4329" w14:textId="77777777" w:rsidR="00AC29EE" w:rsidRPr="00E91F8A" w:rsidRDefault="00AC29EE" w:rsidP="00AC29EE">
      <w:pPr>
        <w:rPr>
          <w:sz w:val="16"/>
        </w:rPr>
      </w:pPr>
      <w:r w:rsidRPr="00E91F8A">
        <w:rPr>
          <w:rFonts w:eastAsia="Arial"/>
          <w:sz w:val="16"/>
        </w:rPr>
        <w:t>Harnessing the power of speculative rasquache tactics, Valderas generates altermundos that break down binaries between the seeming past and present, sacred and profane, male and female, primitive and technologically advanced. In doing so, he re-fuses the coloniality of gender, of knowledge, and of power and concatenates new outgrowths, potentially new ways of seeing and being, that have previously lain dormant in the lag between the colonial and postcolonial (E. Perez 1999). P</w:t>
      </w:r>
      <w:r w:rsidRPr="0E5A344D">
        <w:rPr>
          <w:rFonts w:eastAsia="Arial"/>
          <w:b/>
          <w:bCs/>
          <w:u w:val="single"/>
        </w:rPr>
        <w:t>roject MASA creates lines of sight in which other ways of being and becoming take shape, pushing the viewer beyond convenient dualisms upon which Eurocentrism relies and into altermundos-- multidimensional and more complex semiotic universes.</w:t>
      </w:r>
      <w:r w:rsidRPr="00E91F8A">
        <w:rPr>
          <w:rFonts w:eastAsia="Arial"/>
          <w:sz w:val="16"/>
        </w:rPr>
        <w:t xml:space="preserve"> Through the rendering of altermundos, moreover, Valderas makes visible and works within, against, and </w:t>
      </w:r>
      <w:r w:rsidRPr="00E91F8A">
        <w:rPr>
          <w:rFonts w:eastAsia="Arial"/>
          <w:i/>
          <w:iCs/>
          <w:sz w:val="16"/>
        </w:rPr>
        <w:t>beyond</w:t>
      </w:r>
      <w:r w:rsidRPr="00E91F8A">
        <w:rPr>
          <w:rFonts w:eastAsia="Arial"/>
          <w:sz w:val="16"/>
        </w:rPr>
        <w:t xml:space="preserve"> gendered colonial legacies germane to San Antonio, as emblematized by the city’s constellation of missions that concretely stand as the natural order. </w:t>
      </w:r>
      <w:r w:rsidRPr="00E91F8A">
        <w:rPr>
          <w:rStyle w:val="StyleUnderline"/>
        </w:rPr>
        <w:t>Semilla visually propels the (trans)mission of subaltern memory, history, and knowledge in all its vibrant difference into the present and future “like endless fishbones: slowly, steadily wounding the consuming body</w:t>
      </w:r>
      <w:r w:rsidRPr="00E91F8A">
        <w:rPr>
          <w:rFonts w:eastAsia="Arial"/>
          <w:sz w:val="16"/>
        </w:rPr>
        <w:t xml:space="preserve">” (L. Perez 1999, 20). Thus, while the first part of my title, “(Trans)Mission Possible,” gives a cheeky nod to </w:t>
      </w:r>
      <w:r w:rsidRPr="00E91F8A">
        <w:rPr>
          <w:rFonts w:eastAsia="Arial"/>
          <w:i/>
          <w:iCs/>
          <w:sz w:val="16"/>
        </w:rPr>
        <w:t>Mission: Impossible</w:t>
      </w:r>
      <w:r w:rsidRPr="00E91F8A">
        <w:rPr>
          <w:rFonts w:eastAsia="Arial"/>
          <w:sz w:val="16"/>
        </w:rPr>
        <w:t xml:space="preserve">-- a 1996 action spy film and American television series from the 1960s and early 1970s that incorporated aspects of science fiction through its focus on advanced technology-- my play on the phrase has less to do with Cold War paranoia about the menacing Other and everything to do with how </w:t>
      </w:r>
      <w:r w:rsidRPr="00E91F8A">
        <w:rPr>
          <w:rStyle w:val="StyleUnderline"/>
        </w:rPr>
        <w:t>Chicana/o artists mobilize the speculative to intervene within gendered and sexualized legacies that still shape the “Mission City.”</w:t>
      </w:r>
      <w:r w:rsidRPr="00E91F8A">
        <w:rPr>
          <w:rFonts w:eastAsia="Arial"/>
          <w:sz w:val="16"/>
        </w:rPr>
        <w:t xml:space="preserve"> As I have shown here, San Antonio and </w:t>
      </w:r>
      <w:r w:rsidRPr="0E5A344D">
        <w:rPr>
          <w:rFonts w:eastAsia="Arial"/>
          <w:b/>
          <w:bCs/>
          <w:u w:val="single"/>
        </w:rPr>
        <w:t>the borderlands offer Project MASA critical sites from which to pressure coloniality as well to envision and launch altermundos that connect the local to the global and universal</w:t>
      </w:r>
      <w:r w:rsidRPr="00E91F8A">
        <w:rPr>
          <w:rFonts w:eastAsia="Arial"/>
          <w:sz w:val="16"/>
        </w:rPr>
        <w:t xml:space="preserve">. As I finalize this article during the fall of 2014 and winter of 2015, </w:t>
      </w:r>
      <w:r w:rsidRPr="0E5A344D">
        <w:rPr>
          <w:rFonts w:eastAsia="Arial"/>
          <w:b/>
          <w:bCs/>
          <w:u w:val="single"/>
        </w:rPr>
        <w:t>I am continually assailed by news events unbelievably horrific and otherworldly, the very stuff of dystopian fiction: plice brutality and the systematic targeting and brutal extinguishing of people of color</w:t>
      </w:r>
      <w:r w:rsidRPr="00E91F8A">
        <w:rPr>
          <w:rFonts w:eastAsia="Arial"/>
          <w:sz w:val="16"/>
        </w:rPr>
        <w:t xml:space="preserve">. I am haunted by names such as Michael Brown and Eric Garner, and the names of myriad other men and women of color. I am also troubled by news of the defunding of Planned Parenthood, a principal provider of basic health care to poor women-- women who, in the Rio Grande Valley, one of the most impoverished regions of the country, where I now live and teach, are overwhelmingly Mexicana or Chicana. These are women who toil in the fields with their families and whose invisible labor supplies this nation’s produce. </w:t>
      </w:r>
      <w:r w:rsidRPr="0E5A344D">
        <w:rPr>
          <w:rFonts w:eastAsia="Arial"/>
          <w:b/>
          <w:bCs/>
          <w:u w:val="single"/>
        </w:rPr>
        <w:t>Such are the tangible traces of the modern/colonial gender system in the borderlands, where lives hang in the balance at the shifting intersections of race, class, gender, sexuality, and citizenship.</w:t>
      </w:r>
      <w:r w:rsidRPr="00E91F8A">
        <w:rPr>
          <w:rFonts w:eastAsia="Arial"/>
          <w:sz w:val="16"/>
        </w:rPr>
        <w:t xml:space="preserve"> I realize that</w:t>
      </w:r>
      <w:r w:rsidRPr="0E5A344D">
        <w:rPr>
          <w:rFonts w:eastAsia="Arial"/>
          <w:b/>
          <w:bCs/>
          <w:u w:val="single"/>
        </w:rPr>
        <w:t xml:space="preserve"> in our neocolonial social system in which black and brown lives are devalued and delimited in advance, it would be too easy to capitulate to</w:t>
      </w:r>
      <w:r w:rsidRPr="00E91F8A">
        <w:rPr>
          <w:rFonts w:eastAsia="Arial"/>
          <w:sz w:val="16"/>
        </w:rPr>
        <w:t xml:space="preserve"> what Joy James (2007) calls “</w:t>
      </w:r>
      <w:r w:rsidRPr="0E5A344D">
        <w:rPr>
          <w:rFonts w:eastAsia="Arial"/>
          <w:b/>
          <w:bCs/>
          <w:u w:val="single"/>
        </w:rPr>
        <w:t>tragedy fatigue” and dismiss the role of the visual or aesthetic in contemporary politics.</w:t>
      </w:r>
      <w:r w:rsidRPr="00E91F8A">
        <w:rPr>
          <w:rFonts w:eastAsia="Arial"/>
          <w:sz w:val="16"/>
        </w:rPr>
        <w:t xml:space="preserve"> But as Anzaldua (1987) prophetically reminds us, “</w:t>
      </w:r>
      <w:r w:rsidRPr="0E5A344D">
        <w:rPr>
          <w:rFonts w:eastAsia="Arial"/>
          <w:b/>
          <w:bCs/>
          <w:u w:val="single"/>
        </w:rPr>
        <w:t>Nothing happens in the ‘real’ world unless it first happens in the images in our heads</w:t>
      </w:r>
      <w:r w:rsidRPr="00E91F8A">
        <w:rPr>
          <w:rFonts w:eastAsia="Arial"/>
          <w:sz w:val="16"/>
        </w:rPr>
        <w:t>” (109). Carmen Tafolla (2005), former poet laureate of San Antonio, echoes this in a recognition of Valderas’s art: “Now especially, in this time of words and an Orwellian ‘Truth is Lies’ usage of words, we have need of his images, his art, which even in the insanity of war, abuse, and lies, helps us to see the big picture, the huge pattern.” As Valderas and Project MASA powerfully demonstrate, to set into motion the now perhaps politically evacuated slogan “</w:t>
      </w:r>
      <w:r w:rsidRPr="0E5A344D">
        <w:rPr>
          <w:rFonts w:eastAsia="Arial"/>
          <w:b/>
          <w:bCs/>
          <w:u w:val="single"/>
        </w:rPr>
        <w:t>another world is possible” is to begin to (re)see it, to reimagine our collective futures</w:t>
      </w:r>
      <w:r w:rsidRPr="00E91F8A">
        <w:rPr>
          <w:rFonts w:eastAsia="Arial"/>
          <w:sz w:val="16"/>
        </w:rPr>
        <w:t>. Yet “</w:t>
      </w:r>
      <w:r w:rsidRPr="0E5A344D">
        <w:rPr>
          <w:rFonts w:eastAsia="Arial"/>
          <w:b/>
          <w:bCs/>
          <w:u w:val="single"/>
        </w:rPr>
        <w:t>Masanauts” do not follow a set course; altermundos</w:t>
      </w:r>
      <w:r w:rsidRPr="00E91F8A">
        <w:rPr>
          <w:rFonts w:eastAsia="Arial"/>
          <w:sz w:val="16"/>
        </w:rPr>
        <w:t xml:space="preserve"> engendered by Project MASA and other Chican@futurist cultural production </w:t>
      </w:r>
      <w:r w:rsidRPr="0E5A344D">
        <w:rPr>
          <w:rFonts w:eastAsia="Arial"/>
          <w:b/>
          <w:bCs/>
          <w:u w:val="single"/>
        </w:rPr>
        <w:t xml:space="preserve">do not guarantee ready-made blueprints for futures to come, but rather sketch out decolonial desire and gesture toward the </w:t>
      </w:r>
      <w:r w:rsidRPr="0E5A344D">
        <w:rPr>
          <w:rFonts w:eastAsia="Arial"/>
          <w:b/>
          <w:bCs/>
          <w:i/>
          <w:iCs/>
          <w:u w:val="single"/>
        </w:rPr>
        <w:t>ganas</w:t>
      </w:r>
      <w:r w:rsidRPr="0E5A344D">
        <w:rPr>
          <w:rFonts w:eastAsia="Arial"/>
          <w:b/>
          <w:bCs/>
          <w:u w:val="single"/>
        </w:rPr>
        <w:t xml:space="preserve"> to move beyond convenient dualisms into uncertain borderlands and third (outer) spaces</w:t>
      </w:r>
      <w:r w:rsidRPr="00E91F8A">
        <w:rPr>
          <w:rFonts w:eastAsia="Arial"/>
          <w:sz w:val="16"/>
        </w:rPr>
        <w:t xml:space="preserve">. </w:t>
      </w:r>
      <w:r w:rsidRPr="0E5A344D">
        <w:rPr>
          <w:rFonts w:eastAsia="Arial"/>
          <w:b/>
          <w:bCs/>
          <w:u w:val="single"/>
        </w:rPr>
        <w:t xml:space="preserve">This “final frontera” is not some remote and unrealizable utopia or “no-place,” but rather assumes form as multiple altermundos grounded in earthly matter, the lived experiences and histories of Chican@s. These altermundos, fashioned through a speculative rasquachismo, enlarge the visual scope of possibility of our collective life-worlds beyond white heteronormative and patriarchal futurity and generate new insights that hopefully will prompt revolutionary action-- that make </w:t>
      </w:r>
      <w:r w:rsidRPr="0E5A344D">
        <w:rPr>
          <w:rFonts w:eastAsia="Arial"/>
          <w:b/>
          <w:bCs/>
          <w:i/>
          <w:iCs/>
          <w:u w:val="single"/>
        </w:rPr>
        <w:t>do.</w:t>
      </w:r>
    </w:p>
    <w:bookmarkEnd w:id="8"/>
    <w:bookmarkEnd w:id="10"/>
    <w:p w14:paraId="4563F4BD" w14:textId="35703F86" w:rsidR="00540574" w:rsidRDefault="00540574" w:rsidP="00540574">
      <w:pPr>
        <w:pStyle w:val="Heading3"/>
      </w:pPr>
      <w:r>
        <w:t>Solvency—</w:t>
      </w:r>
      <w:r w:rsidR="000637DC">
        <w:t>M</w:t>
      </w:r>
      <w:r w:rsidR="008A45C2">
        <w:t>alinalli</w:t>
      </w:r>
    </w:p>
    <w:p w14:paraId="57B6D426" w14:textId="77777777" w:rsidR="00540574" w:rsidRPr="0008531F" w:rsidRDefault="00540574" w:rsidP="00540574">
      <w:pPr>
        <w:pStyle w:val="Heading4"/>
      </w:pPr>
      <w:r>
        <w:t>The Nahuatl word malinalli means “twisted”-- in the sense of transmutation, revolution, the starting of a fire. Our queer, Chican@ future moves in the transformative capacity of malinalli, twisting new worlds from words and performances.</w:t>
      </w:r>
    </w:p>
    <w:p w14:paraId="1BF588E7" w14:textId="77777777" w:rsidR="00540574" w:rsidRDefault="00540574" w:rsidP="00540574">
      <w:r w:rsidRPr="38332085">
        <w:rPr>
          <w:rStyle w:val="Style13ptBold"/>
        </w:rPr>
        <w:t>Antuna 17</w:t>
      </w:r>
      <w:r>
        <w:t xml:space="preserve"> [Marcos de R Antuna works at the Department of Interdisciplinary Learning and Teaching at the University of Texas - San Antonio. “What We Talk About When We Talk About Neplanta: Gloria Anzaldua and the Queer Fruit of Aztec Philosophy.” Journal of Latinos and Education, 16 March 2017 // tjb]</w:t>
      </w:r>
    </w:p>
    <w:p w14:paraId="3591CA41" w14:textId="77777777" w:rsidR="00540574" w:rsidRPr="005F6D02" w:rsidRDefault="00540574" w:rsidP="00540574">
      <w:pPr>
        <w:rPr>
          <w:sz w:val="10"/>
        </w:rPr>
      </w:pPr>
      <w:r w:rsidRPr="005F6D02">
        <w:rPr>
          <w:sz w:val="10"/>
          <w:szCs w:val="20"/>
        </w:rPr>
        <w:t>Our understanding of nepantla has now been appropriately contextualized in light of both history and philosophy. The value of the thought resulting from Anzaldúa’s vision of nepantla cannot be discounted, though. How can we reframe all of the useful theoretical and practical scholarship which has claimed such a passionate link to Aztec heritage? The primordial, universal creative energy that the Aztecs called teotl appears to be a solid candidate at first for social justice facilitation, but further inspection reveals teotl to be that perpetual and inherent impulse towards everything, whether it be iconoclastic or reactionary. Teotl is the crux of the Aztec belief in an ontological monism (Maffie, 2014); this dynamic power is the very essence of the universe and, as such, is an ontological simple. It therefore does not participate only as a particular kind of change or tendency, being ethically blind and epistemologically neutral. Teotl participates in all manners of change as the cardinal enabler, and is thus inappropriately suited as a theoretical framework for specifically understanding and empowering social justice change. In fact,</w:t>
      </w:r>
      <w:r w:rsidRPr="005F6D02">
        <w:rPr>
          <w:rFonts w:eastAsia="Arial"/>
          <w:sz w:val="10"/>
        </w:rPr>
        <w:t xml:space="preserve"> </w:t>
      </w:r>
      <w:r w:rsidRPr="38332085">
        <w:rPr>
          <w:b/>
          <w:bCs/>
          <w:u w:val="single"/>
        </w:rPr>
        <w:t xml:space="preserve">the most appropriate candidate for the support of a positive transgression across and beyond established norms is </w:t>
      </w:r>
      <w:r w:rsidRPr="007331B5">
        <w:rPr>
          <w:b/>
          <w:bCs/>
          <w:highlight w:val="green"/>
          <w:u w:val="single"/>
        </w:rPr>
        <w:t>malinalli</w:t>
      </w:r>
      <w:r w:rsidRPr="38332085">
        <w:rPr>
          <w:b/>
          <w:bCs/>
          <w:u w:val="single"/>
        </w:rPr>
        <w:t>.</w:t>
      </w:r>
      <w:r w:rsidRPr="005F6D02">
        <w:rPr>
          <w:sz w:val="10"/>
        </w:rPr>
        <w:t xml:space="preserve"> As aforementioned, </w:t>
      </w:r>
      <w:r w:rsidRPr="38332085">
        <w:rPr>
          <w:b/>
          <w:bCs/>
          <w:u w:val="single"/>
        </w:rPr>
        <w:t xml:space="preserve">the term </w:t>
      </w:r>
      <w:r w:rsidRPr="007331B5">
        <w:rPr>
          <w:b/>
          <w:bCs/>
          <w:highlight w:val="green"/>
          <w:u w:val="single"/>
        </w:rPr>
        <w:t>refers to one of the three motion-changes accorded to teotl,</w:t>
      </w:r>
      <w:r w:rsidRPr="38332085">
        <w:rPr>
          <w:b/>
          <w:bCs/>
          <w:u w:val="single"/>
        </w:rPr>
        <w:t xml:space="preserve"> and has been variously </w:t>
      </w:r>
      <w:r w:rsidRPr="007331B5">
        <w:rPr>
          <w:b/>
          <w:bCs/>
          <w:highlight w:val="green"/>
          <w:u w:val="single"/>
        </w:rPr>
        <w:t>translated as</w:t>
      </w:r>
      <w:r w:rsidRPr="38332085">
        <w:rPr>
          <w:b/>
          <w:bCs/>
          <w:u w:val="single"/>
        </w:rPr>
        <w:t xml:space="preserve"> either </w:t>
      </w:r>
      <w:r w:rsidRPr="007331B5">
        <w:rPr>
          <w:b/>
          <w:bCs/>
          <w:highlight w:val="green"/>
          <w:u w:val="single"/>
        </w:rPr>
        <w:t>“wild grass”</w:t>
      </w:r>
      <w:r w:rsidRPr="005F6D02">
        <w:rPr>
          <w:sz w:val="10"/>
        </w:rPr>
        <w:t xml:space="preserve"> (Durán, 1971), “</w:t>
      </w:r>
      <w:r w:rsidRPr="38332085">
        <w:rPr>
          <w:b/>
          <w:bCs/>
          <w:u w:val="single"/>
        </w:rPr>
        <w:t>twisted herb</w:t>
      </w:r>
      <w:r w:rsidRPr="005F6D02">
        <w:rPr>
          <w:sz w:val="10"/>
        </w:rPr>
        <w:t xml:space="preserve">” (López Luján, 2005), </w:t>
      </w:r>
      <w:r w:rsidRPr="007331B5">
        <w:rPr>
          <w:b/>
          <w:bCs/>
          <w:highlight w:val="green"/>
          <w:u w:val="single"/>
        </w:rPr>
        <w:t>or</w:t>
      </w:r>
      <w:r w:rsidRPr="38332085">
        <w:rPr>
          <w:b/>
          <w:bCs/>
          <w:u w:val="single"/>
        </w:rPr>
        <w:t xml:space="preserve"> simply just “</w:t>
      </w:r>
      <w:r w:rsidRPr="007331B5">
        <w:rPr>
          <w:b/>
          <w:bCs/>
          <w:highlight w:val="green"/>
          <w:u w:val="single"/>
        </w:rPr>
        <w:t>twisted”</w:t>
      </w:r>
      <w:r w:rsidRPr="005F6D02">
        <w:rPr>
          <w:sz w:val="10"/>
        </w:rPr>
        <w:t xml:space="preserve"> (Caso, 1967). According to Maffie (2014), who is once again worth quoting at length: </w:t>
      </w:r>
      <w:r w:rsidRPr="38332085">
        <w:rPr>
          <w:b/>
          <w:bCs/>
          <w:u w:val="single"/>
        </w:rPr>
        <w:t>Twisting is therefore a species of ordering and transformative motion-change that is in a very important sense positive, beneficial, and desirable from the standpoint of human beings</w:t>
      </w:r>
      <w:r w:rsidRPr="005F6D02">
        <w:rPr>
          <w:rFonts w:eastAsia="Arial"/>
          <w:sz w:val="10"/>
        </w:rPr>
        <w:t xml:space="preserve">. </w:t>
      </w:r>
      <w:r w:rsidRPr="38332085">
        <w:rPr>
          <w:b/>
          <w:bCs/>
          <w:u w:val="single"/>
        </w:rPr>
        <w:t xml:space="preserve">It would therefore be a mistake to equate being malinalli-twisted per se with tlazolli [filth] or with being disheveled, unbalanced, messy, polluted, deranged, disordered, and negative. </w:t>
      </w:r>
      <w:r w:rsidRPr="007331B5">
        <w:rPr>
          <w:b/>
          <w:bCs/>
          <w:highlight w:val="green"/>
          <w:u w:val="single"/>
        </w:rPr>
        <w:t>Being twisted carries positive connotative force in classical Nahuatl discourse</w:t>
      </w:r>
      <w:r w:rsidRPr="005F6D02">
        <w:rPr>
          <w:sz w:val="10"/>
        </w:rPr>
        <w:t xml:space="preserve"> (unlike contemporary popular North American discourse). (Maffie, 2014, p. 263) The queer nature of malinalli motion-change is immediately obvious. Whereas olin refers to rhythmic biological change, nepantla to the paradoxically standardized “permanent condition” (Maffie, 2014, p. 363) of change, and teotl to the dynamic substance that informs the entire cosmos, </w:t>
      </w:r>
      <w:r w:rsidRPr="007331B5">
        <w:rPr>
          <w:b/>
          <w:bCs/>
          <w:highlight w:val="green"/>
          <w:u w:val="single"/>
        </w:rPr>
        <w:t>malinalli</w:t>
      </w:r>
      <w:r w:rsidRPr="38332085">
        <w:rPr>
          <w:b/>
          <w:bCs/>
          <w:u w:val="single"/>
        </w:rPr>
        <w:t xml:space="preserve"> refers to transformative processes at large, processes that </w:t>
      </w:r>
      <w:r w:rsidRPr="007331B5">
        <w:rPr>
          <w:b/>
          <w:bCs/>
          <w:highlight w:val="green"/>
          <w:u w:val="single"/>
        </w:rPr>
        <w:t>can create novel representations from the old</w:t>
      </w:r>
      <w:r w:rsidRPr="005F6D02">
        <w:rPr>
          <w:sz w:val="10"/>
        </w:rPr>
        <w:t xml:space="preserve">. (The novelty of malinalli in this system is simply our novelty; in Aztec philosophy, all change is foreordained by the existence of teotl. Our knowledge of the novelty of malinalli, however, is not fatalistically determined, and thus also novel.) To this end, </w:t>
      </w:r>
      <w:r w:rsidRPr="007331B5">
        <w:rPr>
          <w:b/>
          <w:bCs/>
          <w:highlight w:val="green"/>
          <w:u w:val="single"/>
        </w:rPr>
        <w:t>malinalli</w:t>
      </w:r>
      <w:r w:rsidRPr="38332085">
        <w:rPr>
          <w:b/>
          <w:bCs/>
          <w:u w:val="single"/>
        </w:rPr>
        <w:t xml:space="preserve"> is routinely associated with the building of fires, the playing of musical instruments, and the act of sweeping</w:t>
      </w:r>
      <w:r w:rsidRPr="005F6D02">
        <w:rPr>
          <w:sz w:val="10"/>
        </w:rPr>
        <w:t xml:space="preserve"> (Maffie, 2014). </w:t>
      </w:r>
      <w:r w:rsidRPr="38332085">
        <w:rPr>
          <w:b/>
          <w:bCs/>
          <w:u w:val="single"/>
        </w:rPr>
        <w:t xml:space="preserve">Each of these actions </w:t>
      </w:r>
      <w:r w:rsidRPr="007331B5">
        <w:rPr>
          <w:b/>
          <w:bCs/>
          <w:highlight w:val="green"/>
          <w:u w:val="single"/>
        </w:rPr>
        <w:t>requires</w:t>
      </w:r>
      <w:r w:rsidRPr="38332085">
        <w:rPr>
          <w:b/>
          <w:bCs/>
          <w:u w:val="single"/>
        </w:rPr>
        <w:t xml:space="preserve"> either l</w:t>
      </w:r>
      <w:r w:rsidRPr="007331B5">
        <w:rPr>
          <w:b/>
          <w:bCs/>
          <w:highlight w:val="green"/>
          <w:u w:val="single"/>
        </w:rPr>
        <w:t>iteral or metaphorical transmutation; ignition morphs previously inert fuel into heat and light</w:t>
      </w:r>
      <w:r w:rsidRPr="38332085">
        <w:rPr>
          <w:b/>
          <w:bCs/>
          <w:u w:val="single"/>
        </w:rPr>
        <w:t>, blowing upon a flute molds the previously inert metal into an evocative resonance chamber, and sweeping carries the formerly complacent swept into new realms of experience</w:t>
      </w:r>
      <w:r w:rsidRPr="005F6D02">
        <w:rPr>
          <w:rFonts w:eastAsia="Arial"/>
          <w:sz w:val="10"/>
        </w:rPr>
        <w:t xml:space="preserve">. </w:t>
      </w:r>
      <w:r w:rsidRPr="38332085">
        <w:rPr>
          <w:u w:val="single"/>
        </w:rPr>
        <w:t xml:space="preserve">Queer theory is also intimately concerned with transgressive transformation and new subjective understandings; it is a tradition steeped in the acceptance of “partiality and tendentiousness of knowledge and perspectives” </w:t>
      </w:r>
      <w:r w:rsidRPr="005F6D02">
        <w:rPr>
          <w:sz w:val="10"/>
        </w:rPr>
        <w:t xml:space="preserve">(Hall, 2003, p. 6). </w:t>
      </w:r>
      <w:r w:rsidRPr="007331B5">
        <w:rPr>
          <w:b/>
          <w:bCs/>
          <w:highlight w:val="green"/>
          <w:u w:val="single"/>
        </w:rPr>
        <w:t>Queer theory, like the reorientational twisting of malinalli, “rejects a minoritizing logic of toleration or simple political interest representation in favor of a more thorough resistance to regimes of the normal</w:t>
      </w:r>
      <w:r w:rsidRPr="38332085">
        <w:rPr>
          <w:b/>
          <w:bCs/>
          <w:u w:val="single"/>
        </w:rPr>
        <w:t xml:space="preserve">” </w:t>
      </w:r>
      <w:r w:rsidRPr="005F6D02">
        <w:rPr>
          <w:sz w:val="10"/>
        </w:rPr>
        <w:t xml:space="preserve">(Warner, 1993, p. xxvi). Unlike the chronic and mundane becoming of nepantla, </w:t>
      </w:r>
      <w:r w:rsidRPr="007331B5">
        <w:rPr>
          <w:b/>
          <w:bCs/>
          <w:highlight w:val="green"/>
          <w:u w:val="single"/>
        </w:rPr>
        <w:t>malinalli represents revolution</w:t>
      </w:r>
      <w:r w:rsidRPr="005F6D02">
        <w:rPr>
          <w:sz w:val="10"/>
        </w:rPr>
        <w:t xml:space="preserve">; it should come as little surprise that malinalli is also associated with the act of </w:t>
      </w:r>
      <w:r w:rsidRPr="38332085">
        <w:rPr>
          <w:b/>
          <w:bCs/>
          <w:u w:val="single"/>
        </w:rPr>
        <w:t>drilling</w:t>
      </w:r>
      <w:r w:rsidRPr="005F6D02">
        <w:rPr>
          <w:rFonts w:eastAsia="Arial"/>
          <w:sz w:val="10"/>
        </w:rPr>
        <w:t>, “</w:t>
      </w:r>
      <w:r w:rsidRPr="38332085">
        <w:rPr>
          <w:b/>
          <w:bCs/>
          <w:u w:val="single"/>
        </w:rPr>
        <w:t>initiat[ing] new beginnings</w:t>
      </w:r>
      <w:r w:rsidRPr="005F6D02">
        <w:rPr>
          <w:sz w:val="10"/>
        </w:rPr>
        <w:t xml:space="preserve">” (Maffie, 2014, p. 293) through the penetration and recontextualization of already established orders. The drill which revolves inexorably around its axis opens up new paths of exploration and egress for that which surrounds it. The vivid sympathy between the ontological boundary hopping of malinalli and the transgressive intrusion upon the norm of queer theory even extends to their respective mechanisms of action. </w:t>
      </w:r>
      <w:r w:rsidRPr="38332085">
        <w:rPr>
          <w:b/>
          <w:bCs/>
          <w:u w:val="single"/>
        </w:rPr>
        <w:t>Malinalli, or the use of teotl in the service of novelty and alterity, is also associated with nahuallatolli, or the “secret word”</w:t>
      </w:r>
      <w:r w:rsidRPr="005F6D02">
        <w:rPr>
          <w:sz w:val="10"/>
        </w:rPr>
        <w:t xml:space="preserve"> (López Austin, 1996, p. 27). </w:t>
      </w:r>
      <w:r w:rsidRPr="38332085">
        <w:rPr>
          <w:u w:val="single"/>
        </w:rPr>
        <w:t>Nahuallatolli is the means through which “hunters, artisans, musicians, and farmers... induce [the instruments’] cooperation and better ensure effective performance”</w:t>
      </w:r>
      <w:r w:rsidRPr="005F6D02">
        <w:rPr>
          <w:sz w:val="10"/>
        </w:rPr>
        <w:t xml:space="preserve"> (Maffie, 2014, p. 287).</w:t>
      </w:r>
      <w:r w:rsidRPr="38332085">
        <w:rPr>
          <w:b/>
          <w:bCs/>
          <w:u w:val="single"/>
        </w:rPr>
        <w:t xml:space="preserve"> Queer theory</w:t>
      </w:r>
      <w:r w:rsidRPr="005F6D02">
        <w:rPr>
          <w:sz w:val="10"/>
        </w:rPr>
        <w:t xml:space="preserve"> also “takes very seriously the significance of words and the power of language (Giffney, 2009, p. 7), and </w:t>
      </w:r>
      <w:r w:rsidRPr="38332085">
        <w:rPr>
          <w:b/>
          <w:bCs/>
          <w:u w:val="single"/>
        </w:rPr>
        <w:t xml:space="preserve">often involves “doing things with words” </w:t>
      </w:r>
      <w:r w:rsidRPr="005F6D02">
        <w:rPr>
          <w:sz w:val="10"/>
        </w:rPr>
        <w:t xml:space="preserve">(Livia &amp; Hall, 1997, p. 11). Both theoretical frameworks value language as a vehicle to actively generate novelty and alterity. However, </w:t>
      </w:r>
      <w:r w:rsidRPr="007331B5">
        <w:rPr>
          <w:b/>
          <w:bCs/>
          <w:highlight w:val="green"/>
          <w:u w:val="single"/>
        </w:rPr>
        <w:t>the queer theoretical emphasis on</w:t>
      </w:r>
      <w:r w:rsidRPr="38332085">
        <w:rPr>
          <w:b/>
          <w:bCs/>
          <w:u w:val="single"/>
        </w:rPr>
        <w:t xml:space="preserve"> the transformative potential of </w:t>
      </w:r>
      <w:r w:rsidRPr="007331B5">
        <w:rPr>
          <w:b/>
          <w:bCs/>
          <w:highlight w:val="green"/>
          <w:u w:val="single"/>
        </w:rPr>
        <w:t>performativity</w:t>
      </w:r>
      <w:r w:rsidRPr="005F6D02">
        <w:rPr>
          <w:sz w:val="10"/>
        </w:rPr>
        <w:t xml:space="preserve"> (Butler, 1993) </w:t>
      </w:r>
      <w:r w:rsidRPr="007331B5">
        <w:rPr>
          <w:b/>
          <w:bCs/>
          <w:highlight w:val="green"/>
          <w:u w:val="single"/>
        </w:rPr>
        <w:t>existed in the Aztec cultural sphere as malinalli centuries before it ever made such an explicit appearance in the West</w:t>
      </w:r>
      <w:r w:rsidRPr="005F6D02">
        <w:rPr>
          <w:rFonts w:eastAsia="Arial"/>
          <w:sz w:val="10"/>
        </w:rPr>
        <w:t xml:space="preserve">. </w:t>
      </w:r>
      <w:r w:rsidRPr="005F6D02">
        <w:rPr>
          <w:sz w:val="10"/>
          <w:szCs w:val="18"/>
        </w:rPr>
        <w:t xml:space="preserve">The Nahuatl language, fundamentally agglutinative and polysynthetic (Launey, 1999), has always concocted remarkable combinations of thought from the linguistic tools at its disposal. Perhaps it should be malinalli which inspires performative displacements of the norm. C’mon criticality, let’s do the twist </w:t>
      </w:r>
      <w:r w:rsidRPr="38332085">
        <w:rPr>
          <w:sz w:val="18"/>
          <w:szCs w:val="18"/>
          <w:u w:val="single"/>
        </w:rPr>
        <w:t>The underprivileged are, by virtue of their inability to profit from conventional systems of power, queer</w:t>
      </w:r>
      <w:r w:rsidRPr="005F6D02">
        <w:rPr>
          <w:sz w:val="10"/>
          <w:szCs w:val="18"/>
        </w:rPr>
        <w:t>. Anzaldúa (2002) recognized this in her own work, where she was wont to emphasize a kinship with all people who experience exclusion and injustice. She spoke of nepantleras acting “so that the whole world may become un pueblo” (2002, p. 568). These acts involved the sharing of subjective truths, truths which, through their personal application, aim to bring everyone closer to all kinds of knowledge. Although Anzaldúa’s vision of nepantla was historically and philosophically inaccurate, her vision of engaged reflection for a more inclusive tomorrow was not. In the interest of perpetuating her legacy of care and positive revolution,</w:t>
      </w:r>
      <w:r w:rsidRPr="005F6D02">
        <w:rPr>
          <w:rFonts w:eastAsia="Arial"/>
          <w:sz w:val="10"/>
        </w:rPr>
        <w:t xml:space="preserve"> </w:t>
      </w:r>
      <w:r w:rsidRPr="38332085">
        <w:rPr>
          <w:b/>
          <w:bCs/>
          <w:u w:val="single"/>
        </w:rPr>
        <w:t xml:space="preserve">the </w:t>
      </w:r>
      <w:r w:rsidRPr="007331B5">
        <w:rPr>
          <w:b/>
          <w:bCs/>
          <w:highlight w:val="green"/>
          <w:u w:val="single"/>
        </w:rPr>
        <w:t>critical education</w:t>
      </w:r>
      <w:r w:rsidRPr="38332085">
        <w:rPr>
          <w:b/>
          <w:bCs/>
          <w:u w:val="single"/>
        </w:rPr>
        <w:t xml:space="preserve"> community </w:t>
      </w:r>
      <w:r w:rsidRPr="007331B5">
        <w:rPr>
          <w:b/>
          <w:bCs/>
          <w:highlight w:val="green"/>
          <w:u w:val="single"/>
        </w:rPr>
        <w:t>must</w:t>
      </w:r>
      <w:r w:rsidRPr="38332085">
        <w:rPr>
          <w:b/>
          <w:bCs/>
          <w:u w:val="single"/>
        </w:rPr>
        <w:t xml:space="preserve"> now </w:t>
      </w:r>
      <w:r w:rsidRPr="007331B5">
        <w:rPr>
          <w:b/>
          <w:bCs/>
          <w:highlight w:val="green"/>
          <w:u w:val="single"/>
        </w:rPr>
        <w:t>engage thoughtfully with malinalli.</w:t>
      </w:r>
      <w:r w:rsidRPr="38332085">
        <w:rPr>
          <w:b/>
          <w:bCs/>
          <w:u w:val="single"/>
        </w:rPr>
        <w:t xml:space="preserve"> To refrain from using the terminology correctly is to condemn the brilliant and thoughtful Aztec philosophical legacy to eternal subordination to the Western way of life.</w:t>
      </w:r>
      <w:r w:rsidRPr="005F6D02">
        <w:rPr>
          <w:sz w:val="10"/>
        </w:rPr>
        <w:t xml:space="preserve"> Although it may be difficult to escape the imprints of Western categorization, all of the underprivileged, be they minority students across America or the elegant theoretical frameworks of the Aztecs, deserve to be heard in their own voices.</w:t>
      </w:r>
      <w:r w:rsidRPr="38332085">
        <w:rPr>
          <w:b/>
          <w:bCs/>
          <w:u w:val="single"/>
        </w:rPr>
        <w:t xml:space="preserve"> </w:t>
      </w:r>
      <w:r w:rsidRPr="007331B5">
        <w:rPr>
          <w:b/>
          <w:bCs/>
          <w:highlight w:val="green"/>
          <w:u w:val="single"/>
        </w:rPr>
        <w:t>Let all true twistings of the status quo begin.</w:t>
      </w:r>
      <w:r w:rsidRPr="005F6D02">
        <w:rPr>
          <w:sz w:val="10"/>
        </w:rPr>
        <w:br/>
      </w:r>
    </w:p>
    <w:p w14:paraId="302E67B4" w14:textId="737BDA38" w:rsidR="00CD35E5" w:rsidRDefault="00CD35E5" w:rsidP="00AC29EE">
      <w:pPr>
        <w:pStyle w:val="Heading3"/>
      </w:pPr>
      <w:r>
        <w:t>Solvency—Napantala</w:t>
      </w:r>
    </w:p>
    <w:p w14:paraId="6121C424" w14:textId="77777777" w:rsidR="00CD35E5" w:rsidRPr="00C62B29" w:rsidRDefault="00CD35E5" w:rsidP="00C62B29">
      <w:pPr>
        <w:pStyle w:val="Heading4"/>
      </w:pPr>
      <w:r w:rsidRPr="00C62B29">
        <w:t>Neplanta is a state of being that offers transformative potential-- as a liminal, border-crossing state, neplanta can be confusing, anxiety-provoking, and painful. Neplanta is generative. It brings perspective, transition, and change.</w:t>
      </w:r>
    </w:p>
    <w:p w14:paraId="676E72C4" w14:textId="32AB9441" w:rsidR="00CD35E5" w:rsidRPr="004A72D8" w:rsidRDefault="00CD35E5" w:rsidP="004A72D8">
      <w:pPr>
        <w:pStyle w:val="ListParagraph"/>
        <w:numPr>
          <w:ilvl w:val="0"/>
          <w:numId w:val="11"/>
        </w:numPr>
        <w:spacing w:after="0" w:line="240" w:lineRule="auto"/>
        <w:textAlignment w:val="baseline"/>
        <w:rPr>
          <w:rFonts w:eastAsia="Times New Roman"/>
          <w:color w:val="000000"/>
        </w:rPr>
      </w:pPr>
      <w:r w:rsidRPr="004A72D8">
        <w:rPr>
          <w:rFonts w:eastAsia="Times New Roman"/>
          <w:color w:val="000000"/>
        </w:rPr>
        <w:t>Uniqueness? Could argue that the US is in neplanta abt immigration / as a uniqueness arg for the need to envision the future / tho this could be read in a really liberal way</w:t>
      </w:r>
    </w:p>
    <w:p w14:paraId="1335B34E" w14:textId="410AFDAE" w:rsidR="00CD35E5" w:rsidRPr="004A72D8" w:rsidRDefault="00CD35E5" w:rsidP="004A72D8">
      <w:pPr>
        <w:pStyle w:val="ListParagraph"/>
        <w:numPr>
          <w:ilvl w:val="0"/>
          <w:numId w:val="11"/>
        </w:numPr>
        <w:spacing w:after="0" w:line="240" w:lineRule="auto"/>
        <w:textAlignment w:val="baseline"/>
        <w:rPr>
          <w:rFonts w:eastAsia="Times New Roman"/>
          <w:color w:val="000000"/>
        </w:rPr>
      </w:pPr>
      <w:r w:rsidRPr="004A72D8">
        <w:rPr>
          <w:rFonts w:eastAsia="Times New Roman"/>
          <w:color w:val="000000"/>
        </w:rPr>
        <w:t xml:space="preserve">Could also be a solvency arg / have to be uncomfortable to unlearn the shit / have to border cross to change how u move </w:t>
      </w:r>
    </w:p>
    <w:p w14:paraId="0E2C729C" w14:textId="77777777" w:rsidR="00CD35E5" w:rsidRPr="00CD35E5" w:rsidRDefault="00CD35E5" w:rsidP="00CD35E5">
      <w:pPr>
        <w:spacing w:after="0" w:line="240" w:lineRule="auto"/>
        <w:rPr>
          <w:rFonts w:ascii="Times New Roman" w:eastAsia="Times New Roman" w:hAnsi="Times New Roman" w:cs="Times New Roman"/>
          <w:sz w:val="24"/>
          <w:szCs w:val="24"/>
        </w:rPr>
      </w:pPr>
    </w:p>
    <w:p w14:paraId="4F5AFED1" w14:textId="0D78DC29" w:rsidR="00CD35E5" w:rsidRPr="00CD35E5" w:rsidRDefault="00CD35E5" w:rsidP="00CD35E5">
      <w:pPr>
        <w:rPr>
          <w:sz w:val="16"/>
        </w:rPr>
      </w:pPr>
      <w:r w:rsidRPr="00CD35E5">
        <w:rPr>
          <w:rStyle w:val="Style13ptBold"/>
        </w:rPr>
        <w:t>Keating 6</w:t>
      </w:r>
      <w:r w:rsidRPr="00CD35E5">
        <w:rPr>
          <w:sz w:val="16"/>
        </w:rPr>
        <w:t xml:space="preserve"> [Anna Louise Keating is the director of the Multicultural Women’s and Gender Studies doctoral program at Texas Woman’s University, where she is also a professor. Her work focuses on transformation studies, US women of color theories, Gloria Anzaldúa, and pedagogy. “From Borderlands and New Mestizas to Neplantas and Neplanteras: Anzaldúan Theories for Social Change” Human Architecture: Journal of the Sociology of Self-Knowledge Vol 4 Issue 3, Article 3, 2006 //tjb]</w:t>
      </w:r>
      <w:r w:rsidRPr="00CD35E5">
        <w:rPr>
          <w:rFonts w:eastAsia="Times New Roman"/>
          <w:color w:val="000000"/>
        </w:rPr>
        <w:tab/>
      </w:r>
    </w:p>
    <w:p w14:paraId="70EE66BF" w14:textId="77777777" w:rsidR="00CD35E5" w:rsidRPr="00CD35E5" w:rsidRDefault="00CD35E5" w:rsidP="00CD35E5">
      <w:pPr>
        <w:spacing w:after="0" w:line="240" w:lineRule="auto"/>
        <w:rPr>
          <w:rFonts w:ascii="Times New Roman" w:eastAsia="Times New Roman" w:hAnsi="Times New Roman" w:cs="Times New Roman"/>
          <w:sz w:val="16"/>
          <w:szCs w:val="24"/>
        </w:rPr>
      </w:pPr>
      <w:r w:rsidRPr="00CD35E5">
        <w:rPr>
          <w:rFonts w:eastAsia="Times New Roman"/>
          <w:b/>
          <w:bCs/>
          <w:color w:val="000000"/>
          <w:u w:val="single"/>
        </w:rPr>
        <w:t>Living between cultures results in ‘seeing’ double, first from the perspective of one culture, then from the perspective of another</w:t>
      </w:r>
      <w:r w:rsidRPr="00CD35E5">
        <w:rPr>
          <w:rFonts w:eastAsia="Times New Roman"/>
          <w:color w:val="000000"/>
          <w:sz w:val="16"/>
        </w:rPr>
        <w:t xml:space="preserve">. Seeing from two or more perspectives simultaneously renders those cultures transparent. Removed from that culture’s center you glimpse the sea in which you’ve been immersed but to which you were oblivious, no longer seeing the world the way you were enculturated to see it. From the in between place of nepantla you see through the fiction of the monoculture, the myth of the superiority of the white races. And eventually you begin seeing through your ethnic culture’s myth of the inferiority of mujeres. </w:t>
      </w:r>
      <w:r w:rsidRPr="00CD35E5">
        <w:rPr>
          <w:rFonts w:eastAsia="Times New Roman"/>
          <w:b/>
          <w:bCs/>
          <w:color w:val="000000"/>
          <w:u w:val="single"/>
        </w:rPr>
        <w:t>As you struggle to form a new identity a demythologization of race occurs.</w:t>
      </w:r>
      <w:r w:rsidRPr="00CD35E5">
        <w:rPr>
          <w:rFonts w:eastAsia="Times New Roman"/>
          <w:color w:val="000000"/>
          <w:sz w:val="16"/>
        </w:rPr>
        <w:t xml:space="preserve"> </w:t>
      </w:r>
      <w:r w:rsidRPr="00CD35E5">
        <w:rPr>
          <w:rFonts w:eastAsia="Times New Roman"/>
          <w:b/>
          <w:bCs/>
          <w:color w:val="000000"/>
          <w:u w:val="single"/>
        </w:rPr>
        <w:t>You begin to see race as an experience of reality from a particular perspective and a specific time and place (history), not as a fixed feature of personality or identity</w:t>
      </w:r>
      <w:r w:rsidRPr="00CD35E5">
        <w:rPr>
          <w:rFonts w:eastAsia="Times New Roman"/>
          <w:color w:val="000000"/>
          <w:sz w:val="16"/>
        </w:rPr>
        <w:t>. (Gloria E. Anzaldúa, “now let us shift”) “</w:t>
      </w:r>
      <w:r w:rsidRPr="00CD35E5">
        <w:rPr>
          <w:rFonts w:eastAsia="Times New Roman"/>
          <w:b/>
          <w:bCs/>
          <w:color w:val="000000"/>
          <w:u w:val="single"/>
        </w:rPr>
        <w:t>Nepantla” is Nahuatl word meaning “in-between space.</w:t>
      </w:r>
      <w:r w:rsidRPr="00CD35E5">
        <w:rPr>
          <w:rFonts w:eastAsia="Times New Roman"/>
          <w:color w:val="000000"/>
          <w:sz w:val="16"/>
        </w:rPr>
        <w:t xml:space="preserve">” Anzaldúa adopted this term, and used it to represent psychic/ spiritual/material points of potential transformation. In Anzaldúa’s writings, “nepantla” represents both an extension of and an elaboration on her theories of the Borderlands and the Coatlicue state (de- scribed in </w:t>
      </w:r>
      <w:r w:rsidRPr="00CD35E5">
        <w:rPr>
          <w:rFonts w:eastAsia="Times New Roman"/>
          <w:i/>
          <w:iCs/>
          <w:color w:val="000000"/>
          <w:sz w:val="16"/>
        </w:rPr>
        <w:t>Borderlands)</w:t>
      </w:r>
      <w:r w:rsidRPr="00CD35E5">
        <w:rPr>
          <w:rFonts w:eastAsia="Times New Roman"/>
          <w:color w:val="000000"/>
          <w:sz w:val="16"/>
        </w:rPr>
        <w:t xml:space="preserve">. Like her theory of the Borderlands, </w:t>
      </w:r>
      <w:r w:rsidRPr="00CD35E5">
        <w:rPr>
          <w:rFonts w:eastAsia="Times New Roman"/>
          <w:b/>
          <w:bCs/>
          <w:color w:val="000000"/>
          <w:u w:val="single"/>
        </w:rPr>
        <w:t xml:space="preserve">nepantla indicates liminal space where transformation can occur, and </w:t>
      </w:r>
      <w:r w:rsidRPr="00CD35E5">
        <w:rPr>
          <w:rFonts w:eastAsia="Times New Roman"/>
          <w:color w:val="000000"/>
          <w:sz w:val="16"/>
        </w:rPr>
        <w:t xml:space="preserve">like her theory of the Coatlicue state, nepantla indicates </w:t>
      </w:r>
      <w:r w:rsidRPr="00CD35E5">
        <w:rPr>
          <w:rFonts w:eastAsia="Times New Roman"/>
          <w:b/>
          <w:bCs/>
          <w:color w:val="000000"/>
          <w:u w:val="single"/>
        </w:rPr>
        <w:t>space/times of great confusion, anxiety, and loss of control</w:t>
      </w:r>
      <w:r w:rsidRPr="00CD35E5">
        <w:rPr>
          <w:rFonts w:eastAsia="Times New Roman"/>
          <w:color w:val="000000"/>
          <w:sz w:val="16"/>
        </w:rPr>
        <w:t xml:space="preserve">. But with nepantla, Anzaldúa underscores and expands the “spiritual, psychic, supernatural, and indigenous” dimensions. As she explains in </w:t>
      </w:r>
      <w:r w:rsidRPr="00CD35E5">
        <w:rPr>
          <w:rFonts w:eastAsia="Times New Roman"/>
          <w:i/>
          <w:iCs/>
          <w:color w:val="000000"/>
          <w:sz w:val="16"/>
        </w:rPr>
        <w:t>Interviews/Entrevistas</w:t>
      </w:r>
      <w:r w:rsidRPr="00CD35E5">
        <w:rPr>
          <w:rFonts w:eastAsia="Times New Roman"/>
          <w:color w:val="000000"/>
          <w:sz w:val="16"/>
        </w:rPr>
        <w:t xml:space="preserve">, I found that people were using “Borderlands” in a more limited sense than I had meant it. So to elaborate on the psychic and emotional borderlands I’m now using “nepantla.” ...With the nepantla paradigm I try to theorize unarticulated dimensions of the experience of mestizas living in between overlapping and layered spaces of different cultures and social and geographic locations, of events and realities—psychological, sociological, political, spiritual, historical, creative, imagined. (176) </w:t>
      </w:r>
      <w:r w:rsidRPr="00CD35E5">
        <w:rPr>
          <w:rFonts w:eastAsia="Times New Roman"/>
          <w:b/>
          <w:bCs/>
          <w:color w:val="000000"/>
          <w:u w:val="single"/>
        </w:rPr>
        <w:t>Nepantla—as process, liminality, and change—occurs during the many transitional stages of life</w:t>
      </w:r>
      <w:r w:rsidRPr="00CD35E5">
        <w:rPr>
          <w:rFonts w:eastAsia="Times New Roman"/>
          <w:color w:val="000000"/>
          <w:sz w:val="16"/>
        </w:rPr>
        <w:t xml:space="preserve"> and can be used to describe a variety of issues related to identity and epistemology. At times Anzaldúa associates nepantla with identity-related issues. For instance, in the interview with Debra Blake, she describes it </w:t>
      </w:r>
      <w:r w:rsidRPr="00CD35E5">
        <w:rPr>
          <w:rStyle w:val="StyleUnderline"/>
        </w:rPr>
        <w:t xml:space="preserve">as a “birthing stage where you feel like you’re reconfiguring your identity and don’t know where you are. You used to be this person, but now maybe you’re different in some way. </w:t>
      </w:r>
      <w:r w:rsidRPr="00CD35E5">
        <w:rPr>
          <w:rFonts w:eastAsia="Times New Roman"/>
          <w:color w:val="000000"/>
          <w:sz w:val="16"/>
        </w:rPr>
        <w:t>You’re changing worlds and cultures and maybe classes, sexual preferences” (</w:t>
      </w:r>
      <w:r w:rsidRPr="00CD35E5">
        <w:rPr>
          <w:rFonts w:eastAsia="Times New Roman"/>
          <w:i/>
          <w:iCs/>
          <w:color w:val="000000"/>
          <w:sz w:val="16"/>
        </w:rPr>
        <w:t>Interviews/Entrevistas 225-26</w:t>
      </w:r>
      <w:r w:rsidRPr="00CD35E5">
        <w:rPr>
          <w:rFonts w:eastAsia="Times New Roman"/>
          <w:color w:val="000000"/>
          <w:sz w:val="16"/>
        </w:rPr>
        <w:t xml:space="preserve">). At other times, she associates nepantla with the mind’s creative faculty. In “Putting Coyolxauhqui Together,” for example, she describes nepantla </w:t>
      </w:r>
      <w:r w:rsidRPr="00CD35E5">
        <w:rPr>
          <w:rStyle w:val="StyleUnderline"/>
        </w:rPr>
        <w:t>as her “symbol</w:t>
      </w:r>
      <w:r w:rsidRPr="00CD35E5">
        <w:rPr>
          <w:rFonts w:eastAsia="Times New Roman"/>
          <w:color w:val="000000"/>
          <w:u w:val="single"/>
        </w:rPr>
        <w:t xml:space="preserve"> </w:t>
      </w:r>
      <w:r w:rsidRPr="00CD35E5">
        <w:rPr>
          <w:rStyle w:val="StyleUnderline"/>
        </w:rPr>
        <w:t>for the transitional process, both conscious and unconscious, that bridges different kinds of activities by moving between and among different parts of the brain”</w:t>
      </w:r>
      <w:r w:rsidRPr="00CD35E5">
        <w:rPr>
          <w:rFonts w:eastAsia="Times New Roman"/>
          <w:color w:val="000000"/>
          <w:sz w:val="16"/>
        </w:rPr>
        <w:t xml:space="preserve"> (252). </w:t>
      </w:r>
      <w:r w:rsidRPr="00CD35E5">
        <w:rPr>
          <w:rFonts w:eastAsia="Times New Roman"/>
          <w:b/>
          <w:bCs/>
          <w:color w:val="000000"/>
          <w:u w:val="single"/>
        </w:rPr>
        <w:t>During nepantla, our worldviews and self-identities are shattered. Nepantla is painful, messy, confusing, and chaotic; it signals unexpected, uncontrollable shifts, transitions, and changes. Nepantla hurts!!!! But nepantla is also a time of self-reflection, choice, and potential growth</w:t>
      </w:r>
      <w:r w:rsidRPr="00CD35E5">
        <w:rPr>
          <w:rFonts w:eastAsia="Times New Roman"/>
          <w:color w:val="000000"/>
          <w:sz w:val="16"/>
        </w:rPr>
        <w:t xml:space="preserve">—what Anzaldúa describes as </w:t>
      </w:r>
      <w:r w:rsidRPr="00CD35E5">
        <w:rPr>
          <w:rFonts w:eastAsia="Times New Roman"/>
          <w:b/>
          <w:bCs/>
          <w:color w:val="000000"/>
          <w:u w:val="single"/>
        </w:rPr>
        <w:t>opportunities to “see through” restrictive cultural and personal scripts</w:t>
      </w:r>
      <w:r w:rsidRPr="00CD35E5">
        <w:rPr>
          <w:rFonts w:eastAsia="Times New Roman"/>
          <w:color w:val="000000"/>
          <w:sz w:val="16"/>
        </w:rPr>
        <w:t xml:space="preserve">. As I understand the term, then, nepantla includes both radical dis-identification and transformation. </w:t>
      </w:r>
      <w:r w:rsidRPr="00CD35E5">
        <w:rPr>
          <w:rFonts w:eastAsia="Times New Roman"/>
          <w:b/>
          <w:bCs/>
          <w:color w:val="000000"/>
          <w:u w:val="single"/>
        </w:rPr>
        <w:t>We dis-identify with existing beliefs, social structures, and models of identity; by so doing, we are able to transform these existing conditions</w:t>
      </w:r>
      <w:r w:rsidRPr="00CD35E5">
        <w:rPr>
          <w:rFonts w:eastAsia="Times New Roman"/>
          <w:color w:val="000000"/>
          <w:sz w:val="16"/>
        </w:rPr>
        <w:t xml:space="preserve">. Some people who experience nepantla states become what Anzaldúa calls “nepantleras”: (“in-betweeners,” “those who facilitate passages between worlds” (“(Un)natural Bridges” 1). Like Anzaldúa herself, </w:t>
      </w:r>
      <w:r w:rsidRPr="00CD35E5">
        <w:rPr>
          <w:rFonts w:eastAsia="Times New Roman"/>
          <w:b/>
          <w:bCs/>
          <w:color w:val="000000"/>
          <w:u w:val="single"/>
        </w:rPr>
        <w:t>nepantleras are threshold people; they live within and among multiple worlds, and develop</w:t>
      </w:r>
      <w:r w:rsidRPr="00CD35E5">
        <w:rPr>
          <w:rFonts w:eastAsia="Times New Roman"/>
          <w:color w:val="000000"/>
          <w:sz w:val="16"/>
        </w:rPr>
        <w:t xml:space="preserve"> what Anzaldúa describes as </w:t>
      </w:r>
      <w:r w:rsidRPr="00CD35E5">
        <w:rPr>
          <w:rFonts w:eastAsia="Times New Roman"/>
          <w:b/>
          <w:bCs/>
          <w:color w:val="000000"/>
          <w:u w:val="single"/>
        </w:rPr>
        <w:t>a “perspective from the cracks.</w:t>
      </w:r>
      <w:r w:rsidRPr="00CD35E5">
        <w:rPr>
          <w:rFonts w:eastAsia="Times New Roman"/>
          <w:color w:val="000000"/>
          <w:sz w:val="16"/>
        </w:rPr>
        <w:t xml:space="preserve">” Nepantleras use their views from these cracks-between-worlds to invent holistic, relational theories and tactics enabling them to reconceive or in other ways transform the various worlds in which they exist. Nepantleras have a global consciousness. As Anzaldúa explains in a 2003 interview, </w:t>
      </w:r>
      <w:r w:rsidRPr="00CD35E5">
        <w:rPr>
          <w:rFonts w:eastAsia="Times New Roman"/>
          <w:b/>
          <w:bCs/>
          <w:color w:val="000000"/>
          <w:u w:val="single"/>
        </w:rPr>
        <w:t>Nepantleras are the supreme border crossers. They act as intermediaries between cultures and their various versions of reality. ...They serve as agents of awakening, inspire and challenge others to deeper awareness, greater conocimiento, serve as reminders of each other’s search for wholeness of being.</w:t>
      </w:r>
      <w:r w:rsidRPr="00CD35E5">
        <w:rPr>
          <w:rFonts w:eastAsia="Times New Roman"/>
          <w:color w:val="000000"/>
          <w:sz w:val="16"/>
        </w:rPr>
        <w:t xml:space="preserve"> (“Speaking Across the Divide” 20) Although it might be tempting to celebrate nepantleras for their ability to move among so many divergent worlds, </w:t>
      </w:r>
      <w:r w:rsidRPr="00CD35E5">
        <w:rPr>
          <w:rFonts w:eastAsia="Times New Roman"/>
          <w:color w:val="000000"/>
          <w:u w:val="single"/>
        </w:rPr>
        <w:t>it’s important to recognize the painful dimensions</w:t>
      </w:r>
      <w:r w:rsidRPr="00CD35E5">
        <w:rPr>
          <w:rFonts w:eastAsia="Times New Roman"/>
          <w:color w:val="000000"/>
          <w:sz w:val="16"/>
        </w:rPr>
        <w:t xml:space="preserve"> of this world-traveling. </w:t>
      </w:r>
      <w:r w:rsidRPr="00CD35E5">
        <w:rPr>
          <w:rFonts w:eastAsia="Times New Roman"/>
          <w:color w:val="000000"/>
          <w:u w:val="single"/>
        </w:rPr>
        <w:t xml:space="preserve">Their inability or refusal to remain within a single group or worldview makes them vulnerable to rejection, ostracism, and other forms of isolation. </w:t>
      </w:r>
    </w:p>
    <w:p w14:paraId="04E8B0E4" w14:textId="77777777" w:rsidR="00CD35E5" w:rsidRPr="00CD35E5" w:rsidRDefault="00CD35E5" w:rsidP="00CD35E5">
      <w:pPr>
        <w:spacing w:after="0" w:line="240" w:lineRule="auto"/>
        <w:rPr>
          <w:rFonts w:ascii="Times New Roman" w:eastAsia="Times New Roman" w:hAnsi="Times New Roman" w:cs="Times New Roman"/>
          <w:sz w:val="24"/>
          <w:szCs w:val="24"/>
        </w:rPr>
      </w:pPr>
      <w:r w:rsidRPr="00CD35E5">
        <w:rPr>
          <w:rFonts w:eastAsia="Times New Roman"/>
          <w:color w:val="000000"/>
        </w:rPr>
        <w:tab/>
      </w:r>
      <w:r w:rsidRPr="00CD35E5">
        <w:rPr>
          <w:rFonts w:eastAsia="Times New Roman"/>
          <w:color w:val="000000"/>
        </w:rPr>
        <w:tab/>
      </w:r>
      <w:r w:rsidRPr="00CD35E5">
        <w:rPr>
          <w:rFonts w:eastAsia="Times New Roman"/>
          <w:color w:val="000000"/>
        </w:rPr>
        <w:tab/>
      </w:r>
      <w:r w:rsidRPr="00CD35E5">
        <w:rPr>
          <w:rFonts w:eastAsia="Times New Roman"/>
          <w:color w:val="000000"/>
        </w:rPr>
        <w:tab/>
      </w:r>
    </w:p>
    <w:p w14:paraId="7AB3C667" w14:textId="77777777" w:rsidR="00CD35E5" w:rsidRPr="00CD35E5" w:rsidRDefault="00CD35E5" w:rsidP="00CD35E5"/>
    <w:p w14:paraId="54AEEEC7" w14:textId="51366E32" w:rsidR="00540574" w:rsidRDefault="00AC29EE" w:rsidP="00AC29EE">
      <w:pPr>
        <w:pStyle w:val="Heading3"/>
      </w:pPr>
      <w:r>
        <w:t>Solvency—Queer Xican@ Performance</w:t>
      </w:r>
    </w:p>
    <w:p w14:paraId="06FBD98E" w14:textId="77777777" w:rsidR="00AC29EE" w:rsidRDefault="00AC29EE" w:rsidP="00AC29EE">
      <w:pPr>
        <w:pStyle w:val="Heading4"/>
      </w:pPr>
      <w:bookmarkStart w:id="11" w:name="_Hlk520885175"/>
      <w:r>
        <w:t>Queer Xican@ performance is a healing act of resistance that rejects the racist and heteronormative violence of the present by insisting on the possibility of another world.  We perform the justice queer Xicanidad deserves at the intersection of language, skin, migration, and state.</w:t>
      </w:r>
    </w:p>
    <w:p w14:paraId="06D5E0D9" w14:textId="77777777" w:rsidR="00AC29EE" w:rsidRDefault="00AC29EE" w:rsidP="00AC29EE">
      <w:r w:rsidRPr="009B1EBF">
        <w:rPr>
          <w:rStyle w:val="Style13ptBold"/>
        </w:rPr>
        <w:t>Boffone 15</w:t>
      </w:r>
      <w:r>
        <w:t xml:space="preserve"> [Trevor, “Tragic Bitches: Queer Xican@ Performance Acts against Oblivion,” Rocky Mountain Review, Vol. 69, No. 2 (FALL 2015), pp. 148-50//ak] </w:t>
      </w:r>
    </w:p>
    <w:p w14:paraId="561FAA84" w14:textId="77777777" w:rsidR="00AC29EE" w:rsidRDefault="00AC29EE" w:rsidP="00AC29EE">
      <w:pPr>
        <w:pStyle w:val="ListParagraph"/>
        <w:numPr>
          <w:ilvl w:val="0"/>
          <w:numId w:val="11"/>
        </w:numPr>
      </w:pPr>
      <w:r>
        <w:rPr>
          <w:color w:val="222222"/>
          <w:shd w:val="clear" w:color="auto" w:fill="FFFFFF"/>
        </w:rPr>
        <w:t xml:space="preserve">People, listen to what your </w:t>
      </w:r>
      <w:r>
        <w:rPr>
          <w:b/>
          <w:bCs/>
          <w:color w:val="222222"/>
          <w:shd w:val="clear" w:color="auto" w:fill="FFFFFF"/>
        </w:rPr>
        <w:t>Jotería</w:t>
      </w:r>
      <w:r>
        <w:rPr>
          <w:color w:val="222222"/>
          <w:shd w:val="clear" w:color="auto" w:fill="FFFFFF"/>
        </w:rPr>
        <w:t> is saying.” - Gloria Anzaldúa. a reclaimed term of empowerment, derived from the derogatory terms “Joto” and “Jota” which have been used historically to describe people of Mexican descent who do not fit heteronormative standards.</w:t>
      </w:r>
    </w:p>
    <w:p w14:paraId="17DD60F3" w14:textId="77777777" w:rsidR="00AC29EE" w:rsidRPr="00310492" w:rsidRDefault="00AC29EE" w:rsidP="00AC29EE">
      <w:pPr>
        <w:rPr>
          <w:sz w:val="8"/>
        </w:rPr>
      </w:pPr>
      <w:r w:rsidRPr="00E83AD3">
        <w:rPr>
          <w:sz w:val="8"/>
        </w:rPr>
        <w:t xml:space="preserve">In the introduction to Ambientes: New Queer Latino Writing, Lâzaro Lima argues that "Queer Latino writing, understood as such, functions as narrative acts against oblivion" (8), adequately signaling the resistant and dissenting character that queer Latin@ writing embodies. The act of writing by the queer person of color exemplifies the sociopolitical activism in which the pen and performance become weapons to redefine "gender, sexuality, race, ethnicity, class, economics, and political inclusion" (8). To this end, queer Xican@ artists Adelina Anthony, Dino Foxx, Lorenzo Herrera y Lozano's Tragic Bitches: An Experiment in Queer Xicana &amp; Xicano Performance Poetry (2013) seeks to recover a lost voice, that of the queer Xican@, among current Chican@ sociocultural trends.1 This paper will analyze </w:t>
      </w:r>
      <w:r w:rsidRPr="007331B5">
        <w:rPr>
          <w:rStyle w:val="StyleUnderline"/>
          <w:highlight w:val="green"/>
        </w:rPr>
        <w:t>the use of performance poetry as a tool for decolonizing queer Xicanidad</w:t>
      </w:r>
      <w:r w:rsidRPr="00E83AD3">
        <w:rPr>
          <w:sz w:val="8"/>
        </w:rPr>
        <w:t xml:space="preserve">, in and outside of the mainstream Chicano community. Through their sociopolitical activism, Anthony, Foxx, and Herrera y Lozano establish a queer people of color social demonstration given life through live performance poetry and the written page, highlighting the translatability of their work across different media. Brazen and unapologetic, Tragic Bitches </w:t>
      </w:r>
      <w:r w:rsidRPr="007331B5">
        <w:rPr>
          <w:rStyle w:val="StyleUnderline"/>
          <w:highlight w:val="green"/>
        </w:rPr>
        <w:t>serves as a social movement</w:t>
      </w:r>
      <w:r w:rsidRPr="00193AB4">
        <w:rPr>
          <w:rStyle w:val="StyleUnderline"/>
        </w:rPr>
        <w:t xml:space="preserve"> in and of itself </w:t>
      </w:r>
      <w:r w:rsidRPr="007331B5">
        <w:rPr>
          <w:rStyle w:val="StyleUnderline"/>
          <w:highlight w:val="green"/>
        </w:rPr>
        <w:t>in which</w:t>
      </w:r>
      <w:r w:rsidRPr="00E83AD3">
        <w:rPr>
          <w:sz w:val="8"/>
        </w:rPr>
        <w:t xml:space="preserve"> these </w:t>
      </w:r>
      <w:r w:rsidRPr="007331B5">
        <w:rPr>
          <w:rStyle w:val="StyleUnderline"/>
          <w:highlight w:val="green"/>
        </w:rPr>
        <w:t>poets rescue queer Xicanidad from oblivion</w:t>
      </w:r>
      <w:r w:rsidRPr="00193AB4">
        <w:rPr>
          <w:rStyle w:val="StyleUnderline"/>
        </w:rPr>
        <w:t xml:space="preserve">. They recognize and claim their collective tragedy </w:t>
      </w:r>
      <w:r w:rsidRPr="007331B5">
        <w:rPr>
          <w:rStyle w:val="StyleUnderline"/>
          <w:highlight w:val="green"/>
        </w:rPr>
        <w:t>while learning and healing from it.</w:t>
      </w:r>
      <w:r>
        <w:rPr>
          <w:rStyle w:val="StyleUnderline"/>
        </w:rPr>
        <w:t xml:space="preserve"> </w:t>
      </w:r>
      <w:r w:rsidRPr="00E83AD3">
        <w:rPr>
          <w:sz w:val="8"/>
        </w:rPr>
        <w:t xml:space="preserve">When I Grow Up I Want to Poeticize la Joteria </w:t>
      </w:r>
      <w:r w:rsidRPr="00193AB4">
        <w:rPr>
          <w:rStyle w:val="StyleUnderline"/>
        </w:rPr>
        <w:t>A central theme</w:t>
      </w:r>
      <w:r w:rsidRPr="00E83AD3">
        <w:rPr>
          <w:sz w:val="8"/>
        </w:rPr>
        <w:t xml:space="preserve"> of Tragic Bitches </w:t>
      </w:r>
      <w:r w:rsidRPr="00193AB4">
        <w:rPr>
          <w:rStyle w:val="StyleUnderline"/>
        </w:rPr>
        <w:t xml:space="preserve">is that of healing the soul by </w:t>
      </w:r>
      <w:r w:rsidRPr="007331B5">
        <w:rPr>
          <w:rStyle w:val="StyleUnderline"/>
          <w:highlight w:val="green"/>
        </w:rPr>
        <w:t>living openly as queer Xican@s who are true to themselves</w:t>
      </w:r>
      <w:r w:rsidRPr="00193AB4">
        <w:rPr>
          <w:rStyle w:val="StyleUnderline"/>
        </w:rPr>
        <w:t xml:space="preserve"> and who, by breaking their painful silence, a</w:t>
      </w:r>
      <w:r w:rsidRPr="007331B5">
        <w:rPr>
          <w:rStyle w:val="StyleUnderline"/>
          <w:highlight w:val="green"/>
        </w:rPr>
        <w:t>llow more varied depictions of Xicanidad to enter the conversation.</w:t>
      </w:r>
      <w:r w:rsidRPr="00193AB4">
        <w:rPr>
          <w:rStyle w:val="StyleUnderline"/>
        </w:rPr>
        <w:t xml:space="preserve"> </w:t>
      </w:r>
      <w:r w:rsidRPr="007331B5">
        <w:rPr>
          <w:rStyle w:val="StyleUnderline"/>
          <w:highlight w:val="green"/>
        </w:rPr>
        <w:t>Thus, the queer body of color is rescued from oblivion and liberated.</w:t>
      </w:r>
      <w:r w:rsidRPr="00E83AD3">
        <w:rPr>
          <w:sz w:val="8"/>
        </w:rPr>
        <w:t xml:space="preserve"> The soul, likewise, undergoes a similar growth process in which it is healed from its previously painful condition. The outcome is simple because the process permits one to feel more comfortable in his or her own skin as equality in the national landscape becomes increasingly accessible for the LGBTQ community (Lima 9). This new knowledge will bring us closer to a feasible sociocultural change through its debunking of heterogeneous and heteronormative stereotypes of Xicanidad. While the collective performance of Anthony, Foxx, and Herrera y Lozano transmits the message of laying oneself bare before the audience, of being open— the only way to be in accordance with their performance experiment—perhaps no poem makes such a call for the future of la joteria as Lorenzo Herrera y Lozano's "Childhood Dreams," where the poet declares his disavowal of labels imposed by the oppressors.2 He declares: 'cuz my land may be occupied and my body may be invaded and I may only speak European languages but I decide what I call myself. (25) Herrera y Lozano tells how, when he grows up, he does not want to be just another "Hispanic," but rather an individual true to himself: a Mexican American, queer, Xicano, activist poet. Hence, the poet tells us who he is and longs to be instead of letting the colonizer decide his identity, marking him as "Other." Though hegemonic American society paints Herrera y Lozano as an "outsider," by stressing his Xicano identity, he avers his indigeneity to this land and rejects the colonizers language and identity markers. He does not label himself "Mexican" (claiming Mexico as his nationality and potentially being mistaken for an immigrant), "Latino," or "Hispanic" (being lumped together with other groups and losing his specific individual identity). By performing their queer Xicanidad, the poets offer alternative routes to developing resistance within oppressive systems and structures, calling attention to Lâzaro Lima's notion that </w:t>
      </w:r>
      <w:r w:rsidRPr="00193AB4">
        <w:rPr>
          <w:rStyle w:val="StyleUnderline"/>
        </w:rPr>
        <w:t>queer Latin@ aesthetics not only offers resistance, but also (re)imagines, (re)constructs, (re)members, and (re)envisions an</w:t>
      </w:r>
      <w:r w:rsidRPr="00E83AD3">
        <w:rPr>
          <w:sz w:val="8"/>
        </w:rPr>
        <w:t xml:space="preserve"> original, </w:t>
      </w:r>
      <w:r w:rsidRPr="00193AB4">
        <w:rPr>
          <w:rStyle w:val="StyleUnderline"/>
        </w:rPr>
        <w:t>unconventional branch of nationalism that more approximately resembles queer of color identity and experience</w:t>
      </w:r>
      <w:r w:rsidRPr="00E83AD3">
        <w:rPr>
          <w:sz w:val="8"/>
        </w:rPr>
        <w:t xml:space="preserve"> (8). Herrera y Lozano reaffirms this concept of appropriating his queer identity, becoming the queerest of all: when I grow up I wanna be queer I wanna be so damn queer that even the queer think I'm queer. (26) Therefore,</w:t>
      </w:r>
      <w:r w:rsidRPr="00193AB4">
        <w:rPr>
          <w:rStyle w:val="StyleUnderline"/>
        </w:rPr>
        <w:t xml:space="preserve"> </w:t>
      </w:r>
      <w:r w:rsidRPr="007331B5">
        <w:rPr>
          <w:rStyle w:val="StyleUnderline"/>
          <w:highlight w:val="green"/>
        </w:rPr>
        <w:t>the act of portraying queer desire conceptualizes subjectivity "through both</w:t>
      </w:r>
      <w:r w:rsidRPr="00193AB4">
        <w:rPr>
          <w:rStyle w:val="StyleUnderline"/>
        </w:rPr>
        <w:t xml:space="preserve"> semiotic structure (</w:t>
      </w:r>
      <w:r w:rsidRPr="007331B5">
        <w:rPr>
          <w:rStyle w:val="StyleUnderline"/>
          <w:highlight w:val="green"/>
        </w:rPr>
        <w:t>discursive spaces) and agency</w:t>
      </w:r>
      <w:r w:rsidRPr="00193AB4">
        <w:rPr>
          <w:rStyle w:val="StyleUnderline"/>
        </w:rPr>
        <w:t xml:space="preserve"> </w:t>
      </w:r>
      <w:r w:rsidRPr="00E83AD3">
        <w:rPr>
          <w:sz w:val="8"/>
        </w:rPr>
        <w:t xml:space="preserve">(identity practices) by investigating the way these fields work to constitute, inform, and transform one another" (Rodriguez 5). Tragic Bitches presents stage and </w:t>
      </w:r>
      <w:r w:rsidRPr="00611CA2">
        <w:rPr>
          <w:rStyle w:val="StyleUnderline"/>
        </w:rPr>
        <w:t>performance</w:t>
      </w:r>
      <w:r w:rsidRPr="00E83AD3">
        <w:rPr>
          <w:sz w:val="8"/>
        </w:rPr>
        <w:t xml:space="preserve"> poetry as discursive spaces capable of hosting an experiment: </w:t>
      </w:r>
      <w:r w:rsidRPr="00611CA2">
        <w:rPr>
          <w:rStyle w:val="StyleUnderline"/>
        </w:rPr>
        <w:t>theorizing the specificities and possibilities for queer Xican@ actuality</w:t>
      </w:r>
      <w:r w:rsidRPr="00E83AD3">
        <w:rPr>
          <w:sz w:val="8"/>
        </w:rPr>
        <w:t xml:space="preserve">. The poets' shared performance, essentially a performative identity practice, </w:t>
      </w:r>
      <w:r w:rsidRPr="00611CA2">
        <w:rPr>
          <w:rStyle w:val="StyleUnderline"/>
        </w:rPr>
        <w:t xml:space="preserve">functions as their weapon against anonymity, breaking the previously protecting silence, i.e., oblivion. </w:t>
      </w:r>
      <w:r w:rsidRPr="00E83AD3">
        <w:rPr>
          <w:sz w:val="8"/>
        </w:rPr>
        <w:t xml:space="preserve">Läzaro Lima argues that </w:t>
      </w:r>
      <w:r w:rsidRPr="007331B5">
        <w:rPr>
          <w:rStyle w:val="StyleUnderline"/>
          <w:highlight w:val="green"/>
        </w:rPr>
        <w:t>queer identity practices "provide alternative social imaginaries and templates from which to envision forms of national inclusion that establish greater continuity between the past, the present, and the futures of queer Latino communities and aesthetics"</w:t>
      </w:r>
      <w:r w:rsidRPr="00E83AD3">
        <w:rPr>
          <w:sz w:val="8"/>
        </w:rPr>
        <w:t xml:space="preserve"> (10). Similarly, in Cruising Utopia: The Then and There of Queer Futurity, José Esteban Munoz posits that queer performance holds the keys for bettering social relations and further mutual understanding: "</w:t>
      </w:r>
      <w:r w:rsidRPr="007331B5">
        <w:rPr>
          <w:rStyle w:val="StyleUnderline"/>
          <w:highlight w:val="green"/>
        </w:rPr>
        <w:t>Queerness is essentially about the rejection of a here and now and an insistence on potentiality or concrete possibility for another world"</w:t>
      </w:r>
      <w:r w:rsidRPr="00E83AD3">
        <w:rPr>
          <w:sz w:val="8"/>
        </w:rPr>
        <w:t xml:space="preserve"> (1). Additionally, Eve Kosofsky Sedgwick declares that the </w:t>
      </w:r>
      <w:r w:rsidRPr="007331B5">
        <w:rPr>
          <w:rStyle w:val="StyleUnderline"/>
          <w:highlight w:val="green"/>
        </w:rPr>
        <w:t>queers of color can use their queerness as a tool to perform a new kind of justice at the intersections of language, skin, migration, and state</w:t>
      </w:r>
      <w:r w:rsidRPr="00E83AD3">
        <w:rPr>
          <w:sz w:val="8"/>
        </w:rPr>
        <w:t xml:space="preserve"> (Tendencies 9). To this end, </w:t>
      </w:r>
      <w:r w:rsidRPr="00193AB4">
        <w:rPr>
          <w:rStyle w:val="StyleUnderline"/>
        </w:rPr>
        <w:t>Herrera y Lozano does more than simply state who he wishes to become, but inscribes himself into a discursive space that allows him to reclaim his past, present, and future. He declares that his identity practice serves a specific purpose:</w:t>
      </w:r>
      <w:r>
        <w:rPr>
          <w:rStyle w:val="StyleUnderline"/>
        </w:rPr>
        <w:t xml:space="preserve"> </w:t>
      </w:r>
      <w:r w:rsidRPr="00193AB4">
        <w:rPr>
          <w:rStyle w:val="StyleUnderline"/>
        </w:rPr>
        <w:t>when I grow up I wanna fight for liberation</w:t>
      </w:r>
      <w:r w:rsidRPr="00E83AD3">
        <w:rPr>
          <w:sz w:val="8"/>
        </w:rPr>
        <w:t xml:space="preserve"> for true liberation I wanna fight against the real issues the core of our oppressions cuando yo sea grande quiero ser poeta. (28) Herrera y Lozano, by claiming his place in the world as a poet, casts light on a central tenet of Tragic Bitches: </w:t>
      </w:r>
      <w:r w:rsidRPr="007331B5">
        <w:rPr>
          <w:rStyle w:val="StyleUnderline"/>
          <w:highlight w:val="green"/>
        </w:rPr>
        <w:t>poetry and performance work in unison to resist oppression, and theorize alternative discourses and spaces for the queer Xican@ to occupy in order to survive and persevere.</w:t>
      </w:r>
      <w:r w:rsidRPr="00193AB4">
        <w:rPr>
          <w:rStyle w:val="StyleUnderline"/>
        </w:rPr>
        <w:t xml:space="preserve"> The performance stage functions as a place of sociocultural dissent and resistance where the poets bare their souls, wrestling with memory and identity to profess the future of queer Xicanidad, an act to which the audience must bear witness.</w:t>
      </w:r>
    </w:p>
    <w:bookmarkEnd w:id="11"/>
    <w:p w14:paraId="79D54D1A" w14:textId="77777777" w:rsidR="00AC29EE" w:rsidRPr="00AC29EE" w:rsidRDefault="00AC29EE" w:rsidP="006E33EE"/>
    <w:p w14:paraId="0C9E2622" w14:textId="77777777" w:rsidR="002B0CD5" w:rsidRDefault="002B0CD5" w:rsidP="002B0CD5">
      <w:pPr>
        <w:pStyle w:val="Heading2"/>
      </w:pPr>
      <w:r>
        <w:t>Indigenous Futurism</w:t>
      </w:r>
    </w:p>
    <w:p w14:paraId="2A2995A2" w14:textId="77777777" w:rsidR="002B0CD5" w:rsidRDefault="002B0CD5" w:rsidP="002B0CD5">
      <w:pPr>
        <w:pStyle w:val="Heading3"/>
      </w:pPr>
      <w:r>
        <w:t>Solvency—Generic</w:t>
      </w:r>
    </w:p>
    <w:p w14:paraId="185E32EF" w14:textId="77777777" w:rsidR="002B0CD5" w:rsidRDefault="002B0CD5" w:rsidP="002B0CD5">
      <w:pPr>
        <w:pStyle w:val="Heading4"/>
      </w:pPr>
      <w:r>
        <w:t xml:space="preserve">Indigenous futurism and its claims to freedom are key to the imagining of alternative forms of politics in order to evade the liberals notion of pragmatism through state action </w:t>
      </w:r>
    </w:p>
    <w:p w14:paraId="70D4AE72" w14:textId="77777777" w:rsidR="002B0CD5" w:rsidRPr="00D569F3" w:rsidRDefault="002B0CD5" w:rsidP="002B0CD5">
      <w:r w:rsidRPr="0E5A344D">
        <w:rPr>
          <w:rStyle w:val="Style13ptBold"/>
        </w:rPr>
        <w:t>Gamber  14</w:t>
      </w:r>
      <w:r>
        <w:t xml:space="preserve"> ( John. "The End (of the Trail) Is the Beginning: Stephen Graham Jones’s The Bird Is Gone." Western American Literature, vol. 49 no. 1, 2014, pp. 29-46. Project MUSE, doi:10.1353/wal.2014.0018, </w:t>
      </w:r>
      <w:hyperlink r:id="rId33">
        <w:r w:rsidRPr="0E5A344D">
          <w:rPr>
            <w:rStyle w:val="Hyperlink"/>
          </w:rPr>
          <w:t>https://muse.jhu.edu/article/544358</w:t>
        </w:r>
      </w:hyperlink>
      <w:r>
        <w:t xml:space="preserve">) // megan </w:t>
      </w:r>
    </w:p>
    <w:p w14:paraId="2A355163" w14:textId="77777777" w:rsidR="002B0CD5" w:rsidRPr="007754D4" w:rsidRDefault="002B0CD5" w:rsidP="002B0CD5">
      <w:pPr>
        <w:rPr>
          <w:sz w:val="14"/>
          <w:szCs w:val="16"/>
        </w:rPr>
      </w:pPr>
      <w:r w:rsidRPr="007754D4">
        <w:rPr>
          <w:sz w:val="14"/>
          <w:szCs w:val="16"/>
        </w:rPr>
        <w:t>House Made of Dawn. Ceremony. Love Medicine (or any of Louise Erdrich’s almost impossible to keep up with œuvre). Th e Lone Ranger and Tonto Fistfi ght in Heaven. When we think of Native American literature, these are our go-t o texts. Novels and short story collections with lost Native youths who fi nd their way in the world thanks to wise elders guiding them from their confounding amblings in the white world back into their traditions and communities. Traditions are sacred; Indians are wounded but always surviving. Whites tream readers want their Indians wounded; Native authors insist on showing they survive.1 And these themes resound throughout Native American literature, in the works of James Welch, Diane Glancy, Greg Sarris, Louis Owens, Susan Power, and Gerald Vizenor, just to name a few. Th ese texts take place in the present, look backward in time for guidance, and look forward, often through a young protagonist who represents a cultural future. And while this arguably formulaic model represents a number of canonical texts within Native American literature, and while it has certainly proven critically and economically successful, it has never represented the totality of literature written by Native people. Stephen Graham Jones’s 2003 novel Th e Bird Is Gone falls well outside the usual parameters of the homing plot.2 Th is is no tale of a young protagonist’s return to Native land. Rather, it marks a thought experiment in which land is returned to Native people. Th is textual world of the near future grows out of an accidental legal loophole, an ironic chain of events that leads to the Great Plains being returned to Native proprietorship. In imagining this alternative future, Jones’s novel represents what Grace L. Dillon has labeled “Indigenous Futurism</w:t>
      </w:r>
      <w:r w:rsidRPr="58AEE5FA">
        <w:rPr>
          <w:rStyle w:val="StyleUnderline"/>
        </w:rPr>
        <w:t>.” Dillon asserts that writers of Indigenous Futurism are “[l]iberated from the constraints of genre expectations, or what ‘serious’ Native authors are supposed to write,” and as such “have room to play with setting, character, and dialogue; to stretch boundaries</w:t>
      </w:r>
      <w:r w:rsidRPr="007754D4">
        <w:rPr>
          <w:sz w:val="14"/>
          <w:szCs w:val="16"/>
        </w:rPr>
        <w:t xml:space="preserve">” (3). Th e Bird Is Gone refuses to conform to the genre expectations that Dillon describes. Rather it transports the reader to a near-f uture pan-I ndian Great Plains bowling alley called Fool’s Hip, in a tale narrated predominantly by an undercover federal agent, Chassis Jones, investigating a series of murders, fl ashing back and forth in time and frequently in drug- addled states.3 Th e author’s choice of an alternate reality for this novel’s setting proves critical. I argue that </w:t>
      </w:r>
      <w:r w:rsidRPr="58AEE5FA">
        <w:rPr>
          <w:rStyle w:val="StyleUnderline"/>
        </w:rPr>
        <w:t>the fundamentally important move in this type of Native Futurism stems from the fact that it enables artist and audience to imagine a postcolonial America that can replace the paracolonial (or pericolonial) one that exists in the present and stretches across some fi ve hundred years.</w:t>
      </w:r>
      <w:r w:rsidRPr="007754D4">
        <w:rPr>
          <w:sz w:val="14"/>
          <w:szCs w:val="16"/>
        </w:rPr>
        <w:t xml:space="preserve">4 </w:t>
      </w:r>
      <w:r w:rsidRPr="58AEE5FA">
        <w:rPr>
          <w:rStyle w:val="StyleUnderline"/>
        </w:rPr>
        <w:t>Within Native Futurism we investigate what an America outside of the settler colonial state (or perhaps beyond, after, or over it) could be. We have the potential for a number of moves, including imagining Native nationhood outside of the Westphallian national construct</w:t>
      </w:r>
      <w:r w:rsidRPr="007754D4">
        <w:rPr>
          <w:sz w:val="14"/>
          <w:szCs w:val="16"/>
        </w:rPr>
        <w:t xml:space="preserve">. In asserting this alternative nationhood, I argue, Th e Bird Is Gone addresses key issues in </w:t>
      </w:r>
      <w:r w:rsidRPr="58AEE5FA">
        <w:rPr>
          <w:rStyle w:val="StyleUnderline"/>
        </w:rPr>
        <w:t>and beyond Native national sovereignty, including a reexamination of constructions of human presence in the landscape of the Americas (particularly as marked by the recurring image of the vanishing or absent Indian) and the role of race as a colonial identity marker (drawing on the allegorical Ship of Fools)</w:t>
      </w:r>
      <w:r w:rsidRPr="007754D4">
        <w:rPr>
          <w:sz w:val="14"/>
          <w:szCs w:val="16"/>
        </w:rPr>
        <w:t xml:space="preserve">. </w:t>
      </w:r>
      <w:r w:rsidRPr="58AEE5FA">
        <w:rPr>
          <w:rStyle w:val="Emphasis"/>
        </w:rPr>
        <w:t>Each of these issues recognizes Native presence in the Americas as existing within grand spans of both time and space</w:t>
      </w:r>
      <w:r w:rsidRPr="007754D4">
        <w:rPr>
          <w:sz w:val="14"/>
          <w:szCs w:val="16"/>
        </w:rPr>
        <w:t xml:space="preserve">. </w:t>
      </w:r>
      <w:r w:rsidRPr="58AEE5FA">
        <w:rPr>
          <w:rStyle w:val="StyleUnderline"/>
        </w:rPr>
        <w:t>As such Jones’s novel refi gures time and space within an Indigenous Futurist construction, liberating itself from what Kevin Bruyneel calls colonial time.5</w:t>
      </w:r>
      <w:r w:rsidRPr="007754D4">
        <w:rPr>
          <w:sz w:val="14"/>
          <w:szCs w:val="16"/>
        </w:rPr>
        <w:t xml:space="preserve"> Th e Indian Territory of Th e Bird Is Gone has existed for fourteen years at the time this novel is set and stretches at least from present- day South Dakota to Oklahoma. Th e novel explains that, “under pressure from Keep America Beautiful,” Congress signed into law the Conservation Act.6 Th is act require[ed] “the restoration of all indigenous fl ora and fauna to the Great Plains.” As wildlife biologists pointed out, though, for a disturbance- dependent landscape to regain anything approaching self- suffi  ciency— to say nothing of momentum— the reintroduced grass (buchloe dactyloides) needed buff alo (bison bison) to “disturb” it, and, just as the prairie dog (cynomys ludovicianus) needed the disturbance of the blackfooted ferret (mustela nigripes), so did the burgeoning herds of reintroduced buff alo need the INDIAN (canis latrans). (164)7 Jones presents a reimagination of space outside of an anthropocentric norm, off ering instead an ecologically minded worldview. While the environmentalists responsible for this law may not have anticipated this reality, humans are fundamental and inexorable members of the biotic communities of the Plains and have been for millennia—a n interspecies connection comically reemphasized by Jones’s use of the taxonomic classifi cation for coyote (canis latrans) for “the Indian.”8 Th e Bird Is Gone simultaneously accomplishes at least two things with this connection of Native people to the ecosystems of the Plains</w:t>
      </w:r>
      <w:r w:rsidRPr="58AEE5FA">
        <w:rPr>
          <w:rStyle w:val="StyleUnderline"/>
        </w:rPr>
        <w:t>. It alludes to the ecological Indian stereotype (especially with reference to Keep America Beautiful) that places Native people as wise environmental stewards or harmless, animallike noble savages who either do not or cannot alter their landscapes</w:t>
      </w:r>
      <w:r w:rsidRPr="007754D4">
        <w:rPr>
          <w:sz w:val="14"/>
          <w:szCs w:val="16"/>
        </w:rPr>
        <w:t xml:space="preserve">.9 At the same time </w:t>
      </w:r>
      <w:r w:rsidRPr="58AEE5FA">
        <w:rPr>
          <w:rStyle w:val="StyleUnderline"/>
        </w:rPr>
        <w:t>it reasserts Indigenous claims to space, as the ideal (or misguidedly idealized) state of the Plains comes in the form of the Indian-c ontrolled Plains. Of course, all tribal specifi city is written out of this version of Native presence, as colonial racialism is once again reinscribed.</w:t>
      </w:r>
      <w:r w:rsidRPr="007754D4">
        <w:rPr>
          <w:sz w:val="14"/>
          <w:szCs w:val="16"/>
        </w:rPr>
        <w:t xml:space="preserve">10 What interests me most about Th e Bird Is Gone, what I think renders Jones’s novel particularly innovative, is this focus on the future—n ot in terms of the next generation of Native people, </w:t>
      </w:r>
      <w:r w:rsidRPr="58AEE5FA">
        <w:rPr>
          <w:rStyle w:val="StyleUnderline"/>
        </w:rPr>
        <w:t xml:space="preserve">a trope itself quite common in Native American literature, but in terms of a political and cultural future— and one well outside of the usual themes of Native national sovereignty and self- determination. </w:t>
      </w:r>
      <w:r w:rsidRPr="007754D4">
        <w:rPr>
          <w:sz w:val="14"/>
          <w:szCs w:val="16"/>
        </w:rPr>
        <w:t xml:space="preserve">Jones does not craft </w:t>
      </w:r>
      <w:r w:rsidRPr="58AEE5FA">
        <w:rPr>
          <w:rStyle w:val="StyleUnderline"/>
        </w:rPr>
        <w:t>a situation in which each tribal nation regains control over its own land, nations in which the people speak tribal languages fl uently and practice traditional cultural elements while still existing within the global political, economic, and cultural milieu as nations equal to any and all others</w:t>
      </w:r>
      <w:r w:rsidRPr="007754D4">
        <w:rPr>
          <w:sz w:val="14"/>
          <w:szCs w:val="16"/>
        </w:rPr>
        <w:t xml:space="preserve">. Th is is a common goal held by many Native people and their allies. And it is a fi ne goal. Indeed, it is a goal worth dedicating one’s life to, a goal based ultimately on justice, the rights of Native people and their sociopolitical formations to exist. But this is not the goal represented by Th e Bird Is Gone. In fact, we encounter little to none of the utopian impulse that one might expect from a text and thought experiment imagining the return of Native control to such an enormous swath of land as the Great Plains. Th e novel does, however, defi ne the Territories in terms of a nation, in fact “the Nation,” complete with capitalization on at least two occasions (16, 32). Th e text also takes pains to note that, as Chassis explains, “Th is isn’t a reservation.” But another character, Eddie Dial, retorts, “‘Petting zoo.’. . . It was what America called it— us; the Indian Territories” (45). Th e reader is led to believe that the United States still does not recognize this “Territory” as a sovereign nation, but as one of its territories, though the Territories seem to defi ne themselves as a nation. We do not know the precise extent of the sovereignty of this new Native state. Does it remain domestic dependent? Is it a protectorate, an “unincorporated territory” like Puerto Rico or Guam? Perhaps it might more resemble the Palmyra Atoll, a small section of land in the South Pacifi c Ocean administered as a national wildlife refuge and designated as an “unorganized incorporated territory” of the United States. Th e reader really has no way of knowing. Instead Jones crafts a vague political condition for the Territories; they are neither part of nor apart from the colonial nation. In many ways this state mirrors the contemporary status of Native nations, which dwell in what Bruyneel defi nes as a third space, neither wholly within nor outside of the United States. It seems the settler state regards everything about Indigenous people with ambivalence, crafting versions of those populations to fi t its own needs. Perhaps the most ubiquitous of these invented Indigenous people is the vanishing Indian, the image popularized by James Earle Fraser’s sculpture Th e End of the Trail (itself a recurrent theme in this novel—a s we will see). Th e settler state simultaneously rejoices over and mourns its perceived defeat of the Indigenous population, the clearing of the land of its original inhabitants to make way for its own forces. Th e loss is of a noble if ill-f ated and lesser foe, the inherent other by which the settler measures himself in order to deem himself superior. Th e trope of the vanishing Indian pops up again and again throughout Jones’s novel, most signifi cantly in its title—a lbeit by way of the text’s “Terms” section.11 In an entry for a creature that does not appear in the body of the text, the passenger pigeon, Jones connects a series of dots for the reader. Th e entry begins, “1. a large bird with red eyes, of the family Columbidae (ectopistes migratorius), which once ‘roamed the virgin forests of North America in unbelievable numbers’— n. Cryptozoo., Hist.” (169). Th e telltale red eyes of these now- extinct birds mirror those used to mark “real Indians” throughout the text (see below). Furthermore, as an endemic species of the Americas they parallel the human autochthonous populations of North America, both imagined to have existed in an unspoiled state within untrammeled, virgin lands prior to European contact. </w:t>
      </w:r>
      <w:r w:rsidRPr="58AEE5FA">
        <w:rPr>
          <w:rStyle w:val="StyleUnderline"/>
        </w:rPr>
        <w:t>Settler colonialism’s need to construct these lands as virgin is well documented.12 In order to justify European presence in the Americas, Europeans designed a fi ctional space devoid of human interventions. Of course colonists could not, even within their own self-a ggrandizing delusions, convince themselves that there were no people on those lands. Virgin space, then, did not mean space without people. Instead such a landscape indicated a space without civilization, itself a fi ctive construction that ultimately seems to have meant, as it often still means, having European-s tyle agriculture, cities, religion, and political structures.</w:t>
      </w:r>
      <w:r w:rsidRPr="007754D4">
        <w:rPr>
          <w:sz w:val="14"/>
          <w:szCs w:val="16"/>
        </w:rPr>
        <w:t xml:space="preserve"> </w:t>
      </w:r>
      <w:r w:rsidRPr="58AEE5FA">
        <w:rPr>
          <w:rStyle w:val="StyleUnderline"/>
        </w:rPr>
        <w:t>Settler colonial forces convinced themselves that they not only could but should be in the Americas in order to bring civilization to the land and the people. Colonists cemented this approach via the concept that, because they were uncivilized, these lands were ultimately terra nulia, lands belonging to no one.13 Ultimately, Native people lost legal rights of land ownership through the application of these colonial fi ctions within the settler state’s legal system (which itself must write Native proprietorship out of its own structures in order to simply exist).</w:t>
      </w:r>
      <w:r w:rsidRPr="007754D4">
        <w:rPr>
          <w:sz w:val="14"/>
          <w:szCs w:val="16"/>
        </w:rPr>
        <w:t xml:space="preserve"> </w:t>
      </w:r>
      <w:r w:rsidRPr="58AEE5FA">
        <w:rPr>
          <w:rStyle w:val="Emphasis"/>
        </w:rPr>
        <w:t>In Johnson v. McIntosh (the fi rst case of the aforementioned Marshall Trilogy) the US Supreme Court found that Native people had the “right of occupancy” but not the right of ownership. Th is land was never theirs; their proprietorship was and is unrecognized by European jurisprudence, out of which US law grows, and was certainly forgone under the Doctrine of Discovery, as the land rightly belonged to England</w:t>
      </w:r>
      <w:r w:rsidRPr="007754D4">
        <w:rPr>
          <w:sz w:val="14"/>
          <w:szCs w:val="16"/>
        </w:rPr>
        <w:t xml:space="preserve">, which had discovered and civilized it.14 Th at ownership then passed to the United States as part of the Treaty of Paris following the US victory in its war of independence. </w:t>
      </w:r>
      <w:r w:rsidRPr="58AEE5FA">
        <w:rPr>
          <w:rStyle w:val="StyleUnderline"/>
        </w:rPr>
        <w:t>We note a correlation between the Indigenous people on the land and the other animals on the land via Jones’s construction of the Indian as a distinct species within the logic of the Conservation Act; neither has full rights of citizenship</w:t>
      </w:r>
      <w:r w:rsidRPr="007754D4">
        <w:rPr>
          <w:sz w:val="14"/>
          <w:szCs w:val="16"/>
        </w:rPr>
        <w:t xml:space="preserve">. </w:t>
      </w:r>
      <w:r w:rsidRPr="58AEE5FA">
        <w:rPr>
          <w:rStyle w:val="Emphasis"/>
        </w:rPr>
        <w:t>Native people are not full- fl edged people</w:t>
      </w:r>
      <w:r w:rsidRPr="007754D4">
        <w:rPr>
          <w:sz w:val="14"/>
          <w:szCs w:val="16"/>
        </w:rPr>
        <w:t xml:space="preserve">. Th e entry for the passenger pigeon continues: according to Audubon, a bird “steered by a long well- plumed tail, and propelled by well-s et wings, the muscles of which are very large and powerful for the size of the bird. When an individual is seen gliding through the woods and close to the observer, it passes like a thought, and on trying to see it again, the eye searches in vain. Th e bird is gone.”— n., Lit. see also: Vanishing Indians. (169)15 It is at this point that the reader comes to understand the title of the novel; it refers to the passenger pigeon. </w:t>
      </w:r>
      <w:r w:rsidRPr="58AEE5FA">
        <w:rPr>
          <w:rStyle w:val="StyleUnderline"/>
        </w:rPr>
        <w:t>Moreover, the correlation between this now-e xtinct species (the last known passenger pigeon passed away in 1914) and Native people as Vanishing Indians is made patently clear. Of course the constructed Vanishing Indian also correlates within the settler psyche with the closing of the frontier</w:t>
      </w:r>
      <w:r w:rsidRPr="007754D4">
        <w:rPr>
          <w:sz w:val="14"/>
          <w:szCs w:val="16"/>
        </w:rPr>
        <w:t xml:space="preserve">. Th e Bird Is Gone repeatedly references Fraser’s aforementioned sculpture. A note pinned to Owen82’s chest when he is found dead reads, “the end of the trail starts here” (37). We can read this declaration, that this novel’s setting marks the end of the trail, in a number of diff erent and even contradictory ways. </w:t>
      </w:r>
      <w:r w:rsidRPr="58AEE5FA">
        <w:rPr>
          <w:rStyle w:val="StyleUnderline"/>
        </w:rPr>
        <w:t>To some degree the end of the Indigenous trail within the context of Jones’s novel means the end of the diaspora wrought by colonialism</w:t>
      </w:r>
      <w:r w:rsidRPr="007754D4">
        <w:rPr>
          <w:sz w:val="14"/>
          <w:szCs w:val="16"/>
        </w:rPr>
        <w:t xml:space="preserve">. But this is only partially true. </w:t>
      </w:r>
      <w:r w:rsidRPr="58AEE5FA">
        <w:rPr>
          <w:rStyle w:val="StyleUnderline"/>
        </w:rPr>
        <w:t>For Plains people this might well be the case, but a number of the Native people now living in the Territories come from regions other than the Plains. Indeed, these same populations may once again have been expected to sacrifi ce their homelands for a site of relocation</w:t>
      </w:r>
      <w:r w:rsidRPr="007754D4">
        <w:rPr>
          <w:sz w:val="14"/>
          <w:szCs w:val="16"/>
        </w:rPr>
        <w:t xml:space="preserve"> (as we will see shortly). Still, a Native state has been formed. Th e novel goes on to explain, “It all ended here, at Fool’s Hip” (139), and indeed the “All-S kins” bowling tournament at the text’s culmination destroys Fool’s Hip. Something is ending here. But the reader cannot know exactly what that something is. Th e end of the trail could mean something like the end of the road, a euphemistic death. Or it might mean the end of journeying in a negative sense: nomadic lives are forever discontinued. But </w:t>
      </w:r>
      <w:r w:rsidRPr="58AEE5FA">
        <w:rPr>
          <w:rStyle w:val="StyleUnderline"/>
        </w:rPr>
        <w:t>it might also signify an end to placelessness, an end to being shuttled about by the settler state. It could even represent the ultimate success for the containment impulse by which the state needs to relegate any population that does not or is not allowed to conform to its norms to some hinterland disposal site</w:t>
      </w:r>
      <w:r w:rsidRPr="007754D4">
        <w:rPr>
          <w:sz w:val="14"/>
          <w:szCs w:val="16"/>
        </w:rPr>
        <w:t xml:space="preserve">. Jones’s novel off ers few clear answers on this front, but it certainly marks a future in which change comes to Indian Country in the form of an Indian country.16 At the very least a sense that this new Native nation represents a strengthened collective sovereignty pervades the novel. </w:t>
      </w:r>
      <w:r w:rsidRPr="58AEE5FA">
        <w:rPr>
          <w:rStyle w:val="StyleUnderline"/>
        </w:rPr>
        <w:t>Demonstrating that Native Futurism is nonetheless shaped by past and present events and trends, Jones’s novel refuses the facile belief that all the land dealings between the United States and Native people under this new law would prove benefi cial to the latter</w:t>
      </w:r>
      <w:r w:rsidRPr="007754D4">
        <w:rPr>
          <w:sz w:val="14"/>
          <w:szCs w:val="16"/>
        </w:rPr>
        <w:t xml:space="preserve">. Th e Bird Is Gone describes a series of events that closely parallel historical events that have occurred when Indian people and communities have been relocated away from former homelands and resettled on and around reservations, only to have those reservation boundaries subsequently altered and the lands allotted. One example is the Huna Deal, which the book describes as the controversial land exchanges immediately following the CONSERVATION ACT where the total acreage of the temporarily “abandoned” reservations was traded for blm [Bureau of Land Management] land immediately surrounding the TERRITORIES, sometimes at the request of the tribe or nation, but, in the case of some of the tribes or nations holding land bordering national parks, without consent, too. (166)17 Th e novel elsewhere describes “Indians who returned home . . . to fi nd Americans living in their homes, courtesy of the Huna Deal, which auctioned their ‘abandoned’ land for ‘pennies on the dollar’” (169). Jones makes clear that the lands surrounding the national parks were annexed without tribal assent, a tit-f or-t at reaction to the tribes’ legal victory. </w:t>
      </w:r>
      <w:r w:rsidRPr="58AEE5FA">
        <w:rPr>
          <w:rStyle w:val="Emphasis"/>
        </w:rPr>
        <w:t>Mark David Spence explains that “the establishment of the fi rst national parks necessarily entailed the exclusion or removal of native peoples” (4). Th e supposed untouched wilderness of the national parks, however, was always a fi ction</w:t>
      </w:r>
      <w:r w:rsidRPr="007754D4">
        <w:rPr>
          <w:sz w:val="14"/>
          <w:szCs w:val="16"/>
        </w:rPr>
        <w:t>.18 Spence continues, “</w:t>
      </w:r>
      <w:r w:rsidRPr="58AEE5FA">
        <w:rPr>
          <w:rStyle w:val="Emphasis"/>
        </w:rPr>
        <w:t>uninhabited wilderness had to be created before it could be preserved, and this type of landscape became reifi ed in the fi rst national parks”</w:t>
      </w:r>
      <w:r w:rsidRPr="007754D4">
        <w:rPr>
          <w:sz w:val="14"/>
          <w:szCs w:val="16"/>
        </w:rPr>
        <w:t xml:space="preserve"> (4). Th e mythos of the national parks, with their privileging of wilderness spaces, becomes a dominant narrative of mainstream environmentalism. </w:t>
      </w:r>
      <w:r w:rsidRPr="58AEE5FA">
        <w:rPr>
          <w:rStyle w:val="StyleUnderline"/>
        </w:rPr>
        <w:t>Th is erroneous distinction between humans and the rest of the ecosystem continues to this day, as does the correlation between Native people and virgin America. But all of these constructs have also always gone hand in hand with the displacement of Native people from their own lands</w:t>
      </w:r>
      <w:r w:rsidRPr="007754D4">
        <w:rPr>
          <w:sz w:val="14"/>
          <w:szCs w:val="16"/>
        </w:rPr>
        <w:t xml:space="preserve">. We see this trend of removal repeated in Th e Bird Is Gone via the Huna Deal. Th e moment that Indian people leave any piece of land, regardless of how temporary that departure, the settler colonial state swiftly moves to claim that land away from Native hands in its ongoing, if incremental, eff ort to eradicate the Indigenous presence within its borders. </w:t>
      </w:r>
      <w:r w:rsidRPr="58AEE5FA">
        <w:rPr>
          <w:rStyle w:val="StyleUnderline"/>
        </w:rPr>
        <w:t>We must push these conceptions of what virgin, unspoiled, or precontact spaces mean. What point in precontact history, for example, do we choose to privilege?</w:t>
      </w:r>
      <w:r w:rsidRPr="007754D4">
        <w:rPr>
          <w:sz w:val="14"/>
          <w:szCs w:val="16"/>
        </w:rPr>
        <w:t xml:space="preserve"> Th e text explains its own notions of a prelapsarian past: “Th e Old Ones are out there on their unshod horses, with their lances and their scalps and their downturned mouths. Watching. Waiting” (23).19 Th e temporality to which the Plains are being returned comes in the form of the moment before what the United States regards as the end of the frontier and environmentalists regard as the destruction of the Plains ecosystem by nonendemic invaders</w:t>
      </w:r>
      <w:r w:rsidRPr="58AEE5FA">
        <w:rPr>
          <w:rStyle w:val="StyleUnderline"/>
        </w:rPr>
        <w:t>. But of course the Plains have already been hugely altered by the introduction of the horse, in this example, and other nonindigenous species introduced by European colonizers. Similarly, the cultures of the Plains have irrevocably changed. However, while many think of horses and precontact Indian people in tandem</w:t>
      </w:r>
      <w:r w:rsidRPr="007754D4">
        <w:rPr>
          <w:sz w:val="14"/>
          <w:szCs w:val="16"/>
        </w:rPr>
        <w:t xml:space="preserve"> (we can think of Alexie’s “How to Write the Great American Indian Novel”), </w:t>
      </w:r>
      <w:r w:rsidRPr="58AEE5FA">
        <w:rPr>
          <w:rStyle w:val="StyleUnderline"/>
        </w:rPr>
        <w:t>widespread horse possession did not begin in what would become the United States until after the Pueblo Revolt of 1680.</w:t>
      </w:r>
      <w:r w:rsidRPr="007754D4">
        <w:rPr>
          <w:sz w:val="14"/>
          <w:szCs w:val="16"/>
        </w:rPr>
        <w:t xml:space="preserve">20 Long before that introduction the Plains had been shaped by human hands engaged in practices including but not limited to agriculture, irrigation, large- scale settlements, and planned fi re. </w:t>
      </w:r>
      <w:r w:rsidRPr="58AEE5FA">
        <w:rPr>
          <w:rStyle w:val="StyleUnderline"/>
        </w:rPr>
        <w:t>Th is prelapsarian image of Native people existing with horses, furthermore, elides the grim realities that the destruction begotten by settler colonialism had already begun. Epidemics had swept through the Americas; more were on their way to the Plains. Indeed, these epidemic diseases marked some of the most damaging ecological forces wrought by the introduction of nonindigenous humans to the Americas</w:t>
      </w:r>
      <w:r w:rsidRPr="007754D4">
        <w:rPr>
          <w:sz w:val="14"/>
          <w:szCs w:val="16"/>
        </w:rPr>
        <w:t xml:space="preserve">. Not their cattle and cotton, but their measles and mumps, their smallpox and typhus, opened the landscape for the colonists’ agricultural misadventures. </w:t>
      </w:r>
      <w:r w:rsidRPr="58AEE5FA">
        <w:rPr>
          <w:rStyle w:val="StyleUnderline"/>
        </w:rPr>
        <w:t>Moreover, the biodome-l ike experiment writ large represented by the Conservation Act fails to recognize the transits of human and other-t han- human indigenous bodies and goods around the Americas—r outes and circuits that infl uenced and shaped the cultures and ecosystems throughout these continents</w:t>
      </w:r>
      <w:r w:rsidRPr="007754D4">
        <w:rPr>
          <w:sz w:val="14"/>
          <w:szCs w:val="16"/>
        </w:rPr>
        <w:t xml:space="preserve">. </w:t>
      </w:r>
      <w:r w:rsidRPr="58AEE5FA">
        <w:rPr>
          <w:rStyle w:val="StyleUnderline"/>
        </w:rPr>
        <w:t>While constantly querying this idealized or nostalgic moment in the past (the contact moment perceived by the colonizer as the state in which the culture they are contacting must always have existed), Jones’s novel further moves into the realm of Native Fu</w:t>
      </w:r>
      <w:r w:rsidRPr="007754D4">
        <w:rPr>
          <w:sz w:val="14"/>
          <w:szCs w:val="16"/>
        </w:rPr>
        <w:t>turism. While the reader might be tempted to read some idealistic narrative into this microcosmic bowling alley, Jones constantly undercuts that possibility via a number of artistic decisions, including naming it “Fool’s Hip.” Th e “Terms” section explains that the “alley in Former South Dakota . . . was Ship of Fools until Mary Boy [the owner] sold the name but didn’t invest money in a new sign, just told his itinerant, iliterate [sic] maintenance man to rearrange the letters into Fools’ Ship” (165). Th is nominal metaphor, of course, has layers. We fi rst recall the European allegory of the ship of fools, perhaps most famously in literary circles from Sebastian Brant’s 1494 satire of the contemporaneous church. Within this allegorical tradition a pilotless crew of deranged rabble become set adrift in the open sea.21 Within this vessel, this microcosmic metaphorical device, the mad can only affl  ict one another. Some might heal, some might rise to a role of leadership, but regardless, the entire journey will be folly, a useless endeavor of cast-o ff  characters washing up on distant shores. In light of this allegory we can read this novel’s setting, both the bowling alley and the Territories</w:t>
      </w:r>
      <w:r w:rsidRPr="58AEE5FA">
        <w:rPr>
          <w:rStyle w:val="StyleUnderline"/>
        </w:rPr>
        <w:t>, as a method of disposing of Native people, setting them loose to do their worst to themselves, blessedly isolated from anyone else who might be harmed by their lunacy and ineptitude</w:t>
      </w:r>
      <w:r w:rsidRPr="007754D4">
        <w:rPr>
          <w:sz w:val="14"/>
          <w:szCs w:val="16"/>
        </w:rPr>
        <w:t>— a ship of fools qua bounded colony. But while this reading might fi t what the United States hopes the Territories will be, and while this might fi t with the seeming chaos of Fool’s Hip itself, the reader must also recognize that the ship of fools has been rearranged, as have the letters of Fool’s Hip’s sign. Native people have taken this allegorical setting and made it into their own. Moreover, Jones fl ips his own narrative by titling a chapter, narrated in the second person and commencing on Columbus’s fl otilla, “Ship of Fools</w:t>
      </w:r>
      <w:r w:rsidRPr="58AEE5FA">
        <w:rPr>
          <w:rStyle w:val="StyleUnderline"/>
        </w:rPr>
        <w:t xml:space="preserve">.” In this chapter the narrative “you” begins by attempting to stop Columbus from landing as a method of stopping the conquest. Next “you,” the second-p erson protagonist, try to introduce horses to the Americas in advance of the Europeans. Next “you” try to stop Buff alo Bill from nearly exterminating the bison. Next “you” try to provide repeating rifl es to Native people. Each of these attempts to alter the past fails, of course, but, in renarrativizing the United States’ conquest from a Native perspective, with the reader cast as the protagonist, we can recognize the craven nature of colonial expansionism—i tself here cast, as are its pioneers, boomers, and sooners, as another ship of fools. </w:t>
      </w:r>
      <w:r w:rsidRPr="007754D4">
        <w:rPr>
          <w:sz w:val="14"/>
          <w:szCs w:val="16"/>
        </w:rPr>
        <w:t xml:space="preserve">Perhaps the most absurd and comically insightful element of Th e Bird Is Gone comes in its characters’ ultimate test of Native authenticity being their susceptibility to a specifi c strain of Bureau of Indian Aff airs/Indian Health Services−created conjunctivitis (aka pink eye). Th e novel makes use of a series of epigraphs; one, italicized and all alone on the page, declares: “Pink eye was all the rage.” Th e “Terms” section similarly defi nes pink eye as “n. Pharm. Pathol. Socio. All the rage” (170). Most chapters repeat this “all the rage” phrase. “PINK EYE was all the rage. It was the new strain: only Indians could get it. Everyone else was white- eyes, pale face, headlights; not to be trusted. But there are ways. Th ere are always ways” (43). Still another example goes into further detail: Pink Eye was all the rage. It started in the backrooms and bathrooms of all the bars, the dirty places ihs had left it, because they know Indians. It was supposed to help us. Th at was back in the day of the skin test, back when the standard for being Indian was nipple color, because you can’t fake that, not with a prosthetic, not with rub- on pigment. But not everyone wanted to be Indian bad enough to raise their shirt at the door. So ihs gave us pink eye, retroengineered it from the smallpox America was supposed to still have, was supposed to be wafting over the border at us for stealing back the Great Plains then trying to burn them down. (122) Pink eye, a disease engineered to infect and affl  ict only people of Native American ancestry, becomes adopted by Native people as a marker of authenticity, a way of measuring who is and who is not really Indian. Of course this passage alludes directly to the chemical warfare waged against Indigenous people in the form of infectious disease, most commonly understood in smallpox-i nfested blankets; in Th e Bird Is Gone pink eye is spread mostly through “bulk razor blades” (of the Occum’s brand) (122). Some debate remains as to how intentional the spread of disease to Native people by colonists was. European understanding of epidemiology was rather infantile. Still, colonizing Europeans clearly recognized the spreading pandemics of the Americas and saw them as a mostly good thing, often as an act of divine providence clearing the land for Christianity’s chosen people (Silva). </w:t>
      </w:r>
      <w:r w:rsidRPr="58AEE5FA">
        <w:rPr>
          <w:rStyle w:val="StyleUnderline"/>
        </w:rPr>
        <w:t>But we also see in this section the discourse of race, itself a colonial invention (born in part of colonizers justifying their own land grabs via a polygenetic hierarchy). Th is is not a language of culture or ethnicity nor one of lineage, which can, regardless of blood quantum, prove descent from an Indigenous source</w:t>
      </w:r>
      <w:r w:rsidRPr="007754D4">
        <w:rPr>
          <w:sz w:val="14"/>
          <w:szCs w:val="16"/>
        </w:rPr>
        <w:t>. Th e irony here is palpable</w:t>
      </w:r>
      <w:r w:rsidRPr="58AEE5FA">
        <w:rPr>
          <w:rStyle w:val="StyleUnderline"/>
        </w:rPr>
        <w:t>: a racialized and biological discourse dominates, and an ihs disease becomes the yardstick by which Indianness is determined. Th e US government’s racial ideology becomes a literal pathology that infects the Indian Territories and Native conceptions of authenticity</w:t>
      </w:r>
      <w:r w:rsidRPr="007754D4">
        <w:rPr>
          <w:sz w:val="14"/>
          <w:szCs w:val="16"/>
        </w:rPr>
        <w:t xml:space="preserve">.22 Native people come to accept this biological construction of belonging and citizenship at the expense of any of a number of alternatives (despite the Territories’ recurrent focus on maintaining and reinvigorating supposedly precontact traditions) and reinscribe colonial racialization. </w:t>
      </w:r>
      <w:r w:rsidRPr="58AEE5FA">
        <w:rPr>
          <w:rStyle w:val="StyleUnderline"/>
        </w:rPr>
        <w:t>While Jones’s novel seems to off er a conception of Native identity that is framed epidemiologically, it also repeatedly demonstrates that such seemingly biological categorizations are erroneous, prone to failure, and dangerous.23</w:t>
      </w:r>
      <w:r w:rsidRPr="007754D4">
        <w:rPr>
          <w:sz w:val="14"/>
          <w:szCs w:val="16"/>
        </w:rPr>
        <w:t xml:space="preserve"> While the text presents, for example, a propensity for Native people to contract pink eye, there is at least one Native character who can’t. When Chassis notices that Naitche, the lone Native child in the novel, has to wear contacts, she poses, “But he’s Indian.” Back Iron (the resident cross- dressing cat burglar) retorts, simply, “Yeah, well . . . still, you know” (71). So, while Naitche seems undeniably Native, he is “immune, his white eyes cataloging, measuring, remembering” (71). Naitche’s vision, it seems, is clear, and he alone may be left to chronicle the events at Fool’s Hip. Regardless, pink eye skips over some in the Native population, a rather unsurprising event in terms of epidemiology, but a blow to what seems to be an otherwise straightforward racialized method of identifi cation. In this novel, as in all venues, any simplifi ed approach to unproblematically defi ning Native identity fails. Moreover, we see several characters (and allusions to countless more) who pretend to have pink eye but do not.24 Perhaps the most recurrent refrain of this novel is the phrase “there are always ways,” as in there are always ways to cheat whatever test of purity or authenticity anyone can design. Chassis explains, for example, “I bought the contacts in America, at the wig store, then got on the bus before dawn, crossed back over the border into Indian Territory. I was undercover now” (43). Th e fi nal passage of Th e Bird Is Gone sits by itself on the page. In italic font a question appears: “is this how it begins?” Below that question, to the right on the page and in a diff erent font, the text replies, “yes” (161). When we consider this novel’s fi xation on the concept of the end of the trail, this question rings with signifi cance. Th e trail has come to an end, and a new beginning stands before Native people in the Territories. Th e tragedy of the text, </w:t>
      </w:r>
      <w:r w:rsidRPr="58AEE5FA">
        <w:rPr>
          <w:rStyle w:val="StyleUnderline"/>
        </w:rPr>
        <w:t>the defi ning of Native people by outsiders, the diasporic wanderings that have grown from the presence of a violent settler state, have ended, and something new has begun. It begins with a ship of fools being reimagined, with Native people standing together to decide who they are and who they will be</w:t>
      </w:r>
      <w:r w:rsidRPr="007754D4">
        <w:rPr>
          <w:sz w:val="14"/>
          <w:szCs w:val="16"/>
        </w:rPr>
        <w:t>. Just before this question and answer, this call and response, set off  by themselves, the narrative of the novel concludes</w:t>
      </w:r>
      <w:r w:rsidRPr="58AEE5FA">
        <w:rPr>
          <w:rStyle w:val="StyleUnderline"/>
        </w:rPr>
        <w:t>: “Th is is the way it is: after the massacres and after the cigar stores, we gathered around the fi re, told stories and watched each other’s faces for signs of ourselves. . . . It was a third world country, but we called it the fi rst. . . . It was a good day to die, but nobody did”</w:t>
      </w:r>
      <w:r w:rsidRPr="007754D4">
        <w:rPr>
          <w:sz w:val="14"/>
          <w:szCs w:val="16"/>
        </w:rPr>
        <w:t xml:space="preserve"> (160).</w:t>
      </w:r>
    </w:p>
    <w:p w14:paraId="4E2983A8" w14:textId="77777777" w:rsidR="00571BA3" w:rsidRDefault="00571BA3" w:rsidP="00571BA3">
      <w:pPr>
        <w:pStyle w:val="Heading3"/>
      </w:pPr>
      <w:r>
        <w:t>Solvency—Border Pedagogy</w:t>
      </w:r>
    </w:p>
    <w:p w14:paraId="29ACA6B7" w14:textId="77777777" w:rsidR="00571BA3" w:rsidRDefault="00571BA3" w:rsidP="00571BA3">
      <w:pPr>
        <w:pStyle w:val="Heading4"/>
      </w:pPr>
      <w:r>
        <w:t xml:space="preserve">Border pedagogy illuminates the structural conditions of space and enables the creative imagination of futures beyond to the imagining of creative futures based on indigenous knowledge </w:t>
      </w:r>
    </w:p>
    <w:p w14:paraId="5F84766C" w14:textId="77777777" w:rsidR="00571BA3" w:rsidRDefault="00571BA3" w:rsidP="00571BA3">
      <w:r w:rsidRPr="0E5A344D">
        <w:rPr>
          <w:rStyle w:val="Style13ptBold"/>
        </w:rPr>
        <w:t>Cashman 2016</w:t>
      </w:r>
      <w:r>
        <w:t xml:space="preserve"> (Timothy</w:t>
      </w:r>
      <w:r w:rsidRPr="0E5A344D">
        <w:rPr>
          <w:i/>
          <w:iCs/>
        </w:rPr>
        <w:t xml:space="preserve"> NAVIGATING THE INTERSECTION OF PLACE-BASED PEDAGOGY AND BORDER PEDAGOGY: RESITUATING OUR POSITIONS THROUGH CRITICAL BORDER DIALOGISM</w:t>
      </w:r>
      <w:r>
        <w:t xml:space="preserve">. International Journal of Critical Pedagogy. 7. 29-50. , </w:t>
      </w:r>
      <w:hyperlink r:id="rId34">
        <w:r w:rsidRPr="0E5A344D">
          <w:rPr>
            <w:rStyle w:val="Hyperlink"/>
          </w:rPr>
          <w:t>http://libjournal.uncg.edu/ijcp/article/view/1069</w:t>
        </w:r>
      </w:hyperlink>
      <w:r>
        <w:t xml:space="preserve"> ) // megan</w:t>
      </w:r>
    </w:p>
    <w:p w14:paraId="77BFF30F" w14:textId="77777777" w:rsidR="00571BA3" w:rsidRDefault="00571BA3" w:rsidP="00571BA3">
      <w:pPr>
        <w:rPr>
          <w:sz w:val="16"/>
          <w:szCs w:val="16"/>
        </w:rPr>
      </w:pPr>
      <w:r w:rsidRPr="58AEE5FA">
        <w:rPr>
          <w:sz w:val="16"/>
          <w:szCs w:val="16"/>
        </w:rPr>
        <w:t xml:space="preserve">PEDAGOGICAL AND PHILOSOPHICAL UNDERPINNINGS OF CRITICAL BORDER DIALOGISM </w:t>
      </w:r>
      <w:r w:rsidRPr="58AEE5FA">
        <w:rPr>
          <w:rStyle w:val="StyleUnderline"/>
        </w:rPr>
        <w:t>Pedagogy is comprised of teaching and theories and debates related to teaching and learning, including analyses of the purposes of education, the nature of childhood and learning, and how knowledge is develope</w:t>
      </w:r>
      <w:r w:rsidRPr="58AEE5FA">
        <w:rPr>
          <w:sz w:val="16"/>
          <w:szCs w:val="16"/>
        </w:rPr>
        <w:t xml:space="preserve">d. Pedagogy engages educators in discourses interdependent to the act of teaching and the process of making sense of one’s teaching (Alexander, 2009). Place-based and border pedagogical traditions, along with a reconstructionist philosophy of education form the foundation of critical border dialogism. PLACE-BASED PEDAGOGIES </w:t>
      </w:r>
      <w:r w:rsidRPr="58AEE5FA">
        <w:rPr>
          <w:rStyle w:val="StyleUnderline"/>
        </w:rPr>
        <w:t>Place-based pedagogies provide opportunities for students of various backgrounds to reflect on their positionalities and situatedness</w:t>
      </w:r>
      <w:r w:rsidRPr="58AEE5FA">
        <w:rPr>
          <w:sz w:val="16"/>
          <w:szCs w:val="16"/>
        </w:rPr>
        <w:t xml:space="preserve">. Gruenewald (2003) argues that a pedagogy of place promotes understandings of social and ecological places. </w:t>
      </w:r>
      <w:r w:rsidRPr="58AEE5FA">
        <w:rPr>
          <w:rStyle w:val="StyleUnderline"/>
        </w:rPr>
        <w:t>By incorporating critical approaches into place-based pedagogies, “we challenge the assumptions, practices, and outcomes taken for granted in dominant culture and in conventional education”</w:t>
      </w:r>
      <w:r w:rsidRPr="58AEE5FA">
        <w:rPr>
          <w:sz w:val="16"/>
          <w:szCs w:val="16"/>
        </w:rPr>
        <w:t xml:space="preserve"> (Gruenewald, 2003, p. 3). Gruenewald’s critical pedagogy of place, therefore, links pedagogy of place with critical theory. A critical pedagogy of place stands in contrast with the survival-of-the-fittest educational philosophy that currently prevails in much of the US. In the present educational environment, local considerations are eclipsed by discourses of accountability and economic competiveness (Gruenewald, 2003). BORDER PEDAGOGY </w:t>
      </w:r>
      <w:r w:rsidRPr="58AEE5FA">
        <w:rPr>
          <w:rStyle w:val="StyleUnderline"/>
        </w:rPr>
        <w:t>Border pedagogy, like a critical pedagogy of place, includes a concern for illuminating the spaces we occupy</w:t>
      </w:r>
      <w:r w:rsidRPr="58AEE5FA">
        <w:rPr>
          <w:sz w:val="16"/>
          <w:szCs w:val="16"/>
        </w:rPr>
        <w:t xml:space="preserve">. </w:t>
      </w:r>
      <w:r w:rsidRPr="58AEE5FA">
        <w:rPr>
          <w:rStyle w:val="StyleUnderline"/>
        </w:rPr>
        <w:t xml:space="preserve">Border pedagogy builds upon critical understandings of place and attempts to connect those understandings with larger contexts. </w:t>
      </w:r>
      <w:r w:rsidRPr="58AEE5FA">
        <w:rPr>
          <w:sz w:val="16"/>
          <w:szCs w:val="16"/>
        </w:rPr>
        <w:t>According to Giroux (2005), there are three components of border pedagogy that indicate a respect for differences</w:t>
      </w:r>
      <w:r w:rsidRPr="58AEE5FA">
        <w:rPr>
          <w:rStyle w:val="StyleUnderline"/>
        </w:rPr>
        <w:t>: (a) a recognition of margins, (b) the need for border crossers, and (c) a recognition of the historically and socially-constructed strengths and limitations of places and borders</w:t>
      </w:r>
      <w:r w:rsidRPr="58AEE5FA">
        <w:rPr>
          <w:sz w:val="16"/>
          <w:szCs w:val="16"/>
        </w:rPr>
        <w:t xml:space="preserve">. </w:t>
      </w:r>
      <w:r w:rsidRPr="58AEE5FA">
        <w:rPr>
          <w:rStyle w:val="Emphasis"/>
        </w:rPr>
        <w:t xml:space="preserve">Borders are considered boundaries of entities, while the act of crossing borders involves going beyond existing boundaries and broadening one’s perspectives of others in locales near or afar. </w:t>
      </w:r>
      <w:r w:rsidRPr="58AEE5FA">
        <w:rPr>
          <w:sz w:val="16"/>
          <w:szCs w:val="16"/>
        </w:rPr>
        <w:t xml:space="preserve">Border pedagogy seeks to develop democratic education that respects the notion of difference as part of a common struggle to extend the quality of public life. </w:t>
      </w:r>
      <w:r w:rsidRPr="58AEE5FA">
        <w:rPr>
          <w:rStyle w:val="StyleUnderline"/>
        </w:rPr>
        <w:t>It takes into consideration an “acknowledgement of shifting borders that both undermine and reterritorialize different configurations of culture, power, and knowledge</w:t>
      </w:r>
      <w:r w:rsidRPr="58AEE5FA">
        <w:rPr>
          <w:sz w:val="16"/>
          <w:szCs w:val="16"/>
        </w:rPr>
        <w:t>” (Giroux, 2005, p. 20). Border pedagogy serves as a reconceptualization of existing ideologies and offers opportunities for students to engage the multiple references that constitute different cultural codes, experiences, and languages (Giroux, 2005). Border crossing educators contemplate their own belief systems, including understandings of their own pedagogy, biases, and limits (Giroux, 2005</w:t>
      </w:r>
      <w:r w:rsidRPr="58AEE5FA">
        <w:rPr>
          <w:rStyle w:val="StyleUnderline"/>
        </w:rPr>
        <w:t>). Through border pedagogy it is possible to recognize and contemplate the historical contexts of our differences</w:t>
      </w:r>
      <w:r w:rsidRPr="58AEE5FA">
        <w:rPr>
          <w:sz w:val="16"/>
          <w:szCs w:val="16"/>
        </w:rPr>
        <w:t xml:space="preserve">. The concept of border pedagogy reveals diverse cultural histories and spaces to educators and their students. </w:t>
      </w:r>
      <w:r w:rsidRPr="58AEE5FA">
        <w:rPr>
          <w:rStyle w:val="StyleUnderline"/>
        </w:rPr>
        <w:t>As stakeholders in educational processes, teachers and students traverse languages, experiences, and voices and undergo changes in their own personal identities</w:t>
      </w:r>
      <w:r w:rsidRPr="58AEE5FA">
        <w:rPr>
          <w:sz w:val="16"/>
          <w:szCs w:val="16"/>
        </w:rPr>
        <w:t xml:space="preserve"> (Giroux, 2005). </w:t>
      </w:r>
      <w:r w:rsidRPr="58AEE5FA">
        <w:rPr>
          <w:rStyle w:val="StyleUnderline"/>
        </w:rPr>
        <w:t>Border pedagogy facilitates these transformations as students, teachers, administrators, and other cultural workers begin to recognize the multilayered and contradictory ideologies that construct their own identities. By acknowledging what comprises their individualities, educators and their students are better positioned to critically reflect on how theory is resituated in practice.</w:t>
      </w:r>
      <w:r w:rsidRPr="58AEE5FA">
        <w:rPr>
          <w:sz w:val="16"/>
          <w:szCs w:val="16"/>
        </w:rPr>
        <w:t xml:space="preserve"> A RECONSTRUCTIONIST PHILOSOPHY OF EDUCATION </w:t>
      </w:r>
      <w:r w:rsidRPr="58AEE5FA">
        <w:rPr>
          <w:rStyle w:val="StyleUnderline"/>
        </w:rPr>
        <w:t>The intersection of a critical pedagogy of place and border pedagogy serves to further the goals of reconstructionist education</w:t>
      </w:r>
      <w:r w:rsidRPr="58AEE5FA">
        <w:rPr>
          <w:sz w:val="16"/>
          <w:szCs w:val="16"/>
        </w:rPr>
        <w:t xml:space="preserve">. According to Ornstein (2011), the philosophical base for reconstructionism is pragmatism. </w:t>
      </w:r>
      <w:r w:rsidRPr="58AEE5FA">
        <w:rPr>
          <w:rStyle w:val="StyleUnderline"/>
        </w:rPr>
        <w:t>The instructional objective of both pragmatism and meliorism is to improve and reconstruct society.</w:t>
      </w:r>
      <w:r w:rsidRPr="58AEE5FA">
        <w:rPr>
          <w:sz w:val="16"/>
          <w:szCs w:val="16"/>
        </w:rPr>
        <w:t xml:space="preserve"> The knowledge base for reconstructionism includes skills and subjects need to identify and ameliorate problems of society (Ornstein, 2011). A reconstructionist believes in education for change and social reform. </w:t>
      </w:r>
      <w:r w:rsidRPr="58AEE5FA">
        <w:rPr>
          <w:rStyle w:val="StyleUnderline"/>
        </w:rPr>
        <w:t>Learning is active and concerned with contemporary and future society. The teacher serves as an agent of change and reform. The teacher’s role is also to act as a facilitator and research leader. Educators provide an environment for students become aware of problems confronting humankind.</w:t>
      </w:r>
      <w:r w:rsidRPr="58AEE5FA">
        <w:rPr>
          <w:sz w:val="16"/>
          <w:szCs w:val="16"/>
        </w:rPr>
        <w:t xml:space="preserve"> The curriculum is designed to promote equality of education, cultural pluralism, understandings of international education, and futurism. There is an emphasis on individual growth and development. The individual has the opportunity to serve as a change agent, or one who has the ability to modify, even reconstruct the social environment (Ornstein, 2011). The attributes of a reconstructionist philosophy support critical pedagogy of place and border pedagogy in that reconstructionist philosophical approaches are dynamic, pragmatic, melioristic, and critical processes for examining and re-examining places and border spaces. Reconstructionism places an emphasis on the whole child, and students are actively engaged in their learning and develop meaning for their personal experiences and prior histories (Ornstein, 2011). Critical place-based pedagogies and border pedagogy follow on reconstructionist ideals as both pedagogical approaches provide spaces for learners to examine larger questions and issues. The traditional roles of teachers and students are overturned as all become one in the learning processes. Through this engagement in critical dialogism, participants reconstruct their own personal models of a just society and worldwide humanity.</w:t>
      </w:r>
      <w:r w:rsidRPr="58AEE5FA">
        <w:rPr>
          <w:b/>
          <w:bCs/>
          <w:u w:val="single"/>
        </w:rPr>
        <w:t xml:space="preserve"> </w:t>
      </w:r>
      <w:r w:rsidRPr="58AEE5FA">
        <w:rPr>
          <w:sz w:val="16"/>
          <w:szCs w:val="16"/>
        </w:rPr>
        <w:t xml:space="preserve">34 | International Journal of Critical Pedagogy | Vol. 7 No. 1, 2016 Critical border dialogism is the intersection of critical place-based pedagogies and border pedagogies. Critical border dialogism follows pragmatic, reconstructionist tenets that society can be deconstructed, improved, and reconstructed through effective dialogue. In the field of education, critical border dialogism informs those who seek to teach and learn as border crossers and problem solvers. Critical border dialogism works to develop broader visions and worldviews that resituate teachers, students, cultural workers, decision makers, policymakers, and the larger community and, in turn, clarifies a critical border praxis. The following section explicates the key theoretical precepts of critical border dialogism. THE THEORETICAL UNDERPINNINGS OF CRITICAL BORDER DIALOGISM Dynamic, reconstructionist curricula can be designed and facilitated by educators informed through critical border dialogism. </w:t>
      </w:r>
      <w:r w:rsidRPr="58AEE5FA">
        <w:rPr>
          <w:rStyle w:val="StyleUnderline"/>
        </w:rPr>
        <w:t>Both critical border dialogism and critical border praxis, or the implementation of critical border dialogism, are extensions of border pedagogy and pedagogy of place with theoretical foundations based on (1) heteroglossia, (2) meliorism, (3) critical cosmopolitanism, (4) nepantla, (5) dialogic feminism, and (6) pragmatic hope</w:t>
      </w:r>
      <w:r w:rsidRPr="58AEE5FA">
        <w:rPr>
          <w:sz w:val="16"/>
          <w:szCs w:val="16"/>
        </w:rPr>
        <w:t xml:space="preserve">. </w:t>
      </w:r>
      <w:r w:rsidRPr="58AEE5FA">
        <w:rPr>
          <w:rStyle w:val="StyleUnderline"/>
        </w:rPr>
        <w:t>Through a critical border dialogism educators and cultural workers engage in complicated conversations of how to deconstruct, reconstruct, and ultimately further educational and societal goals</w:t>
      </w:r>
      <w:r w:rsidRPr="58AEE5FA">
        <w:rPr>
          <w:sz w:val="16"/>
          <w:szCs w:val="16"/>
        </w:rPr>
        <w:t xml:space="preserve">. Under the following six subheadings, I explicate the theoretical backgrounds of heteroglossia, meliorism, critical cosmopolitanism, nepantla, dialogic feminism, and pragmatic hope. HETEROGLOSSIA Critical border dialogism, specifically its dialogic nature, is influenced by Mikhail Bakhtin’s concept of </w:t>
      </w:r>
      <w:r w:rsidRPr="58AEE5FA">
        <w:rPr>
          <w:rStyle w:val="StyleUnderline"/>
        </w:rPr>
        <w:t>heteroglossia, or multiple voices and utterances in a given context, as heteroglossia counters any sort of unilateral and unidirectional voices</w:t>
      </w:r>
      <w:r w:rsidRPr="58AEE5FA">
        <w:rPr>
          <w:sz w:val="16"/>
          <w:szCs w:val="16"/>
        </w:rPr>
        <w:t xml:space="preserve">. Bakhtin argued for an interaction between the mind and world (Holquist, 2002) and was influenced by his understandings of Kant. Kant’s ideas fused sensibility and understanding as a form of knowledge. Bakhtin’s ideas shifted to an emphasis on particularity and situatedness. Holquist (2002) 35 maintained, these positions, along with Bakhtin’s </w:t>
      </w:r>
      <w:r w:rsidRPr="58AEE5FA">
        <w:rPr>
          <w:rStyle w:val="StyleUnderline"/>
        </w:rPr>
        <w:t>underscoring the importance of understanding more abstract questions of selfhood, should be considered within the context of location and place, including positionality</w:t>
      </w:r>
      <w:r w:rsidRPr="58AEE5FA">
        <w:rPr>
          <w:sz w:val="16"/>
          <w:szCs w:val="16"/>
        </w:rPr>
        <w:t>. Bakhtin positioned dialogism as an epistemology. For Bakhtin</w:t>
      </w:r>
      <w:r w:rsidRPr="58AEE5FA">
        <w:rPr>
          <w:rStyle w:val="StyleUnderline"/>
        </w:rPr>
        <w:t>, the key to understanding dualisms between the self and the other involved a simultaneous considering of same and different with relation to time and space. Accordingly, separateness and simultaneity are intrinsic to dialogue</w:t>
      </w:r>
      <w:r w:rsidRPr="58AEE5FA">
        <w:rPr>
          <w:sz w:val="16"/>
          <w:szCs w:val="16"/>
        </w:rPr>
        <w:t xml:space="preserve"> (Holquist, 2002). In The Dialogic Imagination, Bakhtin (1975/1981) articulated </w:t>
      </w:r>
      <w:r w:rsidRPr="58AEE5FA">
        <w:rPr>
          <w:rStyle w:val="StyleUnderline"/>
        </w:rPr>
        <w:t>the concept of heteroglossia as “the base condition governing the operation of meaning in any utterance”</w:t>
      </w:r>
      <w:r w:rsidRPr="58AEE5FA">
        <w:rPr>
          <w:sz w:val="16"/>
          <w:szCs w:val="16"/>
        </w:rPr>
        <w:t xml:space="preserve"> (p. 263). The context of an utterance takes preeminence over the actual words uttered. As words uttered in a particular place and time have meanings different than under any other conditions; all utterances are “heteroglot” (p. 263). According to Bakhtin (1975/1981) the world is dominated by heteroglossia, and dialogism is a key characteristic of heteroglossia. According to Bakhtin</w:t>
      </w:r>
      <w:r w:rsidRPr="58AEE5FA">
        <w:rPr>
          <w:rStyle w:val="StyleUnderline"/>
        </w:rPr>
        <w:t>, individual voices connect with other voices through dialogue (Clark &amp; Holquist, 1984), and there is a constant interaction among meanings. All meanings have the potential to influence other meanings. People in positions of power over others seek to enforce a unitary languag</w:t>
      </w:r>
      <w:r w:rsidRPr="58AEE5FA">
        <w:rPr>
          <w:sz w:val="16"/>
          <w:szCs w:val="16"/>
        </w:rPr>
        <w:t xml:space="preserve">e. Gramsci also critiqued the social norms and social structures that established and reinforced a unitary language (Gramsci, Hoare, &amp; Nowell-Smith, 1971). Gramsci’s theory of cultural hegemony held that social, political, and economic dominance is preserved through systemic control and influence. Although Bakhtin’s and Gramsci’s positions differed on particular issues, both took issue with positivist social science and linguistics and developed their own anti-positivist theories (Brandist, 2006). In Toward a Philosophy of the Act, Bakhtin (1993) argues that </w:t>
      </w:r>
      <w:r w:rsidRPr="58AEE5FA">
        <w:rPr>
          <w:rStyle w:val="StyleUnderline"/>
        </w:rPr>
        <w:t>we, as individuals, occupy places as a “being.” No other person has occupied that same space simultaneously, and what is done by that person “can never be done by anyone else</w:t>
      </w:r>
      <w:r w:rsidRPr="58AEE5FA">
        <w:rPr>
          <w:sz w:val="16"/>
          <w:szCs w:val="16"/>
        </w:rPr>
        <w:t xml:space="preserve">” (p.40). This singularity of being provides for unique perspectives and positionality that cannot be claimed by another person. Bakhtin’s work has driven the creation of a dialogic pedagogy A key aspect of that dialogic pedagogy is ideological becoming, or how a person becomes a unique individual. Thoughts form the foundation for our being and doing. Thoughts, in turn, are based on our discursive exchanges (Abraham, 2014). </w:t>
      </w:r>
      <w:r w:rsidRPr="58AEE5FA">
        <w:rPr>
          <w:rStyle w:val="StyleUnderline"/>
        </w:rPr>
        <w:t>The focal point of ideological becoming is the meeting place between authoritative discourses and heteroglossia.</w:t>
      </w:r>
      <w:r w:rsidRPr="58AEE5FA">
        <w:rPr>
          <w:sz w:val="16"/>
          <w:szCs w:val="16"/>
        </w:rPr>
        <w:t xml:space="preserve"> Bakhtin (1975/1981) </w:t>
      </w:r>
      <w:r w:rsidRPr="58AEE5FA">
        <w:rPr>
          <w:rStyle w:val="StyleUnderline"/>
        </w:rPr>
        <w:t>defined authoritative discourse as a discourse that “demands that we acknowledge it, that we make it our own; it binds us, quite independent of any power it might have to persuade us internally; we encounter it with its authority already fused to it</w:t>
      </w:r>
      <w:r w:rsidRPr="58AEE5FA">
        <w:rPr>
          <w:sz w:val="16"/>
          <w:szCs w:val="16"/>
        </w:rPr>
        <w:t xml:space="preserve">” (p. 342). Authoritative discourse seeks to establish the hegemony of one ideology. An authoritative discourse “remains sharply demarcated, compact and inert; it deems, so to speak, not only quotation marks but a demarcation even more magisterial, a special script, for instance” (p. 343). On the other hand, heteroglot voices “pull against this centralization of thought and normalized ideology and only one way to mean” (Abraham, 2014, p.11). Heteroglossia, moreover, serves as a complex mixture of languages, communications, and world views that is always “dialogized, as each language is viewed from the perspective of the others” (Dimitriadis &amp; Kamberelis, 2006, p.51). Dialogue is inherently heteroglot and juxtaposes ideas from various sources and time periods. Bakhtin (1975/1981) called heteroglossia the place where “real language lives” (p. 292) and also said that it is positioned uncompromisingly to counter official discourses. </w:t>
      </w:r>
      <w:r w:rsidRPr="58AEE5FA">
        <w:rPr>
          <w:rStyle w:val="StyleUnderline"/>
        </w:rPr>
        <w:t>More specifically, heteroglossia includes languages that disturb others, languages that are deemed incorrect, and languages that are disregarded. Individuals are influenced by both authoritative discourses and heteroglossia</w:t>
      </w:r>
      <w:r w:rsidRPr="58AEE5FA">
        <w:rPr>
          <w:sz w:val="16"/>
          <w:szCs w:val="16"/>
        </w:rPr>
        <w:t xml:space="preserve"> (Bakhtin, 1975/1981). Authoritative discourses and heteroglossia are ever present in our lives through informal discussions, pop culture, the mainstream media, literary works, creative performances, film, and other forms of communication. Bakhtin calls for an awareness of the internally persuasive discourses that develop from both authoritative discourses and heteroglossia. </w:t>
      </w:r>
      <w:r w:rsidRPr="58AEE5FA">
        <w:rPr>
          <w:rStyle w:val="StyleUnderline"/>
        </w:rPr>
        <w:t>Subliminally, these discourses have become embedded in a person’s way of thinking. Discourse is not simply “information, directions, rules, models, and so forth-but strives rather to determine the very bases of our ideological interrelations with the world, the very basis of our behavior; it performs here as authoritative discourse, and an internally persuasive discourse</w:t>
      </w:r>
      <w:r w:rsidRPr="58AEE5FA">
        <w:rPr>
          <w:sz w:val="16"/>
          <w:szCs w:val="16"/>
        </w:rPr>
        <w:t xml:space="preserve">” (p. 342) In Bakhtin’s Toward a Philosophy of the Act, the concept of “being” is described as occupying a place that is “unique and neverrepeatable, a place that cannot be taken by anyone else and is impenetrable for anyone else” (Bakhtin, 1993, p. 40). From this state of being emerges the individual voice, the voice that contributes to discourse. Heteroglossia is a concept that denounces authoritative, unilateral ideologies. Clark and Holquist (1984) maintain that Bakhtin’s heteroglossia represents an ideal condition that safeguards against the hegemony of one-dimensional languages of truth or official positions in education and society. MELIORISM </w:t>
      </w:r>
      <w:r w:rsidRPr="58AEE5FA">
        <w:rPr>
          <w:rStyle w:val="StyleUnderline"/>
        </w:rPr>
        <w:t xml:space="preserve">If heteroglossia serves as the basis for dialogic principles, then social meliorism is key to the contemplation of why </w:t>
      </w:r>
      <w:r w:rsidRPr="58AEE5FA">
        <w:rPr>
          <w:rStyle w:val="Emphasis"/>
        </w:rPr>
        <w:t>critical border dialogism is a requisite in an age of never-ending wars and conflict</w:t>
      </w:r>
      <w:r w:rsidRPr="58AEE5FA">
        <w:rPr>
          <w:sz w:val="16"/>
          <w:szCs w:val="16"/>
        </w:rPr>
        <w:t xml:space="preserve">. </w:t>
      </w:r>
      <w:r w:rsidRPr="58AEE5FA">
        <w:rPr>
          <w:rStyle w:val="StyleUnderline"/>
        </w:rPr>
        <w:t>Social meliorism combines pluralism with humanism and serves as the thesis that we are capable of creating better worlds and selves. Moreover, social meliorists believe education is a tool to restructure society and promote social change</w:t>
      </w:r>
      <w:r w:rsidRPr="58AEE5FA">
        <w:rPr>
          <w:sz w:val="16"/>
          <w:szCs w:val="16"/>
        </w:rPr>
        <w:t xml:space="preserve">. This socialization goal is based on </w:t>
      </w:r>
      <w:r w:rsidRPr="58AEE5FA">
        <w:rPr>
          <w:rStyle w:val="StyleUnderline"/>
        </w:rPr>
        <w:t>the power of the individual’s intelligence and the ability to improve on intelligence through education</w:t>
      </w:r>
      <w:r w:rsidRPr="58AEE5FA">
        <w:rPr>
          <w:sz w:val="16"/>
          <w:szCs w:val="16"/>
        </w:rPr>
        <w:t xml:space="preserve"> (Kliebard, 2004). An individual’s future is not predetermined by gender, race, socio-economic status, heredity, or any other factors. Meliorism is the thesis that we are capable of improving the human condition. Confidence and exerted efforts are integral to meliorism (James, 1906). Melioristic confidence offers a genuine alternative to the dualistic natures of pessimism and optimism (Koopman, 2006). Social meliorism provides constructs for educational researchers, teachers, students, and cultural workers so they can deliberate on how to improve societal conditions. Social meliorism enhances educational systems by incorporating models, practices, innovations, and attributes of other educational systems in the context of comparative, international, and transnational investigations (Wilson, 2003). In summation, social meliorism is central to effective pedagogies and at the core of all CRITICAL COSMOPOLITANISM Critical cosmopolitanism incorporates elements of social meliorism as it is an argument bettering society. The important role of critical cosmopolitanism as part of critical border dialogism is that it provides voices from the populous and serves as a defense of globalization from below</w:t>
      </w:r>
      <w:r w:rsidRPr="58AEE5FA">
        <w:rPr>
          <w:rStyle w:val="StyleUnderline"/>
        </w:rPr>
        <w:t>. Critical cosmopolitanism also argues for the geopolitical diversal</w:t>
      </w:r>
      <w:r w:rsidRPr="58AEE5FA">
        <w:rPr>
          <w:sz w:val="16"/>
          <w:szCs w:val="16"/>
        </w:rPr>
        <w:t xml:space="preserve">. Critical cosmopolitanism differs from cosmopolitanism as critical cosmopolitan social theory explicates the multiple ways in which the social world is constructed (Delanty, 2006). Mignolo (2000a) reasoned that cosmopolitanism was conceived from those with local histories positioned to devise and enact global designs. Other local histories, in turn, were influenced by those global designs. For that reason, cosmopolitanism today has to become critical, border-thinking, and dialogic and from the perspective of those local histories affected by global designs (Mignolo, 2000a). Diversity is considered a universal and cosmopolitan project and is the focus of critical and dialogic cosmopolitanism. In this manner, authoritative discourses are replaced by diversality. According to Kincheloe (2008), </w:t>
      </w:r>
      <w:r w:rsidRPr="58AEE5FA">
        <w:rPr>
          <w:rStyle w:val="StyleUnderline"/>
        </w:rPr>
        <w:t xml:space="preserve">“diversality connotes the dire need for different perspectives” and “for multiple forms of knowledge” </w:t>
      </w:r>
      <w:r w:rsidRPr="58AEE5FA">
        <w:rPr>
          <w:sz w:val="16"/>
          <w:szCs w:val="16"/>
        </w:rPr>
        <w:t xml:space="preserve">(p. 3). Kincheloe asserted that European heritage, Christianity, and western philosophical approaches take precedence over other cultures, and other forms of knowledge, including indigenous knowledge, are not placed on equal footing. Kincheloe referred to diversal knowledges as insights from different locales and representations of a variety of worldviews. All of these worldviews add to our understanding of world dynamics, including human suffering. These diversal knowledges augment “our ability to imagine new ways of seeing and being and interacting with other people and the physical world” (p.5). Mignolo (2000a) also argued for diversality as a universal project and for border thinking as a necessary epistemology upon which critical cosmopolitanism shall be articulated in a postnational world order governed by global capitalism and new forms of coloniality. Mignolo argued for a bottom-up approach to cosmopolitanism, as opposed to the current top-down hierarchy. Accordingly, “it is an argument for globalization from below; at the same time, it is an argument for the geopolitically diversal” (p. 744). Critical cosmopolitanism is seen as a medium of societal transformation that is based on the principle of world interconnectedness. Critical cosmopolitanism also promotes societal change by encouraging self-reflection and self-transformation, in the hopes of developing new cultural forms and new discourses. </w:t>
      </w:r>
      <w:r w:rsidRPr="58AEE5FA">
        <w:rPr>
          <w:rStyle w:val="StyleUnderline"/>
        </w:rPr>
        <w:t>Critical cosmopolitanism has a “critical role to play in opening up discursive spaces of world openness and thus in resisting both globalization and nationalism</w:t>
      </w:r>
      <w:r w:rsidRPr="58AEE5FA">
        <w:rPr>
          <w:sz w:val="16"/>
          <w:szCs w:val="16"/>
        </w:rPr>
        <w:t xml:space="preserve">” (p. 44). </w:t>
      </w:r>
      <w:r w:rsidRPr="58AEE5FA">
        <w:rPr>
          <w:rStyle w:val="StyleUnderline"/>
        </w:rPr>
        <w:t>Critical cosmopolitanism provides us with a viable option to the ever-present neo-positivism that surrounds educational systems in the twenty-first century. This neo-positivism is characterized by reduction; reduction is undertaken through an analysis of meanings and subsequent diminution to their simplest statements</w:t>
      </w:r>
      <w:r w:rsidRPr="58AEE5FA">
        <w:rPr>
          <w:sz w:val="16"/>
          <w:szCs w:val="16"/>
        </w:rPr>
        <w:t xml:space="preserve">. In a time of testdriven curricula, critical cosmopolitanism is an educational approach that questions neo-positivism, reductionism, dualism, and paternalism. Thus, critical cosmopolitanism serves as an essential component of critical border dialogism. Movement along the path of diversality and empowerment from below are crucial cogs in the wheels of critical border praxis, or the follow-up and execution of principles intrinsic to critical border dialogism. NEPANTLA Critical border dialogism is influenced by indigenous knowledge that crosses multiple conditions of borders. </w:t>
      </w:r>
      <w:r w:rsidRPr="58AEE5FA">
        <w:rPr>
          <w:rStyle w:val="StyleUnderline"/>
        </w:rPr>
        <w:t>“Nepantla”, as a form of indigenous knowledge, is a key part of the dialogue indispensable for critical border praxis</w:t>
      </w:r>
      <w:r w:rsidRPr="58AEE5FA">
        <w:rPr>
          <w:sz w:val="16"/>
          <w:szCs w:val="16"/>
        </w:rPr>
        <w:t xml:space="preserve">. Nepantla is a word that originated in the Nahuatl language, the lingua franca of the indigenous Nahua in Mexico and Central America (Anzaldúa, 1987; Maffie, 2007). </w:t>
      </w:r>
      <w:r w:rsidRPr="58AEE5FA">
        <w:rPr>
          <w:rStyle w:val="StyleUnderline"/>
        </w:rPr>
        <w:t>Nepantla serves a form of indigenous knowledge that places people and things within surroundings characterized by dynamism, fluidity, and the possibilities for social transformation.</w:t>
      </w:r>
      <w:r w:rsidRPr="58AEE5FA">
        <w:rPr>
          <w:sz w:val="16"/>
          <w:szCs w:val="16"/>
        </w:rPr>
        <w:t xml:space="preserve"> Anzaldúa, (1987) defined nepantla as bridges that cross liminal spaces to connect worlds. Abraham (2014) maintained that the Nahua held perspectives of a world characterized by elements of disorder, the process of becoming, and flexibility or transitions. Maffie (2007) stated that historically, </w:t>
      </w:r>
      <w:r w:rsidRPr="58AEE5FA">
        <w:rPr>
          <w:rStyle w:val="StyleUnderline"/>
        </w:rPr>
        <w:t>nepantla was the part of how the Nahua envisioned the world and is rooted in a belief system that places people and cultural objects within “a dynamic zone of mutual transaction, confluence, unstable and diffuse identity, and transformation”</w:t>
      </w:r>
      <w:r w:rsidRPr="58AEE5FA">
        <w:rPr>
          <w:sz w:val="16"/>
          <w:szCs w:val="16"/>
        </w:rPr>
        <w:t xml:space="preserve"> (p. 16). Mignolo (2000b) argued that the Nahua developed nepantla as a consciousness in response to their encounter and subsequent ideological and physical domination by Spanish conquistadors, invaders, and missionaries. Maffie (2007) spoke of nepantla as being a process that is “dialectical, transitional, and oscillating; centering as well as destabilizing; and abundant with mutuality and reciprocity” (p. 11). </w:t>
      </w:r>
      <w:r w:rsidRPr="58AEE5FA">
        <w:rPr>
          <w:rStyle w:val="StyleUnderline"/>
        </w:rPr>
        <w:t>Nepantla is simultaneously destructive and creative, it is also “transformative</w:t>
      </w:r>
      <w:r w:rsidRPr="58AEE5FA">
        <w:rPr>
          <w:sz w:val="16"/>
          <w:szCs w:val="16"/>
        </w:rPr>
        <w:t xml:space="preserve">” (p. 11). Abraham (2014) linked Anzaldúa’s nepantla to Bakhtin’s ideological becoming. Nepantla leads us to question physical, linguistic, social, and cultural borders. Both nepantla and the notion of becoming are theoretical stances that put forth that we, as humans, are in a continual process of forming ideas and that those ideas are influenced by historical and current discourses (Abraham, 2014). Educators may be applying the worldviews espoused in nepantla in today’s classrooms through red pedagogy (Grande, 2004). </w:t>
      </w:r>
      <w:r w:rsidRPr="58AEE5FA">
        <w:rPr>
          <w:rStyle w:val="StyleUnderline"/>
        </w:rPr>
        <w:t>Red pedagogy is based, in part, on the following argument for decolonized education: The ongoing injustices of the world call educators-as-studentsas-activists to work together—to be in solidarity as we work to change the history of empire and struggle in the common project of decolonization. To do so requires courage, humility, and love.</w:t>
      </w:r>
      <w:r w:rsidRPr="58AEE5FA">
        <w:rPr>
          <w:sz w:val="16"/>
          <w:szCs w:val="16"/>
        </w:rPr>
        <w:t xml:space="preserve"> (Grande, 2004, p. 175) Red pedagogy brings a realization and consideration for sovereignty and living out active presences and “survivances.” Grande (2004) described survivances as native renunciations of dominance, tragedy, and victimry. </w:t>
      </w:r>
      <w:r w:rsidRPr="58AEE5FA">
        <w:rPr>
          <w:rStyle w:val="StyleUnderline"/>
        </w:rPr>
        <w:t>The survivance narratives contemplate the “struggles of indigenous peoples and the lived reality of colonization as a complexity that extends far beyond the parameters of economic capitalist oppression”</w:t>
      </w:r>
      <w:r w:rsidRPr="58AEE5FA">
        <w:rPr>
          <w:sz w:val="16"/>
          <w:szCs w:val="16"/>
        </w:rPr>
        <w:t xml:space="preserve"> (p. 175). Grande (2004) </w:t>
      </w:r>
      <w:r w:rsidRPr="58AEE5FA">
        <w:rPr>
          <w:rStyle w:val="Emphasis"/>
        </w:rPr>
        <w:t>put forth that scholars, educators, and students “must exercise critical consciousness” and create a new meeting place for “indigenous and nonindigenous peoples will work in solidarity to envision a way of life and replete with spirit</w:t>
      </w:r>
      <w:r w:rsidRPr="58AEE5FA">
        <w:rPr>
          <w:sz w:val="16"/>
          <w:szCs w:val="16"/>
        </w:rPr>
        <w:t xml:space="preserve">” (p. 176). Critical border dialogism provides spaces for crossing the borders that were determined by dominant groups and offers opportunities for dialectical approaches to “otherness”. Nepantla and red pedagogy provide educational systems and policymakers with counter-narratives in an age of high-stakes assessments, funding shortfalls for public education, and the creeping privatization of public education. Indigenous pedagogies that correspond with nepantla and red pedagogy challenge the neo-positivist beliefs of our current materialistic, consumerist society. </w:t>
      </w:r>
      <w:r w:rsidRPr="58AEE5FA">
        <w:rPr>
          <w:rStyle w:val="StyleUnderline"/>
        </w:rPr>
        <w:t xml:space="preserve">Nepantla and red pedagogy offer hope for the repositioning of educators and cultural workers, so that they become empowered and better equipped to challenge dominant educational discourses. </w:t>
      </w:r>
      <w:r w:rsidRPr="58AEE5FA">
        <w:rPr>
          <w:sz w:val="16"/>
          <w:szCs w:val="16"/>
        </w:rPr>
        <w:t xml:space="preserve">DIALOGIC FEMINISM Dialogic feminism is a necessary component of critical border dialogism as it upholds renunciation, resistance, and counter-hegemonic actions to patriarchy and gender violence in its many forms. </w:t>
      </w:r>
      <w:r w:rsidRPr="58AEE5FA">
        <w:rPr>
          <w:rStyle w:val="StyleUnderline"/>
        </w:rPr>
        <w:t>Dialogic feminism uncovers the “complex, contorted play of hegemonic forms and female speech” and “explore the ways in which women from a variety of temporalities, ethnicities, races, and classes initiate dialogues with their oppressions</w:t>
      </w:r>
      <w:r w:rsidRPr="58AEE5FA">
        <w:rPr>
          <w:sz w:val="16"/>
          <w:szCs w:val="16"/>
        </w:rPr>
        <w:t xml:space="preserve">” (Yaeger, 1991, p. 240). Through intersections of feminist practices and dialogic voices, the practice of dialogic feminism provides society with compelling narratives of power struggles. Moreover, feminist dialogics allow us to pinpoint and describe the dynamic changes within feminism itself (Yaeger, 1991). </w:t>
      </w:r>
      <w:r w:rsidRPr="58AEE5FA">
        <w:rPr>
          <w:rStyle w:val="StyleUnderline"/>
        </w:rPr>
        <w:t>Emancipation is central to the process of becoming, and feminist dialogics, like nepantla, coincide with Bakhtin’s concepts of ideological becoming. A movement toward dialogic understandings of societies and education has significance for the understanding of social groups, for the advancement of theory related to social groups, and for “how social sciences can inform the struggles of these groups and thus make a contribution to their own emancipation”</w:t>
      </w:r>
      <w:r w:rsidRPr="58AEE5FA">
        <w:rPr>
          <w:sz w:val="16"/>
          <w:szCs w:val="16"/>
        </w:rPr>
        <w:t xml:space="preserve"> (Puigvert, 2012, p. 89). When we, as educators and cultural workers, dismiss the role of dialogue in the analysis of societies and the possibility to transform them, “it means dismissing the capacity of citizens to reflect on society, analyze it, decide on it, and transform it” (Puigvert, 2012, p. 93). 42 | International Journal of Critical Pedagogy | Vol. 7 No. 1, 2016 </w:t>
      </w:r>
      <w:r w:rsidRPr="58AEE5FA">
        <w:rPr>
          <w:rStyle w:val="Emphasis"/>
        </w:rPr>
        <w:t>Critical dialogism seeks to challenge and eliminate the patriarchy that still plagues public discourses on education, cross-border knowledge, and conflict resolution.</w:t>
      </w:r>
      <w:r w:rsidRPr="58AEE5FA">
        <w:rPr>
          <w:sz w:val="16"/>
          <w:szCs w:val="16"/>
        </w:rPr>
        <w:t xml:space="preserve"> Dialogic feminism, as an integral part of critical border dialogism, provides dialectal approaches within counter-hegemony. At the same time, dialogic feminism offers fresh analyses and courses of action within feminism. Yaeger (1991) cautions against normalizing categories, routines, and ideologies. Feminist dialogics can help us pinpoint and describe the dynamic changes within feminism itself (Yaeger, 1991). A dialogic feminism provides dynamic renunciation, resistance, and counter-hegemonic actions to patriarchy and other barriers in the feminist struggle. Dialogue in the public and private spheres can lead to a recognition and transformation of violence and aggression into dialogue and consensus. Dialogic relations are constructed through social consensus, which works in favor of reducing gender violence. </w:t>
      </w:r>
      <w:r w:rsidRPr="58AEE5FA">
        <w:rPr>
          <w:rStyle w:val="StyleUnderline"/>
        </w:rPr>
        <w:t>Transformations in society, including our educational institutions, transpire when social agents intervene in existing unequal structures</w:t>
      </w:r>
      <w:r w:rsidRPr="58AEE5FA">
        <w:rPr>
          <w:sz w:val="16"/>
          <w:szCs w:val="16"/>
        </w:rPr>
        <w:t xml:space="preserve"> (Puigvert, 2012). Dialogic feminism provides us with opportunities for analyzing the contexts of dialogue and the subsequent redefining of social contexts (Puigvert, 2012). Productive discourses in educational settings are part of critical border dialogism, as critical border dialogism seeks to better address and problem-solve the roots of current conflicts. Conflict resolution emerges as a priority. Dialogue in the public and private spheres can lead to a recognition and transformation of violence and aggression. </w:t>
      </w:r>
      <w:r w:rsidRPr="58AEE5FA">
        <w:rPr>
          <w:rStyle w:val="StyleUnderline"/>
        </w:rPr>
        <w:t>If, indeed, patriarchy is associated with various forms of violence, a dialogic feminism provides us with pragmatic hope for a society with members who are empowered to overcome patriarchy and its inherent violence.</w:t>
      </w:r>
      <w:r w:rsidRPr="58AEE5FA">
        <w:rPr>
          <w:sz w:val="16"/>
          <w:szCs w:val="16"/>
        </w:rPr>
        <w:t xml:space="preserve"> Through dialogic feminism we can better envision an educational system where the struggle for transformative knowledge takes precedence over competiveness. In this manner, formal education can move in the direction of struggle, solidarity, and community as central foci. These approaches stand in contrast to the survival-of-the-fittest tactics currently advocated and employed by policymakers such as high stakes assessments. Rather, dialogic processes play a key role in more inclusive educational processes, and educational policies and discourses are less dominated by patriarchal voices. Navigating the Intersection of Place-based Pedagogy... | Cashman | 43 PRAGMATIC HOPE </w:t>
      </w:r>
      <w:r w:rsidRPr="58AEE5FA">
        <w:rPr>
          <w:rStyle w:val="StyleUnderline"/>
        </w:rPr>
        <w:t>Critical border dialogism is also comprised of pragmatic hope, as it encourages educators and cultural workers to confront the problems facing our educational systems through collective action</w:t>
      </w:r>
      <w:r w:rsidRPr="58AEE5FA">
        <w:rPr>
          <w:sz w:val="16"/>
          <w:szCs w:val="16"/>
        </w:rPr>
        <w:t>. When we hope pragmatically we recognize the conflict embedded in social contexts and approach such struggles with thoughtful action (Shade, 2001). Pragmatism involves a willingness to live “without assurances or guarantees” (James, 1906, p. 124</w:t>
      </w:r>
      <w:r w:rsidRPr="58AEE5FA">
        <w:rPr>
          <w:rStyle w:val="StyleUnderline"/>
        </w:rPr>
        <w:t>). True beliefs are sustained through actions taken by humans</w:t>
      </w:r>
      <w:r w:rsidRPr="58AEE5FA">
        <w:rPr>
          <w:sz w:val="16"/>
          <w:szCs w:val="16"/>
        </w:rPr>
        <w:t xml:space="preserve">. Pragmatic hope, in turn, offers that we can make necessary changes in our society (Koopman, 2006). In the early 20th century, James and Dewey replaced predestiny with hope in their writing and thinking (Rorty, 1999). Koopman (2006) connected pragmatic hope with democratic principles and argued that democratic hope is furthered through pragmatism. In the field of education, pragmatic hope provides educators with a greater sense of optimism. Through pragmatic hope teachers and administrators feel their voices can be heard and their efforts can be valued. Pragmatic hope re-energizes teachers, school administrators, and cultural workers. What emerges is a new conviction and a sensing of the possibilities for meaningful changes and improvement of conditions in our educational systems (Shade, 2001). Pragmatic hope, as it provides underlying support for the principles of critical border dialogism, opens up discourses on possible forms of responsible assessment. Given the current educational policies, including the current system of punishment and rewards based on the results of standardized tests, critical border dialogism and its pragmatic hope offers a mechanism for the examination of optional forms of appraisal (Nolan &amp; Stitzlein, 2011). The current US educational climate is characterized by increased anxiety and lowered morale among educators. In this context, pragmatic hope offers teachers, administrators, and cultural workers reasons for continuing their struggles. Ultimately, it is in the best interests of our society that educators are re-positioned as professionals who can imagine and take action toward improved alternatives. Conceptual tools should model and develop hope in preservice educators, classroom teachers, and future scholars. 44 | International Journal of Critical Pedagogy | Vol. 7 No. 1, 2016 Critical border dialogism, with pragmatic hope as its bulwark, calls for a confrontation of today’s problems with reflection and collective action. As a short term solution it offers possibilities for a transcendence of some of the limitations currently imposed on schools. For the longer term, pragmatic hope offers opportunities for the reconceptualization of schooling and reallocation of resources in public education. Although hope is tempered by anxiety and low morale under present schooling conditions, pragmatic hope can provide long-term approaches needed for a reconceptualization of what it is to teach and learn (Nolan &amp; Stitzlein, 2011, p. 9). THE CALL FOR A CRITICAL BORDER DIALOGISM As noted by Bowles and Gintis’ (1976) in their correspondence principle and Bourdieu’s (1977) </w:t>
      </w:r>
      <w:r w:rsidRPr="58AEE5FA">
        <w:rPr>
          <w:rStyle w:val="StyleUnderline"/>
        </w:rPr>
        <w:t>social reproduction theory, social conditions have been created by self-serving hierarchal, corporate, and military-industrial-congressional complex interests in our present-day educational institutions. Critical border dialogism offers the conviction that societal woes can, indeed, be addressed and ameliorated through quality educational experiences, we can draw upon successful models that exist beyond our own political, geographic, historical, and philosophical borders</w:t>
      </w:r>
      <w:r w:rsidRPr="58AEE5FA">
        <w:rPr>
          <w:sz w:val="16"/>
          <w:szCs w:val="16"/>
        </w:rPr>
        <w:t xml:space="preserve">. We can build upon our existing knowledges of place and understandings of borders. Through dialectal approaches to education, </w:t>
      </w:r>
      <w:r w:rsidRPr="58AEE5FA">
        <w:rPr>
          <w:rStyle w:val="StyleUnderline"/>
        </w:rPr>
        <w:t>we contemplate the multiplicity of voices,</w:t>
      </w:r>
      <w:r w:rsidRPr="58AEE5FA">
        <w:rPr>
          <w:sz w:val="16"/>
          <w:szCs w:val="16"/>
        </w:rPr>
        <w:t xml:space="preserve"> including the counter-hegemonic spaces of nepantla and dialogic feminism. Pragmatic hope offers a vision for the struggles that lay ahead for individuals and educational institutions that bridge local understandings with global interconnectedness. </w:t>
      </w:r>
      <w:r w:rsidRPr="58AEE5FA">
        <w:rPr>
          <w:rStyle w:val="StyleUnderline"/>
        </w:rPr>
        <w:t>Critical border dialogism must consider the historical contexts of borders, border conflicts, the present and future development of transborder relations and regions, and current border and transborder policies.</w:t>
      </w:r>
      <w:r w:rsidRPr="58AEE5FA">
        <w:rPr>
          <w:sz w:val="16"/>
          <w:szCs w:val="16"/>
        </w:rPr>
        <w:t xml:space="preserve"> Educators and cultural workers need to engage in dialogue on the impact of the historical contexts of border conflicts for societies. There must be a deliberation on the economic, cultural, and political ramifications of transborder migrations and interactions. The resultant formation and development of new border identities and regions needs Navigating the Intersection of Place-based Pedagogy... | Cashman | 45 special attention. Furthermore, the various features of border policies must be closely investigated for efficacy and sources of conflict. </w:t>
      </w:r>
      <w:r w:rsidRPr="58AEE5FA">
        <w:rPr>
          <w:rStyle w:val="StyleUnderline"/>
        </w:rPr>
        <w:t>In terms of schools and the school curriculum, critical border dialogism and critical border praxis must engage professional educators and cultural workers in key roles of determining what gets included or omitted from curricula</w:t>
      </w:r>
      <w:r w:rsidRPr="58AEE5FA">
        <w:rPr>
          <w:sz w:val="16"/>
          <w:szCs w:val="16"/>
        </w:rPr>
        <w:t xml:space="preserve">. This stands in contrast to present conditions where lobbyists, textbook publishers, corporate sponsors, and policymakers are responsible for key decisions regarding curricula. Critical border dialogism is the culmination of all of the concepts noted; moreover, it positions educators and cultural workers to engage in multidirectional discourses from (a) student to teacher, b) teacher to student, c) student to student, d) teacher to teacher, e) teacher to administrator, f) administrator to teacher, g) educator to policy maker, and h) cultural worker to policy maker. </w:t>
      </w:r>
      <w:r w:rsidRPr="58AEE5FA">
        <w:rPr>
          <w:rStyle w:val="StyleUnderline"/>
        </w:rPr>
        <w:t>Communication and decision making follow a more bottom-up pattern than a top-down, hierarchal policymaking model.</w:t>
      </w:r>
      <w:r w:rsidRPr="58AEE5FA">
        <w:rPr>
          <w:sz w:val="16"/>
          <w:szCs w:val="16"/>
        </w:rPr>
        <w:t xml:space="preserve"> Through critical border dialogism students, family members, educators, cultural workers, and policy makers serve as stakeholders. Critical border dialogism equips us with the tools to challenge common assumptions, practices, and judgments. Moreover, individuals are empowered to question and counter hegemonic systems that dictate teaching and learning within our societies (See Figure 1).</w:t>
      </w:r>
    </w:p>
    <w:p w14:paraId="68774A79" w14:textId="77777777" w:rsidR="00571BA3" w:rsidRDefault="00571BA3" w:rsidP="00571BA3">
      <w:pPr>
        <w:pStyle w:val="Heading3"/>
      </w:pPr>
      <w:r>
        <w:t>Solvency—Red Pedagogy</w:t>
      </w:r>
    </w:p>
    <w:p w14:paraId="4370F373" w14:textId="77777777" w:rsidR="00571BA3" w:rsidRPr="00222F87" w:rsidRDefault="00571BA3" w:rsidP="00571BA3">
      <w:pPr>
        <w:pStyle w:val="Heading4"/>
      </w:pPr>
      <w:r>
        <w:t>Red Pedagogy card</w:t>
      </w:r>
    </w:p>
    <w:p w14:paraId="5F386768" w14:textId="77777777" w:rsidR="00571BA3" w:rsidRPr="00E36C47" w:rsidRDefault="00571BA3" w:rsidP="00571BA3">
      <w:r w:rsidRPr="58AEE5FA">
        <w:rPr>
          <w:rStyle w:val="Style13ptBold"/>
        </w:rPr>
        <w:t>Grande 04</w:t>
      </w:r>
      <w:r>
        <w:t xml:space="preserve"> (Sandy, Native American scholar - B.F.A., Syracuse University M.A., Ph.D., Kent State University, chair of the education department at Connecticut College (sabbatical), </w:t>
      </w:r>
      <w:r w:rsidRPr="58AEE5FA">
        <w:rPr>
          <w:u w:val="single"/>
        </w:rPr>
        <w:t>Red Pedagogy</w:t>
      </w:r>
      <w:r>
        <w:t xml:space="preserve">, book – message if you need the hard copy, pg. 167-169,ast) </w:t>
      </w:r>
    </w:p>
    <w:p w14:paraId="11E3D873" w14:textId="77777777" w:rsidR="00571BA3" w:rsidRPr="00E36C47" w:rsidRDefault="00571BA3" w:rsidP="00571BA3">
      <w:pPr>
        <w:rPr>
          <w:sz w:val="16"/>
          <w:szCs w:val="16"/>
        </w:rPr>
      </w:pPr>
      <w:r w:rsidRPr="0E5A344D">
        <w:rPr>
          <w:rStyle w:val="Emphasis"/>
        </w:rPr>
        <w:t>Indigenous communities preceded the nation-state</w:t>
      </w:r>
      <w:r w:rsidRPr="0E5A344D">
        <w:rPr>
          <w:sz w:val="16"/>
          <w:szCs w:val="16"/>
        </w:rPr>
        <w:t>.7 Indeed</w:t>
      </w:r>
      <w:r w:rsidRPr="0E5A344D">
        <w:rPr>
          <w:b/>
          <w:bCs/>
          <w:sz w:val="16"/>
          <w:szCs w:val="16"/>
        </w:rPr>
        <w:t xml:space="preserve">, </w:t>
      </w:r>
      <w:r w:rsidRPr="0E5A344D">
        <w:rPr>
          <w:b/>
          <w:bCs/>
          <w:u w:val="single"/>
        </w:rPr>
        <w:t>the borders of empire were drawn</w:t>
      </w:r>
      <w:r w:rsidRPr="0E5A344D">
        <w:rPr>
          <w:u w:val="single"/>
        </w:rPr>
        <w:t xml:space="preserve"> around, </w:t>
      </w:r>
      <w:r w:rsidRPr="0E5A344D">
        <w:rPr>
          <w:b/>
          <w:bCs/>
          <w:u w:val="single"/>
        </w:rPr>
        <w:t>through, and over their lands and peoples</w:t>
      </w:r>
      <w:r w:rsidRPr="0E5A344D">
        <w:rPr>
          <w:u w:val="single"/>
        </w:rPr>
        <w:t xml:space="preserve">. </w:t>
      </w:r>
      <w:r w:rsidRPr="0E5A344D">
        <w:rPr>
          <w:rStyle w:val="Emphasis"/>
        </w:rPr>
        <w:t>Indigenous peoples were, thus, the first "border crossers."</w:t>
      </w:r>
      <w:r w:rsidRPr="0E5A344D">
        <w:rPr>
          <w:sz w:val="16"/>
          <w:szCs w:val="16"/>
        </w:rPr>
        <w:t xml:space="preserve"> However, </w:t>
      </w:r>
      <w:r w:rsidRPr="0E5A344D">
        <w:rPr>
          <w:u w:val="single"/>
        </w:rPr>
        <w:t xml:space="preserve">contrary to whitestream theories that construct "border crossing" as an insurgent "choice" of liberated subjectivities, indigenous peoples did not </w:t>
      </w:r>
      <w:r w:rsidRPr="0E5A344D">
        <w:rPr>
          <w:rStyle w:val="Emphasis"/>
        </w:rPr>
        <w:t>"choose"</w:t>
      </w:r>
      <w:r w:rsidRPr="0E5A344D">
        <w:rPr>
          <w:u w:val="single"/>
        </w:rPr>
        <w:t xml:space="preserve"> to ignore, resist, transcend, and/or transgress the borders of empire. </w:t>
      </w:r>
      <w:r w:rsidRPr="0E5A344D">
        <w:rPr>
          <w:rStyle w:val="Emphasis"/>
        </w:rPr>
        <w:t>They were, rather, forced into a struggle for their own survival</w:t>
      </w:r>
      <w:r w:rsidRPr="0E5A344D">
        <w:rPr>
          <w:u w:val="single"/>
        </w:rPr>
        <w:t xml:space="preserve">. </w:t>
      </w:r>
      <w:r w:rsidRPr="0E5A344D">
        <w:rPr>
          <w:sz w:val="16"/>
          <w:szCs w:val="16"/>
        </w:rPr>
        <w:t xml:space="preserve">Thus, </w:t>
      </w:r>
      <w:r w:rsidRPr="0E5A344D">
        <w:rPr>
          <w:u w:val="single"/>
        </w:rPr>
        <w:t xml:space="preserve">indigenous resistance to the grammar of empire—mixed-blood/full-blood, legal/illegal, </w:t>
      </w:r>
      <w:r w:rsidRPr="0E5A344D">
        <w:rPr>
          <w:b/>
          <w:bCs/>
          <w:u w:val="single"/>
        </w:rPr>
        <w:t>alien/resident</w:t>
      </w:r>
      <w:r w:rsidRPr="0E5A344D">
        <w:rPr>
          <w:u w:val="single"/>
        </w:rPr>
        <w:t xml:space="preserve">, immigrant/citizen, tribal/detribalized—must be examined in terms of the racist, nationalist, and colonialist frameworks from which it emerged. </w:t>
      </w:r>
      <w:r w:rsidRPr="0E5A344D">
        <w:rPr>
          <w:sz w:val="16"/>
          <w:szCs w:val="16"/>
        </w:rPr>
        <w:t>Nonetheless</w:t>
      </w:r>
      <w:r w:rsidRPr="0E5A344D">
        <w:rPr>
          <w:u w:val="single"/>
        </w:rPr>
        <w:t xml:space="preserve">, indigenous peoples continue to be classified along nationalist lines, </w:t>
      </w:r>
      <w:r w:rsidRPr="0E5A344D">
        <w:rPr>
          <w:b/>
          <w:bCs/>
          <w:u w:val="single"/>
        </w:rPr>
        <w:t>casting the shadow of "legitimacy" not on the imagined borders of the conqueror but on the indigenous bodies that "cross" them.</w:t>
      </w:r>
      <w:r w:rsidRPr="0E5A344D">
        <w:rPr>
          <w:u w:val="single"/>
        </w:rPr>
        <w:t xml:space="preserve"> </w:t>
      </w:r>
      <w:r w:rsidRPr="0E5A344D">
        <w:rPr>
          <w:b/>
          <w:bCs/>
          <w:u w:val="single"/>
        </w:rPr>
        <w:t>The forces of imperialism ensure that the current system of nation-states will remain the organizing framework by which capital is globally laundered.</w:t>
      </w:r>
      <w:r w:rsidRPr="0E5A344D">
        <w:rPr>
          <w:sz w:val="16"/>
          <w:szCs w:val="16"/>
        </w:rPr>
        <w:t xml:space="preserve"> Thus, </w:t>
      </w:r>
      <w:r w:rsidRPr="0E5A344D">
        <w:rPr>
          <w:u w:val="single"/>
        </w:rPr>
        <w:t>at the same time indigenous peoples resist its dictates, they must also ensure their own participation.</w:t>
      </w:r>
      <w:r w:rsidRPr="0E5A344D">
        <w:rPr>
          <w:sz w:val="16"/>
          <w:szCs w:val="16"/>
        </w:rPr>
        <w:t xml:space="preserve"> Recognizing the power of the game, the indigenous diaspora8 formally entered the international arena in 1940 with the founding of the Interamerican Institute. Among other purposes, the institute was created to assist coordination of all indigenous affairs and policies among the member states .9 North American Indians more publicly entered the international arena when a delegation of Hopi peoples appeared before the United Nations in 1959, proclaiming their sovereignty and denouncing the legacy of colonialism. Both </w:t>
      </w:r>
      <w:r w:rsidRPr="0E5A344D">
        <w:rPr>
          <w:u w:val="single"/>
        </w:rPr>
        <w:t>events galvanized indigenous peoples across national borders, igniting a burgeoning spirit of solidarity</w:t>
      </w:r>
      <w:r w:rsidRPr="0E5A344D">
        <w:rPr>
          <w:sz w:val="16"/>
          <w:szCs w:val="16"/>
        </w:rPr>
        <w:t xml:space="preserve">. This spirit culminated in a gathering organized by the American Indian Movement (AIM) in Standing Rock, South Dakota, in 1974. Over 5000 representatives from approximately ninety-eight indigenous nations attended the meeting (IITC) I° and the groundwork was laid for the formation of the International Indian Treaty Council (IITC). Three years later the IITC became the first organization of indigenous peoples to be recognized as a nongovernmental organization (NGO), convening later that same year at the International Nongovernmental Organizations Conference on the Indigenous Peoples of the Americas (Geneva, Switzerland, 1977). This key event established the presence of indigenous peoples in the international political context. 168 Chapter Six This engagement tendered several important milestones in the history of indigenous international relations. Specifically, between the years 1977-1987: the renowned "Declaration of Principles for the Defense of the Indigenous Nations and Peoples of the Western Hemisphere" was drafted; the first international conference on indigenous peoples and the land was held (Geneva, Switzerland, 1981); the International Indian Treaty Council (ITTC), the World Council of Indigenous Peoples (WCIP), and the Indian Law Resource Center (ILRC) all gained "consultative status" at the United Nations; the South American Indian Council (CISA) was formed; the Working Group on Indigenous Populations was established; and the Fourth Russell Tribunal of the Indians of the Americas was held in Rotterdam, Netherlands (November 1980). </w:t>
      </w:r>
      <w:r w:rsidRPr="0E5A344D">
        <w:rPr>
          <w:u w:val="single"/>
        </w:rPr>
        <w:t>All such activities served as a collective catalyst for more recent hallmarks in the realm of international indigenous relations</w:t>
      </w:r>
      <w:r w:rsidRPr="0E5A344D">
        <w:rPr>
          <w:sz w:val="16"/>
          <w:szCs w:val="16"/>
        </w:rPr>
        <w:t xml:space="preserve">. Specifically, within the past ten years: a "permanent forum" on indigenous issues was established by the United Nations; </w:t>
      </w:r>
      <w:r w:rsidRPr="0E5A344D">
        <w:rPr>
          <w:u w:val="single"/>
        </w:rPr>
        <w:t>the years 1995-2004 were declared the International Decade of the World's Indigenous Peoples</w:t>
      </w:r>
      <w:r w:rsidRPr="0E5A344D">
        <w:rPr>
          <w:sz w:val="16"/>
          <w:szCs w:val="16"/>
        </w:rPr>
        <w:t>; and the Human Rights Commission appointed a "Special Rapporteur" on the situation of human rights and the fundamental freedoms of indigenous peoples</w:t>
      </w:r>
      <w:r w:rsidRPr="0E5A344D">
        <w:rPr>
          <w:u w:val="single"/>
        </w:rPr>
        <w:t>. Such recognition firmly established indigenous peoples as integral players in the international scene of geopolitics</w:t>
      </w:r>
      <w:r w:rsidRPr="0E5A344D">
        <w:rPr>
          <w:sz w:val="16"/>
          <w:szCs w:val="16"/>
        </w:rPr>
        <w:t xml:space="preserve">. </w:t>
      </w:r>
      <w:r w:rsidRPr="0E5A344D">
        <w:rPr>
          <w:b/>
          <w:bCs/>
          <w:u w:val="single"/>
        </w:rPr>
        <w:t>Though indigenous involvement within formal political frameworks is essential, it is equally important to theorize the status of indigenous peoples outside Western political frameworks.</w:t>
      </w:r>
      <w:r w:rsidRPr="0E5A344D">
        <w:rPr>
          <w:sz w:val="16"/>
          <w:szCs w:val="16"/>
        </w:rPr>
        <w:t xml:space="preserve"> </w:t>
      </w:r>
      <w:r w:rsidRPr="0E5A344D">
        <w:rPr>
          <w:b/>
          <w:bCs/>
          <w:u w:val="single"/>
        </w:rPr>
        <w:t>To stay within such frames</w:t>
      </w:r>
      <w:r w:rsidRPr="0E5A344D">
        <w:rPr>
          <w:u w:val="single"/>
        </w:rPr>
        <w:t xml:space="preserve"> (classifying Native peoples as either pre- or postnational) </w:t>
      </w:r>
      <w:r w:rsidRPr="0E5A344D">
        <w:rPr>
          <w:b/>
          <w:bCs/>
          <w:u w:val="single"/>
        </w:rPr>
        <w:t>ultimately serves to reify the hegemony of the state,</w:t>
      </w:r>
      <w:r w:rsidRPr="0E5A344D">
        <w:rPr>
          <w:u w:val="single"/>
        </w:rPr>
        <w:t xml:space="preserve"> the linearity of Western temporality, and the continued march of colonialism. In response, some critical indigenous scholars </w:t>
      </w:r>
      <w:r w:rsidRPr="0E5A344D">
        <w:rPr>
          <w:sz w:val="16"/>
          <w:szCs w:val="16"/>
        </w:rPr>
        <w:t xml:space="preserve">(e.g., Bryan Brayboy, Dolores Delgado-Bernal, Bernardo Gallegos, Enrique Murillo, Emma Perez, Luis Urrieta, and Sofia Villenas) </w:t>
      </w:r>
      <w:r w:rsidRPr="0E5A344D">
        <w:rPr>
          <w:u w:val="single"/>
        </w:rPr>
        <w:t>employ the liminal and interruptive spaces of postcolonialism to formulate a counterdiscourse of indigenous subjectivity.</w:t>
      </w:r>
      <w:r w:rsidRPr="0E5A344D">
        <w:rPr>
          <w:sz w:val="16"/>
          <w:szCs w:val="16"/>
        </w:rPr>
        <w:t xml:space="preserve"> </w:t>
      </w:r>
      <w:r w:rsidRPr="0E5A344D">
        <w:rPr>
          <w:u w:val="single"/>
        </w:rPr>
        <w:t>Such efforts provide a much-needed corrective to both Eurocentric and tribal-centric discourses that inadequately theorize indigenous identity.</w:t>
      </w:r>
      <w:r w:rsidRPr="0E5A344D">
        <w:rPr>
          <w:sz w:val="16"/>
          <w:szCs w:val="16"/>
        </w:rPr>
        <w:t xml:space="preserve"> Postcolonialism is, however, not without its critics. Some point to its "overhasty celebration of independence," arguing that it tends to gloss over the fact that colonialist relations persist as well as continue to be reformulated (i.e., globalization) (Bahri 1996). Marxist scholars question the rise of postcolonialism during a time when transnational movements of capital, labor, and culture are on the rise, arguing that the focus on the discursive occludes the material realities of exploitation. E. San Juan (Pozo 2003, 1) summarizes the Marxist critique of postcolonialism as follows: Better Red than Dead 169 First, post-colonialists obscure or erase historical determination in favor of rhetorical and linguistic idealization of the colonial experience; second, the post-colonialist mind refuses to be self-critical and assumes a self-righteous dogmatism that it is infallible and cannot be refuted; and third, the practical effect of post-colonialist prejudice is the unwitting justification or, if not apology for, the continued neocolonialist . . . depredation of non-Western peoples, in particular indigenous groups, women, and urban poor in Latin America, Asia and Africa. Though it is an interesting and critical part of the discourse, this is not the appropriate space to rehearse the tensions between postcolonial and Marxist theories. For the purposes of a Red pedagogy, </w:t>
      </w:r>
      <w:r w:rsidRPr="0E5A344D">
        <w:rPr>
          <w:u w:val="single"/>
        </w:rPr>
        <w:t xml:space="preserve">it is more important to recognize the ways in which each theoretical perspective can inform indigenous struggles for self-determination. </w:t>
      </w:r>
      <w:r w:rsidRPr="0E5A344D">
        <w:rPr>
          <w:sz w:val="16"/>
          <w:szCs w:val="16"/>
        </w:rPr>
        <w:t xml:space="preserve">While it is profoundly inter- and cross-disciplinary, </w:t>
      </w:r>
      <w:r w:rsidRPr="0E5A344D">
        <w:rPr>
          <w:b/>
          <w:bCs/>
          <w:u w:val="single"/>
        </w:rPr>
        <w:t>a Red pedagogy remains rooted in the fourth space of indigenism—a distinctive, alter-native space with its own history and discourse.</w:t>
      </w:r>
      <w:r w:rsidRPr="0E5A344D">
        <w:rPr>
          <w:u w:val="single"/>
        </w:rPr>
        <w:t xml:space="preserve"> </w:t>
      </w:r>
      <w:r w:rsidRPr="0E5A344D">
        <w:rPr>
          <w:sz w:val="16"/>
          <w:szCs w:val="16"/>
        </w:rPr>
        <w:t>As Alfred asserts, "</w:t>
      </w:r>
      <w:r w:rsidRPr="0E5A344D">
        <w:rPr>
          <w:b/>
          <w:bCs/>
          <w:u w:val="single"/>
        </w:rPr>
        <w:t xml:space="preserve">returning the politics of Native communities to an indigenous basis means nothing less than reclaiming the inherent strength and power of indigenous governance systems, and freeing our collective souls from a divisive and destructive colonized politics" </w:t>
      </w:r>
      <w:r w:rsidRPr="0E5A344D">
        <w:rPr>
          <w:u w:val="single"/>
        </w:rPr>
        <w:t>(Alfred 1999, 80). In other words, defining the shape of indigenism requires engagement in the processes of "self-conscious traditionalism," importing the language and visions of our ancestors to the concerns of the present.</w:t>
      </w:r>
      <w:r w:rsidRPr="0E5A344D">
        <w:rPr>
          <w:sz w:val="16"/>
          <w:szCs w:val="16"/>
        </w:rPr>
        <w:t xml:space="preserve"> Lyons's model of a "nation people" moves us in this direction.</w:t>
      </w:r>
    </w:p>
    <w:p w14:paraId="6CF37B2E" w14:textId="77777777" w:rsidR="00571BA3" w:rsidRPr="00DE4A10" w:rsidRDefault="00571BA3" w:rsidP="00571BA3"/>
    <w:p w14:paraId="53C997E2" w14:textId="77777777" w:rsidR="00571BA3" w:rsidRPr="00E85312" w:rsidRDefault="00571BA3" w:rsidP="00571BA3"/>
    <w:p w14:paraId="77D4A2D3" w14:textId="77777777" w:rsidR="00571BA3" w:rsidRPr="00022CF3" w:rsidRDefault="00571BA3" w:rsidP="00571BA3"/>
    <w:p w14:paraId="33775DCF" w14:textId="77777777" w:rsidR="00571BA3" w:rsidRPr="00067F06" w:rsidRDefault="00571BA3" w:rsidP="00571BA3"/>
    <w:p w14:paraId="05568A12" w14:textId="77777777" w:rsidR="00571BA3" w:rsidRPr="00BF0235" w:rsidRDefault="00571BA3" w:rsidP="00571BA3"/>
    <w:p w14:paraId="63FB8D08" w14:textId="77777777" w:rsidR="00571BA3" w:rsidRPr="004F4E43" w:rsidRDefault="00571BA3" w:rsidP="00571BA3"/>
    <w:p w14:paraId="445E6A76" w14:textId="77777777" w:rsidR="00571BA3" w:rsidRPr="006F1F72" w:rsidRDefault="00571BA3" w:rsidP="00571BA3"/>
    <w:p w14:paraId="5A80141C" w14:textId="77777777" w:rsidR="002B0CD5" w:rsidRDefault="002B0CD5" w:rsidP="002B0CD5">
      <w:pPr>
        <w:pStyle w:val="Heading3"/>
      </w:pPr>
      <w:r>
        <w:t>Solvency—Remembering Forward</w:t>
      </w:r>
    </w:p>
    <w:p w14:paraId="7E906B82" w14:textId="77777777" w:rsidR="002B0CD5" w:rsidRPr="007754D4" w:rsidRDefault="002B0CD5" w:rsidP="002B0CD5">
      <w:pPr>
        <w:pStyle w:val="Heading4"/>
      </w:pPr>
      <w:r w:rsidRPr="007754D4">
        <w:t>Remembering forward is key to the creation of alternative futures and the reclamation of individual sovernty beyond the status quo impacts that native art forms have on the community so far</w:t>
      </w:r>
    </w:p>
    <w:p w14:paraId="0579454E" w14:textId="77777777" w:rsidR="002B0CD5" w:rsidRPr="007754D4" w:rsidRDefault="002B0CD5" w:rsidP="002B0CD5">
      <w:r w:rsidRPr="007754D4">
        <w:rPr>
          <w:rStyle w:val="Style13ptBold"/>
        </w:rPr>
        <w:t>Bernardin 14</w:t>
      </w:r>
      <w:r w:rsidRPr="007754D4">
        <w:t xml:space="preserve"> (Susan. "Indigenous Wests: Literary and Visual Aesthetics." Western American Literature, vol. 49 no. 1, 2014, pp. 1-8. Project MUSE, doi:10.1353/wal.2014.0012, https://muse.jhu.edu/article/544356)//megan</w:t>
      </w:r>
    </w:p>
    <w:p w14:paraId="1864642E" w14:textId="23A44461" w:rsidR="002B0CD5" w:rsidRDefault="002B0CD5" w:rsidP="002B0CD5">
      <w:pPr>
        <w:rPr>
          <w:sz w:val="16"/>
          <w:szCs w:val="16"/>
        </w:rPr>
      </w:pPr>
      <w:r w:rsidRPr="007754D4">
        <w:rPr>
          <w:sz w:val="16"/>
          <w:szCs w:val="16"/>
        </w:rPr>
        <w:t>In her introduction to the Spring–S ummer 2013 issue of Western American Literature, a double issue highlighting the work of younger scholars in western American literary studies, Krista Comer forecasts future directions for the fi eld. In considering such keywords as critical regionalism, Comer notes that “</w:t>
      </w:r>
      <w:r w:rsidRPr="007754D4">
        <w:rPr>
          <w:rStyle w:val="StyleUnderline"/>
        </w:rPr>
        <w:t>the most stark and enduring challenge to a field historically (if imperfectly) committed to an ethics of place has to do with indigenous studies and peoples and their demands for recognition of sovereignty claims as well as for indigenous spaces as ‘closed’ or ‘bounded’</w:t>
      </w:r>
      <w:r w:rsidRPr="007754D4">
        <w:rPr>
          <w:sz w:val="16"/>
          <w:szCs w:val="16"/>
        </w:rPr>
        <w:t xml:space="preserve">” (11). At the end of her introduction she returns by way of analogy to the “challenge” Indigenous studies might present to western American literary studies. Recounting her plenary session on critical regionalism at the 2010 Western American Literature conference, Comer recalls posing the question: “[H]ow critical is a critical regionalism that is not actively feminist?” (14). She then quotes fellow panelist Chad Allen’s rejoinder: “How critical is a critical regionalism that does not center on indigeneity?” (14). Th is special issue on Indigenous Wests takes up Comer’s and Allen’s call, while also suggesting productive spaces of dialogue between Native studies and gender studies, western American studies, ecocriticism, and fi lm studies. When former wal editor Melody Graulich approached me about guest editing a special issue on Indigenous literary and visual aesthetics, she was responding to the proliferation of contemporary Native writers and artists practicing what Dean Rader calls “indigenous interdisciplinarity” (2). Th e four essays and one interview in this issue sample some of that “indigenous interdisciplinarity” in experimental and short fi lm, futuristic fi ction, and poetry by undernoted or lesser- known Native fi lmmakers and writers. Th e work of Sy Hoawah, Stephen Graham Jones, Dustinn Craig, and Ramona Emerson suggests the </w:t>
      </w:r>
      <w:r w:rsidRPr="007754D4">
        <w:rPr>
          <w:rStyle w:val="StyleUnderline"/>
        </w:rPr>
        <w:t>diversity of contemporary Native aesthetics even as all four strategically reclaim the narrative terrain and visual archive of the American West.</w:t>
      </w:r>
      <w:r w:rsidRPr="007754D4">
        <w:rPr>
          <w:sz w:val="16"/>
          <w:szCs w:val="16"/>
        </w:rPr>
        <w:t xml:space="preserve"> Even as younger generations’ familiarity with classic Western cinematic scenes and fi gures recedes—s uch that my students no longer get jokes about “John Wayne’s teeth” in Smoke Signals—N ative writers and artists continue to fi nd purpose in western tropes, repurposing them from the vantage points of home, family, community, and nation.1 As our title suggests, this issue recognizes both the fraught contiguity of Native American and western American literary studies and the multiplicity of histories—a nd ironies—i nvoked by pairing the terms Indigenous and West. Given seismic shifts in critical approaches in both fi elds, what are the possibilities of engaging the richly storied terrain of twenty-fi  rst-c entury Indigenous Wests? Th is special issue of wal asks how we reframe western American literary and fi lm studies when we center contemporary Native aesthetics, perspectives, and methodologies. In her preface to Transit of Empire Jodi Byrd identifi es </w:t>
      </w:r>
      <w:r w:rsidRPr="007754D4">
        <w:rPr>
          <w:rStyle w:val="StyleUnderline"/>
        </w:rPr>
        <w:t>key precepts “emerging as foundational to the disciplining of American Indian and indigenous studies. First, that colonization matter</w:t>
      </w:r>
      <w:r w:rsidRPr="007754D4">
        <w:rPr>
          <w:sz w:val="16"/>
          <w:szCs w:val="16"/>
        </w:rPr>
        <w:t>s</w:t>
      </w:r>
      <w:r w:rsidRPr="007754D4">
        <w:rPr>
          <w:rStyle w:val="StyleUnderline"/>
        </w:rPr>
        <w:t>. For indigenous peoples, place, land, sovereignty, and memory matter</w:t>
      </w:r>
      <w:r w:rsidRPr="007754D4">
        <w:rPr>
          <w:sz w:val="16"/>
          <w:szCs w:val="16"/>
        </w:rPr>
        <w:t xml:space="preserve">” (xiii). Place, land, sovereignty, memory matter to the writers and fi lmmakers considered in this issue, </w:t>
      </w:r>
      <w:r w:rsidRPr="007754D4">
        <w:rPr>
          <w:rStyle w:val="StyleUnderline"/>
        </w:rPr>
        <w:t>who proceed from a recognition of the United States as a settler colonial nation. Th e fi eld of settler colonial studies asserts that there is neither a past nor a “post” to the ongoing work of colonialism.</w:t>
      </w:r>
      <w:r w:rsidRPr="007754D4">
        <w:rPr>
          <w:sz w:val="16"/>
          <w:szCs w:val="16"/>
        </w:rPr>
        <w:t xml:space="preserve"> In the words of the fi eld’s most prominent scholar, Patrick Wolfe: “Settler colonies were (are) premised on the elimination of native societies. . . . Th e colonizers come to stay—i nvasion is a structure, not an event” (2).2 </w:t>
      </w:r>
      <w:r w:rsidRPr="007754D4">
        <w:rPr>
          <w:rStyle w:val="StyleUnderline"/>
        </w:rPr>
        <w:t>Crucial to settler colonial discourse is its wishful fi xation on foreclosed Indigenous pasts</w:t>
      </w:r>
      <w:r w:rsidRPr="007754D4">
        <w:rPr>
          <w:sz w:val="16"/>
          <w:szCs w:val="16"/>
        </w:rPr>
        <w:t xml:space="preserve">. Or, </w:t>
      </w:r>
      <w:r w:rsidRPr="007754D4">
        <w:rPr>
          <w:rStyle w:val="Emphasis"/>
        </w:rPr>
        <w:t>in the terms of the classic Western: how the West was won, and won, and won again.</w:t>
      </w:r>
      <w:r w:rsidRPr="007754D4">
        <w:rPr>
          <w:sz w:val="16"/>
          <w:szCs w:val="16"/>
        </w:rPr>
        <w:t xml:space="preserve"> Th e literary and cinematic works under consideration in these essays all confront the iconic images and shorthands of this tenacious narrative of vanished and vanquished Indians: the End of the Trail, Turner’s frontier thesis, Geronimo. Moreover, the two fi lmmakers—D ustinn Craig (White Mountain Apache/Navajo) and Ramona Emerson (Navajo)— and the two writers—S y Hoawah (Comanche) and Stephen Graham Jones (Blackfeet)—f eatured in this issue are citizens of some of the Native nations most overburdened (and overdetermined) by the western cinematic and narrative imaginary. In turn their work variously engages in acts of strategic reterritorialization of places most synonymous with the iconic American West: the Great Plains and the Southwest. Th ose acts necessarily involve countering the politics of national memory regarding Native history, which is alternately selective and censoring. Cree curator and artist Gerald McMaster notes, “Native heritage is marked with memories of events that newcomers seldom remember and Indians never forget” (74). Scott Andrews’s essay on Sy Hoahwah’s Velroy and the Madischie Mafi a delineates how his poems remember ancestral Comanche resistance; Joanna Hearne’s discussion of Dustinn Craig’s short experimental </w:t>
      </w:r>
      <w:r w:rsidRPr="007754D4">
        <w:rPr>
          <w:rStyle w:val="StyleUnderline"/>
        </w:rPr>
        <w:t>film 4wheel war pony recognizes what she calls the “postapocalyptic, genocidal frontier condition</w:t>
      </w:r>
      <w:r w:rsidRPr="007754D4">
        <w:rPr>
          <w:sz w:val="16"/>
          <w:szCs w:val="16"/>
        </w:rPr>
        <w:t xml:space="preserve">s” for Apaches. John Gamber remembers </w:t>
      </w:r>
      <w:r w:rsidRPr="007754D4">
        <w:rPr>
          <w:rStyle w:val="StyleUnderline"/>
        </w:rPr>
        <w:t xml:space="preserve">the long reach of past federal Indian policies and legal rulings that undergird the status of land, territory, and nation for American Indians in Stephen Graham Jones’s novel Th e Bird Is Gone. </w:t>
      </w:r>
      <w:r w:rsidRPr="007754D4">
        <w:rPr>
          <w:sz w:val="16"/>
          <w:szCs w:val="16"/>
        </w:rPr>
        <w:t xml:space="preserve">While such </w:t>
      </w:r>
      <w:r w:rsidRPr="007754D4">
        <w:rPr>
          <w:rStyle w:val="Emphasis"/>
        </w:rPr>
        <w:t>acts of Indigenous remembering constitute vital moves against settler colonial amnesia and selective histories, they do not just look “back” to reclaim the past</w:t>
      </w:r>
      <w:r w:rsidRPr="007754D4">
        <w:rPr>
          <w:sz w:val="16"/>
          <w:szCs w:val="16"/>
        </w:rPr>
        <w:t xml:space="preserve">. In the words of Klamath educator Tom Ball, </w:t>
      </w:r>
      <w:r w:rsidRPr="007754D4">
        <w:rPr>
          <w:rStyle w:val="Emphasis"/>
        </w:rPr>
        <w:t>they also “remember forward</w:t>
      </w:r>
      <w:r w:rsidRPr="007754D4">
        <w:rPr>
          <w:sz w:val="16"/>
          <w:szCs w:val="16"/>
        </w:rPr>
        <w:t xml:space="preserve">.” In Niigaanwewidam James Sinclair’s reading of clan (totem) marks that Anishinaabe leaders in the seventeenth century used to sign treaties, he declares, “it’s never the script you think it is.” Sinclair locates those “family marks” within a deeply intricate system of social relationships, responsibilities, and obligations that continue today. Such marks signify a form of Indigenous critical regionalism: the responsibilities of those treaty signatories (both Anishinaabe and newcomers) to the human and nonhuman inhabitants of a particular place. Rather than “signs” of illiteracy, or of duped or coerced consent, these clan signatures assert an ethics of place aligned with an ethics of future thinking. Th ey underscore what Gamber’s essay contemplates: that treaties are documents for Indigenous futures. Perhaps the most striking thematic current of this special isWestern American Literature 49:1 Spring 20144sue is this emphatic fusion of future and family, of looking ahead and asking, “what if?” and “what next?” From the photograph of Sy Hoawah’s ancestor on his book cover, to Ramona Emerson’s autobiographical fi lm Opal, to Dustinn Craig’s sense of 4wheelwarpony as a “portrait of family,” we see art serving intergenerational memory and Indigenous continuance. Or, to borrow Sinclair’s terms, they affi  rm their literary and cinematic work as “family marks.” </w:t>
      </w:r>
      <w:r w:rsidRPr="007754D4">
        <w:rPr>
          <w:rStyle w:val="StyleUnderline"/>
        </w:rPr>
        <w:t>What does it mean when Native families and communities are at the center of western imaginings past and future? What does this seemingly paradoxical act of “remembering our future” mean for Indigenous artists?</w:t>
      </w:r>
      <w:r w:rsidRPr="007754D4">
        <w:rPr>
          <w:sz w:val="16"/>
          <w:szCs w:val="16"/>
        </w:rPr>
        <w:t xml:space="preserve"> Gamber considers Th e Bird Is Gone by the prolifi c yet still underrecognized writer Stephen Graham Jones, whose edgy speculative novel imagines a future when the Great Plains has been returned to Native peoples. </w:t>
      </w:r>
      <w:r w:rsidRPr="007754D4">
        <w:rPr>
          <w:rStyle w:val="StyleUnderline"/>
        </w:rPr>
        <w:t>An example of what Gamber calls Native futurism (rephrasing Grace Dillon’s formulation of “Indigenous Futurism”) and “a thought experiment,” Th e Bird Is Gone refuses utopian answers, instead proff ering challenging questions about collective Native cultural and political future</w:t>
      </w:r>
      <w:r w:rsidRPr="007754D4">
        <w:rPr>
          <w:sz w:val="16"/>
          <w:szCs w:val="16"/>
        </w:rPr>
        <w:t xml:space="preserve">s. Andrews similarly underscores the open- endedness of Comanche futures with Hoawah’s concluding poem. Together, all four essays refuse monolithic readings of Indigenous histories, instead acknowledging diversity and dissent within and across their communities. Yet Craig’s young and future Apache skateboarders and Emerson’s eponymous bike- riding heroine, Opal, off er explicitly empowering visions of Native cultures and communities in motion. Whether, as Hearne shows, skateboards serve as carriers of creative expression and intergenerational memory, or whether bikes ride into Indigenous futures, as shown in Opal, this special issue identifi es innovative vehicles for reterritorializing western spaces. At the same time three of these essays read Indigenous futures through the lens of gender, as understood within particular Native communities and within histories of settler colonialism. In Hoawah’s work Andrews charts shifting ideas of Comanche warrior identities, their transmutation, criminalization, and ultimate use- value. </w:t>
      </w:r>
      <w:r w:rsidRPr="007754D4">
        <w:rPr>
          <w:rStyle w:val="StyleUnderline"/>
        </w:rPr>
        <w:t>As Sherman Alexie, whose work has long engaged hetero- masculinist models of heroic resistance, recently tweeted: “Dear In’din men, stop with the warrior stuff . We’re actually singers/ dancers/drummers/artists/pacifi sts.” In</w:t>
      </w:r>
      <w:r w:rsidRPr="007754D4">
        <w:rPr>
          <w:sz w:val="16"/>
          <w:szCs w:val="16"/>
        </w:rPr>
        <w:t xml:space="preserve"> Hearne’s interview Craig Susan Bernardin 5 discusses the need for young contemporary Apache men to have meaningful coming-o f-a ge experiences: we learn that just as skateboarding has become a powerful kind of ceremony, so too have their fi lm reenactments of nineteenth- century Apache scouts. Emerson’s fi lm Opal models a “girl power” message that playfully but seriously borrows from both Charles Bronson movies and Navajo matrilineal values. Together these essays contribute to the dynamic fi eld of gender and sexuality scholarship within contemporary Indigenous studies. In positing Indigenous futures, no matter how complex or uncertain, these fi lmmakers and writers underscore a shared sense of responsibility. For example, as both documentary and narrative fi lmmakers Emerson and Craig assert their sense of responsibility to their communities and to the youth in their communities. Craig’s skateboarding fi lm claims a “diy” aesthetic as an expression of sovereignty; Emerson and her husband Kelly Byars’s website for Reel Indian Pictures declares: “No fl utes. Guaranteed. We are a Native- owned and operated fi lm and video production company.” As producer, writer, and director of episode 4 (“Geronimo”) of the We Shall Remain pbs series Craig has also forged relationships with broader audiences for his work. Similarly, Emerson’s work as a documentary fi lmmaker has enabled her to tell important stories about tribal politics, economics, and community in New Mexico. Yet </w:t>
      </w:r>
      <w:r w:rsidRPr="007754D4">
        <w:rPr>
          <w:rStyle w:val="StyleUnderline"/>
        </w:rPr>
        <w:t>accessing their experimental and narrative work, as well as that of many Native fi lmmakers, is more challenging. While some Native fi lmmakers dedicated to telling the stories of their homes,</w:t>
      </w:r>
      <w:r w:rsidRPr="007754D4">
        <w:rPr>
          <w:sz w:val="16"/>
          <w:szCs w:val="16"/>
        </w:rPr>
        <w:t xml:space="preserve"> such as Oklahoma-b ased Sterlin Harjo, </w:t>
      </w:r>
      <w:r w:rsidRPr="007754D4">
        <w:rPr>
          <w:rStyle w:val="StyleUnderline"/>
        </w:rPr>
        <w:t>have had mainstream distribution and hence wider audiences for their work, most still lack that kind of access.</w:t>
      </w:r>
      <w:r w:rsidRPr="007754D4">
        <w:rPr>
          <w:sz w:val="16"/>
          <w:szCs w:val="16"/>
        </w:rPr>
        <w:t xml:space="preserve"> What does it mean that 4wheelwarpony is only available on Vimeo? Or that Opal only circulates at fi lm festivals? </w:t>
      </w:r>
      <w:r w:rsidRPr="007754D4">
        <w:rPr>
          <w:rStyle w:val="StyleUnderline"/>
        </w:rPr>
        <w:t xml:space="preserve">Yet media technologies, such as Vimeo, Facebook, Twitter, and YouTube, in concert with Indigenous fi lm festivals, also create dynamic spaces for building what Chad Allen might call “trans- Indigenous” networks. </w:t>
      </w:r>
      <w:r w:rsidRPr="007754D4">
        <w:rPr>
          <w:sz w:val="16"/>
          <w:szCs w:val="16"/>
        </w:rPr>
        <w:t xml:space="preserve">Consider, for example, Matika Wilbur, a Swinomish/Tulalip photographer who, like Emerson, successfully used Kickstarter to fund her work. Her Project 562 echoes Edward Curtis’s epic western photographic expeditions but reverses his “salvage” visual archive of Native peoples. Instead Wilbur is traveling to Native communities across the country to photograph citizens of each federally recognized nation in order to celebrate the continuing vitality and diversity of Native peoples. At the same time she hopes to “educate the nation and ‘shift the collective conscious’ toward recognizing its indigenous communities” (Moya- Smith). Wilbur’s blog and tweets open up a space for narrativizing her experiences in diff erent tribal communities and for those tribal members to comment on her posts. Grassroots approaches to funding, publicity, and distribution have become indispensable to making possible such innovative projects. </w:t>
      </w:r>
      <w:r w:rsidRPr="007754D4">
        <w:rPr>
          <w:rStyle w:val="StyleUnderline"/>
        </w:rPr>
        <w:t>Across contemporary Native America artists, writers, and fi lmmakers are reframing relationships between category and convention, between aesthetics and activism, between tradition and innovation. Th e reach and range of contemporary Native aesthetics proliferate the imaginative possibilities—p resent and future—o f twenty-fi  rst-c entury Indigenous W</w:t>
      </w:r>
      <w:r w:rsidRPr="007754D4">
        <w:rPr>
          <w:sz w:val="16"/>
          <w:szCs w:val="16"/>
        </w:rPr>
        <w:t xml:space="preserve">ests. For example, </w:t>
      </w:r>
      <w:r w:rsidRPr="007754D4">
        <w:rPr>
          <w:rStyle w:val="StyleUnderline"/>
        </w:rPr>
        <w:t>Joseph Erb’s animated origin and sci- fi  stories revitalize the Cherokee language for current and future speakers. Ian Skorodin’s stop-m otion animated fi lm Crazy Ind’n posits a “Red Planet” future of collective Indigenous resistance. Arigon Starr’s Web-b ased serial comic Super Indian features a superhero whose powers come from having eaten tainted commodity cheese. Super Indian’s new ally in fi ghting threats to the fi ctional Leaning Oak reservation is Laguna Woman, Starr’s strategic eff ort to create a Native woman comic superhero</w:t>
      </w:r>
      <w:r w:rsidRPr="007754D4">
        <w:rPr>
          <w:rStyle w:val="Emphasis"/>
        </w:rPr>
        <w:t>. Th ese examples underscore the power and potential of Indigenous artists building relationships with multiple audiences, from local to international, from Indigenous to non-I ndigenous.</w:t>
      </w:r>
      <w:r w:rsidRPr="007754D4">
        <w:rPr>
          <w:sz w:val="16"/>
          <w:szCs w:val="16"/>
        </w:rPr>
        <w:t xml:space="preserve"> In 2011 Starr launched inc—I ndigenous Narratives Collective—w ith founding members Jacques LaGrange, Th eo “Teddy” Tso, Michael Sheyahshe, Marty Two Bulls, Beth LePensee, Jonathan Nelson, Roy Boney, Spider Moccasin, and Lee Francis IV. Th eir Web site asks: “What would an alternate Native universe look like? What if Batman or Superman were Native? Who would Native America call on to save their world when threatened by hostile aliens?” Together they are building a prominent digital media presence by collaborating on comics designed to reframe American Indian histories. For example, the collective’s Tales of the Mighty Codetalkers remembers the contributions of Native codetalkers from both World Wars. At comics conventions, American Indian literary arts festivals, and workshops these artists are sharing the power of visual storytelling through Indigenous comics. Th is wal issue </w:t>
      </w:r>
      <w:r w:rsidRPr="007754D4">
        <w:rPr>
          <w:rStyle w:val="StyleUnderline"/>
        </w:rPr>
        <w:t>encourages scholars in western American literary studies to consider the ethics of place, of Indigenous critical regionalisms, modeled by these essays and by the broader landscape of contemporary Native aesthetics. How might we extend relationships across the fi elds of western American and Native studies,</w:t>
      </w:r>
      <w:r w:rsidRPr="007754D4">
        <w:rPr>
          <w:sz w:val="16"/>
          <w:szCs w:val="16"/>
        </w:rPr>
        <w:t xml:space="preserve"> as exemplifi ed by Joanna Hearne’s study Native Recognition: Indigenous Cinema and the Western? How might we develop scholarly practices responsive to diverse Indigenous western locales and audiences? Consider, for example, the many Indigenous Wests not shown in this issue, whether urban or queer, whether West Coast or Northwest. Finally, what might we learn from collaborative aesthetic practices as modeled by Alex and Andrew Smith’s fi lm Winter in the Blood, which they adapted from James Welch’s now-c lassic Indigenous Western? Th e fi lm explores Indigenous memory, trauma, and masculinity in the world of the Montana Hi- Line, or what the Smiths call “Noir on the Hi- Line.” Non- Native fi lmmakers, the Smith brothers grew up with Welch as a father fi gure and have worked closely with his widow, Lois Welch, who has since accompanied them to screenings and fi lm festivals. Th eir work, like that shown throughout this issue, animates the possibilities of visualizing, narrating, and claiming diverse Indigenous Wests.</w:t>
      </w:r>
    </w:p>
    <w:p w14:paraId="0C638365" w14:textId="5C9BFB57" w:rsidR="0026436C" w:rsidRDefault="0026436C" w:rsidP="0026436C">
      <w:pPr>
        <w:pStyle w:val="Heading3"/>
      </w:pPr>
      <w:r>
        <w:t>Solvency—Space NDN’s</w:t>
      </w:r>
    </w:p>
    <w:p w14:paraId="7066F1C1" w14:textId="664A0C89" w:rsidR="0026436C" w:rsidRDefault="0026436C" w:rsidP="0026436C">
      <w:pPr>
        <w:pStyle w:val="Heading4"/>
      </w:pPr>
      <w:bookmarkStart w:id="12" w:name="_Hlk520885209"/>
      <w:r>
        <w:t>We affirm the Space NDN who sustains themselves against all odds – refashioning existence out of the detritus of the settler’s world, the Space NDN unsettles white futurity and colonial imaginaries</w:t>
      </w:r>
    </w:p>
    <w:p w14:paraId="385579D7" w14:textId="77777777" w:rsidR="0026436C" w:rsidRDefault="0026436C" w:rsidP="0026436C">
      <w:r w:rsidRPr="0026436C">
        <w:rPr>
          <w:rStyle w:val="Style13ptBold"/>
        </w:rPr>
        <w:t xml:space="preserve">Cornum 15 </w:t>
      </w:r>
      <w:r>
        <w:t>[Lou Cornum is a diasporic Dine writer, student, and space cadet. "The Space NDN's Star Map," the new inquiry, &lt;</w:t>
      </w:r>
      <w:r w:rsidRPr="76A75088">
        <w:rPr>
          <w:rFonts w:eastAsia="Arial"/>
        </w:rPr>
        <w:t>https://thenewinquiry.com/the-space-ndns-star-map/&gt;</w:t>
      </w:r>
      <w:r>
        <w:t xml:space="preserve"> Jan 26, 2015]</w:t>
      </w:r>
    </w:p>
    <w:p w14:paraId="42300958" w14:textId="77777777" w:rsidR="0026436C" w:rsidRPr="0026436C" w:rsidRDefault="0026436C" w:rsidP="0026436C">
      <w:pPr>
        <w:rPr>
          <w:rStyle w:val="StyleUnderline"/>
        </w:rPr>
      </w:pPr>
      <w:r w:rsidRPr="0026436C">
        <w:rPr>
          <w:rFonts w:eastAsia="Arial"/>
          <w:color w:val="333333"/>
          <w:sz w:val="16"/>
          <w:szCs w:val="24"/>
        </w:rPr>
        <w:t xml:space="preserve">Science/speculative fiction author Nalo Hopkinson, known for her use of creole languages and Caribbean oral stories in her works, writes that people of color engaging with SF “take the meme of colonizing the natives and, from the experience of the colonizee, critique it, pervert it, fuck with it, with irony, with anger, with humor and also, with love and respect for the genre of science fiction that makes it possible to think about new ways of doing things.” Perhaps because science fiction is so prone to reproducing colonial desires it has become seductive to the “colonizee” who finds pleasure and power in reversing the telescope’s gaze of who is exploring who. This reversal is no mere trick, though. It is a profound deconstruction of how we imagine time, progress, and who is worthy of the future. </w:t>
      </w:r>
      <w:r w:rsidRPr="007331B5">
        <w:rPr>
          <w:rStyle w:val="StyleUnderline"/>
          <w:highlight w:val="green"/>
        </w:rPr>
        <w:t>Following in the rocket trails of black authors</w:t>
      </w:r>
      <w:r w:rsidRPr="0026436C">
        <w:rPr>
          <w:rFonts w:eastAsia="Arial"/>
          <w:color w:val="333333"/>
          <w:sz w:val="16"/>
          <w:szCs w:val="24"/>
        </w:rPr>
        <w:t xml:space="preserve"> such as Hopkinson, </w:t>
      </w:r>
      <w:r w:rsidRPr="007331B5">
        <w:rPr>
          <w:rStyle w:val="StyleUnderline"/>
          <w:highlight w:val="green"/>
        </w:rPr>
        <w:t>the space NDN is also in a long tradition of</w:t>
      </w:r>
      <w:r w:rsidRPr="0026436C">
        <w:rPr>
          <w:rStyle w:val="StyleUnderline"/>
        </w:rPr>
        <w:t xml:space="preserve"> NDN</w:t>
      </w:r>
      <w:r w:rsidRPr="4C3E6988">
        <w:rPr>
          <w:rFonts w:eastAsia="Arial"/>
          <w:color w:val="333333"/>
          <w:sz w:val="24"/>
          <w:szCs w:val="24"/>
          <w:u w:val="single"/>
        </w:rPr>
        <w:t xml:space="preserve"> </w:t>
      </w:r>
      <w:r w:rsidRPr="007331B5">
        <w:rPr>
          <w:rStyle w:val="StyleUnderline"/>
          <w:highlight w:val="green"/>
        </w:rPr>
        <w:t>interstellar exploration,</w:t>
      </w:r>
      <w:r w:rsidRPr="0026436C">
        <w:rPr>
          <w:rStyle w:val="StyleUnderline"/>
        </w:rPr>
        <w:t xml:space="preserve"> using technologies such as creation stories and ceremony as her means of travel.</w:t>
      </w:r>
      <w:r w:rsidRPr="0026436C">
        <w:rPr>
          <w:rFonts w:eastAsia="Arial"/>
          <w:color w:val="333333"/>
          <w:sz w:val="16"/>
          <w:szCs w:val="24"/>
        </w:rPr>
        <w:t xml:space="preserve"> For some, </w:t>
      </w:r>
      <w:r w:rsidRPr="007331B5">
        <w:rPr>
          <w:rStyle w:val="StyleUnderline"/>
          <w:highlight w:val="green"/>
        </w:rPr>
        <w:t>she is a startling and unsettling figure.</w:t>
      </w:r>
      <w:r w:rsidRPr="0026436C">
        <w:rPr>
          <w:rStyle w:val="StyleUnderline"/>
        </w:rPr>
        <w:t xml:space="preserve"> </w:t>
      </w:r>
      <w:r w:rsidRPr="0026436C">
        <w:rPr>
          <w:rFonts w:eastAsia="Arial"/>
          <w:color w:val="333333"/>
          <w:sz w:val="16"/>
          <w:szCs w:val="24"/>
        </w:rPr>
        <w:t xml:space="preserve">As Philip Deloria argues in </w:t>
      </w:r>
      <w:r w:rsidRPr="0026436C">
        <w:rPr>
          <w:rFonts w:eastAsia="Arial"/>
          <w:i/>
          <w:iCs/>
          <w:color w:val="333333"/>
          <w:sz w:val="16"/>
          <w:szCs w:val="24"/>
        </w:rPr>
        <w:t>Indians in Unexpected Places</w:t>
      </w:r>
      <w:r w:rsidRPr="0026436C">
        <w:rPr>
          <w:rFonts w:eastAsia="Arial"/>
          <w:color w:val="333333"/>
          <w:sz w:val="16"/>
          <w:szCs w:val="24"/>
        </w:rPr>
        <w:t xml:space="preserve">, settlers are upset and confused when the seemingly contrasting symbolic systems of indigeneity and high-tech modernity are put in dialogue, as demonstrated in the shocked reactions to a 1904 photograph of Geronimo in a Cadillac. This estrangement arises from “a long tradition that has tended to separate Indian people from the contemporary world and from recognition of the possibility of Indian autonomy in the world.” </w:t>
      </w:r>
      <w:r w:rsidRPr="007331B5">
        <w:rPr>
          <w:rStyle w:val="StyleUnderline"/>
          <w:highlight w:val="green"/>
        </w:rPr>
        <w:t>In the colonial imaginary, indigenous life is</w:t>
      </w:r>
      <w:r w:rsidRPr="4C3E6988">
        <w:rPr>
          <w:rFonts w:eastAsia="Arial"/>
          <w:b/>
          <w:bCs/>
          <w:color w:val="333333"/>
          <w:sz w:val="24"/>
          <w:szCs w:val="24"/>
          <w:u w:val="single"/>
        </w:rPr>
        <w:t xml:space="preserve"> </w:t>
      </w:r>
      <w:r w:rsidRPr="0026436C">
        <w:rPr>
          <w:rStyle w:val="StyleUnderline"/>
        </w:rPr>
        <w:t>not only separate from the present time but also</w:t>
      </w:r>
      <w:r w:rsidRPr="4C3E6988">
        <w:rPr>
          <w:rFonts w:eastAsia="Arial"/>
          <w:b/>
          <w:bCs/>
          <w:color w:val="333333"/>
          <w:sz w:val="24"/>
          <w:szCs w:val="24"/>
          <w:u w:val="single"/>
        </w:rPr>
        <w:t xml:space="preserve"> </w:t>
      </w:r>
      <w:r w:rsidRPr="007331B5">
        <w:rPr>
          <w:rStyle w:val="StyleUnderline"/>
          <w:highlight w:val="green"/>
        </w:rPr>
        <w:t>out of place in the future, a time defined by the progress of distinctively western technology. If colonial society cannot accept Geronimo in a Cadillac, it can hardly conceive of him in a space ship.</w:t>
      </w:r>
      <w:r w:rsidRPr="0026436C">
        <w:rPr>
          <w:rStyle w:val="StyleUnderline"/>
        </w:rPr>
        <w:t xml:space="preserve"> </w:t>
      </w:r>
      <w:r w:rsidRPr="0026436C">
        <w:rPr>
          <w:rFonts w:eastAsia="Arial"/>
          <w:color w:val="333333"/>
          <w:sz w:val="16"/>
          <w:szCs w:val="24"/>
        </w:rPr>
        <w:t xml:space="preserve">The Indian in space seeks to feel at home, to undo her perceived strangeness by asking: why can’t indigenous peoples also project ourselves among the stars? Might our collective visions of the cosmos forge better relationships here on earth and in the present than colonial visions of a final frontier? Many of the ideas deemed strange or new-fangled in Western sci-fi come naturally to the space NDN. The all-pervasive “force” or similarly the super brain connecting all beings. The animism and agency of cyborgs, AI systems, and other non-human people. Alternate dimensions and understandings of non-linear time. These are things the space NDN knows intuitively. This is not the future but historical knowledge. </w:t>
      </w:r>
      <w:r w:rsidRPr="0026436C">
        <w:rPr>
          <w:rStyle w:val="StyleUnderline"/>
        </w:rPr>
        <w:t>The future is reclaiming these technologies not for domination but for new organizations aimed at better worlds.</w:t>
      </w:r>
      <w:r w:rsidRPr="0026436C">
        <w:rPr>
          <w:rFonts w:eastAsia="Arial"/>
          <w:color w:val="333333"/>
          <w:sz w:val="16"/>
          <w:szCs w:val="24"/>
        </w:rPr>
        <w:t xml:space="preserve"> </w:t>
      </w:r>
      <w:r w:rsidRPr="007331B5">
        <w:rPr>
          <w:rStyle w:val="StyleUnderline"/>
          <w:highlight w:val="green"/>
        </w:rPr>
        <w:t>I am reminded of Octavia Butler’s words, “There is nothing new under the sun, but there are new suns.”</w:t>
      </w:r>
      <w:r w:rsidRPr="0026436C">
        <w:rPr>
          <w:rFonts w:eastAsia="Arial"/>
          <w:color w:val="333333"/>
          <w:sz w:val="16"/>
          <w:szCs w:val="24"/>
        </w:rPr>
        <w:t xml:space="preserve"> Instead of imaging a future in bleak cities made from steel and glass teeming with alienated white masses shuffling under an inescapable electronic glow, indigenous futurists think of earthen space crafts helmed by black and brown women with advanced knowledge of land, plants, and language. </w:t>
      </w:r>
      <w:r w:rsidRPr="007331B5">
        <w:rPr>
          <w:rStyle w:val="StyleUnderline"/>
          <w:highlight w:val="green"/>
        </w:rPr>
        <w:t>Indigenous futurism seeks to challenge notions of what constitutes advanced technology and consequently advanced civilizations.</w:t>
      </w:r>
      <w:r w:rsidRPr="0026436C">
        <w:rPr>
          <w:rFonts w:eastAsia="Arial"/>
          <w:color w:val="333333"/>
          <w:sz w:val="16"/>
          <w:szCs w:val="24"/>
        </w:rPr>
        <w:t xml:space="preserve"> As settler colonial governments continue to demand more and more from the Earth, indigenous peoples seek the sovereign space and freedom to heal from these apocalyptic processes. Extractive and exploitative endeavors are just one mark of the settler death drive, which indigenous futurism seeks to overcome by imagining different ways of relating to notions of progress and civilization. Advanced technologies are not finely tuned mechanisms of endless destruction. </w:t>
      </w:r>
      <w:r w:rsidRPr="0026436C">
        <w:rPr>
          <w:rStyle w:val="StyleUnderline"/>
        </w:rPr>
        <w:t>Advanced technologies should foster and improve human relationships with the non-human world. In many indigenous science fiction tales of the futures, technology is presented as in dialogue with the long traditions of the past, rather than representing the past’s overcoming.</w:t>
      </w:r>
      <w:r w:rsidRPr="4C3E6988">
        <w:rPr>
          <w:rFonts w:eastAsia="Arial"/>
          <w:color w:val="333333"/>
          <w:sz w:val="24"/>
          <w:szCs w:val="24"/>
          <w:u w:val="single"/>
        </w:rPr>
        <w:t xml:space="preserve"> </w:t>
      </w:r>
      <w:r w:rsidRPr="0026436C">
        <w:rPr>
          <w:rFonts w:eastAsia="Arial"/>
          <w:color w:val="333333"/>
          <w:sz w:val="16"/>
          <w:szCs w:val="24"/>
        </w:rPr>
        <w:t xml:space="preserve">In the recent iteration of the constantly re-packaged tale of white men planting flags in space, </w:t>
      </w:r>
      <w:r w:rsidRPr="0026436C">
        <w:rPr>
          <w:rFonts w:eastAsia="Arial"/>
          <w:i/>
          <w:iCs/>
          <w:color w:val="333333"/>
          <w:sz w:val="16"/>
          <w:szCs w:val="24"/>
        </w:rPr>
        <w:t>Interstellar</w:t>
      </w:r>
      <w:r w:rsidRPr="0026436C">
        <w:rPr>
          <w:rFonts w:eastAsia="Arial"/>
          <w:color w:val="333333"/>
          <w:sz w:val="16"/>
          <w:szCs w:val="24"/>
        </w:rPr>
        <w:t xml:space="preserve">’s all-American space boy Matthew McConaughey stares into the distance and announces,  “We are explorers, pioneers, not caretakers.” As if one cannot be both an explorer and a caretaker…For the space NDN the two roles are intertwined. The advanced technology of the space NDN does not separate technical from natural knowledge. Technology is not divorced from or forced upon land but develops in relation to lands and the many beings land supports. </w:t>
      </w:r>
      <w:r w:rsidRPr="0026436C">
        <w:rPr>
          <w:rStyle w:val="StyleUnderline"/>
        </w:rPr>
        <w:t>The space NDN’s disavowal of western progress makes clear the difference between indigenous futurism and early 20th century forms of futurism, which were compatible with the interests of fascist and oppressive governments. Unlike those futurists, who were in an antagonistic relation with their literary and cultural predecessors, indigenous futurism is centered on bringing traditions to distant, future locations rather than abandoning them as relics.</w:t>
      </w:r>
      <w:r w:rsidRPr="0026436C">
        <w:rPr>
          <w:rFonts w:eastAsia="Arial"/>
          <w:color w:val="333333"/>
          <w:sz w:val="16"/>
          <w:szCs w:val="24"/>
        </w:rPr>
        <w:t xml:space="preserve"> Indigenous futurism does not care for speed so much as sustainability, not so much for progress as balance, and not power but relation. </w:t>
      </w:r>
      <w:r w:rsidRPr="0026436C">
        <w:rPr>
          <w:rFonts w:eastAsia="Arial"/>
          <w:i/>
          <w:iCs/>
          <w:color w:val="333333"/>
          <w:sz w:val="16"/>
          <w:szCs w:val="24"/>
        </w:rPr>
        <w:t xml:space="preserve">God is the Red Planet </w:t>
      </w:r>
      <w:r w:rsidRPr="0026436C">
        <w:rPr>
          <w:rFonts w:eastAsia="Arial"/>
          <w:color w:val="333333"/>
          <w:sz w:val="16"/>
          <w:szCs w:val="24"/>
        </w:rPr>
        <w:t xml:space="preserve">For many </w:t>
      </w:r>
      <w:r w:rsidRPr="007331B5">
        <w:rPr>
          <w:rStyle w:val="StyleUnderline"/>
          <w:highlight w:val="green"/>
        </w:rPr>
        <w:t>the image of the Indian in space is jarring not just because of the settler perception of indigeneity as antithetical to high tech modernity, but because Indian identity is tied so directly to specific earthly territories.</w:t>
      </w:r>
      <w:r w:rsidRPr="0026436C">
        <w:rPr>
          <w:rFonts w:eastAsia="Arial"/>
          <w:color w:val="333333"/>
          <w:sz w:val="16"/>
          <w:szCs w:val="24"/>
        </w:rPr>
        <w:t xml:space="preserve"> What happens to indigeneity when the indigenous subject is no longer in the location that has defined them? This is not just a question of outer space. </w:t>
      </w:r>
      <w:r w:rsidRPr="4C3E6988">
        <w:rPr>
          <w:rFonts w:eastAsia="Arial"/>
          <w:color w:val="333333"/>
          <w:sz w:val="24"/>
          <w:szCs w:val="24"/>
          <w:u w:val="single"/>
        </w:rPr>
        <w:t xml:space="preserve">Already </w:t>
      </w:r>
      <w:r w:rsidRPr="0026436C">
        <w:rPr>
          <w:rStyle w:val="StyleUnderline"/>
        </w:rPr>
        <w:t>the majority of Native people in the U.S. and Canada live in cities away from their traditional territories.</w:t>
      </w:r>
      <w:r w:rsidRPr="0026436C">
        <w:rPr>
          <w:rFonts w:eastAsia="Arial"/>
          <w:color w:val="333333"/>
          <w:sz w:val="16"/>
          <w:szCs w:val="24"/>
        </w:rPr>
        <w:t xml:space="preserve"> Of course at one point these places would also have been viewed as indigenous territories. While many nations have worked very hard to dispel the notion of nomadic Indian tribes, there is a history of movement among many of our peoples. </w:t>
      </w:r>
      <w:r w:rsidRPr="007331B5">
        <w:rPr>
          <w:rStyle w:val="StyleUnderline"/>
          <w:highlight w:val="green"/>
        </w:rPr>
        <w:t>Colonial forms such as reserves, reservations, nation-states and borders have made</w:t>
      </w:r>
      <w:r w:rsidRPr="4C3E6988">
        <w:rPr>
          <w:rFonts w:eastAsia="Arial"/>
          <w:b/>
          <w:bCs/>
          <w:color w:val="333333"/>
          <w:sz w:val="24"/>
          <w:szCs w:val="24"/>
          <w:u w:val="single"/>
        </w:rPr>
        <w:t xml:space="preserve"> </w:t>
      </w:r>
      <w:r w:rsidRPr="0026436C">
        <w:rPr>
          <w:rStyle w:val="StyleUnderline"/>
        </w:rPr>
        <w:t xml:space="preserve">these </w:t>
      </w:r>
      <w:r w:rsidRPr="007331B5">
        <w:rPr>
          <w:rStyle w:val="StyleUnderline"/>
          <w:highlight w:val="green"/>
        </w:rPr>
        <w:t>traditions of movement nearly impossible.</w:t>
      </w:r>
      <w:r w:rsidRPr="4C3E6988">
        <w:rPr>
          <w:rFonts w:eastAsia="Arial"/>
          <w:b/>
          <w:bCs/>
          <w:color w:val="333333"/>
          <w:sz w:val="24"/>
          <w:szCs w:val="24"/>
          <w:u w:val="single"/>
        </w:rPr>
        <w:t xml:space="preserve"> </w:t>
      </w:r>
      <w:r w:rsidRPr="0026436C">
        <w:rPr>
          <w:rStyle w:val="StyleUnderline"/>
        </w:rPr>
        <w:t xml:space="preserve">And the need to defend our rights to live on our lands without harassment has created the political necessity of claiming our land-based political and cultural identities. </w:t>
      </w:r>
      <w:r w:rsidRPr="0026436C">
        <w:rPr>
          <w:rFonts w:eastAsia="Arial"/>
          <w:color w:val="333333"/>
          <w:sz w:val="16"/>
          <w:szCs w:val="24"/>
        </w:rPr>
        <w:t xml:space="preserve">But land-based does not have to mean landlocked. </w:t>
      </w:r>
      <w:r w:rsidRPr="007331B5">
        <w:rPr>
          <w:rStyle w:val="StyleUnderline"/>
          <w:highlight w:val="green"/>
        </w:rPr>
        <w:t>This insistence on indigenous people having to always be located on or closely connected to one particular area also erases those who are unable to return to their traditional territories, such as Mohawk women who are kicked out of their tribe for marrying non-Mohawk men or Afro-Indigenous people stolen from their lands.</w:t>
      </w:r>
      <w:r w:rsidRPr="0026436C">
        <w:rPr>
          <w:rFonts w:eastAsia="Arial"/>
          <w:color w:val="333333"/>
          <w:sz w:val="16"/>
          <w:szCs w:val="24"/>
        </w:rPr>
        <w:t xml:space="preserve"> There is also the simple fact that NDNS may want to move around. </w:t>
      </w:r>
      <w:r w:rsidRPr="0026436C">
        <w:rPr>
          <w:rStyle w:val="StyleUnderline"/>
        </w:rPr>
        <w:t xml:space="preserve">There’s an old cliché that every Indian story is about going home. But </w:t>
      </w:r>
      <w:r w:rsidRPr="007331B5">
        <w:rPr>
          <w:rStyle w:val="StyleUnderline"/>
          <w:highlight w:val="green"/>
        </w:rPr>
        <w:t>what about the Indians who can’t go home, or simply want to go away?</w:t>
      </w:r>
      <w:r w:rsidRPr="0026436C">
        <w:rPr>
          <w:rFonts w:eastAsia="Arial"/>
          <w:color w:val="333333"/>
          <w:sz w:val="16"/>
          <w:szCs w:val="24"/>
        </w:rPr>
        <w:t xml:space="preserve"> I sometimes describe myself as a diasporic Diné in order to bring the often disparate ideas of indigeneity and movement into closer proximity. </w:t>
      </w:r>
      <w:r w:rsidRPr="007331B5">
        <w:rPr>
          <w:rStyle w:val="StyleUnderline"/>
          <w:highlight w:val="green"/>
        </w:rPr>
        <w:t>Those we consider diasporic are often violently robbed of their indigeneity and those we consider indigenous are often on the move. The space NDN looks into the void and knows still who they are.</w:t>
      </w:r>
      <w:r w:rsidRPr="4C3E6988">
        <w:rPr>
          <w:rFonts w:eastAsia="Arial"/>
          <w:b/>
          <w:bCs/>
          <w:color w:val="333333"/>
          <w:sz w:val="24"/>
          <w:szCs w:val="24"/>
          <w:u w:val="single"/>
        </w:rPr>
        <w:t xml:space="preserve"> </w:t>
      </w:r>
      <w:r w:rsidRPr="0026436C">
        <w:rPr>
          <w:rFonts w:eastAsia="Arial"/>
          <w:color w:val="333333"/>
          <w:sz w:val="16"/>
          <w:szCs w:val="24"/>
        </w:rPr>
        <w:t xml:space="preserve">Nanobah Becker shot the Mars scenes in </w:t>
      </w:r>
      <w:r w:rsidRPr="0026436C">
        <w:rPr>
          <w:rFonts w:eastAsia="Arial"/>
          <w:i/>
          <w:iCs/>
          <w:color w:val="333333"/>
          <w:sz w:val="16"/>
          <w:szCs w:val="24"/>
        </w:rPr>
        <w:t>The 6th World</w:t>
      </w:r>
      <w:r w:rsidRPr="0026436C">
        <w:rPr>
          <w:rFonts w:eastAsia="Arial"/>
          <w:color w:val="333333"/>
          <w:sz w:val="16"/>
          <w:szCs w:val="24"/>
        </w:rPr>
        <w:t xml:space="preserve"> in Monument Valley, one of the sacred territories of the Diné. The red rock canyons and cliffs make a convincing Martian backdrop. They also offer a symbol of dynamic sacredness. These distant lands are connected. </w:t>
      </w:r>
      <w:r w:rsidRPr="0026436C">
        <w:rPr>
          <w:rStyle w:val="StyleUnderline"/>
        </w:rPr>
        <w:t>Just because the Diné have not lived on Mars since time immemorial, it does not mean our plants and teachings cannot take root there.</w:t>
      </w:r>
      <w:r w:rsidRPr="0026436C">
        <w:rPr>
          <w:rFonts w:eastAsia="Arial"/>
          <w:color w:val="333333"/>
          <w:sz w:val="16"/>
          <w:szCs w:val="24"/>
        </w:rPr>
        <w:t xml:space="preserve"> </w:t>
      </w:r>
      <w:r w:rsidRPr="007331B5">
        <w:rPr>
          <w:rStyle w:val="StyleUnderline"/>
          <w:highlight w:val="green"/>
        </w:rPr>
        <w:t>I am reminded of the time before a ceremony on a college campus when we washed our hands in a drinking fountain. I am reminded of</w:t>
      </w:r>
      <w:r w:rsidRPr="0026436C">
        <w:rPr>
          <w:rStyle w:val="StyleUnderline"/>
        </w:rPr>
        <w:t xml:space="preserve"> Betonie, </w:t>
      </w:r>
      <w:r w:rsidRPr="007331B5">
        <w:rPr>
          <w:rStyle w:val="StyleUnderline"/>
          <w:highlight w:val="green"/>
        </w:rPr>
        <w:t>the medicine man</w:t>
      </w:r>
      <w:r w:rsidRPr="4C3E6988">
        <w:rPr>
          <w:rFonts w:eastAsia="Arial"/>
          <w:b/>
          <w:bCs/>
          <w:color w:val="333333"/>
          <w:sz w:val="24"/>
          <w:szCs w:val="24"/>
          <w:u w:val="single"/>
        </w:rPr>
        <w:t xml:space="preserve"> </w:t>
      </w:r>
      <w:r w:rsidRPr="0026436C">
        <w:rPr>
          <w:rStyle w:val="StyleUnderline"/>
        </w:rPr>
        <w:t>in Leslie Marmon Silko’s novel Ceremony,</w:t>
      </w:r>
      <w:r w:rsidRPr="4C3E6988">
        <w:rPr>
          <w:rFonts w:eastAsia="Arial"/>
          <w:b/>
          <w:bCs/>
          <w:color w:val="333333"/>
          <w:sz w:val="24"/>
          <w:szCs w:val="24"/>
          <w:u w:val="single"/>
        </w:rPr>
        <w:t xml:space="preserve"> </w:t>
      </w:r>
      <w:r w:rsidRPr="007331B5">
        <w:rPr>
          <w:rStyle w:val="StyleUnderline"/>
          <w:highlight w:val="green"/>
        </w:rPr>
        <w:t>who makes medicine bundles from trash heaps.</w:t>
      </w:r>
      <w:r w:rsidRPr="0026436C">
        <w:rPr>
          <w:rStyle w:val="StyleUnderline"/>
        </w:rPr>
        <w:t xml:space="preserve"> I am reminded of</w:t>
      </w:r>
      <w:r w:rsidRPr="4C3E6988">
        <w:rPr>
          <w:rFonts w:eastAsia="Arial"/>
          <w:b/>
          <w:bCs/>
          <w:color w:val="333333"/>
          <w:sz w:val="24"/>
          <w:szCs w:val="24"/>
          <w:u w:val="single"/>
        </w:rPr>
        <w:t xml:space="preserve"> </w:t>
      </w:r>
      <w:r w:rsidRPr="007331B5">
        <w:rPr>
          <w:rStyle w:val="StyleUnderline"/>
          <w:highlight w:val="green"/>
        </w:rPr>
        <w:t>pow-wow regalia ornamented with semiconductors.</w:t>
      </w:r>
      <w:r w:rsidRPr="4C3E6988">
        <w:rPr>
          <w:rFonts w:eastAsia="Arial"/>
          <w:b/>
          <w:bCs/>
          <w:color w:val="333333"/>
          <w:sz w:val="24"/>
          <w:szCs w:val="24"/>
          <w:u w:val="single"/>
        </w:rPr>
        <w:t xml:space="preserve"> </w:t>
      </w:r>
      <w:r w:rsidRPr="0026436C">
        <w:rPr>
          <w:rStyle w:val="StyleUnderline"/>
        </w:rPr>
        <w:t>I am reminded of the</w:t>
      </w:r>
      <w:r w:rsidRPr="4C3E6988">
        <w:rPr>
          <w:rFonts w:eastAsia="Arial"/>
          <w:b/>
          <w:bCs/>
          <w:color w:val="333333"/>
          <w:sz w:val="24"/>
          <w:szCs w:val="24"/>
          <w:u w:val="single"/>
        </w:rPr>
        <w:t xml:space="preserve"> </w:t>
      </w:r>
      <w:r w:rsidRPr="007331B5">
        <w:rPr>
          <w:rStyle w:val="StyleUnderline"/>
          <w:highlight w:val="green"/>
        </w:rPr>
        <w:t>descendants of slaves telling and re-telling their stories on new, bloody ground.</w:t>
      </w:r>
      <w:r w:rsidRPr="4C3E6988">
        <w:rPr>
          <w:rFonts w:eastAsia="Arial"/>
          <w:b/>
          <w:bCs/>
          <w:color w:val="333333"/>
          <w:sz w:val="24"/>
          <w:szCs w:val="24"/>
          <w:u w:val="single"/>
        </w:rPr>
        <w:t xml:space="preserve"> </w:t>
      </w:r>
      <w:r w:rsidRPr="0026436C">
        <w:rPr>
          <w:rStyle w:val="StyleUnderline"/>
        </w:rPr>
        <w:t xml:space="preserve">Finding ourselves in new contexts, we are always adapting, always surviving. </w:t>
      </w:r>
      <w:r w:rsidRPr="007331B5">
        <w:rPr>
          <w:rStyle w:val="StyleUnderline"/>
          <w:highlight w:val="green"/>
        </w:rPr>
        <w:t>This is the seed of many indigenous technologies: the ability to</w:t>
      </w:r>
      <w:r w:rsidRPr="007331B5">
        <w:rPr>
          <w:rFonts w:eastAsia="Arial"/>
          <w:b/>
          <w:bCs/>
          <w:color w:val="333333"/>
          <w:sz w:val="24"/>
          <w:szCs w:val="24"/>
          <w:highlight w:val="green"/>
          <w:u w:val="single"/>
        </w:rPr>
        <w:t xml:space="preserve"> </w:t>
      </w:r>
      <w:r w:rsidRPr="0026436C">
        <w:rPr>
          <w:rStyle w:val="StyleUnderline"/>
        </w:rPr>
        <w:t>continue and</w:t>
      </w:r>
      <w:r w:rsidRPr="007331B5">
        <w:rPr>
          <w:rFonts w:eastAsia="Arial"/>
          <w:b/>
          <w:bCs/>
          <w:color w:val="333333"/>
          <w:sz w:val="24"/>
          <w:szCs w:val="24"/>
          <w:highlight w:val="green"/>
          <w:u w:val="single"/>
        </w:rPr>
        <w:t xml:space="preserve"> </w:t>
      </w:r>
      <w:r w:rsidRPr="007331B5">
        <w:rPr>
          <w:rStyle w:val="StyleUnderline"/>
          <w:highlight w:val="green"/>
        </w:rPr>
        <w:t>sustain ourselves against all odds.</w:t>
      </w:r>
      <w:r w:rsidRPr="4C3E6988">
        <w:rPr>
          <w:rFonts w:eastAsia="Arial"/>
          <w:b/>
          <w:bCs/>
          <w:color w:val="333333"/>
          <w:sz w:val="24"/>
          <w:szCs w:val="24"/>
          <w:u w:val="single"/>
        </w:rPr>
        <w:t xml:space="preserve"> </w:t>
      </w:r>
      <w:r w:rsidRPr="0026436C">
        <w:rPr>
          <w:rFonts w:eastAsia="Arial"/>
          <w:color w:val="333333"/>
          <w:sz w:val="16"/>
          <w:szCs w:val="24"/>
        </w:rPr>
        <w:t xml:space="preserve">The challenge of the space NDN is how to apply knowledge of the worlds toward non-destructive ends. Any form of travel or exploration comes with the dangers of exploitation and upheaval. Nobody knows this better than the inhabitants of those places constantly divvied up between colonial nation-states. The figure of the space NDN is not an attempt to simply put an indigenous face on the outer space colonizer. Indigenous futurist narratives try to enact contact differently. Not all encounters with the other must end in conquest, genocide or violence. The space NDN seeks new models of interaction. We do not travel to the distant reaches of space in order to plant our flags or act under the assumption that every planet in our sights is a terra nullius waiting for the first human footprint to mark its surface. Robert Sullivan’s poem “Star Waka” captures the complexities of indigenous space travel. Waka is the Maori term for a canoe and Sullivan’s epic poem relates the journey of this star waka to outer planets to find new homes for the Maori people. The crew of the ship wonder how their prayers will work in the cold vastness of the stars and how they can approach these distant worlds in a good way. The Indian in space does not abandon their home, their people, or their teachings. Dynamic traditions, themselves a type of advanced technology, help the space NDN to understand how to foster the kind of relationships that make futures possible. </w:t>
      </w:r>
      <w:r w:rsidRPr="0026436C">
        <w:rPr>
          <w:rFonts w:eastAsia="Arial"/>
          <w:i/>
          <w:iCs/>
          <w:color w:val="333333"/>
          <w:sz w:val="16"/>
          <w:szCs w:val="24"/>
        </w:rPr>
        <w:t xml:space="preserve">All Our Interstellar Relations </w:t>
      </w:r>
      <w:r w:rsidRPr="0026436C">
        <w:rPr>
          <w:rFonts w:eastAsia="Arial"/>
          <w:color w:val="333333"/>
          <w:sz w:val="16"/>
          <w:szCs w:val="24"/>
        </w:rPr>
        <w:t xml:space="preserve">For indigenous futurism, technology is inextricable from the social. Human societies are part of a network of wider relationships with objects, animals, geological formations and so on. To grasp our relationship with the non-human world here on Earth, we must also extend our understanding of how Earth relates to the entirety of the cosmos. We live on just one among millions of planets, each an intricate and delicate system within a larger, increasing complex structure. For the indigenous futurist endeavor, striving to understand the ever-multiplying connections linking us to the beginning of the universe and its constant expansion also entails unraveling the intricate relations that make up our Earthly existence. Zainab Amadahy, who identifies as a person of mixed black, Cherokee and European ancestry, grounds her writing practice in illuminating and understanding networks of relationships: “I aspire to write in a way that views possible alternatives through the lens of a relationship framework, where I can demonstrate our connectivity to and interdependence with each other and the rest of our Relations.” Her 1992 novel </w:t>
      </w:r>
      <w:r w:rsidRPr="0026436C">
        <w:rPr>
          <w:rFonts w:eastAsia="Arial"/>
          <w:i/>
          <w:iCs/>
          <w:color w:val="333333"/>
          <w:sz w:val="16"/>
          <w:szCs w:val="24"/>
        </w:rPr>
        <w:t>The Moons of Palmares</w:t>
      </w:r>
      <w:r w:rsidRPr="0026436C">
        <w:rPr>
          <w:rFonts w:eastAsia="Arial"/>
          <w:color w:val="333333"/>
          <w:sz w:val="16"/>
          <w:szCs w:val="24"/>
        </w:rPr>
        <w:t xml:space="preserve"> examines the relationships, both harmful and collaborative, between indigenous peoples and descendants of slaves in an outer space setting that merges histories of the Black Atlantic with the colonial frontier. In a provocative bit of plotting, she casts an indigenous character, Major Eaglefeather, as an oppressive foreign force in the lives of an outer space labor population that has shaped its society in remembrance of black slave resistance in North/South America and the Caribbean. The story follows Major Eaglefeather’s decision to reject his ties to the corporate state and support a rebel group of laborers. The name Palmares is taken from a real-world settlement founded by escaped slaves in 17th-century Brazil, which is also known to have incorporated indigenous peoples and some poor, disenfranchised whites. In a chronicle written in the late 17th century, these </w:t>
      </w:r>
      <w:r w:rsidRPr="0026436C">
        <w:rPr>
          <w:rFonts w:eastAsia="Arial"/>
          <w:i/>
          <w:iCs/>
          <w:color w:val="333333"/>
          <w:sz w:val="16"/>
          <w:szCs w:val="24"/>
        </w:rPr>
        <w:t>quilombos</w:t>
      </w:r>
      <w:r w:rsidRPr="0026436C">
        <w:rPr>
          <w:rFonts w:eastAsia="Arial"/>
          <w:color w:val="333333"/>
          <w:sz w:val="16"/>
          <w:szCs w:val="24"/>
        </w:rPr>
        <w:t xml:space="preserve"> are described as networks of settlements that lived off the land and were supplemented by raids on the slave plantations where the inhabitants were formerly held. It is said that in Palmares the king was called Gangasuma, a hybrid term meaning “great lord” composed of the Angolan or Bandu word </w:t>
      </w:r>
      <w:r w:rsidRPr="0026436C">
        <w:rPr>
          <w:rFonts w:eastAsia="Arial"/>
          <w:i/>
          <w:iCs/>
          <w:color w:val="333333"/>
          <w:sz w:val="16"/>
          <w:szCs w:val="24"/>
        </w:rPr>
        <w:t>ganga</w:t>
      </w:r>
      <w:r w:rsidRPr="0026436C">
        <w:rPr>
          <w:rFonts w:eastAsia="Arial"/>
          <w:color w:val="333333"/>
          <w:sz w:val="16"/>
          <w:szCs w:val="24"/>
        </w:rPr>
        <w:t xml:space="preserve"> and the Tupi word </w:t>
      </w:r>
      <w:r w:rsidRPr="0026436C">
        <w:rPr>
          <w:rFonts w:eastAsia="Arial"/>
          <w:i/>
          <w:iCs/>
          <w:color w:val="333333"/>
          <w:sz w:val="16"/>
          <w:szCs w:val="24"/>
        </w:rPr>
        <w:t>assu</w:t>
      </w:r>
      <w:r w:rsidRPr="0026436C">
        <w:rPr>
          <w:rFonts w:eastAsia="Arial"/>
          <w:color w:val="333333"/>
          <w:sz w:val="16"/>
          <w:szCs w:val="24"/>
        </w:rPr>
        <w:t xml:space="preserve">. The word succinctly captures the mixture of cultures that banded together in Palmares to live together on the margins of a colonialist, slave-holding society. While Palmares was eventually destroyed in a military campaign, it lives on as a legend of slave rebellion and utopian possibility that Amadahy finds well suited for her outer space story about collaborative resistance to state power and harmful resource extraction processes. </w:t>
      </w:r>
      <w:r w:rsidRPr="0026436C">
        <w:rPr>
          <w:rStyle w:val="StyleUnderline"/>
        </w:rPr>
        <w:t xml:space="preserve">Outer space, perhaps because of its appeal to our sense of endless possibility, has become the imaginative site for re-envisioning how black, indigenous and other oppressed people can relate to each other outside of and despite the colonial gaze. </w:t>
      </w:r>
      <w:r w:rsidRPr="0026436C">
        <w:rPr>
          <w:rFonts w:eastAsia="Arial"/>
          <w:color w:val="333333"/>
          <w:sz w:val="16"/>
          <w:szCs w:val="24"/>
        </w:rPr>
        <w:t xml:space="preserve">Amadahy’s work is crucial for a critical understanding of the space NDN. The space NDN cannot allow him or herself to fall into the patterns of domination and kyriarchy that have for too long prevailed here on Earth as well as speculative narratives of outer space. </w:t>
      </w:r>
      <w:r w:rsidRPr="007331B5">
        <w:rPr>
          <w:rStyle w:val="StyleUnderline"/>
          <w:highlight w:val="green"/>
        </w:rPr>
        <w:t>Afrofuturists have looked to space as the site for black separatism and liberation. If the space NDN is truly committed to being responsible to all our relations, it is imperative for our futurist vision to be in solidarity with and service to our fellow Afrofuturist space travelers.  Our collective refusal of colonial progress (namely, our destruction) means we must chart other ways to the future that lead us and other oppressed peoples to the worlds we deserve.</w:t>
      </w:r>
      <w:r w:rsidRPr="4C3E6988">
        <w:rPr>
          <w:rFonts w:eastAsia="Arial"/>
          <w:b/>
          <w:bCs/>
          <w:color w:val="333333"/>
          <w:sz w:val="24"/>
          <w:szCs w:val="24"/>
          <w:u w:val="single"/>
        </w:rPr>
        <w:t xml:space="preserve"> </w:t>
      </w:r>
      <w:r w:rsidRPr="0026436C">
        <w:rPr>
          <w:rFonts w:eastAsia="Arial"/>
          <w:i/>
          <w:iCs/>
          <w:color w:val="333333"/>
          <w:sz w:val="16"/>
          <w:szCs w:val="24"/>
        </w:rPr>
        <w:t>The Moons of Palmares</w:t>
      </w:r>
      <w:r w:rsidRPr="0026436C">
        <w:rPr>
          <w:rFonts w:eastAsia="Arial"/>
          <w:color w:val="333333"/>
          <w:sz w:val="16"/>
          <w:szCs w:val="24"/>
        </w:rPr>
        <w:t xml:space="preserve"> works toward this end by revealing the strong connections between indigenous and black histories, narratives and ways of living. </w:t>
      </w:r>
      <w:r w:rsidRPr="0026436C">
        <w:rPr>
          <w:rStyle w:val="StyleUnderline"/>
        </w:rPr>
        <w:t>Indigenous futurism is indebted to Afrofuturism: Both forms of futurism explore spaces and times outside the control of colonial powers and white supremacy. These alternative conceptions of time reject the notion that all tradition is regressive by narrating futures intimately connected to the past.</w:t>
      </w:r>
      <w:r w:rsidRPr="0026436C">
        <w:rPr>
          <w:rFonts w:eastAsia="Arial"/>
          <w:color w:val="333333"/>
          <w:sz w:val="16"/>
          <w:szCs w:val="24"/>
        </w:rPr>
        <w:t xml:space="preserve"> SF and specifically the site of outer space give writers and thinkers the imaginative room to envision political and cultural relationships and the future decolonizing movements they might nourish. This focus on relationship, especially as posited by Amadahy, also accounts for those forms of indigeneity that persist among peoples either stolen from their lands or whose lands have been stolen from them. As the writer Sydette Harry recently posted on Twitter, “</w:t>
      </w:r>
      <w:r w:rsidRPr="007331B5">
        <w:rPr>
          <w:rStyle w:val="StyleUnderline"/>
          <w:highlight w:val="green"/>
        </w:rPr>
        <w:t>Black people are displaced indigenous people.” However, because of the processes of forced relocation and slavery and continuing anti-black racism, black people are often denied claims to indigeneity.</w:t>
      </w:r>
      <w:r w:rsidRPr="0026436C">
        <w:rPr>
          <w:rFonts w:eastAsia="Arial"/>
          <w:color w:val="333333"/>
          <w:sz w:val="16"/>
          <w:szCs w:val="24"/>
        </w:rPr>
        <w:t xml:space="preserve"> </w:t>
      </w:r>
      <w:r w:rsidRPr="0026436C">
        <w:rPr>
          <w:rStyle w:val="StyleUnderline"/>
        </w:rPr>
        <w:t>There is also a pernicious erasure of black NDNs</w:t>
      </w:r>
      <w:r w:rsidRPr="0026436C">
        <w:rPr>
          <w:rFonts w:eastAsia="Arial"/>
          <w:color w:val="333333"/>
          <w:sz w:val="16"/>
          <w:szCs w:val="24"/>
        </w:rPr>
        <w:t xml:space="preserve"> in America and Canada. </w:t>
      </w:r>
      <w:r w:rsidRPr="007331B5">
        <w:rPr>
          <w:rStyle w:val="StyleUnderline"/>
          <w:highlight w:val="green"/>
        </w:rPr>
        <w:t>In exploring outer space, black authors are also able to assert their own relationship to land both on Earth and in the cosmos.</w:t>
      </w:r>
      <w:r w:rsidRPr="0026436C">
        <w:rPr>
          <w:rFonts w:eastAsia="Arial"/>
          <w:color w:val="333333"/>
          <w:sz w:val="16"/>
          <w:szCs w:val="24"/>
        </w:rPr>
        <w:t xml:space="preserve"> The Black Land Project (BLP), while not an explicitly futurist organization, fosters the kind of relationships to land on Earth that futurist authors and thinkers envision in outer space. In a recent podcast, </w:t>
      </w:r>
      <w:r w:rsidRPr="0026436C">
        <w:rPr>
          <w:rFonts w:eastAsia="Arial"/>
          <w:i/>
          <w:iCs/>
          <w:color w:val="333333"/>
          <w:sz w:val="16"/>
          <w:szCs w:val="24"/>
        </w:rPr>
        <w:t>Blacktracking through Afrofuturism</w:t>
      </w:r>
      <w:r w:rsidRPr="0026436C">
        <w:rPr>
          <w:rFonts w:eastAsia="Arial"/>
          <w:color w:val="333333"/>
          <w:sz w:val="16"/>
          <w:szCs w:val="24"/>
        </w:rPr>
        <w:t xml:space="preserve">, BLP founder and director Mistinguette Smith discusses how walking over the routes of the Underground Railroad brought forth alternate dimensions and understandings of time outside the settler paradigm of ownership. These are aspects of relating to land that the Afrofuturist and the space NDN (identities which can exist in the same person) bring with them on their travels. This focus on relationship rather than a strict idea of location speaks to the way in which the space NDN can remain secure in their indigenous identity even while rocketing through dark skies far from their origins. This is not to demean the work of land protectors and defenders who risk serious repercussions for resisting corporate and state encroachment on indigenous territories. The space NDN supports those who are able and choose to remain on the land, while also hoping to broaden understandings of indigeneity outside simple location. Locations of course are never simple. It is the settler who wishes to flatten the relation between place and people by claiming land through ownership. </w:t>
      </w:r>
      <w:r w:rsidRPr="007331B5">
        <w:rPr>
          <w:rStyle w:val="StyleUnderline"/>
          <w:highlight w:val="green"/>
        </w:rPr>
        <w:t>Projecting themselves forward into faraway lands and times, the space NDN reveals the myriad ways of relating to land beyond property.</w:t>
      </w:r>
    </w:p>
    <w:bookmarkEnd w:id="12"/>
    <w:p w14:paraId="6E8D4262" w14:textId="77777777" w:rsidR="0026436C" w:rsidRPr="0026436C" w:rsidRDefault="0026436C" w:rsidP="0026436C"/>
    <w:p w14:paraId="337F3837" w14:textId="5F70FB3F" w:rsidR="008543FD" w:rsidRDefault="007D0B51" w:rsidP="007D0B51">
      <w:pPr>
        <w:pStyle w:val="Heading2"/>
      </w:pPr>
      <w:r>
        <w:t>Queer Futurism</w:t>
      </w:r>
    </w:p>
    <w:p w14:paraId="76629785" w14:textId="4509B6B0" w:rsidR="00EC3E67" w:rsidRDefault="00701D7F" w:rsidP="00EC3E67">
      <w:pPr>
        <w:pStyle w:val="Heading3"/>
      </w:pPr>
      <w:r>
        <w:t>Solvency—Generic</w:t>
      </w:r>
    </w:p>
    <w:p w14:paraId="11FE7AFB" w14:textId="54DE7CB2" w:rsidR="007D0B51" w:rsidRDefault="0071107F" w:rsidP="007D0B51">
      <w:pPr>
        <w:pStyle w:val="Heading4"/>
      </w:pPr>
      <w:r>
        <w:t xml:space="preserve">RECUT: </w:t>
      </w:r>
      <w:r w:rsidR="007D0B51">
        <w:t>Queer futurity traverses the human, unsettling Humanist sedementations and generating other possibilities for living</w:t>
      </w:r>
    </w:p>
    <w:p w14:paraId="6AC0AFFF" w14:textId="77777777" w:rsidR="007D0B51" w:rsidRPr="007D0B51" w:rsidRDefault="007D0B51" w:rsidP="007D0B51">
      <w:r w:rsidRPr="007D0B51">
        <w:rPr>
          <w:rStyle w:val="Style13ptBold"/>
        </w:rPr>
        <w:t>Luciano and Chen 18</w:t>
      </w:r>
      <w:r w:rsidRPr="007D0B51">
        <w:t xml:space="preserve"> (Dana Luciano and Mel Y. Chen, Has The Queer Ever Been Human?, Published by Duke University Press, pg. 183-207) kw</w:t>
      </w:r>
    </w:p>
    <w:p w14:paraId="7D2CA80B" w14:textId="77C0FDB8" w:rsidR="007D0B51" w:rsidRDefault="007D0B51" w:rsidP="007D0B51">
      <w:pPr>
        <w:rPr>
          <w:position w:val="4"/>
          <w:sz w:val="12"/>
          <w:szCs w:val="12"/>
        </w:rPr>
      </w:pPr>
      <w:r w:rsidRPr="58AEE5FA">
        <w:rPr>
          <w:sz w:val="12"/>
          <w:szCs w:val="12"/>
        </w:rPr>
        <w:t xml:space="preserve">The query that launched our work on this special issue, “Queer Inhumanisms,” was a simple one: </w:t>
      </w:r>
      <w:r w:rsidRPr="003111F1">
        <w:rPr>
          <w:u w:val="single"/>
        </w:rPr>
        <w:t>has the queer ever been human</w:t>
      </w:r>
      <w:r w:rsidRPr="003C39DE">
        <w:rPr>
          <w:u w:val="single"/>
        </w:rPr>
        <w:t>?</w:t>
      </w:r>
      <w:r w:rsidRPr="58AEE5FA">
        <w:rPr>
          <w:sz w:val="16"/>
          <w:szCs w:val="16"/>
          <w:u w:val="single"/>
        </w:rPr>
        <w:t xml:space="preserve"> </w:t>
      </w:r>
      <w:r w:rsidRPr="58AEE5FA">
        <w:rPr>
          <w:sz w:val="12"/>
          <w:szCs w:val="12"/>
        </w:rPr>
        <w:t xml:space="preserve">At a moment when scholars are grappling with the question of whether humanity has a future, we were drawn toward the question of its queer pasts. </w:t>
      </w:r>
      <w:r w:rsidRPr="003111F1">
        <w:rPr>
          <w:u w:val="single"/>
        </w:rPr>
        <w:t>Many of queer theory’s foundational texts interrogate</w:t>
      </w:r>
      <w:r w:rsidRPr="58AEE5FA">
        <w:rPr>
          <w:sz w:val="12"/>
          <w:szCs w:val="12"/>
        </w:rPr>
        <w:t xml:space="preserve">, implicitly or explicitly, </w:t>
      </w:r>
      <w:r w:rsidRPr="003111F1">
        <w:rPr>
          <w:u w:val="single"/>
        </w:rPr>
        <w:t xml:space="preserve">the nature of the “human” in its relation to the queer, both in their attention to how sexual norms </w:t>
      </w:r>
      <w:r>
        <w:rPr>
          <w:u w:val="single"/>
        </w:rPr>
        <w:t>themselves constitute and regu</w:t>
      </w:r>
      <w:r w:rsidRPr="003111F1">
        <w:rPr>
          <w:u w:val="single"/>
        </w:rPr>
        <w:t>late hierarchies of humanness, and as they work to unsettle those norms and the default forms of humanness they uphold</w:t>
      </w:r>
      <w:r w:rsidRPr="58AEE5FA">
        <w:rPr>
          <w:sz w:val="12"/>
          <w:szCs w:val="12"/>
        </w:rPr>
        <w:t>. Anzaldúa viewed dehumanization as an opportunity to reconstruct what it means to be human. The humanity of her New Mestiza is not rigid, bounded, and pure but flexible, multiple, and fluid, composed not only of different identities but different entities, different materialities. For Anzaldúa, we are multiple not only symbolically but, as Mikko Tuhkanen observes, biologically, ontologically, spatiotemporally: as An</w:t>
      </w:r>
      <w:r w:rsidRPr="003111F1">
        <w:rPr>
          <w:u w:val="single"/>
        </w:rPr>
        <w:t>zaldúa writes, “You’re all the different organisms and parasites that live on your body and also the ones who live in a symbiotic relationship to you. . . . So who are you? You’re not one single entity. You’re a multiple entity.”1</w:t>
      </w:r>
      <w:r w:rsidRPr="58AEE5FA">
        <w:rPr>
          <w:sz w:val="12"/>
          <w:szCs w:val="12"/>
        </w:rPr>
        <w:t xml:space="preserve">5 </w:t>
      </w:r>
      <w:r w:rsidRPr="009831B8">
        <w:rPr>
          <w:position w:val="4"/>
          <w:sz w:val="12"/>
          <w:szCs w:val="12"/>
        </w:rPr>
        <w:t xml:space="preserve">In </w:t>
      </w:r>
      <w:r w:rsidRPr="58AEE5FA">
        <w:rPr>
          <w:sz w:val="12"/>
          <w:szCs w:val="12"/>
        </w:rPr>
        <w:t>the same year that saw the publication of Anzaldúa’s landmark Bord</w:t>
      </w:r>
      <w:r w:rsidRPr="0E5A344D">
        <w:rPr>
          <w:i/>
          <w:iCs/>
          <w:sz w:val="12"/>
          <w:szCs w:val="12"/>
        </w:rPr>
        <w:t>erlands/La Frontera: The New Mestiza (198</w:t>
      </w:r>
      <w:r w:rsidRPr="58AEE5FA">
        <w:rPr>
          <w:sz w:val="12"/>
          <w:szCs w:val="12"/>
        </w:rPr>
        <w:t>7), Leo Bersani, in “Is the Rectum a Grave?,” also challenged the ideal of the bounded individual, the integral “self,” which he viewed as a potential license for violence. Opposing attempts to redeem sex, he proposed, instead, that we allow sex to become what we most fear, a site for the “breakdown of the human itself.”16 S</w:t>
      </w:r>
      <w:r w:rsidRPr="009831B8">
        <w:rPr>
          <w:position w:val="4"/>
          <w:sz w:val="12"/>
          <w:szCs w:val="12"/>
        </w:rPr>
        <w:t>ex,</w:t>
      </w:r>
      <w:r w:rsidRPr="58AEE5FA">
        <w:rPr>
          <w:sz w:val="12"/>
          <w:szCs w:val="12"/>
        </w:rPr>
        <w:t xml:space="preserve"> that is, was valuable precisely as it did violence to the human as violent form, as it shattered the idealized self. Monique Wittig’s provocative 1978 assertion that lesbians are not women because of their nonparticipation in the regulatory schemes that uphold heterosexualized gender was extended, in a 1991 essay by Cathy Griggers, to the contention that the lesbian body exemplified the machinic or cyborgian condition of the (post)human body.17 S</w:t>
      </w:r>
      <w:r w:rsidRPr="009831B8">
        <w:rPr>
          <w:position w:val="4"/>
          <w:sz w:val="12"/>
          <w:szCs w:val="12"/>
        </w:rPr>
        <w:t>and</w:t>
      </w:r>
      <w:r w:rsidRPr="58AEE5FA">
        <w:rPr>
          <w:sz w:val="12"/>
          <w:szCs w:val="12"/>
        </w:rPr>
        <w:t>y Stone’s 1991 “posttransexual” provocation asserted that “the disruptions of the old patterns of desire that the multiple dissonances of the transsexual body imply” worked to produce “a myriad of alterities, whose unanticipated juxtapositions hold what Donna Haraway has called the promises of monsters—physicalities of constantly shifting figure and ground that exceed the frame of any possible representation.”18 A</w:t>
      </w:r>
      <w:r w:rsidRPr="009831B8">
        <w:rPr>
          <w:position w:val="4"/>
          <w:sz w:val="12"/>
          <w:szCs w:val="12"/>
        </w:rPr>
        <w:t xml:space="preserve">nd </w:t>
      </w:r>
      <w:r w:rsidRPr="58AEE5FA">
        <w:rPr>
          <w:sz w:val="12"/>
          <w:szCs w:val="12"/>
        </w:rPr>
        <w:t>in their introduction to the 1995 collection Post</w:t>
      </w:r>
      <w:r w:rsidRPr="0E5A344D">
        <w:rPr>
          <w:i/>
          <w:iCs/>
          <w:sz w:val="12"/>
          <w:szCs w:val="12"/>
        </w:rPr>
        <w:t>human Bodies, Ju</w:t>
      </w:r>
      <w:r w:rsidRPr="58AEE5FA">
        <w:rPr>
          <w:sz w:val="12"/>
          <w:szCs w:val="12"/>
        </w:rPr>
        <w:t>dith Halberstam and Ira Livingston observed, “Sexuality is a dispersed relation between bodies and things. . . . What is bodily about sex? What is sexual about sex? What is gendered?”19 I</w:t>
      </w:r>
      <w:r w:rsidRPr="009831B8">
        <w:rPr>
          <w:position w:val="4"/>
          <w:sz w:val="12"/>
          <w:szCs w:val="12"/>
        </w:rPr>
        <w:t>n t</w:t>
      </w:r>
      <w:r w:rsidRPr="003111F1">
        <w:rPr>
          <w:u w:val="single"/>
        </w:rPr>
        <w:t xml:space="preserve">hese formulations and </w:t>
      </w:r>
      <w:r w:rsidRPr="58AEE5FA">
        <w:rPr>
          <w:sz w:val="12"/>
          <w:szCs w:val="12"/>
        </w:rPr>
        <w:t xml:space="preserve">others, the </w:t>
      </w:r>
      <w:r w:rsidRPr="003111F1">
        <w:rPr>
          <w:u w:val="single"/>
        </w:rPr>
        <w:t>figure of the queer/trans body does not merely unsettle the human as norm; it generates other possibilities—multiple, cyborg</w:t>
      </w:r>
      <w:r>
        <w:rPr>
          <w:u w:val="single"/>
        </w:rPr>
        <w:t>ian, spectral, transcorporeal,</w:t>
      </w:r>
      <w:r w:rsidRPr="003111F1">
        <w:rPr>
          <w:u w:val="single"/>
        </w:rPr>
        <w:t xml:space="preserve"> transmaterial—for living.20 M</w:t>
      </w:r>
      <w:r w:rsidRPr="003111F1">
        <w:rPr>
          <w:position w:val="4"/>
          <w:sz w:val="14"/>
          <w:szCs w:val="14"/>
          <w:u w:val="single"/>
        </w:rPr>
        <w:t>or</w:t>
      </w:r>
      <w:r>
        <w:rPr>
          <w:position w:val="4"/>
          <w:sz w:val="14"/>
          <w:szCs w:val="14"/>
          <w:u w:val="single"/>
        </w:rPr>
        <w:t>e</w:t>
      </w:r>
      <w:r w:rsidRPr="58AEE5FA">
        <w:rPr>
          <w:sz w:val="12"/>
          <w:szCs w:val="12"/>
        </w:rPr>
        <w:t xml:space="preserve"> recent queer scholarship amplifies these efforts to chart the damage done by the human as norm and to alter or replace it as form. In Aber</w:t>
      </w:r>
      <w:r w:rsidRPr="0E5A344D">
        <w:rPr>
          <w:i/>
          <w:iCs/>
          <w:sz w:val="12"/>
          <w:szCs w:val="12"/>
        </w:rPr>
        <w:t>rations in Black (200</w:t>
      </w:r>
      <w:r w:rsidRPr="58AEE5FA">
        <w:rPr>
          <w:sz w:val="12"/>
          <w:szCs w:val="12"/>
        </w:rPr>
        <w:t xml:space="preserve">4), for instance, Roderick Ferguson extends the interrogation of the “human” as a technology of racialization (a question taken up by Frantz Fanon, Hortense Spillers, Sylvia Wynter, and others) to show how black subjects’ citizenship, morality, and even humanity is made dependent on their submission to sexual regulation.21 </w:t>
      </w:r>
      <w:r w:rsidR="000B52B1" w:rsidRPr="0071107F">
        <w:rPr>
          <w:rStyle w:val="StyleUnderline"/>
        </w:rPr>
        <w:t>Anal</w:t>
      </w:r>
      <w:r w:rsidRPr="0071107F">
        <w:rPr>
          <w:rStyle w:val="StyleUnderline"/>
        </w:rPr>
        <w:t>yses of queer temporality examines the part that various time schemes played in the production of the human and its subhuman and inhuman others. Lee Edelman, in No Future, outlines sexuality, the site of the meaningless, mechanistic, and inhuman drive, as implacably opposed to the optimistic futural narratives developed on behalf of the sentimentalized Child.22</w:t>
      </w:r>
      <w:r w:rsidRPr="003C39DE">
        <w:rPr>
          <w:u w:val="single"/>
        </w:rPr>
        <w:t xml:space="preserve"> </w:t>
      </w:r>
      <w:r w:rsidRPr="58AEE5FA">
        <w:rPr>
          <w:sz w:val="12"/>
          <w:szCs w:val="12"/>
        </w:rPr>
        <w:t>E</w:t>
      </w:r>
      <w:r w:rsidRPr="009831B8">
        <w:rPr>
          <w:position w:val="4"/>
          <w:sz w:val="12"/>
          <w:szCs w:val="12"/>
        </w:rPr>
        <w:t>del</w:t>
      </w:r>
      <w:r w:rsidRPr="58AEE5FA">
        <w:rPr>
          <w:sz w:val="12"/>
          <w:szCs w:val="12"/>
        </w:rPr>
        <w:t>man’s call to “insist on enlarging the inhuman” instead of demanding recognition as humans is taken up in a different critical register by Elizabeth Grosz. For Grosz, the inhuman is not posited in opposition to the human but issues from the proliferation of difference: the “inhuman work of difference [is] the ways in which difference stretches, transforms, and opens up any identity to its provisional vicissitudes, its shimmering self-variations that enable it to become other than what it is.”23 D</w:t>
      </w:r>
      <w:r w:rsidRPr="009831B8">
        <w:rPr>
          <w:position w:val="4"/>
          <w:sz w:val="12"/>
          <w:szCs w:val="12"/>
        </w:rPr>
        <w:t>epa</w:t>
      </w:r>
      <w:r w:rsidRPr="58AEE5FA">
        <w:rPr>
          <w:sz w:val="12"/>
          <w:szCs w:val="12"/>
        </w:rPr>
        <w:t>rting from the inhuman, Jasbir Puar, in Terr</w:t>
      </w:r>
      <w:r w:rsidRPr="0E5A344D">
        <w:rPr>
          <w:i/>
          <w:iCs/>
          <w:sz w:val="12"/>
          <w:szCs w:val="12"/>
        </w:rPr>
        <w:t>orist Assemblages, co</w:t>
      </w:r>
      <w:r w:rsidRPr="58AEE5FA">
        <w:rPr>
          <w:sz w:val="12"/>
          <w:szCs w:val="12"/>
        </w:rPr>
        <w:t>nsiders the construction of the unhu</w:t>
      </w:r>
      <w:r w:rsidRPr="0E5A344D">
        <w:rPr>
          <w:i/>
          <w:iCs/>
          <w:sz w:val="12"/>
          <w:szCs w:val="12"/>
        </w:rPr>
        <w:t>man as a</w:t>
      </w:r>
      <w:r w:rsidRPr="58AEE5FA">
        <w:rPr>
          <w:sz w:val="12"/>
          <w:szCs w:val="12"/>
        </w:rPr>
        <w:t xml:space="preserve"> tactic of control society. Extending the unlegal, rather than illegal, status of the detainee, Puar speculates on the withdrawal, rather than regulation, of identity categories and other markers of legibility from these bodies, rendering them unintelligible as humans.24 T</w:t>
      </w:r>
      <w:r w:rsidRPr="009831B8">
        <w:rPr>
          <w:position w:val="4"/>
          <w:sz w:val="12"/>
          <w:szCs w:val="12"/>
        </w:rPr>
        <w:t xml:space="preserve">he </w:t>
      </w:r>
      <w:r w:rsidRPr="58AEE5FA">
        <w:rPr>
          <w:sz w:val="12"/>
          <w:szCs w:val="12"/>
        </w:rPr>
        <w:t>unhuman takes its place as one exemplar of the biopolitical shift from disciplinary to control society, as power works increasingly through the permeation of material bodies, instead of through discrete, identity-marked subjects legible against a standard of humanity. The increasing urgency of ecological and climatological damage has also pushed many queer critics to move past what Stacy Alaimo describes as a long-standing reluctance to appeal to “nature,” partly because both “nature and ‘the natural’ have long been waged against homosexuals, as well as women, people of color, and indigenous peoples.”25 A</w:t>
      </w:r>
      <w:r w:rsidRPr="009831B8">
        <w:rPr>
          <w:position w:val="4"/>
          <w:sz w:val="12"/>
          <w:szCs w:val="12"/>
        </w:rPr>
        <w:t>s C</w:t>
      </w:r>
      <w:r w:rsidRPr="58AEE5FA">
        <w:rPr>
          <w:sz w:val="12"/>
          <w:szCs w:val="12"/>
        </w:rPr>
        <w:t>atriona Mortimer-Sandilands and Bruce Erickson contend in their introduction to the collection Quee</w:t>
      </w:r>
      <w:r w:rsidRPr="0E5A344D">
        <w:rPr>
          <w:i/>
          <w:iCs/>
          <w:sz w:val="12"/>
          <w:szCs w:val="12"/>
        </w:rPr>
        <w:t>r Ecologies, qu</w:t>
      </w:r>
      <w:r w:rsidRPr="58AEE5FA">
        <w:rPr>
          <w:sz w:val="12"/>
          <w:szCs w:val="12"/>
        </w:rPr>
        <w:t>eer environmental thought might begin precisely from the conjunction of an idealized “nature” as a tool to discipline sexual and gender dissidents, and the debasement and exploitation of material nature.26 Q</w:t>
      </w:r>
      <w:r w:rsidRPr="009831B8">
        <w:rPr>
          <w:position w:val="4"/>
          <w:sz w:val="12"/>
          <w:szCs w:val="12"/>
        </w:rPr>
        <w:t>uee</w:t>
      </w:r>
      <w:r w:rsidRPr="58AEE5FA">
        <w:rPr>
          <w:sz w:val="12"/>
          <w:szCs w:val="12"/>
        </w:rPr>
        <w:t>r ecocriticism also takes up an understanding of ecology as naming not the idea of the “natural world” as something set apart from humans but a complex system of interdependency. Hence, as Tavia Nyong’o argues, ecology offers an apt framing for “the environment of counter-cultural communal life, musicking, and polymorphous sexuality,” such as that developed in Samuel R. Delany’s 1979 memoir Heav</w:t>
      </w:r>
      <w:r w:rsidRPr="0E5A344D">
        <w:rPr>
          <w:i/>
          <w:iCs/>
          <w:sz w:val="12"/>
          <w:szCs w:val="12"/>
        </w:rPr>
        <w:t xml:space="preserve">enly Breakfast.27 </w:t>
      </w:r>
      <w:r w:rsidRPr="58AEE5FA">
        <w:rPr>
          <w:sz w:val="12"/>
          <w:szCs w:val="12"/>
        </w:rPr>
        <w:t>D</w:t>
      </w:r>
      <w:r w:rsidRPr="009831B8">
        <w:rPr>
          <w:position w:val="4"/>
          <w:sz w:val="12"/>
          <w:szCs w:val="12"/>
        </w:rPr>
        <w:t>ela</w:t>
      </w:r>
      <w:r w:rsidRPr="58AEE5FA">
        <w:rPr>
          <w:sz w:val="12"/>
          <w:szCs w:val="12"/>
        </w:rPr>
        <w:t xml:space="preserve">ny’s speculative fiction, along with that of Octavia Butler, Larissa Lai, Joanna Russ, and many others, has long served as a rich source of queer posthumanist provocation, a site for imagining other, possibly queerer, worlds. As Nyong’o demonstrates, though, a queerly materialist reframing of ecotheory can also enable us to discover those worlds within our own. The </w:t>
      </w:r>
      <w:r w:rsidRPr="003C39DE">
        <w:rPr>
          <w:u w:val="single"/>
        </w:rPr>
        <w:t>question of whether the queer, for queer theory, has ever been human must, then, be answered, not equivocally but deliberately, yes and no. Yes,</w:t>
      </w:r>
      <w:r w:rsidRPr="0E5A344D">
        <w:rPr>
          <w:i/>
          <w:iCs/>
          <w:u w:val="single"/>
        </w:rPr>
        <w:t xml:space="preserve"> be</w:t>
      </w:r>
      <w:r w:rsidRPr="003C39DE">
        <w:rPr>
          <w:u w:val="single"/>
        </w:rPr>
        <w:t>cause this sustained interrogation of the unjust dehumanization of queers insistently, if implicitly, posits the human as standard form, an</w:t>
      </w:r>
      <w:r w:rsidRPr="58AEE5FA">
        <w:rPr>
          <w:sz w:val="12"/>
          <w:szCs w:val="12"/>
        </w:rPr>
        <w:t>d also because many queer theorists have undeniably privileged the human body and human sexuality as the locus of their analysis. But no b</w:t>
      </w:r>
      <w:r w:rsidRPr="0E5A344D">
        <w:rPr>
          <w:i/>
          <w:iCs/>
          <w:u w:val="single"/>
        </w:rPr>
        <w:t>eca</w:t>
      </w:r>
      <w:r w:rsidRPr="003C39DE">
        <w:rPr>
          <w:u w:val="single"/>
        </w:rPr>
        <w:t>use queer theory has long been suspicious of the politics of rehabilitation and inclusion to which liberal-humanist values lead, an</w:t>
      </w:r>
      <w:r w:rsidRPr="58AEE5FA">
        <w:rPr>
          <w:sz w:val="12"/>
          <w:szCs w:val="12"/>
        </w:rPr>
        <w:t>d because “full humanity” has never been the only horizon for queer becoming. We might see the “yes/no” humanity of the queer less as an ambivalence about the human as status than as a queer tran</w:t>
      </w:r>
      <w:r w:rsidRPr="0E5A344D">
        <w:rPr>
          <w:i/>
          <w:iCs/>
          <w:sz w:val="12"/>
          <w:szCs w:val="12"/>
        </w:rPr>
        <w:t>sversal of t</w:t>
      </w:r>
      <w:r w:rsidRPr="58AEE5FA">
        <w:rPr>
          <w:sz w:val="12"/>
          <w:szCs w:val="12"/>
        </w:rPr>
        <w:t xml:space="preserve">he category. The </w:t>
      </w:r>
      <w:r w:rsidRPr="003C39DE">
        <w:rPr>
          <w:u w:val="single"/>
        </w:rPr>
        <w:t>queer, we</w:t>
      </w:r>
      <w:r w:rsidRPr="58AEE5FA">
        <w:rPr>
          <w:sz w:val="12"/>
          <w:szCs w:val="12"/>
        </w:rPr>
        <w:t xml:space="preserve"> could say, runs</w:t>
      </w:r>
      <w:r w:rsidRPr="003C39DE">
        <w:rPr>
          <w:u w:val="single"/>
        </w:rPr>
        <w:t xml:space="preserve"> across or athwart the human. As</w:t>
      </w:r>
      <w:r w:rsidRPr="58AEE5FA">
        <w:rPr>
          <w:sz w:val="12"/>
          <w:szCs w:val="12"/>
        </w:rPr>
        <w:t xml:space="preserve"> Eve Kosofsky Sedgwick reminds us, “The </w:t>
      </w:r>
      <w:r w:rsidRPr="003C39DE">
        <w:rPr>
          <w:u w:val="single"/>
        </w:rPr>
        <w:t xml:space="preserve">word ‘queer’ itself means across—it </w:t>
      </w:r>
      <w:r w:rsidRPr="58AEE5FA">
        <w:rPr>
          <w:sz w:val="12"/>
          <w:szCs w:val="12"/>
        </w:rPr>
        <w:t>comes from the Indo-European root -twer</w:t>
      </w:r>
      <w:r w:rsidRPr="0E5A344D">
        <w:rPr>
          <w:i/>
          <w:iCs/>
          <w:sz w:val="12"/>
          <w:szCs w:val="12"/>
        </w:rPr>
        <w:t>kw, wh</w:t>
      </w:r>
      <w:r w:rsidRPr="58AEE5FA">
        <w:rPr>
          <w:sz w:val="12"/>
          <w:szCs w:val="12"/>
        </w:rPr>
        <w:t>ich also yields the German quer</w:t>
      </w:r>
      <w:r w:rsidRPr="0E5A344D">
        <w:rPr>
          <w:i/>
          <w:iCs/>
          <w:sz w:val="12"/>
          <w:szCs w:val="12"/>
        </w:rPr>
        <w:t xml:space="preserve"> (tra</w:t>
      </w:r>
      <w:r w:rsidRPr="58AEE5FA">
        <w:rPr>
          <w:sz w:val="12"/>
          <w:szCs w:val="12"/>
        </w:rPr>
        <w:t>nsverse), Latin torq</w:t>
      </w:r>
      <w:r w:rsidRPr="0E5A344D">
        <w:rPr>
          <w:i/>
          <w:iCs/>
          <w:sz w:val="12"/>
          <w:szCs w:val="12"/>
        </w:rPr>
        <w:t xml:space="preserve">uere (to </w:t>
      </w:r>
      <w:r w:rsidRPr="58AEE5FA">
        <w:rPr>
          <w:sz w:val="12"/>
          <w:szCs w:val="12"/>
        </w:rPr>
        <w:t>twist), English athw</w:t>
      </w:r>
      <w:r w:rsidRPr="0E5A344D">
        <w:rPr>
          <w:i/>
          <w:iCs/>
          <w:sz w:val="12"/>
          <w:szCs w:val="12"/>
        </w:rPr>
        <w:t>art.”28</w:t>
      </w:r>
      <w:r w:rsidRPr="58AEE5FA">
        <w:rPr>
          <w:sz w:val="12"/>
          <w:szCs w:val="12"/>
        </w:rPr>
        <w:t xml:space="preserve"> T</w:t>
      </w:r>
      <w:r w:rsidRPr="009831B8">
        <w:rPr>
          <w:position w:val="4"/>
          <w:sz w:val="12"/>
          <w:szCs w:val="12"/>
        </w:rPr>
        <w:t>o s</w:t>
      </w:r>
    </w:p>
    <w:p w14:paraId="3EF137F1" w14:textId="77777777" w:rsidR="0044428E" w:rsidRDefault="0044428E" w:rsidP="0044428E">
      <w:pPr>
        <w:pStyle w:val="Heading4"/>
      </w:pPr>
      <w:r>
        <w:t xml:space="preserve">Queer temporality produces space and time for queer lives, enabling us to think gender and sexuality differently </w:t>
      </w:r>
    </w:p>
    <w:p w14:paraId="46FBF71C" w14:textId="77777777" w:rsidR="0044428E" w:rsidRPr="00BF5571" w:rsidRDefault="0044428E" w:rsidP="0044428E">
      <w:pPr>
        <w:rPr>
          <w:color w:val="222222"/>
          <w:sz w:val="20"/>
          <w:szCs w:val="20"/>
        </w:rPr>
      </w:pPr>
      <w:r w:rsidRPr="00BF5571">
        <w:rPr>
          <w:rStyle w:val="Style13ptBold"/>
        </w:rPr>
        <w:t>Shafer 17</w:t>
      </w:r>
      <w:r>
        <w:rPr>
          <w:color w:val="222222"/>
          <w:sz w:val="20"/>
          <w:szCs w:val="20"/>
          <w:shd w:val="clear" w:color="auto" w:fill="FFFFFF"/>
        </w:rPr>
        <w:t xml:space="preserve"> [Alexander Phillip. </w:t>
      </w:r>
      <w:bookmarkStart w:id="13" w:name="_Hlk520210855"/>
      <w:r w:rsidRPr="58AEE5FA">
        <w:rPr>
          <w:i/>
          <w:iCs/>
          <w:color w:val="222222"/>
          <w:sz w:val="20"/>
          <w:szCs w:val="20"/>
          <w:shd w:val="clear" w:color="auto" w:fill="FFFFFF"/>
        </w:rPr>
        <w:t>Queering Bodies: Aliens, Cyborgs, and Spacemen in Mexican and Argentine Science Fiction</w:t>
      </w:r>
      <w:bookmarkEnd w:id="13"/>
      <w:r>
        <w:rPr>
          <w:color w:val="222222"/>
          <w:sz w:val="20"/>
          <w:szCs w:val="20"/>
          <w:shd w:val="clear" w:color="auto" w:fill="FFFFFF"/>
        </w:rPr>
        <w:t>. Diss. UC Riverside, 2017.</w:t>
      </w:r>
      <w:r>
        <w:t xml:space="preserve"> </w:t>
      </w:r>
      <w:hyperlink r:id="rId35" w:history="1">
        <w:r w:rsidRPr="002E24E3">
          <w:rPr>
            <w:rStyle w:val="Hyperlink"/>
          </w:rPr>
          <w:t>https://cloudfront.escholarship.org/dist/prd/content/qt1tx0h3jx/qt1tx0h3jx.pdf</w:t>
        </w:r>
      </w:hyperlink>
      <w:r>
        <w:t xml:space="preserve"> //gc</w:t>
      </w:r>
    </w:p>
    <w:p w14:paraId="41D26172" w14:textId="4B43CFDA" w:rsidR="0044428E" w:rsidRDefault="0044428E" w:rsidP="0044428E">
      <w:pPr>
        <w:rPr>
          <w:position w:val="4"/>
          <w:sz w:val="12"/>
          <w:szCs w:val="12"/>
        </w:rPr>
      </w:pPr>
      <w:r w:rsidRPr="0E5A344D">
        <w:rPr>
          <w:sz w:val="14"/>
          <w:szCs w:val="14"/>
        </w:rPr>
        <w:t xml:space="preserve">Cyborgs are not the only figures in science fiction that get us to question heteronormativity and other regulatory means; </w:t>
      </w:r>
      <w:r w:rsidRPr="0E5A344D">
        <w:rPr>
          <w:rStyle w:val="StyleUnderline"/>
        </w:rPr>
        <w:t>aliens,</w:t>
      </w:r>
      <w:r w:rsidRPr="0E5A344D">
        <w:rPr>
          <w:sz w:val="14"/>
          <w:szCs w:val="14"/>
        </w:rPr>
        <w:t xml:space="preserve"> and other </w:t>
      </w:r>
      <w:r w:rsidRPr="0E5A344D">
        <w:rPr>
          <w:rStyle w:val="StyleUnderline"/>
        </w:rPr>
        <w:t>posthuman figure</w:t>
      </w:r>
      <w:r w:rsidRPr="0E5A344D">
        <w:rPr>
          <w:sz w:val="14"/>
          <w:szCs w:val="14"/>
        </w:rPr>
        <w:t xml:space="preserve">s also </w:t>
      </w:r>
      <w:r w:rsidRPr="0E5A344D">
        <w:rPr>
          <w:rStyle w:val="StyleUnderline"/>
        </w:rPr>
        <w:t>abstract notions of the self and Other</w:t>
      </w:r>
      <w:r w:rsidRPr="0E5A344D">
        <w:rPr>
          <w:sz w:val="14"/>
          <w:szCs w:val="14"/>
        </w:rPr>
        <w:t xml:space="preserve">, the importance of the body, and queer relationships, </w:t>
      </w:r>
      <w:r w:rsidRPr="0E5A344D">
        <w:rPr>
          <w:rStyle w:val="StyleUnderline"/>
        </w:rPr>
        <w:t>particularly through the homosocial bonds</w:t>
      </w:r>
      <w:r w:rsidRPr="0E5A344D">
        <w:rPr>
          <w:sz w:val="14"/>
          <w:szCs w:val="14"/>
        </w:rPr>
        <w:t xml:space="preserve"> these figures form with humans and non-humans alike. In this dissertation, the major questions I will address are: How does science fiction provide spaces and temporalities that allow us to relate to and understand diverse queer subjectivities? How does Latin American science fiction use colonial narratives of space travel to make evident the connection between gender, race, sexuality, and coloniality? How does the construction of non-human and quasi-human subjects in science fiction represent the intersection of categories of race, class, and sexual orientation? In order to understand these question, it is necessary to understand the study of Latin American science fiction, my use of </w:t>
      </w:r>
      <w:r w:rsidRPr="0E5A344D">
        <w:rPr>
          <w:rStyle w:val="StyleUnderline"/>
        </w:rPr>
        <w:t>queer theory to approach these questions, as well as the study of race, gender, and sexuality in science fiction criticism in general</w:t>
      </w:r>
      <w:r w:rsidRPr="0E5A344D">
        <w:rPr>
          <w:sz w:val="14"/>
          <w:szCs w:val="14"/>
        </w:rPr>
        <w:t xml:space="preserve">. I rely heavily on queer theorists’ work on space and time, and their connection to science fiction. One way to understand queer lives is in terms of “sexual orientation.” Sara Ahmed explores the spatial component to orientation, as the word orientation implies direction, the creation of space, and the relationship of people and objects in that space (1). In phenomenology, it involves “intentional consciousness,” the direction of attention 5 towards certain objects and away from others (27). Queer phenomenology, an idea I will return to in Chapter 1, offers one lens to see queer space and time; it seeks to view the way the world is oriented to privilege certain groups and exclude others. Sexual orientation affects the way we inhabit and experience a world already set before us, and thus understanding queer space can offer a glimpse of how to configure the world to be more inclusive. By analyzing queer spaces, we think outside the normative spaces created for and by gender and sexuality. Halberstam seeks to modify “postmodern geographies” to account for queer spaces and temporalities: Queer work on sexuality has to respond to canonical work on postmodern geography by Edward Soja, Frederic Jameson, and David Harvey and others that has actively excluded sexuality as a category for analysis precisely because desire has been cast by neo-Marxists as part of a ludic body politics that obstructs the ‘real’ work of activism (6).1 Halberstam makes queer lives central to questions about the creation of social space and class. Halberstam asks us to think beyond epistemologies that exclude gender and sexual orientation. By looking at these spaces, Halberstam and Ahmed construct a discourse that includes queer lives in ways that are sometimes overlooked. Doing so illuminates the presence of subjectivities often ignored in hegemonic discourse, such as rural queers or queer people of color. Opening up the category of queer to be that which goes against the norm in more general terms, Ahmed specifically allows us to think outside of the given spaces for things. In terms of queer phenomenology, this means carving a space in 6 phenomenology for queer lives as well as queering the way we think about inhabiting spaces already set before us. In other words, the world privileges certain groups by creating patterns and social and physical spaces that are more easily inhabited by some than others. Another dimension to understand queer lives is in terms of time. </w:t>
      </w:r>
      <w:r w:rsidRPr="0E5A344D">
        <w:rPr>
          <w:rStyle w:val="StyleUnderline"/>
        </w:rPr>
        <w:t>Queer temporality creates not only space but time for queer lives.</w:t>
      </w:r>
      <w:r w:rsidRPr="0E5A344D">
        <w:rPr>
          <w:sz w:val="14"/>
          <w:szCs w:val="14"/>
        </w:rPr>
        <w:t xml:space="preserve"> Halberstam explains that there are “</w:t>
      </w:r>
      <w:r w:rsidRPr="0E5A344D">
        <w:rPr>
          <w:rStyle w:val="StyleUnderline"/>
        </w:rPr>
        <w:t>queer” subjectivities, such as HIV positive subjects or even the unemployed if we use the term queer more broadly</w:t>
      </w:r>
      <w:r w:rsidRPr="0E5A344D">
        <w:rPr>
          <w:sz w:val="14"/>
          <w:szCs w:val="14"/>
        </w:rPr>
        <w:t xml:space="preserve">, </w:t>
      </w:r>
      <w:r w:rsidRPr="0E5A344D">
        <w:rPr>
          <w:rStyle w:val="StyleUnderline"/>
        </w:rPr>
        <w:t>that go against heterosexual logics of reproductive and family time</w:t>
      </w:r>
      <w:r w:rsidRPr="0E5A344D">
        <w:rPr>
          <w:sz w:val="14"/>
          <w:szCs w:val="14"/>
        </w:rPr>
        <w:t xml:space="preserve"> (6). These lives exist </w:t>
      </w:r>
      <w:r w:rsidRPr="0E5A344D">
        <w:rPr>
          <w:rStyle w:val="StyleUnderline"/>
        </w:rPr>
        <w:t>outside the “normal</w:t>
      </w:r>
      <w:r w:rsidRPr="0E5A344D">
        <w:rPr>
          <w:sz w:val="14"/>
          <w:szCs w:val="14"/>
        </w:rPr>
        <w:t xml:space="preserve">” </w:t>
      </w:r>
      <w:r w:rsidRPr="0E5A344D">
        <w:rPr>
          <w:rStyle w:val="StyleUnderline"/>
        </w:rPr>
        <w:t>capitalist schema of marriage, children, labor, and longevity, and acquire value based on other temporalities</w:t>
      </w:r>
      <w:r w:rsidRPr="0E5A344D">
        <w:rPr>
          <w:sz w:val="14"/>
          <w:szCs w:val="14"/>
        </w:rPr>
        <w:t xml:space="preserve">. Thus, </w:t>
      </w:r>
      <w:r w:rsidRPr="0E5A344D">
        <w:rPr>
          <w:rStyle w:val="StyleUnderline"/>
        </w:rPr>
        <w:t>time and space can be analyzed from a queer perspective</w:t>
      </w:r>
      <w:r w:rsidRPr="0E5A344D">
        <w:rPr>
          <w:sz w:val="14"/>
          <w:szCs w:val="14"/>
        </w:rPr>
        <w:t xml:space="preserve">. </w:t>
      </w:r>
      <w:r w:rsidRPr="0E5A344D">
        <w:rPr>
          <w:rStyle w:val="StyleUnderline"/>
        </w:rPr>
        <w:t>Queer includes that which goes against the norm,</w:t>
      </w:r>
      <w:r w:rsidRPr="0E5A344D">
        <w:rPr>
          <w:sz w:val="14"/>
          <w:szCs w:val="14"/>
        </w:rPr>
        <w:t xml:space="preserve"> but also the sexual orientations associated with the word queer</w:t>
      </w:r>
      <w:r w:rsidRPr="0E5A344D">
        <w:rPr>
          <w:rStyle w:val="StyleUnderline"/>
        </w:rPr>
        <w:t xml:space="preserve">. As an inclusive not simply one but the other, looking at queer subjectivities rather than simply identities allows us to view queer lives from a multifaceted perspective </w:t>
      </w:r>
      <w:r w:rsidRPr="0E5A344D">
        <w:rPr>
          <w:sz w:val="14"/>
          <w:szCs w:val="14"/>
        </w:rPr>
        <w:t xml:space="preserve">within restricting what does or does not constitute the category such as a term like gay. Analysis of science fiction texts goes hand in hand with an analysis of queer space and time. </w:t>
      </w:r>
      <w:r w:rsidRPr="0E5A344D">
        <w:rPr>
          <w:rStyle w:val="StyleUnderline"/>
        </w:rPr>
        <w:t>Science fiction texts help us to get a better view of the structures of power that are frequently invisible; by creating new worlds, new alien races, and alternate histories, the familiar is rendered unfamilia</w:t>
      </w:r>
      <w:r w:rsidRPr="0E5A344D">
        <w:rPr>
          <w:sz w:val="14"/>
          <w:szCs w:val="14"/>
        </w:rPr>
        <w:t xml:space="preserve">r, </w:t>
      </w:r>
      <w:r w:rsidRPr="0E5A344D">
        <w:rPr>
          <w:rStyle w:val="StyleUnderline"/>
        </w:rPr>
        <w:t>and the unfamiliar becomes familiar</w:t>
      </w:r>
      <w:r w:rsidRPr="0E5A344D">
        <w:rPr>
          <w:sz w:val="14"/>
          <w:szCs w:val="14"/>
        </w:rPr>
        <w:t>. Darko Suvin theorizes that there is a relation between the world of the reader and the science fictional setting that is “estranged” to the reader in a process he calls “cognitive estrangement” (12). Borrowing from Bertolt Brecht’s examination of vanguard theatre</w:t>
      </w:r>
      <w:r w:rsidRPr="0E5A344D">
        <w:rPr>
          <w:rStyle w:val="StyleUnderline"/>
        </w:rPr>
        <w:t>, the idea is that 7 science fiction estranges the familiar world of the reader t</w:t>
      </w:r>
      <w:r w:rsidRPr="0E5A344D">
        <w:rPr>
          <w:sz w:val="14"/>
          <w:szCs w:val="14"/>
        </w:rPr>
        <w:t xml:space="preserve">hrough a far-off time or place (or differing future or past). Science fiction, </w:t>
      </w:r>
      <w:r w:rsidRPr="0E5A344D">
        <w:rPr>
          <w:rStyle w:val="StyleUnderline"/>
        </w:rPr>
        <w:t>rather than estranging the world of the reader to the point of non-recognition</w:t>
      </w:r>
      <w:r w:rsidRPr="0E5A344D">
        <w:rPr>
          <w:sz w:val="14"/>
          <w:szCs w:val="14"/>
        </w:rPr>
        <w:t xml:space="preserve">, like surrealism, relies on tools of cognition to understand the unfamiliar. </w:t>
      </w:r>
      <w:r w:rsidRPr="0E5A344D">
        <w:rPr>
          <w:rStyle w:val="StyleUnderline"/>
        </w:rPr>
        <w:t>This frequently requires the reader to engage with scientific principles that render the story possible to the mind of the reader</w:t>
      </w:r>
      <w:r w:rsidRPr="0E5A344D">
        <w:rPr>
          <w:sz w:val="14"/>
          <w:szCs w:val="14"/>
        </w:rPr>
        <w:t xml:space="preserve">. </w:t>
      </w:r>
      <w:r w:rsidRPr="0E5A344D">
        <w:rPr>
          <w:rStyle w:val="StyleUnderline"/>
        </w:rPr>
        <w:t xml:space="preserve">2 Science fiction </w:t>
      </w:r>
      <w:r w:rsidRPr="0E5A344D">
        <w:rPr>
          <w:sz w:val="14"/>
          <w:szCs w:val="14"/>
        </w:rPr>
        <w:t>then, through means of cognitive estrangement</w:t>
      </w:r>
      <w:r w:rsidRPr="0E5A344D">
        <w:rPr>
          <w:rStyle w:val="StyleUnderline"/>
        </w:rPr>
        <w:t>, forces us to reckon with the norms of society, such as gender, race, social hierarchies, and economic</w:t>
      </w:r>
      <w:r w:rsidRPr="0E5A344D">
        <w:rPr>
          <w:sz w:val="14"/>
          <w:szCs w:val="14"/>
        </w:rPr>
        <w:t xml:space="preserve"> </w:t>
      </w:r>
      <w:r w:rsidRPr="0E5A344D">
        <w:rPr>
          <w:rStyle w:val="StyleUnderline"/>
        </w:rPr>
        <w:t xml:space="preserve">inequalities. Science fiction allows us to consider the reconstruction of gender as something one does rather than something one has; </w:t>
      </w:r>
      <w:r w:rsidRPr="0E5A344D">
        <w:rPr>
          <w:sz w:val="14"/>
          <w:szCs w:val="14"/>
        </w:rPr>
        <w:t xml:space="preserve">Like the ideas articulated by Ahmed and Halberstam, </w:t>
      </w:r>
      <w:r w:rsidRPr="0E5A344D">
        <w:rPr>
          <w:rStyle w:val="StyleUnderline"/>
        </w:rPr>
        <w:t>science fictional time and space is often queer time and space; alien bodies abstract notions of gender to the reader</w:t>
      </w:r>
      <w:r w:rsidRPr="0E5A344D">
        <w:rPr>
          <w:sz w:val="14"/>
          <w:szCs w:val="14"/>
        </w:rPr>
        <w:t xml:space="preserve">. </w:t>
      </w:r>
      <w:r w:rsidRPr="0E5A344D">
        <w:rPr>
          <w:rStyle w:val="StyleUnderline"/>
        </w:rPr>
        <w:t>The fictional space of science fiction allows writers to test the limits of the body and particularly gender</w:t>
      </w:r>
      <w:r w:rsidRPr="0E5A344D">
        <w:rPr>
          <w:sz w:val="14"/>
          <w:szCs w:val="14"/>
        </w:rPr>
        <w:t xml:space="preserve">.3 Judith Butler asks us in Undoing Gender to </w:t>
      </w:r>
      <w:r w:rsidRPr="0E5A344D">
        <w:rPr>
          <w:rStyle w:val="StyleUnderline"/>
        </w:rPr>
        <w:t>imagine a world beyond a gender binary: "fantasy is essential to an experience of one’s own body or that of another, as gendered</w:t>
      </w:r>
      <w:r w:rsidRPr="0E5A344D">
        <w:rPr>
          <w:sz w:val="14"/>
          <w:szCs w:val="14"/>
        </w:rPr>
        <w:t xml:space="preserve">” (15). Thus, </w:t>
      </w:r>
      <w:r w:rsidRPr="0E5A344D">
        <w:rPr>
          <w:rStyle w:val="StyleUnderline"/>
        </w:rPr>
        <w:t>gender itself is created in space and time</w:t>
      </w:r>
      <w:r w:rsidRPr="0E5A344D">
        <w:rPr>
          <w:sz w:val="14"/>
          <w:szCs w:val="14"/>
        </w:rPr>
        <w:t xml:space="preserve">, and in </w:t>
      </w:r>
      <w:r w:rsidRPr="0E5A344D">
        <w:rPr>
          <w:rStyle w:val="StyleUnderline"/>
        </w:rPr>
        <w:t>the imagination as much as being something one performs or does. Science fiction is a privileged site for imaginary worlds and spaces</w:t>
      </w:r>
      <w:r w:rsidRPr="0E5A344D">
        <w:rPr>
          <w:sz w:val="14"/>
          <w:szCs w:val="14"/>
        </w:rPr>
        <w:t xml:space="preserve">, and can be </w:t>
      </w:r>
      <w:r w:rsidRPr="0E5A344D">
        <w:rPr>
          <w:rStyle w:val="StyleUnderline"/>
        </w:rPr>
        <w:t>for the reconceptualization of gender and sexuality as well</w:t>
      </w:r>
      <w:r w:rsidRPr="0E5A344D">
        <w:rPr>
          <w:sz w:val="14"/>
          <w:szCs w:val="14"/>
        </w:rPr>
        <w:t>.</w:t>
      </w:r>
    </w:p>
    <w:p w14:paraId="63F01B77" w14:textId="77777777" w:rsidR="00571BA3" w:rsidRDefault="00571BA3" w:rsidP="00571BA3">
      <w:pPr>
        <w:pStyle w:val="Heading3"/>
      </w:pPr>
      <w:r>
        <w:t>Solvency—Becoming Imperceptible</w:t>
      </w:r>
    </w:p>
    <w:p w14:paraId="0D5A9680" w14:textId="77777777" w:rsidR="00571BA3" w:rsidRPr="006C71B6" w:rsidRDefault="00571BA3" w:rsidP="00571BA3">
      <w:pPr>
        <w:pStyle w:val="Heading4"/>
        <w:rPr>
          <w:rFonts w:eastAsia="Calibri" w:cs="Calibri"/>
        </w:rPr>
      </w:pPr>
      <w:r>
        <w:t xml:space="preserve">RECUT: </w:t>
      </w:r>
      <w:r w:rsidRPr="006C71B6">
        <w:rPr>
          <w:rFonts w:cs="Calibri"/>
        </w:rPr>
        <w:t>Traditional legal approaches to liberation only asserts the state’s ability to decided who is worthy of life and who isn’t. Rather, we need an act of queer disruption against the nation state. We are all complicit in preserving the heteronormative order that dictates and necessitates the destruction of the queer other. By rejecting the politics of identification and forming a new subjectivity against the state</w:t>
      </w:r>
      <w:r w:rsidRPr="006C71B6">
        <w:rPr>
          <w:rFonts w:eastAsia="Calibri" w:cs="Calibri"/>
        </w:rPr>
        <w:t>,</w:t>
      </w:r>
      <w:r w:rsidRPr="006C71B6">
        <w:rPr>
          <w:rFonts w:cs="Calibri"/>
        </w:rPr>
        <w:t xml:space="preserve"> we deconstruct notions of citizenship and sovereignty</w:t>
      </w:r>
      <w:r w:rsidRPr="006C71B6">
        <w:rPr>
          <w:rFonts w:eastAsia="Calibri" w:cs="Calibri"/>
        </w:rPr>
        <w:t xml:space="preserve">. </w:t>
      </w:r>
    </w:p>
    <w:p w14:paraId="674C600C" w14:textId="77777777" w:rsidR="00571BA3" w:rsidRPr="006C71B6" w:rsidRDefault="00571BA3" w:rsidP="00571BA3">
      <w:pPr>
        <w:widowControl w:val="0"/>
        <w:autoSpaceDE w:val="0"/>
        <w:autoSpaceDN w:val="0"/>
        <w:adjustRightInd w:val="0"/>
        <w:spacing w:after="240" w:line="300" w:lineRule="atLeast"/>
        <w:rPr>
          <w:rFonts w:eastAsia="Calibri"/>
          <w:sz w:val="24"/>
          <w:szCs w:val="24"/>
        </w:rPr>
      </w:pPr>
      <w:r w:rsidRPr="006C71B6">
        <w:rPr>
          <w:rStyle w:val="Style13ptBold"/>
        </w:rPr>
        <w:t>White 14</w:t>
      </w:r>
      <w:r w:rsidRPr="006C71B6">
        <w:rPr>
          <w:sz w:val="24"/>
          <w:szCs w:val="24"/>
        </w:rPr>
        <w:t xml:space="preserve"> (Melissa Autumn, Toward a Queer Politics of No Borders. Pages 16-19 //Starboy)</w:t>
      </w:r>
    </w:p>
    <w:p w14:paraId="780DAB5C" w14:textId="77777777" w:rsidR="00571BA3" w:rsidRPr="008B3810" w:rsidRDefault="00571BA3" w:rsidP="00571BA3">
      <w:pPr>
        <w:widowControl w:val="0"/>
        <w:autoSpaceDE w:val="0"/>
        <w:autoSpaceDN w:val="0"/>
        <w:adjustRightInd w:val="0"/>
        <w:spacing w:after="240" w:line="300" w:lineRule="atLeast"/>
        <w:rPr>
          <w:rStyle w:val="StyleUnderline"/>
        </w:rPr>
      </w:pPr>
      <w:r w:rsidRPr="006C71B6">
        <w:rPr>
          <w:rStyle w:val="StyleUnderline"/>
        </w:rPr>
        <w:t>In deploying methodological nationalisms and visibility politics as tactics for alleviating the suffering, marginalization and exploitation of queer undocumented migrants, queer migrant organizing</w:t>
      </w:r>
      <w:r w:rsidRPr="006C71B6">
        <w:rPr>
          <w:sz w:val="16"/>
          <w:szCs w:val="16"/>
        </w:rPr>
        <w:t xml:space="preserve"> such as the ‘Let Alvaro Stay’ campaign in Canada and the undocuqueer movement in </w:t>
      </w:r>
      <w:r w:rsidRPr="006C71B6">
        <w:rPr>
          <w:rStyle w:val="StyleUnderline"/>
        </w:rPr>
        <w:t>the USA risks slipping into</w:t>
      </w:r>
      <w:r w:rsidRPr="006C71B6">
        <w:rPr>
          <w:sz w:val="16"/>
          <w:szCs w:val="16"/>
        </w:rPr>
        <w:t xml:space="preserve"> the vortex of what David Eng, Judith Halberstam and Jose ́ Esteban Mun ̃ oz (2005) have termed </w:t>
      </w:r>
      <w:r w:rsidRPr="006C71B6">
        <w:rPr>
          <w:rStyle w:val="StyleUnderline"/>
        </w:rPr>
        <w:t>‘queer liberalism</w:t>
      </w:r>
      <w:r w:rsidRPr="006C71B6">
        <w:rPr>
          <w:rFonts w:eastAsia="Calibri"/>
          <w:sz w:val="16"/>
          <w:szCs w:val="16"/>
        </w:rPr>
        <w:t xml:space="preserve">.’ </w:t>
      </w:r>
      <w:r w:rsidRPr="006C71B6">
        <w:rPr>
          <w:rStyle w:val="StyleUnderline"/>
        </w:rPr>
        <w:t>Queer liberalism describes the ways that radical political aspirations get rounded up and contained through the petitioning for rights and recognition</w:t>
      </w:r>
      <w:r w:rsidRPr="006C71B6">
        <w:rPr>
          <w:sz w:val="16"/>
          <w:szCs w:val="16"/>
        </w:rPr>
        <w:t xml:space="preserve"> (Eng et al., 2005: 10). </w:t>
      </w:r>
      <w:r w:rsidRPr="006C71B6">
        <w:rPr>
          <w:rStyle w:val="StyleUnderline"/>
        </w:rPr>
        <w:t>Such rights-based organizing ultimately reasserts the state’s authority to make determinations about who should be subject to rights (of citizenship, of permanent residency) and who can – and should – rightfully be excluded. While gaining rights and recognition for (some) queer undocumented migrants stands to alleviate the suffering, vulnerability and precarity of those who, like Alvaro, gain the ‘right to stay,’ such strategies are inherently limited. As forms of ‘homonationalism’ (Puar, 2007), they cannot, and do not, fundamentally challenge the nation-state form or the technologies of governance that citizenship upholds.</w:t>
      </w:r>
      <w:r w:rsidRPr="006C71B6">
        <w:rPr>
          <w:sz w:val="16"/>
          <w:szCs w:val="16"/>
        </w:rPr>
        <w:t xml:space="preserve"> Both the ‘Let Alvaro Stay’ campaign and the ‘I Am Undocuqueer’ project are examples of demands for regularization, a means to legalize or ‘regularize’ the status of undocumented migrants. </w:t>
      </w:r>
      <w:r w:rsidRPr="006C71B6">
        <w:rPr>
          <w:rStyle w:val="StyleUnderline"/>
        </w:rPr>
        <w:t>Regularization programs like the DREAM Act are themselves forms of governance, acting to categorize and separate ‘those worthy of permanent residency and eventual formal citizenship from those deemed unworthy or dangerous’</w:t>
      </w:r>
      <w:r w:rsidRPr="006C71B6">
        <w:rPr>
          <w:sz w:val="16"/>
          <w:szCs w:val="16"/>
        </w:rPr>
        <w:t xml:space="preserve"> (McDonald, 2009: 68). In Jean McDonald’s (2009: 74) succinct formulation, ‘</w:t>
      </w:r>
      <w:r w:rsidRPr="006C71B6">
        <w:rPr>
          <w:rStyle w:val="StyleUnderline"/>
        </w:rPr>
        <w:t>to advocate for a regularization program is to participate in a nation-building exercise: to ask the state to reassert itself and make decisions about who is desirable and who is undesirable</w:t>
      </w:r>
      <w:r w:rsidRPr="006C71B6">
        <w:rPr>
          <w:rFonts w:eastAsia="Calibri"/>
          <w:sz w:val="16"/>
          <w:szCs w:val="16"/>
        </w:rPr>
        <w:t xml:space="preserve">.’ </w:t>
      </w:r>
      <w:r w:rsidRPr="006C71B6">
        <w:rPr>
          <w:rStyle w:val="StyleUnderline"/>
        </w:rPr>
        <w:t>And yet, the demand for regular- ization remains one of the central strategies of groups such as No One Is Illegal</w:t>
      </w:r>
      <w:r w:rsidRPr="006C71B6">
        <w:rPr>
          <w:sz w:val="16"/>
          <w:szCs w:val="16"/>
        </w:rPr>
        <w:t xml:space="preserve">, the Toronto-chapter of which organized the ‘Let Alvaro Stay’ campaign, which evokes the state’s authority in the very plea to ‘let’ Alvaro stay. While neither the ‘Let Alvaro Stay’ campaign nor the still emerging undocuqu- eer movement directly challenge the logic of nation-states and border security regimes, activists involved in both of these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w:t>
      </w:r>
      <w:r w:rsidRPr="006C71B6">
        <w:rPr>
          <w:rStyle w:val="StyleUnderline"/>
        </w:rPr>
        <w:t>immigration law – which upholds the nation-state’s right to determine who will be granted the rights of residence and citizenship – captures and contains life and its possibilities. She suggests that the state form, much like regimes of gender and sexual identity, actively controls and limits desire, whereas mobility across and through these normative grids opens up spaces for new desires, new forms of life</w:t>
      </w:r>
      <w:r w:rsidRPr="006C71B6">
        <w:rPr>
          <w:sz w:val="16"/>
          <w:szCs w:val="16"/>
        </w:rPr>
        <w:t xml:space="preserv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w:t>
      </w:r>
      <w:r w:rsidRPr="006C71B6">
        <w:rPr>
          <w:rStyle w:val="StyleUnderline"/>
        </w:rPr>
        <w:t xml:space="preserve">At its best, queer migrant activism could be respatializing, challenging the territorialities of the nation-state form – that power that produces the vulnerability that it is then asked to ameliorate – and also that of gender and sexual identity – which, through the inherent violence of representation, territorializes desire, holding it in place. </w:t>
      </w:r>
      <w:r w:rsidRPr="006C71B6">
        <w:rPr>
          <w:sz w:val="16"/>
          <w:szCs w:val="16"/>
        </w:rPr>
        <w:t xml:space="preserve">This returns me to the problem or tension of ‘performative contradiction’ that Butler insists is necessary for the very possibility of radical politics. In working to expand the sphere of inclusion, queer anti-deportation activists do not only unwit- tingly reproduce methodological nationalisms, they do so strategically in order to make their claims hearable by the state. As Harsha Walia (2013: 184), movement organizer with No One Is Illegal has reflected, </w:t>
      </w:r>
      <w:r w:rsidRPr="006C71B6">
        <w:rPr>
          <w:rStyle w:val="StyleUnderline"/>
        </w:rPr>
        <w:t>there are deep paradoxes in meeting the immediate needs of individuals within the system ‘while also mobilizing for the eventual abolition of oppressive systems.’ Clearly there are ‘contradictions inherent in fighting for immigration status while advancing opposition to the legitimacy of borders’</w:t>
      </w:r>
      <w:r w:rsidRPr="006C71B6">
        <w:rPr>
          <w:sz w:val="16"/>
          <w:szCs w:val="16"/>
        </w:rPr>
        <w:t xml:space="preserve">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w:t>
      </w:r>
      <w:r w:rsidRPr="006C71B6">
        <w:rPr>
          <w:rStyle w:val="StyleUnderline"/>
        </w:rPr>
        <w:t>the nation- state form and its governance through citizenship as key mechanisms in the global organization of hierarchies of exploitation that are central to the intensification of capitalism? Fighting for ‘fairer’ immigration policies is not a solution to the violences that are produced and organized through the nation-state form as a motor for global capitalism.</w:t>
      </w:r>
      <w:r w:rsidRPr="006C71B6">
        <w:rPr>
          <w:sz w:val="16"/>
          <w:szCs w:val="16"/>
        </w:rPr>
        <w:t xml:space="preserve"> As Bridget Anderson, Nandita Sharma and Cynthia Wright (2009: 5) have asserted, ‘the simultaneous process of granting more freedom to capital aless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 </w:t>
      </w:r>
      <w:r w:rsidRPr="006C71B6">
        <w:rPr>
          <w:rStyle w:val="StyleUnderline"/>
        </w:rPr>
        <w:t>Borders do not function to stop migration, rather they function to produce differential belongings and ‘an active process of inclusion of migrant labor by means of its criminalization’</w:t>
      </w:r>
      <w:r w:rsidRPr="006C71B6">
        <w:rPr>
          <w:sz w:val="16"/>
          <w:szCs w:val="16"/>
        </w:rPr>
        <w:t xml:space="preserve"> (Mezzadra, 2004). </w:t>
      </w:r>
      <w:r w:rsidRPr="006C71B6">
        <w:rPr>
          <w:rStyle w:val="StyleUnderline"/>
        </w:rPr>
        <w:t>This is why it is so crucial to move beyond a politics of representation and visibility and toward a more thoroughgoing critique of how nation-states and nationalized identities – citizen, migrant, undocumented, all these are identities of un/belonging whose intelligibility is entirely yoked to a methodological nation- alism – must be transformed if we are ever to move beyond the disparities relied on and reproduced by global capitalism</w:t>
      </w:r>
      <w:r w:rsidRPr="006C71B6">
        <w:rPr>
          <w:sz w:val="16"/>
          <w:szCs w:val="16"/>
        </w:rPr>
        <w:t xml:space="preserve">. I suggested earlier that the solution is not one of ‘citizenship-for-all’ as advo- cated by one of Alvaro’s allies. ‘Citizenship-for-all’ is an impossible formulation in that it ignores the fact that </w:t>
      </w:r>
      <w:r w:rsidRPr="006C71B6">
        <w:rPr>
          <w:rStyle w:val="StyleUnderline"/>
        </w:rPr>
        <w:t>citizenship, by definition, is exclusionary</w:t>
      </w:r>
      <w:r w:rsidRPr="006C71B6">
        <w:rPr>
          <w:rFonts w:eastAsia="Calibri"/>
          <w:sz w:val="16"/>
          <w:szCs w:val="16"/>
        </w:rPr>
        <w:t xml:space="preserve">. </w:t>
      </w:r>
      <w:r w:rsidRPr="006C71B6">
        <w:rPr>
          <w:rStyle w:val="StyleUnderline"/>
        </w:rPr>
        <w:t>But moreover, this formulation obscures the role that citizenship plays as a global difference- making device and as a technology of labor governance. Whether as a form of ‘inherited property’ or a ‘birthright lottery’</w:t>
      </w:r>
      <w:r w:rsidRPr="006C71B6">
        <w:rPr>
          <w:sz w:val="16"/>
          <w:szCs w:val="16"/>
        </w:rPr>
        <w:t xml:space="preserve"> (Shachar, 2009; Shachar and Hirschl, 2007), one’s citizenship or non-citizenship has profound effects on one’s life chances. The solution to the unevenness in life chances that national borders not only reflect but actively produce and organize is therefore not ‘citizenship-for-all’ but rather the dissolution of borders and nation-states. Recollecting De Genova (2013: 255), </w:t>
      </w:r>
      <w:r w:rsidRPr="006C71B6">
        <w:rPr>
          <w:rStyle w:val="StyleUnderline"/>
        </w:rPr>
        <w:t>without borders there can be no ‘migrants,’ only mobility. Calls for the dissolution of national borders require a rethinking and creation of new forms of ‘society,’ new subjectivities, and new political imaginaries ‘not identi- fied with nationalist projects (projects that are deeply racialized, gendered, sexua- lized, and productive of class relations)</w:t>
      </w:r>
      <w:r w:rsidRPr="006C71B6">
        <w:rPr>
          <w:sz w:val="16"/>
          <w:szCs w:val="16"/>
        </w:rPr>
        <w:t xml:space="preserve">’ (Anderson et al., 2009: 6). </w:t>
      </w:r>
      <w:r w:rsidRPr="006C71B6">
        <w:rPr>
          <w:rStyle w:val="StyleUnderline"/>
        </w:rPr>
        <w:t>A politics of no borders finds resonance with queer critique in that both queer theory and no borders imaginaries focus on potentialities and becoming rather than the apprehensions of ‘being.’9 Far from a ‘utopian’ project, then, queer no-borders imaginaries are ‘immi- nently practical’ as a challenge to the ongoing legacies of colonialism and empire building that the nation-state system holds in place</w:t>
      </w:r>
      <w:r w:rsidRPr="006C71B6">
        <w:rPr>
          <w:sz w:val="16"/>
          <w:szCs w:val="16"/>
        </w:rPr>
        <w:t xml:space="preserve"> (Anderson et al., 2009). Just as the burden of challenging the violences of the gender/sex system is not one to be borne by gender non-conforming, trans and queer people alone, nor should the challenge of advancing a no-borders politic be up to undocumented migrants by themselves. Indeed, </w:t>
      </w:r>
      <w:r w:rsidRPr="006C71B6">
        <w:rPr>
          <w:rStyle w:val="StyleUnderline"/>
        </w:rPr>
        <w:t>one of the most radical challenges to borders and immigration regimes that could emerge would be a mass scale refusal of citizens themselves to continue to identify as such. As a way of moving beyond the ‘advocate’s dilemma’</w:t>
      </w:r>
      <w:r w:rsidRPr="006C71B6">
        <w:rPr>
          <w:sz w:val="16"/>
          <w:szCs w:val="16"/>
        </w:rPr>
        <w:t xml:space="preserve"> (Cook, 2010) </w:t>
      </w:r>
      <w:r w:rsidRPr="006C71B6">
        <w:rPr>
          <w:rStyle w:val="StyleUnderline"/>
        </w:rPr>
        <w:t xml:space="preserve">of advancing migrant rights within national contexts, those of us with the documents of citizenship might best enact the possibilities for a queer solidarity by ourselves refusing a national identification and the documents themselves. Declaring not ‘we are all citizens’ but rather ‘we are all undocumented’ could be a means toward not the erasure of the specificity of migrant vulnerability, but to the enactment of a Deleuzian becoming imperceptible of everyone. The becoming imperceptible of everyone would immediately overwhelm the grip of methodological nationalisms, and would throw the societies of control into generative crisis. </w:t>
      </w:r>
    </w:p>
    <w:p w14:paraId="29D3A93B" w14:textId="77777777" w:rsidR="00571BA3" w:rsidRDefault="00571BA3" w:rsidP="00571BA3">
      <w:pPr>
        <w:pStyle w:val="Heading3"/>
      </w:pPr>
      <w:bookmarkStart w:id="14" w:name="_Hlk520885375"/>
      <w:r>
        <w:t>Solvency—Disidentification (QoC)</w:t>
      </w:r>
    </w:p>
    <w:p w14:paraId="380FFD66" w14:textId="77777777" w:rsidR="00571BA3" w:rsidRPr="00C24B98" w:rsidRDefault="00571BA3" w:rsidP="00571BA3">
      <w:pPr>
        <w:pStyle w:val="Heading4"/>
      </w:pPr>
      <w:r>
        <w:t>Disidentification challenges hegemonic discourse for queers</w:t>
      </w:r>
    </w:p>
    <w:p w14:paraId="5878F809" w14:textId="77777777" w:rsidR="00571BA3" w:rsidRPr="00C24B98" w:rsidRDefault="00571BA3" w:rsidP="00571BA3">
      <w:r w:rsidRPr="0E5A344D">
        <w:rPr>
          <w:rStyle w:val="Style13ptBold"/>
        </w:rPr>
        <w:t>JOHNSON 2K6</w:t>
      </w:r>
      <w:r>
        <w:t xml:space="preserve"> [Patrick E., “professor of African American studies and performance studies at Northwestern University, “Quare Studies or (almost) everything I know about Queer Studies I learned from my grandmother” in Black Queer Studies: A Critical Anthology]</w:t>
      </w:r>
    </w:p>
    <w:p w14:paraId="33D06423" w14:textId="77777777" w:rsidR="00571BA3" w:rsidRPr="00DB6BB0" w:rsidRDefault="00571BA3" w:rsidP="00571BA3">
      <w:pPr>
        <w:rPr>
          <w:color w:val="000000" w:themeColor="text1"/>
          <w:sz w:val="16"/>
          <w:szCs w:val="16"/>
        </w:rPr>
      </w:pPr>
      <w:r w:rsidRPr="0E5A344D">
        <w:rPr>
          <w:b/>
          <w:bCs/>
          <w:color w:val="000000" w:themeColor="text1"/>
          <w:u w:val="single"/>
        </w:rPr>
        <w:t>Elaborating</w:t>
      </w:r>
      <w:r w:rsidRPr="0E5A344D">
        <w:rPr>
          <w:color w:val="000000" w:themeColor="text1"/>
          <w:sz w:val="16"/>
          <w:szCs w:val="16"/>
        </w:rPr>
        <w:t xml:space="preserve"> more extensively </w:t>
      </w:r>
      <w:r w:rsidRPr="0E5A344D">
        <w:rPr>
          <w:b/>
          <w:bCs/>
          <w:color w:val="000000" w:themeColor="text1"/>
          <w:u w:val="single"/>
        </w:rPr>
        <w:t>on</w:t>
      </w:r>
      <w:r w:rsidRPr="0E5A344D">
        <w:rPr>
          <w:color w:val="000000" w:themeColor="text1"/>
          <w:sz w:val="16"/>
          <w:szCs w:val="16"/>
        </w:rPr>
        <w:t xml:space="preserve"> the notion of</w:t>
      </w:r>
      <w:r w:rsidRPr="0E5A344D">
        <w:rPr>
          <w:b/>
          <w:bCs/>
          <w:color w:val="000000" w:themeColor="text1"/>
          <w:u w:val="single"/>
        </w:rPr>
        <w:t xml:space="preserve"> performance as a site of agency for </w:t>
      </w:r>
      <w:r w:rsidRPr="0E5A344D">
        <w:rPr>
          <w:color w:val="000000" w:themeColor="text1"/>
          <w:sz w:val="16"/>
          <w:szCs w:val="16"/>
        </w:rPr>
        <w:t xml:space="preserve">lesbian, gay, bisexual, and transgendered </w:t>
      </w:r>
      <w:r w:rsidRPr="0E5A344D">
        <w:rPr>
          <w:b/>
          <w:bCs/>
          <w:color w:val="000000" w:themeColor="text1"/>
          <w:u w:val="single"/>
        </w:rPr>
        <w:t>[LGBT] people of color,</w:t>
      </w:r>
      <w:r w:rsidRPr="0E5A344D">
        <w:rPr>
          <w:color w:val="000000" w:themeColor="text1"/>
          <w:sz w:val="16"/>
          <w:szCs w:val="16"/>
        </w:rPr>
        <w:t xml:space="preserve"> Latino performance theorist José </w:t>
      </w:r>
      <w:r w:rsidRPr="0E5A344D">
        <w:rPr>
          <w:b/>
          <w:bCs/>
          <w:color w:val="000000" w:themeColor="text1"/>
          <w:u w:val="single"/>
        </w:rPr>
        <w:t xml:space="preserve">Munoz proposes </w:t>
      </w:r>
      <w:r w:rsidRPr="0E5A344D">
        <w:rPr>
          <w:color w:val="000000" w:themeColor="text1"/>
          <w:sz w:val="16"/>
          <w:szCs w:val="16"/>
        </w:rPr>
        <w:t xml:space="preserve">a theory of </w:t>
      </w:r>
      <w:r w:rsidRPr="0E5A344D">
        <w:rPr>
          <w:b/>
          <w:bCs/>
          <w:color w:val="000000" w:themeColor="text1"/>
          <w:u w:val="single"/>
        </w:rPr>
        <w:t xml:space="preserve">“disidentification” whereby queers of color work within and against dominant ideology to effect change: </w:t>
      </w:r>
      <w:r w:rsidRPr="0E5A344D">
        <w:rPr>
          <w:color w:val="000000" w:themeColor="text1"/>
          <w:sz w:val="16"/>
          <w:szCs w:val="16"/>
        </w:rPr>
        <w:t>“Disidentification is</w:t>
      </w:r>
      <w:r w:rsidRPr="0E5A344D">
        <w:rPr>
          <w:b/>
          <w:bCs/>
          <w:color w:val="000000" w:themeColor="text1"/>
          <w:u w:val="single"/>
        </w:rPr>
        <w:t xml:space="preserve"> a mode of dealing with dominant ideology, </w:t>
      </w:r>
      <w:r w:rsidRPr="0E5A344D">
        <w:rPr>
          <w:color w:val="000000" w:themeColor="text1"/>
          <w:sz w:val="16"/>
          <w:szCs w:val="16"/>
        </w:rPr>
        <w:t xml:space="preserve">one </w:t>
      </w:r>
      <w:r w:rsidRPr="0E5A344D">
        <w:rPr>
          <w:b/>
          <w:bCs/>
          <w:color w:val="000000" w:themeColor="text1"/>
          <w:u w:val="single"/>
        </w:rPr>
        <w:t xml:space="preserve">that neither opts to assimilate </w:t>
      </w:r>
      <w:r w:rsidRPr="0E5A344D">
        <w:rPr>
          <w:color w:val="000000" w:themeColor="text1"/>
          <w:sz w:val="16"/>
          <w:szCs w:val="16"/>
        </w:rPr>
        <w:t>within such a structure</w:t>
      </w:r>
      <w:r w:rsidRPr="0E5A344D">
        <w:rPr>
          <w:b/>
          <w:bCs/>
          <w:color w:val="000000" w:themeColor="text1"/>
          <w:u w:val="single"/>
        </w:rPr>
        <w:t xml:space="preserve"> nor strictly opposes </w:t>
      </w:r>
      <w:r w:rsidRPr="0E5A344D">
        <w:rPr>
          <w:color w:val="000000" w:themeColor="text1"/>
          <w:sz w:val="16"/>
          <w:szCs w:val="16"/>
        </w:rPr>
        <w:t>it</w:t>
      </w:r>
      <w:r w:rsidRPr="0E5A344D">
        <w:rPr>
          <w:b/>
          <w:bCs/>
          <w:color w:val="000000" w:themeColor="text1"/>
          <w:u w:val="single"/>
        </w:rPr>
        <w:t xml:space="preserve">; rather, </w:t>
      </w:r>
      <w:r w:rsidRPr="0E5A344D">
        <w:rPr>
          <w:color w:val="000000" w:themeColor="text1"/>
          <w:sz w:val="16"/>
          <w:szCs w:val="16"/>
        </w:rPr>
        <w:t>disidentification is a strategy</w:t>
      </w:r>
      <w:r w:rsidRPr="0E5A344D">
        <w:rPr>
          <w:b/>
          <w:bCs/>
          <w:color w:val="000000" w:themeColor="text1"/>
          <w:u w:val="single"/>
        </w:rPr>
        <w:t xml:space="preserve"> </w:t>
      </w:r>
      <w:r w:rsidRPr="0E5A344D">
        <w:rPr>
          <w:color w:val="000000" w:themeColor="text1"/>
          <w:sz w:val="16"/>
          <w:szCs w:val="16"/>
        </w:rPr>
        <w:t>that works on and against dominant ideology. Instead of buckling under the pressures of dominant ideology( identification, assimilation) or attempting to break free of its inescapable sphere(counteridentification, utopianism), this</w:t>
      </w:r>
      <w:r w:rsidRPr="0E5A344D">
        <w:rPr>
          <w:b/>
          <w:bCs/>
          <w:color w:val="000000" w:themeColor="text1"/>
          <w:u w:val="single"/>
        </w:rPr>
        <w:t xml:space="preserve"> ‘working on and against’ is a strategy that tries to transform a cultural logic from within </w:t>
      </w:r>
      <w:r w:rsidRPr="0E5A344D">
        <w:rPr>
          <w:color w:val="000000" w:themeColor="text1"/>
          <w:sz w:val="16"/>
          <w:szCs w:val="16"/>
        </w:rPr>
        <w:t>always</w:t>
      </w:r>
      <w:r w:rsidRPr="0E5A344D">
        <w:rPr>
          <w:b/>
          <w:bCs/>
          <w:color w:val="000000" w:themeColor="text1"/>
          <w:u w:val="single"/>
        </w:rPr>
        <w:t xml:space="preserve"> laboring to enact permanent structural change while </w:t>
      </w:r>
      <w:r w:rsidRPr="0E5A344D">
        <w:rPr>
          <w:color w:val="000000" w:themeColor="text1"/>
          <w:sz w:val="16"/>
          <w:szCs w:val="16"/>
        </w:rPr>
        <w:t>at the same time</w:t>
      </w:r>
      <w:r w:rsidRPr="0E5A344D">
        <w:rPr>
          <w:b/>
          <w:bCs/>
          <w:color w:val="000000" w:themeColor="text1"/>
          <w:u w:val="single"/>
        </w:rPr>
        <w:t xml:space="preserve"> valuing the importance of </w:t>
      </w:r>
      <w:r w:rsidRPr="0E5A344D">
        <w:rPr>
          <w:color w:val="000000" w:themeColor="text1"/>
          <w:sz w:val="16"/>
          <w:szCs w:val="16"/>
        </w:rPr>
        <w:t>local and</w:t>
      </w:r>
      <w:r w:rsidRPr="0E5A344D">
        <w:rPr>
          <w:b/>
          <w:bCs/>
          <w:color w:val="000000" w:themeColor="text1"/>
          <w:u w:val="single"/>
        </w:rPr>
        <w:t xml:space="preserve"> everyday struggles of resistance.</w:t>
      </w:r>
      <w:r w:rsidRPr="0E5A344D">
        <w:rPr>
          <w:b/>
          <w:bCs/>
          <w:color w:val="000000" w:themeColor="text1"/>
          <w:sz w:val="16"/>
          <w:szCs w:val="16"/>
        </w:rPr>
        <w:t>”</w:t>
      </w:r>
      <w:r w:rsidRPr="0E5A344D">
        <w:rPr>
          <w:color w:val="000000" w:themeColor="text1"/>
          <w:sz w:val="16"/>
          <w:szCs w:val="16"/>
        </w:rPr>
        <w:t xml:space="preserve"> Munoz’s concept of disidentification</w:t>
      </w:r>
      <w:r w:rsidRPr="0E5A344D">
        <w:rPr>
          <w:b/>
          <w:bCs/>
          <w:color w:val="000000" w:themeColor="text1"/>
          <w:sz w:val="16"/>
          <w:szCs w:val="16"/>
        </w:rPr>
        <w:t>[</w:t>
      </w:r>
      <w:r w:rsidRPr="0E5A344D">
        <w:rPr>
          <w:b/>
          <w:bCs/>
          <w:color w:val="000000" w:themeColor="text1"/>
          <w:u w:val="single"/>
        </w:rPr>
        <w:t>This]</w:t>
      </w:r>
      <w:r w:rsidRPr="0E5A344D">
        <w:rPr>
          <w:color w:val="000000" w:themeColor="text1"/>
          <w:sz w:val="16"/>
          <w:szCs w:val="16"/>
        </w:rPr>
        <w:t xml:space="preserve"> </w:t>
      </w:r>
      <w:r w:rsidRPr="0E5A344D">
        <w:rPr>
          <w:b/>
          <w:bCs/>
          <w:color w:val="000000" w:themeColor="text1"/>
          <w:u w:val="single"/>
        </w:rPr>
        <w:t xml:space="preserve">reflects the process through which people of color have always managed to survive in </w:t>
      </w:r>
      <w:r w:rsidRPr="0E5A344D">
        <w:rPr>
          <w:color w:val="000000" w:themeColor="text1"/>
          <w:sz w:val="16"/>
          <w:szCs w:val="16"/>
        </w:rPr>
        <w:t>a</w:t>
      </w:r>
      <w:r w:rsidRPr="0E5A344D">
        <w:rPr>
          <w:b/>
          <w:bCs/>
          <w:color w:val="000000" w:themeColor="text1"/>
          <w:u w:val="single"/>
        </w:rPr>
        <w:t xml:space="preserve"> white </w:t>
      </w:r>
      <w:r w:rsidRPr="0E5A344D">
        <w:rPr>
          <w:color w:val="000000" w:themeColor="text1"/>
          <w:sz w:val="16"/>
          <w:szCs w:val="16"/>
        </w:rPr>
        <w:t xml:space="preserve">supremacist </w:t>
      </w:r>
      <w:r w:rsidRPr="0E5A344D">
        <w:rPr>
          <w:b/>
          <w:bCs/>
          <w:color w:val="000000" w:themeColor="text1"/>
          <w:u w:val="single"/>
        </w:rPr>
        <w:t>society</w:t>
      </w:r>
      <w:r w:rsidRPr="0E5A344D">
        <w:rPr>
          <w:color w:val="000000" w:themeColor="text1"/>
          <w:u w:val="single"/>
        </w:rPr>
        <w:t xml:space="preserve">: </w:t>
      </w:r>
      <w:r w:rsidRPr="0E5A344D">
        <w:rPr>
          <w:color w:val="000000" w:themeColor="text1"/>
          <w:sz w:val="16"/>
          <w:szCs w:val="16"/>
        </w:rPr>
        <w:t>by “working on and against “oppressive institutional structures. The performance strategies of African Americans who labored and struggled under human bondage exemplify this disidentificatory practice. For instance, vernacular tradtions that emerged among enslaved Africans –including folktales, spirituals, and the blues—</w:t>
      </w:r>
      <w:r w:rsidRPr="0E5A344D">
        <w:rPr>
          <w:b/>
          <w:bCs/>
          <w:color w:val="000000" w:themeColor="text1"/>
          <w:u w:val="single"/>
        </w:rPr>
        <w:t>provided the foundation for social and political empowerment. These discursively mediated forms, spoken and filtered through “black” bodies, enabled survival</w:t>
      </w:r>
      <w:r w:rsidRPr="0E5A344D">
        <w:rPr>
          <w:color w:val="000000" w:themeColor="text1"/>
          <w:u w:val="single"/>
        </w:rPr>
        <w:t>.</w:t>
      </w:r>
      <w:r w:rsidRPr="0E5A344D">
        <w:rPr>
          <w:color w:val="000000" w:themeColor="text1"/>
          <w:sz w:val="16"/>
          <w:szCs w:val="16"/>
        </w:rPr>
        <w:t xml:space="preserve"> The point here is that the </w:t>
      </w:r>
      <w:r w:rsidRPr="0E5A344D">
        <w:rPr>
          <w:b/>
          <w:bCs/>
          <w:color w:val="000000" w:themeColor="text1"/>
          <w:u w:val="single"/>
        </w:rPr>
        <w:t>inheritance of hegemonic discourses does not preclude</w:t>
      </w:r>
      <w:r w:rsidRPr="0E5A344D">
        <w:rPr>
          <w:color w:val="000000" w:themeColor="text1"/>
          <w:sz w:val="16"/>
          <w:szCs w:val="16"/>
        </w:rPr>
        <w:t xml:space="preserve"> one from “disidentifying, “from </w:t>
      </w:r>
      <w:r w:rsidRPr="0E5A344D">
        <w:rPr>
          <w:b/>
          <w:bCs/>
          <w:color w:val="000000" w:themeColor="text1"/>
          <w:u w:val="single"/>
        </w:rPr>
        <w:t>putting those discourses in the service of resistance</w:t>
      </w:r>
      <w:r w:rsidRPr="0E5A344D">
        <w:rPr>
          <w:color w:val="000000" w:themeColor="text1"/>
          <w:sz w:val="16"/>
          <w:szCs w:val="16"/>
        </w:rPr>
        <w:t xml:space="preserve">. Although they had no institutional power, </w:t>
      </w:r>
      <w:r w:rsidRPr="0E5A344D">
        <w:rPr>
          <w:b/>
          <w:bCs/>
          <w:color w:val="000000" w:themeColor="text1"/>
          <w:u w:val="single"/>
        </w:rPr>
        <w:t xml:space="preserve">enslaved blacks refused to become helpless victims and instead enacted their agency by cultivating discursive weapons based on an identity as oppressed people. </w:t>
      </w:r>
      <w:r w:rsidRPr="0E5A344D">
        <w:rPr>
          <w:color w:val="000000" w:themeColor="text1"/>
          <w:sz w:val="16"/>
          <w:szCs w:val="16"/>
        </w:rPr>
        <w:t>The result was the creation of folktales about the “bottom becoming the top teir” (i.e., the slave rising out of slavery )or spirituals that called folks to “Gather at the river” (i.e., to plan an escape).</w:t>
      </w:r>
    </w:p>
    <w:bookmarkEnd w:id="14"/>
    <w:p w14:paraId="65675ABC" w14:textId="77777777" w:rsidR="00571BA3" w:rsidRDefault="00571BA3" w:rsidP="00571BA3">
      <w:pPr>
        <w:pStyle w:val="Heading3"/>
      </w:pPr>
      <w:r>
        <w:t>Solvency—Home/Ethics of Care</w:t>
      </w:r>
    </w:p>
    <w:p w14:paraId="4910D894" w14:textId="77777777" w:rsidR="00571BA3" w:rsidRDefault="00571BA3" w:rsidP="00571BA3">
      <w:pPr>
        <w:pStyle w:val="Heading4"/>
      </w:pPr>
      <w:r>
        <w:t xml:space="preserve">Home building = survival strategies—could be an advocacy, ethics of care </w:t>
      </w:r>
      <w:r>
        <w:tab/>
        <w:t xml:space="preserve"> </w:t>
      </w:r>
    </w:p>
    <w:p w14:paraId="26519064" w14:textId="77777777" w:rsidR="00571BA3" w:rsidRPr="00A7676D" w:rsidRDefault="00571BA3" w:rsidP="00571BA3">
      <w:pPr>
        <w:rPr>
          <w:sz w:val="16"/>
          <w:szCs w:val="16"/>
        </w:rPr>
      </w:pPr>
      <w:r w:rsidRPr="00A7676D">
        <w:rPr>
          <w:rStyle w:val="Style13ptBold"/>
        </w:rPr>
        <w:t>Sandoval 17</w:t>
      </w:r>
      <w:r w:rsidRPr="00A7676D">
        <w:rPr>
          <w:color w:val="222222"/>
          <w:sz w:val="16"/>
          <w:szCs w:val="16"/>
          <w:shd w:val="clear" w:color="auto" w:fill="FFFFFF"/>
        </w:rPr>
        <w:t xml:space="preserve"> [Edgar. </w:t>
      </w:r>
      <w:r w:rsidRPr="0E5A344D">
        <w:rPr>
          <w:i/>
          <w:iCs/>
          <w:color w:val="222222"/>
          <w:sz w:val="16"/>
          <w:szCs w:val="16"/>
          <w:shd w:val="clear" w:color="auto" w:fill="FFFFFF"/>
        </w:rPr>
        <w:t>UndocuQueer Disidentifications:“Being Undocumented and Queer, Just Like Death, Means Having to Navigate Two Worlds”</w:t>
      </w:r>
      <w:r w:rsidRPr="00A7676D">
        <w:rPr>
          <w:color w:val="222222"/>
          <w:sz w:val="16"/>
          <w:szCs w:val="16"/>
          <w:shd w:val="clear" w:color="auto" w:fill="FFFFFF"/>
        </w:rPr>
        <w:t xml:space="preserve">. Diss. University of Washington, 2017. </w:t>
      </w:r>
      <w:r w:rsidRPr="58AEE5FA">
        <w:rPr>
          <w:sz w:val="16"/>
          <w:szCs w:val="16"/>
        </w:rPr>
        <w:t>https://www.nacada.ksu.edu/Portals/0/Resources/Clearinghouse/Documents/Undocu-Dreamer-Immi/UndocuQueer%20Disidentifications%20Being%20Undocumented%20and%20Queer%20Just%20Like%20Death%20Means%20Having%20to%20Navigate%20Two%20Worlds.pdf</w:t>
      </w:r>
      <w:r w:rsidRPr="00A7676D">
        <w:rPr>
          <w:color w:val="222222"/>
          <w:sz w:val="16"/>
          <w:szCs w:val="16"/>
          <w:shd w:val="clear" w:color="auto" w:fill="FFFFFF"/>
        </w:rPr>
        <w:t xml:space="preserve"> //gc</w:t>
      </w:r>
    </w:p>
    <w:p w14:paraId="221D1203" w14:textId="77777777" w:rsidR="00571BA3" w:rsidRPr="006B2F7B" w:rsidRDefault="00571BA3" w:rsidP="00571BA3">
      <w:pPr>
        <w:rPr>
          <w:rStyle w:val="StyleUnderline"/>
        </w:rPr>
      </w:pPr>
      <w:r w:rsidRPr="0E5A344D">
        <w:rPr>
          <w:rStyle w:val="StyleUnderline"/>
        </w:rPr>
        <w:t xml:space="preserve">People come together to create community, care for one another, and support each other in ways that simultaneously create virtual and physical spaces. </w:t>
      </w:r>
      <w:r w:rsidRPr="0E5A344D">
        <w:rPr>
          <w:sz w:val="14"/>
          <w:szCs w:val="14"/>
        </w:rPr>
        <w:t xml:space="preserve">Feminist scholar bell hooks describes the notion of homeplace through the experiences of Black women. </w:t>
      </w:r>
      <w:r w:rsidRPr="0E5A344D">
        <w:rPr>
          <w:rStyle w:val="StyleUnderline"/>
        </w:rPr>
        <w:t>Homeplace for UndocuQueers is about creating a home</w:t>
      </w:r>
      <w:r w:rsidRPr="0E5A344D">
        <w:rPr>
          <w:sz w:val="14"/>
          <w:szCs w:val="14"/>
        </w:rPr>
        <w:t xml:space="preserve">, as bell hooks analyzes, </w:t>
      </w:r>
      <w:r w:rsidRPr="0E5A344D">
        <w:rPr>
          <w:rStyle w:val="StyleUnderline"/>
        </w:rPr>
        <w:t>where one did not exist before</w:t>
      </w:r>
      <w:r w:rsidRPr="0E5A344D">
        <w:rPr>
          <w:sz w:val="14"/>
          <w:szCs w:val="14"/>
        </w:rPr>
        <w:t xml:space="preserve">. Jacque Larrainzar, for example, proclaims that </w:t>
      </w:r>
      <w:r w:rsidRPr="0E5A344D">
        <w:rPr>
          <w:rStyle w:val="StyleUnderline"/>
        </w:rPr>
        <w:t xml:space="preserve">undocumented queer migrants must </w:t>
      </w:r>
      <w:r w:rsidRPr="0E5A344D">
        <w:rPr>
          <w:sz w:val="14"/>
          <w:szCs w:val="14"/>
        </w:rPr>
        <w:t xml:space="preserve">constantly 60 </w:t>
      </w:r>
      <w:r w:rsidRPr="0E5A344D">
        <w:rPr>
          <w:rStyle w:val="StyleUnderline"/>
        </w:rPr>
        <w:t>create spaces for themselves because those spaces do not exist</w:t>
      </w:r>
      <w:r w:rsidRPr="0E5A344D">
        <w:rPr>
          <w:sz w:val="14"/>
          <w:szCs w:val="14"/>
        </w:rPr>
        <w:t xml:space="preserve">. For those who have come to identify as UndocuQueer, many spaces lacked an environment that fostered an understanding of what it means to be undocumented and queer. These ‘homes’ hold the potential to become a place of caring for UndocuQueers. </w:t>
      </w:r>
      <w:r w:rsidRPr="0E5A344D">
        <w:rPr>
          <w:rStyle w:val="StyleUnderline"/>
        </w:rPr>
        <w:t>bell hooks conceptualizes homeplace as a site of resistance</w:t>
      </w:r>
      <w:r w:rsidRPr="0E5A344D">
        <w:rPr>
          <w:sz w:val="14"/>
          <w:szCs w:val="14"/>
        </w:rPr>
        <w:t xml:space="preserve">, as a </w:t>
      </w:r>
      <w:r w:rsidRPr="0E5A344D">
        <w:rPr>
          <w:rStyle w:val="StyleUnderline"/>
        </w:rPr>
        <w:t>place that Black women cultivated for the politicization of Black communities to resist white supremacy</w:t>
      </w:r>
      <w:r w:rsidRPr="0E5A344D">
        <w:rPr>
          <w:sz w:val="14"/>
          <w:szCs w:val="14"/>
        </w:rPr>
        <w:t xml:space="preserve">. Considering the ways in </w:t>
      </w:r>
      <w:r w:rsidRPr="0E5A344D">
        <w:rPr>
          <w:rStyle w:val="StyleUnderline"/>
        </w:rPr>
        <w:t>which state and extra-legal processes of subjection produce vulnerability for and violence toward racialized communities, particularly Black folk, hooks theorizes this politicization alongside “caring for one another</w:t>
      </w:r>
      <w:r w:rsidRPr="0E5A344D">
        <w:rPr>
          <w:sz w:val="14"/>
          <w:szCs w:val="14"/>
        </w:rPr>
        <w:t xml:space="preserve">” (hooks 1990, 44). </w:t>
      </w:r>
      <w:r w:rsidRPr="0E5A344D">
        <w:rPr>
          <w:rStyle w:val="StyleUnderline"/>
        </w:rPr>
        <w:t>hooks primarily thinks through</w:t>
      </w:r>
      <w:r w:rsidRPr="0E5A344D">
        <w:rPr>
          <w:sz w:val="14"/>
          <w:szCs w:val="14"/>
        </w:rPr>
        <w:t xml:space="preserve"> </w:t>
      </w:r>
      <w:r w:rsidRPr="0E5A344D">
        <w:rPr>
          <w:rStyle w:val="StyleUnderline"/>
        </w:rPr>
        <w:t>home as the place that bounds the formation of political strategies of resistance</w:t>
      </w:r>
      <w:r w:rsidRPr="0E5A344D">
        <w:rPr>
          <w:sz w:val="14"/>
          <w:szCs w:val="14"/>
        </w:rPr>
        <w:t xml:space="preserve"> for later use on the unwelcoming streets of white supremacy. </w:t>
      </w:r>
      <w:r w:rsidRPr="0E5A344D">
        <w:rPr>
          <w:rStyle w:val="StyleUnderline"/>
        </w:rPr>
        <w:t>UndocuQueers came together to care for each other</w:t>
      </w:r>
      <w:r w:rsidRPr="0E5A344D">
        <w:rPr>
          <w:sz w:val="14"/>
          <w:szCs w:val="14"/>
        </w:rPr>
        <w:t xml:space="preserve">, which </w:t>
      </w:r>
      <w:r w:rsidRPr="0E5A344D">
        <w:rPr>
          <w:rStyle w:val="StyleUnderline"/>
        </w:rPr>
        <w:t>politicized them to develop innovate politics and create social spaces</w:t>
      </w:r>
      <w:r w:rsidRPr="0E5A344D">
        <w:rPr>
          <w:sz w:val="14"/>
          <w:szCs w:val="14"/>
        </w:rPr>
        <w:t xml:space="preserve"> for people to be in community with one another. UndocuQueers’ </w:t>
      </w:r>
      <w:r w:rsidRPr="0E5A344D">
        <w:rPr>
          <w:rStyle w:val="StyleUnderline"/>
        </w:rPr>
        <w:t>production of spaces that allows them to express themselves as undocumented queer migrants extends the conceptual bounds of hooks’s notion of homeplace</w:t>
      </w:r>
      <w:r w:rsidRPr="0E5A344D">
        <w:rPr>
          <w:sz w:val="14"/>
          <w:szCs w:val="14"/>
        </w:rPr>
        <w:t>. While</w:t>
      </w:r>
      <w:r w:rsidRPr="0E5A344D">
        <w:rPr>
          <w:rStyle w:val="StyleUnderline"/>
        </w:rPr>
        <w:t xml:space="preserve"> public spaces</w:t>
      </w:r>
      <w:r w:rsidRPr="0E5A344D">
        <w:rPr>
          <w:sz w:val="14"/>
          <w:szCs w:val="14"/>
        </w:rPr>
        <w:t xml:space="preserve"> and streets </w:t>
      </w:r>
      <w:r w:rsidRPr="0E5A344D">
        <w:rPr>
          <w:rStyle w:val="StyleUnderline"/>
        </w:rPr>
        <w:t>are not welcoming for undocumented people</w:t>
      </w:r>
      <w:r w:rsidRPr="0E5A344D">
        <w:rPr>
          <w:sz w:val="14"/>
          <w:szCs w:val="14"/>
        </w:rPr>
        <w:t xml:space="preserve"> due to </w:t>
      </w:r>
      <w:r w:rsidRPr="0E5A344D">
        <w:rPr>
          <w:rStyle w:val="StyleUnderline"/>
        </w:rPr>
        <w:t>the possibility of immigration raids and racialization that frames particular peoples as criminal</w:t>
      </w:r>
      <w:r w:rsidRPr="0E5A344D">
        <w:rPr>
          <w:sz w:val="14"/>
          <w:szCs w:val="14"/>
        </w:rPr>
        <w:t xml:space="preserve">, home may also not be the safest place for queers. The construction of the heteronormative family and respectable sexuality as nation produce some of the precarious conditions </w:t>
      </w:r>
      <w:r w:rsidRPr="0E5A344D">
        <w:rPr>
          <w:rStyle w:val="StyleUnderline"/>
        </w:rPr>
        <w:t>f</w:t>
      </w:r>
      <w:r w:rsidRPr="0E5A344D">
        <w:rPr>
          <w:sz w:val="14"/>
          <w:szCs w:val="14"/>
        </w:rPr>
        <w:t>or UndocuQueers. Feminist geopolitical scholars have argued that geopolitical processes themselves are racial, classed, and gendered, and are experienced in uneven ways depending on one’s position in society (Cuomo 2013; Williams and Boyce 2013). In other words, for example</w:t>
      </w:r>
      <w:r w:rsidRPr="0E5A344D">
        <w:rPr>
          <w:rStyle w:val="StyleUnderline"/>
        </w:rPr>
        <w:t>, DACA, marriage equality, and the border wall uphold particular norms that further marginalize and exploit undocumented queer migrants</w:t>
      </w:r>
      <w:r w:rsidRPr="0E5A344D">
        <w:rPr>
          <w:sz w:val="14"/>
          <w:szCs w:val="14"/>
        </w:rPr>
        <w:t xml:space="preserve">. </w:t>
      </w:r>
      <w:r w:rsidRPr="0E5A344D">
        <w:rPr>
          <w:rStyle w:val="StyleUnderline"/>
        </w:rPr>
        <w:t>UndocuQueers’ experiences of social</w:t>
      </w:r>
      <w:r w:rsidRPr="0E5A344D">
        <w:rPr>
          <w:sz w:val="14"/>
          <w:szCs w:val="14"/>
        </w:rPr>
        <w:t xml:space="preserve"> </w:t>
      </w:r>
      <w:r w:rsidRPr="0E5A344D">
        <w:rPr>
          <w:rStyle w:val="StyleUnderline"/>
        </w:rPr>
        <w:t>exclusion, 61 political marginalization, and economic exploitation</w:t>
      </w:r>
      <w:r w:rsidRPr="0E5A344D">
        <w:rPr>
          <w:sz w:val="14"/>
          <w:szCs w:val="14"/>
        </w:rPr>
        <w:t xml:space="preserve"> </w:t>
      </w:r>
      <w:r w:rsidRPr="0E5A344D">
        <w:rPr>
          <w:rStyle w:val="StyleUnderline"/>
        </w:rPr>
        <w:t>have brought them to attempt to create spaces of their own. This complicates the idea of homeplace</w:t>
      </w:r>
      <w:r w:rsidRPr="0E5A344D">
        <w:rPr>
          <w:sz w:val="14"/>
          <w:szCs w:val="14"/>
        </w:rPr>
        <w:t xml:space="preserve">, opening </w:t>
      </w:r>
      <w:r w:rsidRPr="0E5A344D">
        <w:rPr>
          <w:rStyle w:val="StyleUnderline"/>
        </w:rPr>
        <w:t>practical and theoretical venues up to think about other spaces as offering similar forms of care and politicization for UndocuQueers</w:t>
      </w:r>
      <w:r w:rsidRPr="0E5A344D">
        <w:rPr>
          <w:sz w:val="14"/>
          <w:szCs w:val="14"/>
        </w:rPr>
        <w:t xml:space="preserve">. </w:t>
      </w:r>
      <w:r w:rsidRPr="0E5A344D">
        <w:rPr>
          <w:rStyle w:val="StyleUnderline"/>
        </w:rPr>
        <w:t>Homeplace for UndocuQueers becomes an expanding network of places that become homes.</w:t>
      </w:r>
      <w:r w:rsidRPr="0E5A344D">
        <w:rPr>
          <w:sz w:val="14"/>
          <w:szCs w:val="14"/>
        </w:rPr>
        <w:t xml:space="preserve"> In these homes, UndocuQueers can create caring networks, </w:t>
      </w:r>
      <w:r w:rsidRPr="0E5A344D">
        <w:rPr>
          <w:rStyle w:val="StyleUnderline"/>
        </w:rPr>
        <w:t>kinships, and worlds that work for them. UndocuQueers’ experience with homes unravel the geographic bounds of homeplace to think about how an expanded understanding of home simultaneously facilitate a development of social, political, and spatial practices.</w:t>
      </w:r>
    </w:p>
    <w:p w14:paraId="17A51854" w14:textId="5BA56D3F" w:rsidR="00321609" w:rsidRDefault="00321609" w:rsidP="00583F87">
      <w:pPr>
        <w:pStyle w:val="Heading3"/>
      </w:pPr>
      <w:r>
        <w:t>Solvency—Incorrigibility</w:t>
      </w:r>
    </w:p>
    <w:p w14:paraId="0F517E7B" w14:textId="77777777" w:rsidR="00B0266A" w:rsidRDefault="00B0266A" w:rsidP="00B0266A">
      <w:pPr>
        <w:pStyle w:val="Heading4"/>
      </w:pPr>
      <w:bookmarkStart w:id="15" w:name="_Hlk520859376"/>
      <w:r>
        <w:t>Incorrigibility is a radically open-ended politic of queer migrant presence that destabilizes US state and social formations by shifting the stage of political action to embodiment</w:t>
      </w:r>
    </w:p>
    <w:p w14:paraId="2C1D36C9" w14:textId="77777777" w:rsidR="00321609" w:rsidRDefault="00321609" w:rsidP="00321609">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103 //ak</w:t>
      </w:r>
    </w:p>
    <w:bookmarkEnd w:id="15"/>
    <w:p w14:paraId="77CB8339" w14:textId="77777777" w:rsidR="00321609" w:rsidRPr="0055159B" w:rsidRDefault="00321609" w:rsidP="00321609">
      <w:pPr>
        <w:rPr>
          <w:rStyle w:val="StyleUnderline"/>
        </w:rPr>
      </w:pPr>
      <w:r w:rsidRPr="0055159B">
        <w:rPr>
          <w:sz w:val="12"/>
        </w:rPr>
        <w:t xml:space="preserve">Thus, if the movement had a clear and concise immediate task (the defeat of HR4437), which it achieved with stunning rapidity, it also articulated itself in a variety of broader terms. </w:t>
      </w:r>
      <w:r w:rsidRPr="0040304F">
        <w:rPr>
          <w:rStyle w:val="StyleUnderline"/>
        </w:rPr>
        <w:t>Here we are, and we’re not leaving!</w:t>
      </w:r>
      <w:r w:rsidRPr="0055159B">
        <w:rPr>
          <w:sz w:val="12"/>
        </w:rPr>
        <w:t xml:space="preserve"> So rang out the movement’s most elementary message, its most elemental expression of political prerogative. Notably, </w:t>
      </w:r>
      <w:r w:rsidRPr="0040304F">
        <w:rPr>
          <w:rStyle w:val="StyleUnderline"/>
        </w:rPr>
        <w:t>this was not a “demand”: it petitioned no legislators, pleaded no legal case, pandered to no politicians, deferred to no law enforcement authorities. Instead, this recurrent chant exuberantly affirmed the theme of presence—the profound and inextricable presence of migrants, and especially that of the undocumented, within the U.S. social formation and within the space of the state.</w:t>
      </w:r>
      <w:r w:rsidRPr="0055159B">
        <w:rPr>
          <w:sz w:val="12"/>
        </w:rPr>
        <w:t xml:space="preserve"> Indeed, the question of migrants’ “unlawful presence” (precisely the target objectified for criminalization by the proposed law) signalled a crucial flashpoint for both sides in the political struggle over immigration in the United States. As will be seen, </w:t>
      </w:r>
      <w:r w:rsidRPr="0040304F">
        <w:rPr>
          <w:rStyle w:val="StyleUnderline"/>
        </w:rPr>
        <w:t>this assertion of migrant presence as a “political” fact, enunciated in relation to the state, was simultaneously and inseparably an “economic” fact based upon the inextricable presence of the (labour-)power of migrants, as workers.</w:t>
      </w:r>
      <w:r w:rsidRPr="0055159B">
        <w:rPr>
          <w:sz w:val="12"/>
        </w:rPr>
        <w:t xml:space="preserve"> For many of the migrants who thus engaged in the so-called “immigration debate” through their participation in these mass mobilizations, their “unauthorized” presence ultimately figured as the definitive social and political “objective” fact: its audacious affirmation—its reinscription as sheer insubordination—seemed to signify an end in itself (De Genova, 2009). </w:t>
      </w:r>
      <w:r w:rsidRPr="0040304F">
        <w:rPr>
          <w:rStyle w:val="StyleUnderline"/>
        </w:rPr>
        <w:t>The bold and fearless character of this posture, furthermore, was only surpassed by its uncompromising intransigence and incorrigibility: this was a profoundly antiassimilationist gesture. We are here, they proclaimed, and by implication, they insisted: We are who we are, and what we are. The millions who literally put their deportable bodies on the line in this struggle—at least, when they chanted this slogan—were not begging anyone for their putative civil or human “rights,” were not asking any authorities for permission or pardon, and did not seek anyone’s approval or acceptance.</w:t>
      </w:r>
      <w:r w:rsidRPr="0055159B">
        <w:rPr>
          <w:sz w:val="12"/>
        </w:rPr>
        <w:t xml:space="preserve">5 Through the insolent promise that even in spite of deportation, they would inexorably return, moreover, these migrants likewise taunted the smug and sanctimonious superintendents of the deportation regime: </w:t>
      </w:r>
      <w:r w:rsidRPr="0040304F">
        <w:rPr>
          <w:rStyle w:val="StyleUnderline"/>
        </w:rPr>
        <w:t>There’s nothing you can do about it—your repressive power is nothing compared to the power of our vitality and our indomitable will to persevere and prevail.</w:t>
      </w:r>
      <w:r>
        <w:rPr>
          <w:rStyle w:val="StyleUnderline"/>
        </w:rPr>
        <w:t xml:space="preserve"> </w:t>
      </w:r>
      <w:r w:rsidRPr="0055159B">
        <w:rPr>
          <w:rStyle w:val="StyleUnderline"/>
        </w:rPr>
        <w:t>It is quite striking and</w:t>
      </w:r>
      <w:r w:rsidRPr="0055159B">
        <w:rPr>
          <w:sz w:val="12"/>
        </w:rPr>
        <w:t xml:space="preserve">, as I contend in this essay, not merely provocative </w:t>
      </w:r>
      <w:r w:rsidRPr="0055159B">
        <w:rPr>
          <w:rStyle w:val="StyleUnderline"/>
        </w:rPr>
        <w:t>but genuinely productive to note the affinity between the crucial articulation of this radically open-ended politics of migrant presence with the similarly abject and profoundly destabilizing politics of queer presence.</w:t>
      </w:r>
      <w:r w:rsidRPr="0055159B">
        <w:rPr>
          <w:sz w:val="12"/>
        </w:rPr>
        <w:t xml:space="preserve"> 6 The two slogans, juxtaposed as epigraphs to this essay, in effect, make exactly the same declaration: We are here, we refuse to leave, and we cannot be excised. </w:t>
      </w:r>
      <w:r w:rsidRPr="0055159B">
        <w:rPr>
          <w:rStyle w:val="StyleUnderline"/>
        </w:rPr>
        <w:t>In a manner remarkably analogous to the slogan, “We’re here, we’re queer, get used to it”—originally associated with the militants of Queer Nation</w:t>
      </w:r>
      <w:r w:rsidRPr="0055159B">
        <w:rPr>
          <w:sz w:val="12"/>
        </w:rPr>
        <w:t>7 (especially gay men with AIDS and their allies)—</w:t>
      </w:r>
      <w:r w:rsidRPr="0055159B">
        <w:rPr>
          <w:rStyle w:val="StyleUnderline"/>
        </w:rPr>
        <w:t>the “aquí estamos” chant of the migrant mobilizations “stages the shift from silent absence into present speech, from nothingness to collectivity, from a politics of embodiment to one of space, whose power erupts from the ambiguity of ‘here’”</w:t>
      </w:r>
      <w:r w:rsidRPr="0055159B">
        <w:rPr>
          <w:sz w:val="12"/>
        </w:rPr>
        <w:t xml:space="preserve"> (Berlant &amp; Freeman, 1992, p. 156). </w:t>
      </w:r>
      <w:r w:rsidRPr="0055159B">
        <w:rPr>
          <w:rStyle w:val="StyleUnderline"/>
        </w:rPr>
        <w:t>Both gestures unreservedly and unapologetically assert not only their irreversible presence, therefore, but also uphold the intractable challenge of their own intrinsic incorrigibility.</w:t>
      </w:r>
    </w:p>
    <w:p w14:paraId="2A170133" w14:textId="7ED22C72" w:rsidR="005C7A0E" w:rsidRDefault="005C7A0E" w:rsidP="005C7A0E">
      <w:pPr>
        <w:pStyle w:val="Heading4"/>
      </w:pPr>
      <w:bookmarkStart w:id="16" w:name="_Hlk520861026"/>
      <w:r>
        <w:t xml:space="preserve">A politics of incorrigibility does not appeal to inclusivity and refuses </w:t>
      </w:r>
      <w:r w:rsidR="00D75967">
        <w:t>intelligibility</w:t>
      </w:r>
    </w:p>
    <w:p w14:paraId="4F95D466" w14:textId="77777777" w:rsidR="005C7A0E" w:rsidRDefault="005C7A0E" w:rsidP="005C7A0E">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105-6 //ak</w:t>
      </w:r>
    </w:p>
    <w:bookmarkEnd w:id="16"/>
    <w:p w14:paraId="420222D9" w14:textId="77777777" w:rsidR="005C7A0E" w:rsidRDefault="005C7A0E" w:rsidP="005C7A0E">
      <w:pPr>
        <w:rPr>
          <w:rStyle w:val="StyleUnderline"/>
        </w:rPr>
      </w:pPr>
      <w:r w:rsidRPr="00414421">
        <w:rPr>
          <w:sz w:val="8"/>
        </w:rPr>
        <w:t xml:space="preserve">We have been witnessing an unprecedented proliferation of these sorts of new, as yet “unnamed,” and </w:t>
      </w:r>
      <w:r w:rsidRPr="00414421">
        <w:rPr>
          <w:rStyle w:val="StyleUnderline"/>
        </w:rPr>
        <w:t>fundamentally “inarticulable” figures of political agency</w:t>
      </w:r>
      <w:r w:rsidRPr="00414421">
        <w:rPr>
          <w:sz w:val="8"/>
        </w:rPr>
        <w:t xml:space="preserve">. As Engin Isin (2009) suggests, these figures may be variously described as “migrants,” “refugees,” “foreigners,” etc., but they fundamentally resist categorization because they unsettle the very attempt to fix that agency within such given categories, and in so doing, also </w:t>
      </w:r>
      <w:r w:rsidRPr="00414421">
        <w:rPr>
          <w:rStyle w:val="StyleUnderline"/>
        </w:rPr>
        <w:t>unsettle the very premises of citizenship</w:t>
      </w:r>
      <w:r w:rsidRPr="00414421">
        <w:rPr>
          <w:sz w:val="8"/>
        </w:rPr>
        <w:t xml:space="preserve"> (pp. 367-68). Isin seeks to discern “a new vocabulary of citizenship” in these figures of “activist citizenship” and the corresponding “emergence of new ‘sites’, ‘scales’ and ‘acts’ through which ‘actors’ claim to transform themselves (and others) from subjects into citizens as claimants of rights” (pp. 368). By emphasizing the constituent character of “citizenship understood as political subjectivity” and “acts of citizenship” as the acts by which such subjects make themselves (pp. 383; cf. Isin, 2008), Isin posits a notion of citizenship which is always incipient, a kind of citizenship-to-come, which might serve indeed to describe some of the stakes of the migrant activism with which I am concerned. Yet, it is equally crucial to recognize, at least in the potent example of these “illegal” migrants’ mobilizations in 2006, that this particular explosion of activist energies was unapologetically premised nonetheless upon the hard juridical fact of these migrants’ statutory non-citizenship and the consequent social fact of their more general abjection within the spaces of “the political” as sanctioned by the state. There was, in short, a question of politics at stake in the 2006 movement which exceeded the purview of the political as designated by the U.S. state. The putatively “national” territory of the United States was transposed into a mere site where the global social relation of labour and capital revealed its inherently transnational spatial scale and scope. Although the U.S. state’s regime of migrant “illegality” was the immediate referent and supplied the material and practical occasion for the struggle, this was a politics that extravagantly parochialized the U.S. “national” state as such. By destabilizing the “national” space of the U.S. state’s jurisdiction and coaxing state power into a confrontation on a terrain that was differently configured through the migrant mobilizations of 2006, therefore, even citizenship itself was arguably dispensed with. Indeed, I would submit that </w:t>
      </w:r>
      <w:r w:rsidRPr="00414421">
        <w:rPr>
          <w:rStyle w:val="StyleUnderline"/>
        </w:rPr>
        <w:t>these mobilizations have much to teach us about a politics that refuses to be a politics of citizenship (“alien,” “illegal,” “activist,” “insurgent,” or otherwise).</w:t>
      </w:r>
      <w:r>
        <w:rPr>
          <w:rStyle w:val="StyleUnderline"/>
        </w:rPr>
        <w:t xml:space="preserve"> </w:t>
      </w:r>
      <w:r w:rsidRPr="00414421">
        <w:rPr>
          <w:rStyle w:val="StyleUnderline"/>
        </w:rPr>
        <w:t>The state’s abjection of migrants was met with a politics of incorrigibility that truly rendered unintelligible the state’s very categories of distinction and discrimination.</w:t>
      </w:r>
      <w:r w:rsidRPr="00414421">
        <w:rPr>
          <w:sz w:val="8"/>
        </w:rPr>
        <w:t xml:space="preserve"> </w:t>
      </w:r>
      <w:r w:rsidRPr="00414421">
        <w:rPr>
          <w:rStyle w:val="StyleUnderline"/>
        </w:rPr>
        <w:t>Thus,</w:t>
      </w:r>
      <w:r w:rsidRPr="00414421">
        <w:rPr>
          <w:sz w:val="8"/>
        </w:rPr>
        <w:t xml:space="preserve"> at least temporarily, within the context of these mass mobilizations, </w:t>
      </w:r>
      <w:r w:rsidRPr="00414421">
        <w:rPr>
          <w:rStyle w:val="StyleUnderline"/>
        </w:rPr>
        <w:t>migrant “illegality” and even deportability were likewise nullified.</w:t>
      </w:r>
      <w:r w:rsidRPr="00414421">
        <w:rPr>
          <w:sz w:val="8"/>
        </w:rPr>
        <w:t xml:space="preserve"> This of course is not to pretend that the authorities of the state could not have assailed one or another individual on these grounds. Nor is it to suggest that any of the migrants engaged in the struggle ever imagined, even for a moment, that the brute consequentiality of their immigration statuses could be so wistfully transcended. Rather, it is to say that the serial insurgencies of tens and hundreds of thousands, and finally, of literally millions, abruptly altered the balance of forces, and migrants emerged as a force that could assert: </w:t>
      </w:r>
      <w:r w:rsidRPr="00414421">
        <w:rPr>
          <w:rStyle w:val="StyleUnderline"/>
        </w:rPr>
        <w:t>We are here—in spite of our “illegality”; We are here, we do not apologize, and we do not plead for clemency; We are here, we do not hide—in spite of our deportability; You can try to deport us—but you will never get rid of us! This politics of incorrigibility</w:t>
      </w:r>
      <w:r w:rsidRPr="00414421">
        <w:rPr>
          <w:sz w:val="8"/>
        </w:rPr>
        <w:t xml:space="preserve">, I want to insist, </w:t>
      </w:r>
      <w:r w:rsidRPr="00414421">
        <w:rPr>
          <w:rStyle w:val="StyleUnderline"/>
        </w:rPr>
        <w:t>articulated a queer politics of migration. That is to say, it was a politics that defied and rejected all of the normative categories of state sovereignty and its immigration regime: We’re here, we’re queer, get used to it!</w:t>
      </w:r>
    </w:p>
    <w:p w14:paraId="66FFB7D8" w14:textId="77777777" w:rsidR="005C7A0E" w:rsidRPr="00414421" w:rsidRDefault="005C7A0E" w:rsidP="005C7A0E">
      <w:pPr>
        <w:rPr>
          <w:rStyle w:val="StyleUnderline"/>
        </w:rPr>
      </w:pPr>
      <w:r w:rsidRPr="00414421">
        <w:rPr>
          <w:sz w:val="8"/>
        </w:rPr>
        <w:t xml:space="preserve">Here, it is useful to clarify and specify what epistemological and political work the analytical category queer is intended to do in the argument of this essay. I follow the instructive lead of Samuel Chambers, who only half-ironically declares the importance of being “old-fashioned” about the term queer (2009, pp. 1-2). As Chambers clarifies, </w:t>
      </w:r>
      <w:r w:rsidRPr="00414421">
        <w:rPr>
          <w:rStyle w:val="StyleUnderline"/>
        </w:rPr>
        <w:t>there has been “a continuing tendency to falsely equate lesbian</w:t>
      </w:r>
      <w:r>
        <w:rPr>
          <w:rStyle w:val="StyleUnderline"/>
        </w:rPr>
        <w:t xml:space="preserve"> </w:t>
      </w:r>
      <w:r w:rsidRPr="00414421">
        <w:rPr>
          <w:rStyle w:val="StyleUnderline"/>
        </w:rPr>
        <w:t>and gay with queer” and moreover, an increasing trend toward reducing queer to a</w:t>
      </w:r>
      <w:r>
        <w:rPr>
          <w:rStyle w:val="StyleUnderline"/>
        </w:rPr>
        <w:t xml:space="preserve"> </w:t>
      </w:r>
      <w:r w:rsidRPr="00414421">
        <w:rPr>
          <w:rStyle w:val="StyleUnderline"/>
        </w:rPr>
        <w:t>mere term of inclusivity</w:t>
      </w:r>
      <w:r w:rsidRPr="00414421">
        <w:rPr>
          <w:sz w:val="8"/>
        </w:rPr>
        <w:t xml:space="preserve">, “a rather monstrous construction” whereby it becomes “a catch-all to describe the identity of any and every individual who somehow is not now, or someday will not be, heterosexual.” Instead, Chambers announces the need to “depart fundamentally” from “the notion that ‘queer’ is a term of inclusivity,” and insists that </w:t>
      </w:r>
      <w:r w:rsidRPr="00414421">
        <w:rPr>
          <w:rStyle w:val="StyleUnderline"/>
        </w:rPr>
        <w:t>queer politics is “a politics that both identifies and remains committed to</w:t>
      </w:r>
      <w:r>
        <w:rPr>
          <w:rStyle w:val="StyleUnderline"/>
        </w:rPr>
        <w:t xml:space="preserve"> </w:t>
      </w:r>
      <w:r w:rsidRPr="00414421">
        <w:rPr>
          <w:rStyle w:val="StyleUnderline"/>
        </w:rPr>
        <w:t>the impossibility of inclusivity”</w:t>
      </w:r>
      <w:r w:rsidRPr="00414421">
        <w:rPr>
          <w:sz w:val="8"/>
        </w:rPr>
        <w:t xml:space="preserve"> (p. 2; emphasis in original; cf. Gamson, 1995; Phillips, 2009). Chambers follows David Halperin, who stipulates that the term queer is precisely not “rooted in the positive fact of homosexual object-choice” and instead “acquires its meaning from its oppositional relation to the norm”; Halperin (1995) continues: Queer is by definition whatever is at odds with the normal, the legitimate, the dominant. There is nothing in particular to which it necessarily refers. It is an identity without an essence. “Queer,” then, demarcates not a positivity but a positionality vis-à-vis the normative—a positionality that is not restricted to lesbians and gay men but is in fact available to anyone who is or feels marginalized because of his or her sexual practices.… “Queer” …describes a horizon of possibility whose precise extent and heterogeneous scope cannot in principle be delimited in advance. (pp. 62; emphases in original) Whereas LGBT politics—signalling lesbian, gay (male), bisexual, and transgender categories of sexual identity—is a politics directed toward the inclusion of diverse (positive) categories of gender and sexuality, in other words, </w:t>
      </w:r>
      <w:r w:rsidRPr="00414421">
        <w:rPr>
          <w:rStyle w:val="StyleUnderline"/>
        </w:rPr>
        <w:t>the negative</w:t>
      </w:r>
      <w:r>
        <w:rPr>
          <w:rStyle w:val="StyleUnderline"/>
        </w:rPr>
        <w:t xml:space="preserve"> </w:t>
      </w:r>
      <w:r w:rsidRPr="00414421">
        <w:rPr>
          <w:rStyle w:val="StyleUnderline"/>
        </w:rPr>
        <w:t>relationality of queer politics supplies a recalcitrant challenge to, and subversive</w:t>
      </w:r>
      <w:r>
        <w:rPr>
          <w:rStyle w:val="StyleUnderline"/>
        </w:rPr>
        <w:t xml:space="preserve"> </w:t>
      </w:r>
      <w:r w:rsidRPr="00414421">
        <w:rPr>
          <w:rStyle w:val="StyleUnderline"/>
        </w:rPr>
        <w:t>resistance against, dominant and debilitating normative categories of gender and</w:t>
      </w:r>
      <w:r>
        <w:rPr>
          <w:rStyle w:val="StyleUnderline"/>
        </w:rPr>
        <w:t xml:space="preserve"> </w:t>
      </w:r>
      <w:r w:rsidRPr="00414421">
        <w:rPr>
          <w:rStyle w:val="StyleUnderline"/>
        </w:rPr>
        <w:t>sexuality. Queer politics, simply put, is a counter-normative (sexual) politics of</w:t>
      </w:r>
      <w:r>
        <w:rPr>
          <w:rStyle w:val="StyleUnderline"/>
        </w:rPr>
        <w:t xml:space="preserve"> </w:t>
      </w:r>
      <w:r w:rsidRPr="00414421">
        <w:rPr>
          <w:rStyle w:val="StyleUnderline"/>
        </w:rPr>
        <w:t>unapologetic and anti-assimilationist non-conformity.</w:t>
      </w:r>
      <w:r>
        <w:rPr>
          <w:rStyle w:val="StyleUnderline"/>
        </w:rPr>
        <w:t xml:space="preserve"> </w:t>
      </w:r>
      <w:r w:rsidRPr="00414421">
        <w:rPr>
          <w:rStyle w:val="StyleUnderline"/>
        </w:rPr>
        <w:t>Queer politics seeks not to be integrated within an existing economy of normative</w:t>
      </w:r>
      <w:r>
        <w:rPr>
          <w:rStyle w:val="StyleUnderline"/>
        </w:rPr>
        <w:t xml:space="preserve"> </w:t>
      </w:r>
      <w:r w:rsidRPr="00414421">
        <w:rPr>
          <w:rStyle w:val="StyleUnderline"/>
        </w:rPr>
        <w:t>and normalizing distinctions, but rather to sabotage and corrode that hierarchical</w:t>
      </w:r>
      <w:r>
        <w:rPr>
          <w:rStyle w:val="StyleUnderline"/>
        </w:rPr>
        <w:t xml:space="preserve"> </w:t>
      </w:r>
      <w:r w:rsidRPr="00414421">
        <w:rPr>
          <w:rStyle w:val="StyleUnderline"/>
        </w:rPr>
        <w:t>order as such.</w:t>
      </w:r>
      <w:r w:rsidRPr="00414421">
        <w:rPr>
          <w:sz w:val="8"/>
        </w:rPr>
        <w:t xml:space="preserve"> As Siobhan Somerville crucially explains, “Anchoring queer approaches exclusively or primarily to sexual orientation does not do justice to the potential reach of queer critique, which would destabilize the ground upon which any particular claim to identity can be made” (2002, p. 787). Precisely for this reason, </w:t>
      </w:r>
      <w:r w:rsidRPr="00414421">
        <w:rPr>
          <w:rStyle w:val="StyleUnderline"/>
        </w:rPr>
        <w:t>queer politics may be understood to signal</w:t>
      </w:r>
      <w:r w:rsidRPr="00414421">
        <w:rPr>
          <w:sz w:val="8"/>
        </w:rPr>
        <w:t xml:space="preserve"> what Chas. Phillips has aptly depicted as “</w:t>
      </w:r>
      <w:r w:rsidRPr="00414421">
        <w:rPr>
          <w:rStyle w:val="StyleUnderline"/>
        </w:rPr>
        <w:t>a turbulent creativity,” which “does not yield to … cries for tolerance, recognition,</w:t>
      </w:r>
      <w:r>
        <w:rPr>
          <w:rStyle w:val="StyleUnderline"/>
        </w:rPr>
        <w:t xml:space="preserve"> </w:t>
      </w:r>
      <w:r w:rsidRPr="00414421">
        <w:rPr>
          <w:rStyle w:val="StyleUnderline"/>
        </w:rPr>
        <w:t>and inclusion”</w:t>
      </w:r>
      <w:r w:rsidRPr="00414421">
        <w:rPr>
          <w:sz w:val="8"/>
        </w:rPr>
        <w:t xml:space="preserve"> (2009, p. 2). Rather than a form of (sexual) identity politics, then, </w:t>
      </w:r>
      <w:r w:rsidRPr="00414421">
        <w:rPr>
          <w:rStyle w:val="StyleUnderline"/>
        </w:rPr>
        <w:t>queer theory aspires to repudiate altogether identity-based liberal political theory</w:t>
      </w:r>
      <w:r w:rsidRPr="00414421">
        <w:rPr>
          <w:sz w:val="8"/>
        </w:rPr>
        <w:t xml:space="preserve">, generally (Chambers, 2009), </w:t>
      </w:r>
      <w:r w:rsidRPr="00414421">
        <w:rPr>
          <w:rStyle w:val="StyleUnderline"/>
        </w:rPr>
        <w:t>and queer politics presents an incorrigible and</w:t>
      </w:r>
      <w:r>
        <w:rPr>
          <w:rStyle w:val="StyleUnderline"/>
        </w:rPr>
        <w:t xml:space="preserve"> </w:t>
      </w:r>
      <w:r w:rsidRPr="00414421">
        <w:rPr>
          <w:rStyle w:val="StyleUnderline"/>
        </w:rPr>
        <w:t>intractable reply to neoliberal identity politics</w:t>
      </w:r>
      <w:r w:rsidRPr="00414421">
        <w:rPr>
          <w:sz w:val="8"/>
        </w:rPr>
        <w:t xml:space="preserve">, in particular (Phillips, 2009). Without wanting to dissipate the sexual specificity of queer critique as such, but nonetheless following the instructive lead of these queer theorists, I aspire here to borrow the destabilizing force of queer politics for the purposes of exploring a politics of </w:t>
      </w:r>
      <w:r w:rsidRPr="00414421">
        <w:rPr>
          <w:rStyle w:val="StyleUnderline"/>
        </w:rPr>
        <w:t>migration that exceeds the normative confinements of citizenship altogether and</w:t>
      </w:r>
      <w:r>
        <w:rPr>
          <w:rStyle w:val="StyleUnderline"/>
        </w:rPr>
        <w:t xml:space="preserve"> </w:t>
      </w:r>
      <w:r w:rsidRPr="00414421">
        <w:rPr>
          <w:rStyle w:val="StyleUnderline"/>
        </w:rPr>
        <w:t>subverts the fetishized fixities of identity outright</w:t>
      </w:r>
      <w:r w:rsidRPr="00414421">
        <w:rPr>
          <w:sz w:val="8"/>
        </w:rPr>
        <w:t xml:space="preserve">. Put somewhat differently, I want to ask a question about the politics of human mobility, generally, that </w:t>
      </w:r>
      <w:r w:rsidRPr="00414421">
        <w:rPr>
          <w:rStyle w:val="StyleUnderline"/>
        </w:rPr>
        <w:t>foregrounds a</w:t>
      </w:r>
      <w:r>
        <w:rPr>
          <w:rStyle w:val="StyleUnderline"/>
        </w:rPr>
        <w:t xml:space="preserve"> </w:t>
      </w:r>
      <w:r w:rsidRPr="00414421">
        <w:rPr>
          <w:rStyle w:val="StyleUnderline"/>
        </w:rPr>
        <w:t>practice of freedom that can never be recuperated to the constituted status</w:t>
      </w:r>
      <w:r w:rsidRPr="00414421">
        <w:rPr>
          <w:sz w:val="8"/>
        </w:rPr>
        <w:t xml:space="preserve"> (or even the dynamic practices) </w:t>
      </w:r>
      <w:r w:rsidRPr="00414421">
        <w:rPr>
          <w:rStyle w:val="StyleUnderline"/>
        </w:rPr>
        <w:t>of citizenship, which emphasizes freedom as an exercise that</w:t>
      </w:r>
      <w:r>
        <w:rPr>
          <w:rStyle w:val="StyleUnderline"/>
        </w:rPr>
        <w:t xml:space="preserve"> </w:t>
      </w:r>
      <w:r w:rsidRPr="00414421">
        <w:rPr>
          <w:rStyle w:val="StyleUnderline"/>
        </w:rPr>
        <w:t>is never reducible to something so objectified and delimited as “rights,” and which</w:t>
      </w:r>
      <w:r>
        <w:rPr>
          <w:rStyle w:val="StyleUnderline"/>
        </w:rPr>
        <w:t xml:space="preserve"> </w:t>
      </w:r>
      <w:r w:rsidRPr="00414421">
        <w:rPr>
          <w:rStyle w:val="StyleUnderline"/>
        </w:rPr>
        <w:t>likewise refuses to attach itself to any positive, thing-like (naturalized) “identity” as</w:t>
      </w:r>
      <w:r>
        <w:rPr>
          <w:rStyle w:val="StyleUnderline"/>
        </w:rPr>
        <w:t xml:space="preserve"> </w:t>
      </w:r>
      <w:r w:rsidRPr="00414421">
        <w:rPr>
          <w:rStyle w:val="StyleUnderline"/>
        </w:rPr>
        <w:t>such.</w:t>
      </w:r>
    </w:p>
    <w:p w14:paraId="7B3CD193" w14:textId="0CCA80E2" w:rsidR="005C7A0E" w:rsidRDefault="005C7A0E" w:rsidP="005C7A0E">
      <w:pPr>
        <w:pStyle w:val="Heading4"/>
      </w:pPr>
      <w:bookmarkStart w:id="17" w:name="_Hlk520862182"/>
      <w:r>
        <w:t xml:space="preserve">Incorrigible queerness does not attempt to “count” – refuses </w:t>
      </w:r>
      <w:r w:rsidR="0033711E">
        <w:t>intelligibility</w:t>
      </w:r>
    </w:p>
    <w:p w14:paraId="6740FB1F" w14:textId="77777777" w:rsidR="005C7A0E" w:rsidRDefault="005C7A0E" w:rsidP="005C7A0E">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109 //ak</w:t>
      </w:r>
    </w:p>
    <w:bookmarkEnd w:id="17"/>
    <w:p w14:paraId="42EEC4E1" w14:textId="77777777" w:rsidR="005C7A0E" w:rsidRPr="00FE1F02" w:rsidRDefault="005C7A0E" w:rsidP="005C7A0E">
      <w:pPr>
        <w:rPr>
          <w:sz w:val="8"/>
        </w:rPr>
      </w:pPr>
      <w:r w:rsidRPr="00FE1F02">
        <w:rPr>
          <w:rStyle w:val="StyleUnderline"/>
        </w:rPr>
        <w:t>Queerness</w:t>
      </w:r>
      <w:r w:rsidRPr="00FE1F02">
        <w:rPr>
          <w:sz w:val="8"/>
        </w:rPr>
        <w:t xml:space="preserve">, then, </w:t>
      </w:r>
      <w:r w:rsidRPr="00FE1F02">
        <w:rPr>
          <w:rStyle w:val="StyleUnderline"/>
        </w:rPr>
        <w:t xml:space="preserve">derives its precisely queer/political force from a kind of unintelligibility within the order </w:t>
      </w:r>
      <w:r w:rsidRPr="00FE1F02">
        <w:rPr>
          <w:sz w:val="8"/>
        </w:rPr>
        <w:t xml:space="preserve">(Chambers, 2009), </w:t>
      </w:r>
      <w:r w:rsidRPr="00FE1F02">
        <w:rPr>
          <w:rStyle w:val="StyleUnderline"/>
        </w:rPr>
        <w:t>and is specifically grounded in “the incommensurable conflict over the count.</w:t>
      </w:r>
      <w:r w:rsidRPr="00FE1F02">
        <w:rPr>
          <w:sz w:val="8"/>
        </w:rPr>
        <w:t xml:space="preserve"> </w:t>
      </w:r>
      <w:r w:rsidRPr="00FE1F02">
        <w:rPr>
          <w:rStyle w:val="StyleUnderline"/>
        </w:rPr>
        <w:t xml:space="preserve">Policing is the attempt to eliminate this conflict” </w:t>
      </w:r>
      <w:r w:rsidRPr="00FE1F02">
        <w:rPr>
          <w:sz w:val="8"/>
        </w:rPr>
        <w:t xml:space="preserve">(Phillips, 2009, p. 3). </w:t>
      </w:r>
      <w:r w:rsidRPr="00FE1F02">
        <w:rPr>
          <w:rStyle w:val="StyleUnderline"/>
        </w:rPr>
        <w:t xml:space="preserve">This is why queerness cannot be reduced to a mere catch-all category that aspires toward an inclusivity otherwise beleaguered by the proliferation of positive sexual identities, such as “gay” or “transgender.” </w:t>
      </w:r>
      <w:r w:rsidRPr="00FE1F02">
        <w:rPr>
          <w:rStyle w:val="Emphasis"/>
        </w:rPr>
        <w:t>What makes queer politics</w:t>
      </w:r>
      <w:r w:rsidRPr="00FE1F02">
        <w:rPr>
          <w:rStyle w:val="StyleUnderline"/>
        </w:rPr>
        <w:t xml:space="preserve"> both specifically queer and </w:t>
      </w:r>
      <w:r w:rsidRPr="00FE1F02">
        <w:rPr>
          <w:rStyle w:val="Emphasis"/>
        </w:rPr>
        <w:t>distinctly political</w:t>
      </w:r>
      <w:r w:rsidRPr="00FE1F02">
        <w:rPr>
          <w:sz w:val="8"/>
        </w:rPr>
        <w:t xml:space="preserve">, in these Rancièrean readings, </w:t>
      </w:r>
      <w:r w:rsidRPr="00FE1F02">
        <w:rPr>
          <w:rStyle w:val="Emphasis"/>
        </w:rPr>
        <w:t>is its negativity.</w:t>
      </w:r>
      <w:r w:rsidRPr="00FE1F02">
        <w:rPr>
          <w:sz w:val="8"/>
        </w:rPr>
        <w:t xml:space="preserve"> This, moreover, is why the awkwardly liberal notion of “queering the state” (Duggan, 1994) is deeply misguided (see, e.g. Puar, 2007; Puar &amp; Rai, 2002).8 </w:t>
      </w:r>
      <w:r w:rsidRPr="00FE1F02">
        <w:rPr>
          <w:rStyle w:val="StyleUnderline"/>
        </w:rPr>
        <w:t>Queerness</w:t>
      </w:r>
      <w:r w:rsidRPr="00FE1F02">
        <w:rPr>
          <w:sz w:val="8"/>
        </w:rPr>
        <w:t xml:space="preserve"> (unlike “homosexuality,” for instance) audaciously asserts the existence of something fundamentally unintelligible, incommensurable, incompatible, and finally inassimilable. And indeed, what makes it political is the irreducible fact that it </w:t>
      </w:r>
      <w:r w:rsidRPr="00FE1F02">
        <w:rPr>
          <w:rStyle w:val="StyleUnderline"/>
        </w:rPr>
        <w:t>is incorrigible.</w:t>
      </w:r>
      <w:r w:rsidRPr="00FE1F02">
        <w:rPr>
          <w:sz w:val="8"/>
        </w:rPr>
        <w:t xml:space="preserve"> As I have sought to demonstrate, </w:t>
      </w:r>
      <w:r w:rsidRPr="00FE1F02">
        <w:rPr>
          <w:rStyle w:val="StyleUnderline"/>
        </w:rPr>
        <w:t>this is exactly the same bold and unabashed position that the migrant mobilizations adopted as their single most characteristic gesture: We’re here, we’re illegal, get used to it!</w:t>
      </w:r>
      <w:r w:rsidRPr="00FE1F02">
        <w:rPr>
          <w:sz w:val="8"/>
        </w:rPr>
        <w:t xml:space="preserve"> Or, to put it in Rancière’s terms: We are the part that has no part; yet, we are here, we exist—and we’re not going anywhere! Indeed, another migrant mobilization chant invokes the ambiguities and ambivalences that are suggested by the Rancièrean problematic of “the count,” explicitly: No somos uno, no somos cien; Somos millones; ¡Cuéntanos bien! [We’re not one, we’re not a hundred—we’re millions; Take a good count of us!].9 One could detect here the workings of a more prosaic and predictable notion of the “democratic” desire to be counted, and thus, something like a prefigurative politics of incipient citizenship (perhaps insurgent, but nonetheless strictly intelligible according to the normative logic of the dominant political order). Taken this way, this indeed would be an analogous gesture to the sorely vexed slogan, “Today we march, tomorrow we vote.” Nevertheless, there is also a kind of menacing gambit, which dares the order of the police: Count us—IF you can! According to this more incorrigible logic, </w:t>
      </w:r>
      <w:r w:rsidRPr="00FE1F02">
        <w:rPr>
          <w:rStyle w:val="StyleUnderline"/>
        </w:rPr>
        <w:t>the migrant multitude acknowledges the political rationality of “the count,” only to underscore its flagrant and flamboyant disregard for it. Here, migrants effectively proclaim (and demonstrate) their own uncountability, their “countless”-ness. To announce “We’re millions” is</w:t>
      </w:r>
      <w:r w:rsidRPr="00FE1F02">
        <w:rPr>
          <w:sz w:val="8"/>
        </w:rPr>
        <w:t xml:space="preserve"> in fact not to stipulate a real (literal) count so much as </w:t>
      </w:r>
      <w:r w:rsidRPr="00FE1F02">
        <w:rPr>
          <w:rStyle w:val="StyleUnderline"/>
        </w:rPr>
        <w:t xml:space="preserve">to incite the collapse of the official count. It affirms the impossibility of counting this disruptive but unmistakably enormous part that has no part within the count. </w:t>
      </w:r>
      <w:r w:rsidRPr="00FE1F02">
        <w:rPr>
          <w:sz w:val="8"/>
        </w:rPr>
        <w:t xml:space="preserve">Such a challenge accompanies the parallel assertion that the ever-deportable mass of undocumented migrants is so innumerable that they truly could never be expelled (deported), under any circumstances. </w:t>
      </w:r>
      <w:r w:rsidRPr="00FE1F02">
        <w:rPr>
          <w:rStyle w:val="StyleUnderline"/>
        </w:rPr>
        <w:t>More fundamentally, however, this assertion inflames a real situation in which countability has become unintelligibility, and in which migrants can audaciously proclaim: We’re not going anywhere; you can’t get rid of us.</w:t>
      </w:r>
      <w:r>
        <w:rPr>
          <w:rStyle w:val="StyleUnderline"/>
        </w:rPr>
        <w:t xml:space="preserve"> </w:t>
      </w:r>
      <w:r w:rsidRPr="00FE1F02">
        <w:rPr>
          <w:rStyle w:val="StyleUnderline"/>
        </w:rPr>
        <w:t>The “we” that is posited in this queer politics of migration, however, does not affirm the existence of a positive constituency.</w:t>
      </w:r>
      <w:r w:rsidRPr="00FE1F02">
        <w:rPr>
          <w:sz w:val="8"/>
        </w:rPr>
        <w:t xml:space="preserve"> In spite of agonistic slogans, such as “</w:t>
      </w:r>
      <w:r w:rsidRPr="00FE1F02">
        <w:rPr>
          <w:rStyle w:val="StyleUnderline"/>
        </w:rPr>
        <w:t>Today we march, tomorrow we vote</w:t>
      </w:r>
      <w:r w:rsidRPr="00FE1F02">
        <w:rPr>
          <w:sz w:val="8"/>
        </w:rPr>
        <w:t xml:space="preserve">”—which </w:t>
      </w:r>
      <w:r w:rsidRPr="00FE1F02">
        <w:rPr>
          <w:rStyle w:val="StyleUnderline"/>
        </w:rPr>
        <w:t>for the vast majority of undocumented migrants is utterly implausible</w:t>
      </w:r>
      <w:r w:rsidRPr="00FE1F02">
        <w:rPr>
          <w:sz w:val="8"/>
        </w:rPr>
        <w:t xml:space="preserve">, and thus readily recognizable as fanciful and vacuous—most of those who took to the streets in protest were not going to be easily marshalled as any sort of electoral bloc within the existing order of the U.S. state. Nor does the “we” that migrants asserted uphold the existence of an “identity,” as such. Certainly, within the migrant multitudes, there was ample evidence of a remarkable heterogeneity, predictably enough comprised of a vast array of specific racialized and national-origin categories and sub-categories of “foreign” identity (albeit with Latinos—and more specifically, Mexicans—playing an indubitably preeminent role). There is no denying, moreover, that particular organizing efforts sought precisely to assert that these migrants’ insurgent energies could and would be domesticated for the purposes of various more predictable minoritarian political projects. But </w:t>
      </w:r>
      <w:r w:rsidRPr="00FE1F02">
        <w:rPr>
          <w:rStyle w:val="StyleUnderline"/>
        </w:rPr>
        <w:t>to be migrants—and to be “illegal” migrants, in particular—is a strictly relational, and</w:t>
      </w:r>
      <w:r w:rsidRPr="00FE1F02">
        <w:rPr>
          <w:sz w:val="8"/>
        </w:rPr>
        <w:t xml:space="preserve"> in this sense, </w:t>
      </w:r>
      <w:r w:rsidRPr="00FE1F02">
        <w:rPr>
          <w:rStyle w:val="StyleUnderline"/>
        </w:rPr>
        <w:t>negative, identity</w:t>
      </w:r>
      <w:r w:rsidRPr="00FE1F02">
        <w:rPr>
          <w:sz w:val="8"/>
        </w:rPr>
        <w:t xml:space="preserve"> (constituted in and through a social relation that is finally contingent). </w:t>
      </w:r>
      <w:r w:rsidRPr="00FE1F02">
        <w:rPr>
          <w:rStyle w:val="StyleUnderline"/>
        </w:rPr>
        <w:t>There is nothing positive, essential, or cohesive about it which could coalesce around any sort of distinct “group” or “population,”</w:t>
      </w:r>
      <w:r w:rsidRPr="00FE1F02">
        <w:rPr>
          <w:sz w:val="8"/>
        </w:rPr>
        <w:t xml:space="preserve"> and it is crucial to rigorously avoid the trap of endorsing culturalist notions of a generic “immigrant experience” (what I have elsewhere designated as “immigrant essentialism”; see De Genova, 2005, pp. 56-94). </w:t>
      </w:r>
      <w:r w:rsidRPr="00FE1F02">
        <w:rPr>
          <w:rStyle w:val="StyleUnderline"/>
        </w:rPr>
        <w:t>Instead, migrant status (“authorized” or “illegal”) entails a spectrum of juridical and sociopolitical relations to the state, and must be actively and more or less deliberately produced through the law and its enforcement. Thus, a queer and sundry assortment of different identities came to be bundled together through the mere commonality of belonging, however haphazardly, to that category that is the part of no account—the disposable, ever-deportable mass of migrants with debased, negligible, or no legal personhood whatsoever, who from the standpoint of the dominant order of citizenship, simply do not exist.</w:t>
      </w:r>
      <w:r>
        <w:rPr>
          <w:rStyle w:val="StyleUnderline"/>
        </w:rPr>
        <w:t xml:space="preserve"> </w:t>
      </w:r>
      <w:r w:rsidRPr="00FE1F02">
        <w:rPr>
          <w:rStyle w:val="StyleUnderline"/>
        </w:rPr>
        <w:t>These migrants’</w:t>
      </w:r>
      <w:r w:rsidRPr="00FE1F02">
        <w:rPr>
          <w:sz w:val="8"/>
        </w:rPr>
        <w:t xml:space="preserve"> exuberant and outspoken proclamations of their existence—their presence, their “here”-ness, indeed, their “we”-ness—and the </w:t>
      </w:r>
      <w:r w:rsidRPr="00FE1F02">
        <w:rPr>
          <w:rStyle w:val="StyleUnderline"/>
        </w:rPr>
        <w:t>incorrigibility</w:t>
      </w:r>
      <w:r w:rsidRPr="00FE1F02">
        <w:rPr>
          <w:sz w:val="8"/>
        </w:rPr>
        <w:t xml:space="preserve"> they celebrated </w:t>
      </w:r>
      <w:r w:rsidRPr="00FE1F02">
        <w:rPr>
          <w:rStyle w:val="StyleUnderline"/>
        </w:rPr>
        <w:t>in their defiant refusal to be silenced, suppressed, or expelled</w:t>
      </w:r>
      <w:r w:rsidRPr="00FE1F02">
        <w:rPr>
          <w:sz w:val="8"/>
        </w:rPr>
        <w:t xml:space="preserve">, therefore, </w:t>
      </w:r>
      <w:r w:rsidRPr="00FE1F02">
        <w:rPr>
          <w:rStyle w:val="StyleUnderline"/>
        </w:rPr>
        <w:t>can only be apprehensible as a politics of anti-identity. This more contingent “we” had nothing positive in common—within the U.S. political order—except their negative relation to the machinery of the state, which reduced them all to rightless denizens and de facto “suspects.”</w:t>
      </w:r>
      <w:r w:rsidRPr="00FE1F02">
        <w:rPr>
          <w:sz w:val="8"/>
        </w:rPr>
        <w:t xml:space="preserve"> Like Halperin’s depiction of the meaning of “queer,” this was “an identity without an essence ... not a positivity but a positionality.” On the other hand, if there was nonetheless an alternative sort of positivity at stake here, albeit only an incipient one, it congealed around the “we” that was apprehensible only within the global social relation of labour and capital—the positive “we” of labouring humanity, as yet unnamed and finally reducible to no “identity” as such (De Genova, 2010b). This negative space of relationality, in contradistinction with the positivity of identitarian positions and attachments, can be affiliated to another concept in Rancière. “Political subjects,” he argues, “… are always defined by an interval between identities, whether these identities are determined by social relations or juridical categories.… Political subjects exist in the interval between different names of subjects” (2006, p. 301; emphasis added). In other words, subjects may be activated as genuinely political subjects, according to Rancière, only when they operate from a position that is not reducible to the given terms and coordinates of already cognizable and thus, actually existing identities. In this sense, as Dimitris Papadopoulos and his colleagues (2008) have argued, these politics often involve a long incubation during which they remain relatively </w:t>
      </w:r>
      <w:r w:rsidRPr="00FE1F02">
        <w:rPr>
          <w:rStyle w:val="StyleUnderline"/>
        </w:rPr>
        <w:t>imperceptible</w:t>
      </w:r>
      <w:r w:rsidRPr="00FE1F02">
        <w:rPr>
          <w:sz w:val="8"/>
        </w:rPr>
        <w:t xml:space="preserve">. Accordingly, </w:t>
      </w:r>
      <w:r w:rsidRPr="00FE1F02">
        <w:rPr>
          <w:rStyle w:val="StyleUnderline"/>
        </w:rPr>
        <w:t>politics erupts from that incipient and often elusive space of non-identity, the interval defined by non-existence: its eruption is radically new, hitherto un-accounted for, unpredictable and unanticipated, and it interrupts the order of things with an odd (queer) supplement, an excess that, strictly speaking, does not belong and has no place.</w:t>
      </w:r>
      <w:r w:rsidRPr="00FE1F02">
        <w:rPr>
          <w:sz w:val="8"/>
        </w:rPr>
        <w:t xml:space="preserve"> Politics, then, is indeed not a matter of accommodating and integrating otherwise aggrieved identities, not a matter of “inclusion” at all. Instead, it is about the crisis that ensues from the abrupt and troublesome appearance of that which officially does not exist, cannot be counted or recognized, and makes unruly claims that are essentially unintelligible within the order of the police: Here we are, we’re illegal—come and get us … but if you do, we’ll come right back!</w:t>
      </w:r>
    </w:p>
    <w:p w14:paraId="11FDE0D8" w14:textId="77777777" w:rsidR="00321609" w:rsidRPr="00321609" w:rsidRDefault="00321609" w:rsidP="00321609"/>
    <w:p w14:paraId="5222896A" w14:textId="2CC834FA" w:rsidR="007D0B51" w:rsidRDefault="00583F87" w:rsidP="00583F87">
      <w:pPr>
        <w:pStyle w:val="Heading3"/>
      </w:pPr>
      <w:r>
        <w:t>Solvency—Queering Freedom</w:t>
      </w:r>
    </w:p>
    <w:p w14:paraId="2E1C1D1F" w14:textId="77777777" w:rsidR="00583F87" w:rsidRPr="00FD7E78" w:rsidRDefault="00583F87" w:rsidP="00583F87">
      <w:pPr>
        <w:pStyle w:val="Heading4"/>
      </w:pPr>
      <w:r>
        <w:t>Queerness is the Achille’s heel of phallized whiteness’ domination.  We should queer freedom to challenge the spatial and temporal model of property intrinsic to liberalism, nation, and human and enables us to resist differently.</w:t>
      </w:r>
    </w:p>
    <w:p w14:paraId="0795EEA1" w14:textId="77777777" w:rsidR="00583F87" w:rsidRDefault="00583F87" w:rsidP="00583F87">
      <w:r w:rsidRPr="00FD7E78">
        <w:rPr>
          <w:rStyle w:val="Style13ptBold"/>
        </w:rPr>
        <w:t>Winnubst 06</w:t>
      </w:r>
      <w:r>
        <w:t xml:space="preserve"> [Shannon</w:t>
      </w:r>
      <w:r w:rsidRPr="009F544C">
        <w:t xml:space="preserve">, </w:t>
      </w:r>
      <w:r>
        <w:t xml:space="preserve">Assoc. Prof. Women’s, Gender &amp; Sexuality Studies @ OSU, </w:t>
      </w:r>
      <w:r w:rsidRPr="00FD7E78">
        <w:rPr>
          <w:i/>
        </w:rPr>
        <w:t>Queering Freedom</w:t>
      </w:r>
      <w:r w:rsidRPr="00B242D0">
        <w:t>, p</w:t>
      </w:r>
      <w:r>
        <w:t>p</w:t>
      </w:r>
      <w:r w:rsidRPr="00B242D0">
        <w:t>. 17</w:t>
      </w:r>
      <w:r>
        <w:t>-20//ak]</w:t>
      </w:r>
    </w:p>
    <w:p w14:paraId="1DF04B17" w14:textId="77777777" w:rsidR="00583F87" w:rsidRDefault="00583F87" w:rsidP="00583F87">
      <w:pPr>
        <w:rPr>
          <w:rStyle w:val="StyleUnderline"/>
        </w:rPr>
      </w:pPr>
      <w:r w:rsidRPr="007331B5">
        <w:rPr>
          <w:rStyle w:val="StyleUnderline"/>
          <w:highlight w:val="green"/>
        </w:rPr>
        <w:t>To queer freedom is not to disavow the political work of calling out the power differentials buried in</w:t>
      </w:r>
      <w:r w:rsidRPr="00563ED9">
        <w:rPr>
          <w:rStyle w:val="StyleUnderline"/>
        </w:rPr>
        <w:t xml:space="preserve"> these </w:t>
      </w:r>
      <w:r w:rsidRPr="007331B5">
        <w:rPr>
          <w:rStyle w:val="StyleUnderline"/>
          <w:highlight w:val="green"/>
        </w:rPr>
        <w:t>identity</w:t>
      </w:r>
      <w:r w:rsidRPr="00563ED9">
        <w:rPr>
          <w:rStyle w:val="StyleUnderline"/>
        </w:rPr>
        <w:t xml:space="preserve"> categories: </w:t>
      </w:r>
      <w:r w:rsidRPr="007331B5">
        <w:rPr>
          <w:rStyle w:val="StyleUnderline"/>
          <w:highlight w:val="green"/>
        </w:rPr>
        <w:t>it is not to return us to the allegedly neutral space of ‘the human.’ To queer freedom is</w:t>
      </w:r>
      <w:r w:rsidRPr="00DE2F34">
        <w:rPr>
          <w:sz w:val="16"/>
        </w:rPr>
        <w:t xml:space="preserve">, on the contrary, </w:t>
      </w:r>
      <w:r w:rsidRPr="007331B5">
        <w:rPr>
          <w:rStyle w:val="StyleUnderline"/>
          <w:highlight w:val="green"/>
        </w:rPr>
        <w:t>to deepen our grasp of the historicity of these categories.</w:t>
      </w:r>
      <w:r w:rsidRPr="00DE2F34">
        <w:rPr>
          <w:sz w:val="16"/>
        </w:rPr>
        <w:t xml:space="preserve"> The conflation of dominant subjectivities with the posture of neutrality that we find in our contemporary cultures of </w:t>
      </w:r>
      <w:r w:rsidRPr="007331B5">
        <w:rPr>
          <w:rStyle w:val="StyleUnderline"/>
          <w:highlight w:val="green"/>
        </w:rPr>
        <w:t>phallicized whiteness</w:t>
      </w:r>
      <w:r w:rsidRPr="00DE2F34">
        <w:rPr>
          <w:sz w:val="16"/>
        </w:rPr>
        <w:t xml:space="preserve"> did not occur recently. It </w:t>
      </w:r>
      <w:r w:rsidRPr="007331B5">
        <w:rPr>
          <w:rStyle w:val="StyleUnderline"/>
          <w:highlight w:val="green"/>
        </w:rPr>
        <w:t>reaches back</w:t>
      </w:r>
      <w:r w:rsidRPr="00DE2F34">
        <w:rPr>
          <w:sz w:val="16"/>
        </w:rPr>
        <w:t xml:space="preserve">, at a minimum, </w:t>
      </w:r>
      <w:r w:rsidRPr="007331B5">
        <w:rPr>
          <w:rStyle w:val="StyleUnderline"/>
          <w:highlight w:val="green"/>
        </w:rPr>
        <w:t>to</w:t>
      </w:r>
      <w:r w:rsidRPr="00563ED9">
        <w:rPr>
          <w:rStyle w:val="StyleUnderline"/>
        </w:rPr>
        <w:t xml:space="preserve"> the emergence of classical </w:t>
      </w:r>
      <w:r w:rsidRPr="007331B5">
        <w:rPr>
          <w:rStyle w:val="StyleUnderline"/>
          <w:highlight w:val="green"/>
        </w:rPr>
        <w:t>liberalism</w:t>
      </w:r>
      <w:r w:rsidRPr="00DE2F34">
        <w:rPr>
          <w:sz w:val="16"/>
        </w:rPr>
        <w:t xml:space="preserve"> in the seventeenth century </w:t>
      </w:r>
      <w:r w:rsidRPr="007331B5">
        <w:rPr>
          <w:rStyle w:val="StyleUnderline"/>
          <w:highlight w:val="green"/>
        </w:rPr>
        <w:t>and its valorization of particular kinds of labor, rationality, temporality—and thereby of particular bodies</w:t>
      </w:r>
      <w:r w:rsidRPr="00563ED9">
        <w:rPr>
          <w:rStyle w:val="StyleUnderline"/>
        </w:rPr>
        <w:t>, particular identities.</w:t>
      </w:r>
      <w:r w:rsidRPr="00DE2F34">
        <w:rPr>
          <w:sz w:val="16"/>
        </w:rPr>
        <w:t xml:space="preserve"> We need to return to those roots of classical liberalism and trace out its subtle valorization of these characteristics, if we are to historicize the categories of identity that have since become some of its best tools.27 </w:t>
      </w:r>
      <w:r w:rsidRPr="00563ED9">
        <w:rPr>
          <w:rStyle w:val="StyleUnderline"/>
        </w:rPr>
        <w:t>This work of historicizing our categories of identity is</w:t>
      </w:r>
      <w:r w:rsidRPr="00DE2F34">
        <w:rPr>
          <w:sz w:val="16"/>
        </w:rPr>
        <w:t xml:space="preserve">, among other activities, </w:t>
      </w:r>
      <w:r w:rsidRPr="00563ED9">
        <w:rPr>
          <w:rStyle w:val="StyleUnderline"/>
        </w:rPr>
        <w:t xml:space="preserve">the work of </w:t>
      </w:r>
      <w:r w:rsidRPr="007331B5">
        <w:rPr>
          <w:rStyle w:val="StyleUnderline"/>
          <w:highlight w:val="green"/>
        </w:rPr>
        <w:t>queering freedom</w:t>
      </w:r>
      <w:r w:rsidRPr="00563ED9">
        <w:rPr>
          <w:rStyle w:val="StyleUnderline"/>
        </w:rPr>
        <w:t xml:space="preserve">. It </w:t>
      </w:r>
      <w:r w:rsidRPr="007331B5">
        <w:rPr>
          <w:rStyle w:val="StyleUnderline"/>
          <w:highlight w:val="green"/>
        </w:rPr>
        <w:t>will</w:t>
      </w:r>
      <w:r w:rsidRPr="00563ED9">
        <w:rPr>
          <w:rStyle w:val="StyleUnderline"/>
        </w:rPr>
        <w:t xml:space="preserve"> both </w:t>
      </w:r>
      <w:r w:rsidRPr="007331B5">
        <w:rPr>
          <w:rStyle w:val="StyleUnderline"/>
          <w:highlight w:val="green"/>
        </w:rPr>
        <w:t>give us a deeper sense of how</w:t>
      </w:r>
      <w:r w:rsidRPr="00563ED9">
        <w:rPr>
          <w:rStyle w:val="StyleUnderline"/>
        </w:rPr>
        <w:t xml:space="preserve"> these categories emerged and show how the </w:t>
      </w:r>
      <w:r w:rsidRPr="007331B5">
        <w:rPr>
          <w:rStyle w:val="StyleUnderline"/>
          <w:highlight w:val="green"/>
        </w:rPr>
        <w:t>categories</w:t>
      </w:r>
      <w:r w:rsidRPr="00563ED9">
        <w:rPr>
          <w:rStyle w:val="StyleUnderline"/>
        </w:rPr>
        <w:t xml:space="preserve"> themselves intersect and </w:t>
      </w:r>
      <w:r w:rsidRPr="007331B5">
        <w:rPr>
          <w:rStyle w:val="StyleUnderline"/>
          <w:highlight w:val="green"/>
        </w:rPr>
        <w:t>interact to perpetuate</w:t>
      </w:r>
      <w:r w:rsidRPr="00563ED9">
        <w:rPr>
          <w:rStyle w:val="StyleUnderline"/>
        </w:rPr>
        <w:t xml:space="preserve"> the </w:t>
      </w:r>
      <w:r w:rsidRPr="007331B5">
        <w:rPr>
          <w:rStyle w:val="StyleUnderline"/>
          <w:highlight w:val="green"/>
        </w:rPr>
        <w:t>systems of domination</w:t>
      </w:r>
      <w:r w:rsidRPr="00563ED9">
        <w:rPr>
          <w:rStyle w:val="StyleUnderline"/>
        </w:rPr>
        <w:t xml:space="preserve"> in which we now find ourselves living.</w:t>
      </w:r>
      <w:r w:rsidRPr="00DE2F34">
        <w:rPr>
          <w:sz w:val="16"/>
        </w:rPr>
        <w:t xml:space="preserve"> I develop much of this through </w:t>
      </w:r>
      <w:r w:rsidRPr="007331B5">
        <w:rPr>
          <w:rStyle w:val="StyleUnderline"/>
          <w:highlight w:val="green"/>
        </w:rPr>
        <w:t>the logic of the limit</w:t>
      </w:r>
      <w:r w:rsidRPr="00DE2F34">
        <w:rPr>
          <w:sz w:val="16"/>
        </w:rPr>
        <w:t xml:space="preserve">, a kind of logic that </w:t>
      </w:r>
      <w:r w:rsidRPr="007331B5">
        <w:rPr>
          <w:rStyle w:val="StyleUnderline"/>
          <w:highlight w:val="green"/>
        </w:rPr>
        <w:t>binds</w:t>
      </w:r>
      <w:r w:rsidRPr="00DE2F34">
        <w:rPr>
          <w:sz w:val="16"/>
        </w:rPr>
        <w:t xml:space="preserve"> classical </w:t>
      </w:r>
      <w:r w:rsidRPr="007331B5">
        <w:rPr>
          <w:rStyle w:val="StyleUnderline"/>
          <w:highlight w:val="green"/>
        </w:rPr>
        <w:t>liberalism to phallicized whiteness through</w:t>
      </w:r>
      <w:r w:rsidRPr="00563ED9">
        <w:rPr>
          <w:rStyle w:val="StyleUnderline"/>
        </w:rPr>
        <w:t xml:space="preserve"> the shared value of </w:t>
      </w:r>
      <w:r w:rsidRPr="007331B5">
        <w:rPr>
          <w:rStyle w:val="StyleUnderline"/>
          <w:highlight w:val="green"/>
        </w:rPr>
        <w:t>individualism—a cornerstone</w:t>
      </w:r>
      <w:r w:rsidRPr="00DE2F34">
        <w:rPr>
          <w:sz w:val="16"/>
        </w:rPr>
        <w:t xml:space="preserve">, in turn, </w:t>
      </w:r>
      <w:r w:rsidRPr="007331B5">
        <w:rPr>
          <w:rStyle w:val="StyleUnderline"/>
          <w:highlight w:val="green"/>
        </w:rPr>
        <w:t>of advanced capitalism.</w:t>
      </w:r>
      <w:r w:rsidRPr="00563ED9">
        <w:rPr>
          <w:rStyle w:val="StyleUnderline"/>
        </w:rPr>
        <w:t xml:space="preserve"> Individualism simultaneously demands</w:t>
      </w:r>
      <w:r w:rsidRPr="00DE2F34">
        <w:rPr>
          <w:sz w:val="16"/>
        </w:rPr>
        <w:t xml:space="preserve"> two apparently contradictory moves: 1) </w:t>
      </w:r>
      <w:r w:rsidRPr="00563ED9">
        <w:rPr>
          <w:rStyle w:val="StyleUnderline"/>
        </w:rPr>
        <w:t>that we transcend material differences and understand ourselves as “just human”; and</w:t>
      </w:r>
      <w:r w:rsidRPr="00DE2F34">
        <w:rPr>
          <w:sz w:val="16"/>
        </w:rPr>
        <w:t xml:space="preserve"> 2) </w:t>
      </w:r>
      <w:r w:rsidRPr="00563ED9">
        <w:rPr>
          <w:rStyle w:val="StyleUnderline"/>
        </w:rPr>
        <w:t>that we conceive of ourselves through the rigid categories of identity that lock us into raced, sexed, classed (and so on) individuals. Individualism demands both identity and difference: the first of these perpetuates the Myth of Sameness, while the second reduces our subjectivities to the delimited categories of difference.</w:t>
      </w:r>
      <w:r>
        <w:rPr>
          <w:rStyle w:val="StyleUnderline"/>
        </w:rPr>
        <w:t xml:space="preserve"> </w:t>
      </w:r>
      <w:r w:rsidRPr="00DE2F34">
        <w:rPr>
          <w:sz w:val="16"/>
        </w:rPr>
        <w:t xml:space="preserve">But these categories of difference are ultimately that which must be transcended—erased—if we are to ascend into the treasured neutrality of humanity. And, even more perniciously, </w:t>
      </w:r>
      <w:r w:rsidRPr="00563ED9">
        <w:rPr>
          <w:rStyle w:val="StyleUnderline"/>
        </w:rPr>
        <w:t xml:space="preserve">these </w:t>
      </w:r>
      <w:r w:rsidRPr="007331B5">
        <w:rPr>
          <w:rStyle w:val="StyleUnderline"/>
          <w:highlight w:val="green"/>
        </w:rPr>
        <w:t>categories of difference</w:t>
      </w:r>
      <w:r w:rsidRPr="00563ED9">
        <w:rPr>
          <w:rStyle w:val="StyleUnderline"/>
        </w:rPr>
        <w:t xml:space="preserve"> only </w:t>
      </w:r>
      <w:r w:rsidRPr="007331B5">
        <w:rPr>
          <w:rStyle w:val="StyleUnderline"/>
          <w:highlight w:val="green"/>
        </w:rPr>
        <w:t>lock us into politics of alleged resistance, wherein difference is pitted against difference</w:t>
      </w:r>
      <w:r w:rsidRPr="00563ED9">
        <w:rPr>
          <w:rStyle w:val="StyleUnderline"/>
        </w:rPr>
        <w:t xml:space="preserve"> (e.g., the old story of race or gender), </w:t>
      </w:r>
      <w:r w:rsidRPr="007331B5">
        <w:rPr>
          <w:rStyle w:val="StyleUnderline"/>
          <w:highlight w:val="green"/>
        </w:rPr>
        <w:t>while the one who transcends</w:t>
      </w:r>
      <w:r w:rsidRPr="00563ED9">
        <w:rPr>
          <w:rStyle w:val="StyleUnderline"/>
        </w:rPr>
        <w:t xml:space="preserve"> such differences altogether </w:t>
      </w:r>
      <w:r w:rsidRPr="007331B5">
        <w:rPr>
          <w:rStyle w:val="StyleUnderline"/>
          <w:highlight w:val="green"/>
        </w:rPr>
        <w:t>walks away unscathed.</w:t>
      </w:r>
      <w:r w:rsidRPr="00563ED9">
        <w:rPr>
          <w:rStyle w:val="StyleUnderline"/>
        </w:rPr>
        <w:t xml:space="preserve"> </w:t>
      </w:r>
      <w:r w:rsidRPr="00DE2F34">
        <w:rPr>
          <w:sz w:val="16"/>
        </w:rPr>
        <w:t xml:space="preserve">In Hegelian parlance, difference is always only mediated by identity here. The logic of the limit shows how these concepts of identity and difference are ultimately two sides of the same coin—namely, the currency of phallicized whiteness. It also rings a loud cautionary note about the viability of any politics of resistance that grounds itself in identity. The logic of the limit thereby helps to excavate how classical </w:t>
      </w:r>
      <w:r w:rsidRPr="00563ED9">
        <w:rPr>
          <w:rStyle w:val="StyleUnderline"/>
        </w:rPr>
        <w:t xml:space="preserve">liberalism presents a hollow concept of freedom. In classical liberalism, freedom holds itself out as the transgression of boundaries and liberation from constraint. For example, we might think that we will liberate ourselves from domination if we engage in transgressive behaviors that violate our designated race, sex, gender, class, nationality, or religion. But </w:t>
      </w:r>
      <w:r w:rsidRPr="007331B5">
        <w:rPr>
          <w:rStyle w:val="StyleUnderline"/>
          <w:highlight w:val="green"/>
        </w:rPr>
        <w:t>the logic of the limit shows</w:t>
      </w:r>
      <w:r w:rsidRPr="00DE2F34">
        <w:rPr>
          <w:sz w:val="16"/>
        </w:rPr>
        <w:t xml:space="preserve">, as Bataille and Foucault among others also see, </w:t>
      </w:r>
      <w:r w:rsidRPr="007331B5">
        <w:rPr>
          <w:rStyle w:val="StyleUnderline"/>
          <w:highlight w:val="green"/>
        </w:rPr>
        <w:t>that</w:t>
      </w:r>
      <w:r w:rsidRPr="00563ED9">
        <w:rPr>
          <w:rStyle w:val="StyleUnderline"/>
        </w:rPr>
        <w:t xml:space="preserve"> such </w:t>
      </w:r>
      <w:r w:rsidRPr="007331B5">
        <w:rPr>
          <w:rStyle w:val="StyleUnderline"/>
          <w:highlight w:val="green"/>
        </w:rPr>
        <w:t>notions of freedom as</w:t>
      </w:r>
      <w:r w:rsidRPr="00563ED9">
        <w:rPr>
          <w:rStyle w:val="StyleUnderline"/>
        </w:rPr>
        <w:t xml:space="preserve"> the </w:t>
      </w:r>
      <w:r w:rsidRPr="007331B5">
        <w:rPr>
          <w:rStyle w:val="StyleUnderline"/>
          <w:highlight w:val="green"/>
        </w:rPr>
        <w:t>transgression of boundaries</w:t>
      </w:r>
      <w:r w:rsidRPr="00563ED9">
        <w:rPr>
          <w:rStyle w:val="StyleUnderline"/>
        </w:rPr>
        <w:t xml:space="preserve"> or liberation from constraint </w:t>
      </w:r>
      <w:r w:rsidRPr="007331B5">
        <w:rPr>
          <w:rStyle w:val="StyleUnderline"/>
          <w:highlight w:val="green"/>
        </w:rPr>
        <w:t>only enmesh us further in the very systems of domination we seek to resist. To queer freedom we must learn</w:t>
      </w:r>
      <w:r w:rsidRPr="00DE2F34">
        <w:rPr>
          <w:sz w:val="16"/>
        </w:rPr>
        <w:t xml:space="preserve"> not only to resist the limited notions of difference enacted in categories of identity, but </w:t>
      </w:r>
      <w:r w:rsidRPr="007331B5">
        <w:rPr>
          <w:rStyle w:val="StyleUnderline"/>
          <w:highlight w:val="green"/>
        </w:rPr>
        <w:t>to resist differently</w:t>
      </w:r>
      <w:r w:rsidRPr="00565500">
        <w:rPr>
          <w:rStyle w:val="StyleUnderline"/>
        </w:rPr>
        <w:t xml:space="preserve"> altogether.</w:t>
      </w:r>
      <w:r w:rsidRPr="00DE2F34">
        <w:rPr>
          <w:sz w:val="16"/>
        </w:rPr>
        <w:t xml:space="preserve"> Yet, despite all this talk about identity and difference, ‘queer’ has a distinct ring of identification and identity. Let’s not fool ourselves: being queer is about sexuality. So, </w:t>
      </w:r>
      <w:r w:rsidRPr="00563ED9">
        <w:rPr>
          <w:rStyle w:val="StyleUnderline"/>
        </w:rPr>
        <w:t>what role does</w:t>
      </w:r>
      <w:r w:rsidRPr="00DE2F34">
        <w:rPr>
          <w:sz w:val="16"/>
        </w:rPr>
        <w:t xml:space="preserve"> the specific identity category of </w:t>
      </w:r>
      <w:r w:rsidRPr="00563ED9">
        <w:rPr>
          <w:rStyle w:val="StyleUnderline"/>
        </w:rPr>
        <w:t>sexuality play in queering freedom?</w:t>
      </w:r>
      <w:r>
        <w:rPr>
          <w:rStyle w:val="StyleUnderline"/>
        </w:rPr>
        <w:t xml:space="preserve"> </w:t>
      </w:r>
      <w:r w:rsidRPr="00DE2F34">
        <w:rPr>
          <w:sz w:val="16"/>
        </w:rPr>
        <w:t xml:space="preserve">If we trace the roots of present identity categories to some of their historical emergences, the conflation of race and gender (and, less explicitly, class and religion) occurs through the dynamic of sexuality. </w:t>
      </w:r>
      <w:r w:rsidRPr="00563ED9">
        <w:rPr>
          <w:rStyle w:val="StyleUnderline"/>
        </w:rPr>
        <w:t xml:space="preserve">Nineteenth century </w:t>
      </w:r>
      <w:r w:rsidRPr="007331B5">
        <w:rPr>
          <w:rStyle w:val="StyleUnderline"/>
          <w:highlight w:val="green"/>
        </w:rPr>
        <w:t>laws against miscegenation</w:t>
      </w:r>
      <w:r w:rsidRPr="00563ED9">
        <w:rPr>
          <w:rStyle w:val="StyleUnderline"/>
        </w:rPr>
        <w:t xml:space="preserve">, the one-drop rule, and practices of lynching all </w:t>
      </w:r>
      <w:r w:rsidRPr="007331B5">
        <w:rPr>
          <w:rStyle w:val="StyleUnderline"/>
          <w:highlight w:val="green"/>
        </w:rPr>
        <w:t>expose how sexuality serves as the nexus through which male and white domination are enacted</w:t>
      </w:r>
      <w:r w:rsidRPr="00563ED9">
        <w:rPr>
          <w:rStyle w:val="StyleUnderline"/>
        </w:rPr>
        <w:t xml:space="preserve"> in the psycho-social field. Moreover, given the historical and epistemological tension between whiteness and heterosexuality that I will demonstrate, </w:t>
      </w:r>
      <w:r w:rsidRPr="007331B5">
        <w:rPr>
          <w:rStyle w:val="StyleUnderline"/>
          <w:highlight w:val="green"/>
        </w:rPr>
        <w:t>sexuality is the Achilles’ heel of phallicized whiteness’s domination</w:t>
      </w:r>
      <w:r w:rsidRPr="00563ED9">
        <w:rPr>
          <w:rStyle w:val="StyleUnderline"/>
        </w:rPr>
        <w:t xml:space="preserve"> of the social field. The field of sexuality is thereby the most effective site in our historical present of late modernity for intervention into fixed concepts of subjectivity and freedom. But we cannot reduce such an insight to a claim about identity.</w:t>
      </w:r>
      <w:r>
        <w:rPr>
          <w:rStyle w:val="StyleUnderline"/>
        </w:rPr>
        <w:t xml:space="preserve"> </w:t>
      </w:r>
      <w:r w:rsidRPr="00DE2F34">
        <w:rPr>
          <w:sz w:val="16"/>
        </w:rPr>
        <w:t xml:space="preserve">The </w:t>
      </w:r>
      <w:r w:rsidRPr="007331B5">
        <w:rPr>
          <w:rStyle w:val="StyleUnderline"/>
          <w:highlight w:val="green"/>
        </w:rPr>
        <w:t>projects of gay/lesbian liberation have been flawed in their conceptions of resistant politics</w:t>
      </w:r>
      <w:r w:rsidRPr="00563ED9">
        <w:rPr>
          <w:rStyle w:val="StyleUnderline"/>
        </w:rPr>
        <w:t xml:space="preserve"> as yet another kind of identity politics. The emergence of ‘the homosexual identity’ and its identity politics </w:t>
      </w:r>
      <w:r w:rsidRPr="007331B5">
        <w:rPr>
          <w:rStyle w:val="StyleUnderline"/>
          <w:highlight w:val="green"/>
        </w:rPr>
        <w:t>is ultimately just another clever tool of phallicized whiteness.</w:t>
      </w:r>
      <w:r w:rsidRPr="00DE2F34">
        <w:rPr>
          <w:sz w:val="16"/>
        </w:rPr>
        <w:t xml:space="preserve"> To queer freedom we must therefore avoid this error of identification, while simultaneously embracing the field of sexuality as the most effective site of intervention into present systems of domination. In addition to its pivotal role in the politics of sexism and racism, what is it about sexuality that frames it as this specific site of intervention and resistance? Another way of understanding the limitations of gay/lesbian liberation movements is through their reading of the gay/lesbian subject as a subject of desire. </w:t>
      </w:r>
      <w:r w:rsidRPr="00563ED9">
        <w:rPr>
          <w:rStyle w:val="StyleUnderline"/>
        </w:rPr>
        <w:t>Desire enacts particular forms of spatiality and temporality that feed contemporary forms of domination</w:t>
      </w:r>
      <w:r w:rsidRPr="00565500">
        <w:rPr>
          <w:rStyle w:val="StyleUnderline"/>
        </w:rPr>
        <w:t xml:space="preserve">. </w:t>
      </w:r>
      <w:r w:rsidRPr="007331B5">
        <w:rPr>
          <w:rStyle w:val="StyleUnderline"/>
          <w:highlight w:val="green"/>
        </w:rPr>
        <w:t>When we conceive of ourselves</w:t>
      </w:r>
      <w:r w:rsidRPr="00565500">
        <w:rPr>
          <w:rStyle w:val="StyleUnderline"/>
        </w:rPr>
        <w:t xml:space="preserve"> primarily as subjects of desire, we begin to understand ourselves </w:t>
      </w:r>
      <w:r w:rsidRPr="007331B5">
        <w:rPr>
          <w:rStyle w:val="StyleUnderline"/>
          <w:highlight w:val="green"/>
        </w:rPr>
        <w:t>as discrete bodies</w:t>
      </w:r>
      <w:r w:rsidRPr="00565500">
        <w:rPr>
          <w:rStyle w:val="StyleUnderline"/>
        </w:rPr>
        <w:t xml:space="preserve"> with desires that are essential to who we are.</w:t>
      </w:r>
      <w:r w:rsidRPr="00DE2F34">
        <w:rPr>
          <w:sz w:val="16"/>
        </w:rPr>
        <w:t xml:space="preserve"> But as contained subjects, we lack that which we want. Consequently, </w:t>
      </w:r>
      <w:r w:rsidRPr="007331B5">
        <w:rPr>
          <w:rStyle w:val="StyleUnderline"/>
          <w:highlight w:val="green"/>
        </w:rPr>
        <w:t>we project ourselves outwardly both spatially and temporally: spatially, we conceive of other bodies as discrete entities that we must</w:t>
      </w:r>
      <w:r w:rsidRPr="00563ED9">
        <w:rPr>
          <w:rStyle w:val="StyleUnderline"/>
        </w:rPr>
        <w:t xml:space="preserve"> overcome, perhaps even </w:t>
      </w:r>
      <w:r w:rsidRPr="007331B5">
        <w:rPr>
          <w:rStyle w:val="StyleUnderline"/>
          <w:highlight w:val="green"/>
        </w:rPr>
        <w:t>master</w:t>
      </w:r>
      <w:r w:rsidRPr="00563ED9">
        <w:rPr>
          <w:rStyle w:val="StyleUnderline"/>
        </w:rPr>
        <w:t xml:space="preserve">, to answer to our needs; </w:t>
      </w:r>
      <w:r w:rsidRPr="007331B5">
        <w:rPr>
          <w:rStyle w:val="StyleUnderline"/>
          <w:highlight w:val="green"/>
        </w:rPr>
        <w:t>temporally, we project ourselves into the future</w:t>
      </w:r>
      <w:r w:rsidRPr="00563ED9">
        <w:rPr>
          <w:rStyle w:val="StyleUnderline"/>
        </w:rPr>
        <w:t xml:space="preserve"> as the horizon on which we will find our satisfaction. </w:t>
      </w:r>
      <w:r w:rsidRPr="007331B5">
        <w:rPr>
          <w:rStyle w:val="StyleUnderline"/>
          <w:highlight w:val="green"/>
        </w:rPr>
        <w:t>A bound body</w:t>
      </w:r>
      <w:r w:rsidRPr="00563ED9">
        <w:rPr>
          <w:rStyle w:val="StyleUnderline"/>
        </w:rPr>
        <w:t xml:space="preserve"> that </w:t>
      </w:r>
      <w:r w:rsidRPr="007331B5">
        <w:rPr>
          <w:rStyle w:val="StyleUnderline"/>
          <w:highlight w:val="green"/>
        </w:rPr>
        <w:t>models itself on private property and a futural teleology</w:t>
      </w:r>
      <w:r w:rsidRPr="00563ED9">
        <w:rPr>
          <w:rStyle w:val="StyleUnderline"/>
        </w:rPr>
        <w:t xml:space="preserve"> that places desire in an infinite pursuit take hold as the normative spatiality and temporality in which meaning is forged.</w:t>
      </w:r>
      <w:r>
        <w:rPr>
          <w:rStyle w:val="StyleUnderline"/>
        </w:rPr>
        <w:t xml:space="preserve"> </w:t>
      </w:r>
      <w:r w:rsidRPr="007331B5">
        <w:rPr>
          <w:rStyle w:val="StyleUnderline"/>
          <w:highlight w:val="green"/>
        </w:rPr>
        <w:t>If we can excavate the normative spatial and temporal registers through which our experiences are cathected in systems of domination, we locate radical ways to intervene—and to queer our lives.</w:t>
      </w:r>
      <w:r w:rsidRPr="00DE2F34">
        <w:rPr>
          <w:sz w:val="16"/>
        </w:rPr>
        <w:t xml:space="preserve"> While sexuality will remain the historically privileged site for such interventions, this work of </w:t>
      </w:r>
      <w:r w:rsidRPr="007331B5">
        <w:rPr>
          <w:rStyle w:val="StyleUnderline"/>
          <w:highlight w:val="green"/>
        </w:rPr>
        <w:t>queering freedom</w:t>
      </w:r>
      <w:r w:rsidRPr="00DE2F34">
        <w:rPr>
          <w:sz w:val="16"/>
        </w:rPr>
        <w:t xml:space="preserve"> places it in a more general economy of desires, pleasures, spaces and times. It thereby </w:t>
      </w:r>
      <w:r w:rsidRPr="007331B5">
        <w:rPr>
          <w:rStyle w:val="StyleUnderline"/>
          <w:highlight w:val="green"/>
        </w:rPr>
        <w:t>opens onto resistances that</w:t>
      </w:r>
      <w:r w:rsidRPr="00563ED9">
        <w:rPr>
          <w:rStyle w:val="StyleUnderline"/>
        </w:rPr>
        <w:t xml:space="preserve"> we may </w:t>
      </w:r>
      <w:r w:rsidRPr="007331B5">
        <w:rPr>
          <w:rStyle w:val="StyleUnderline"/>
          <w:highlight w:val="green"/>
        </w:rPr>
        <w:t>signify as “queer” and yet</w:t>
      </w:r>
      <w:r w:rsidRPr="00563ED9">
        <w:rPr>
          <w:rStyle w:val="StyleUnderline"/>
        </w:rPr>
        <w:t xml:space="preserve"> that </w:t>
      </w:r>
      <w:r w:rsidRPr="007331B5">
        <w:rPr>
          <w:rStyle w:val="StyleUnderline"/>
          <w:highlight w:val="green"/>
        </w:rPr>
        <w:t>are not</w:t>
      </w:r>
      <w:r w:rsidRPr="00563ED9">
        <w:rPr>
          <w:rStyle w:val="StyleUnderline"/>
        </w:rPr>
        <w:t xml:space="preserve"> bound by or </w:t>
      </w:r>
      <w:r w:rsidRPr="007331B5">
        <w:rPr>
          <w:rStyle w:val="StyleUnderline"/>
          <w:highlight w:val="green"/>
        </w:rPr>
        <w:t>reducible to</w:t>
      </w:r>
      <w:r w:rsidRPr="00563ED9">
        <w:rPr>
          <w:rStyle w:val="StyleUnderline"/>
        </w:rPr>
        <w:t xml:space="preserve"> one’s </w:t>
      </w:r>
      <w:r w:rsidRPr="007331B5">
        <w:rPr>
          <w:rStyle w:val="StyleUnderline"/>
          <w:highlight w:val="green"/>
        </w:rPr>
        <w:t>sexuality. Abandoning the</w:t>
      </w:r>
      <w:r w:rsidRPr="00563ED9">
        <w:rPr>
          <w:rStyle w:val="StyleUnderline"/>
        </w:rPr>
        <w:t xml:space="preserve"> spatial </w:t>
      </w:r>
      <w:r w:rsidRPr="007331B5">
        <w:rPr>
          <w:rStyle w:val="StyleUnderline"/>
          <w:highlight w:val="green"/>
        </w:rPr>
        <w:t>model of private property</w:t>
      </w:r>
      <w:r w:rsidRPr="00563ED9">
        <w:rPr>
          <w:rStyle w:val="StyleUnderline"/>
        </w:rPr>
        <w:t xml:space="preserve"> and turning toward temporalities of ‘lost pasts,’</w:t>
      </w:r>
      <w:r w:rsidRPr="00DE2F34">
        <w:rPr>
          <w:sz w:val="16"/>
        </w:rPr>
        <w:t xml:space="preserve">28 </w:t>
      </w:r>
      <w:r w:rsidRPr="007331B5">
        <w:rPr>
          <w:rStyle w:val="StyleUnderline"/>
          <w:highlight w:val="green"/>
        </w:rPr>
        <w:t>we may transform our lives from</w:t>
      </w:r>
      <w:r w:rsidRPr="00563ED9">
        <w:rPr>
          <w:rStyle w:val="StyleUnderline"/>
        </w:rPr>
        <w:t xml:space="preserve"> ones of </w:t>
      </w:r>
      <w:r w:rsidRPr="007331B5">
        <w:rPr>
          <w:rStyle w:val="StyleUnderline"/>
          <w:highlight w:val="green"/>
        </w:rPr>
        <w:t>anxiety</w:t>
      </w:r>
      <w:r w:rsidRPr="00563ED9">
        <w:rPr>
          <w:rStyle w:val="StyleUnderline"/>
        </w:rPr>
        <w:t xml:space="preserve"> endemic </w:t>
      </w:r>
      <w:r w:rsidRPr="007331B5">
        <w:rPr>
          <w:rStyle w:val="StyleUnderline"/>
          <w:highlight w:val="green"/>
        </w:rPr>
        <w:t>to</w:t>
      </w:r>
      <w:r w:rsidRPr="00563ED9">
        <w:rPr>
          <w:rStyle w:val="StyleUnderline"/>
        </w:rPr>
        <w:t xml:space="preserve"> desire, toward ones of </w:t>
      </w:r>
      <w:r w:rsidRPr="007331B5">
        <w:rPr>
          <w:rStyle w:val="StyleUnderline"/>
          <w:highlight w:val="green"/>
        </w:rPr>
        <w:t>joy</w:t>
      </w:r>
      <w:r w:rsidRPr="00563ED9">
        <w:rPr>
          <w:rStyle w:val="StyleUnderline"/>
        </w:rPr>
        <w:t xml:space="preserve"> that open onto freedom.</w:t>
      </w:r>
    </w:p>
    <w:p w14:paraId="7C8B8418" w14:textId="77777777" w:rsidR="00571BA3" w:rsidRDefault="00571BA3" w:rsidP="00571BA3">
      <w:pPr>
        <w:pStyle w:val="Heading3"/>
      </w:pPr>
      <w:r>
        <w:t>Solvency—Queer Fugitivity</w:t>
      </w:r>
    </w:p>
    <w:p w14:paraId="0F579145" w14:textId="77777777" w:rsidR="00571BA3" w:rsidRDefault="00571BA3" w:rsidP="00571BA3">
      <w:pPr>
        <w:pStyle w:val="Heading4"/>
      </w:pPr>
      <w:r>
        <w:t>We align ourselves with the illegal immigrant in the undercommons of the world – ours is a queer fugitivity that produces sanctuaries beyond the violence and false promises of the states</w:t>
      </w:r>
    </w:p>
    <w:p w14:paraId="2D6CC3FB" w14:textId="77777777" w:rsidR="00571BA3" w:rsidRPr="002507B7" w:rsidRDefault="00571BA3" w:rsidP="00571BA3">
      <w:r w:rsidRPr="00206BE5">
        <w:rPr>
          <w:rStyle w:val="Style13ptBold"/>
        </w:rPr>
        <w:t>Chávez 17</w:t>
      </w:r>
      <w:r w:rsidRPr="0E5A344D">
        <w:t xml:space="preserve"> [</w:t>
      </w:r>
      <w:r w:rsidRPr="002507B7">
        <w:t>Karma R. "From Sanctuary to a Queer Politics of Fugitivity." QED: A Journal in GLBTQ Worldmaking 4.2 (2017): 63-70.</w:t>
      </w:r>
      <w:r w:rsidRPr="0E5A344D">
        <w:t xml:space="preserve"> </w:t>
      </w:r>
      <w:r>
        <w:rPr>
          <w:color w:val="222222"/>
          <w:sz w:val="20"/>
          <w:szCs w:val="20"/>
          <w:shd w:val="clear" w:color="auto" w:fill="FFFFFF"/>
        </w:rPr>
        <w:t>//gc</w:t>
      </w:r>
    </w:p>
    <w:p w14:paraId="40A74BB3" w14:textId="77777777" w:rsidR="00571BA3" w:rsidRPr="005420FA" w:rsidRDefault="00571BA3" w:rsidP="00571BA3">
      <w:pPr>
        <w:rPr>
          <w:rStyle w:val="StyleUnderline"/>
        </w:rPr>
      </w:pPr>
      <w:r w:rsidRPr="0E5A344D">
        <w:rPr>
          <w:sz w:val="14"/>
          <w:szCs w:val="14"/>
        </w:rPr>
        <w:t xml:space="preserve">One way to think in these kind of coalitional terms is to turn attention toward something that DACAmented and undocumented students alike have been calling for at least since the 2016 presidential election: universities as sanctuary spaces. At the time of this writing, several municipalities such as Santa Fe, New Mexico, and Syracuse, New York, have already declared. More than 300 university presidents signed a letter noting their support for their undocumented students, but the ambiguous nature of the declaration leaves much room for interpretation as to how that protection will manifest in material terms. </w:t>
      </w:r>
      <w:r w:rsidRPr="0E5A344D">
        <w:rPr>
          <w:rStyle w:val="StyleUnderline"/>
        </w:rPr>
        <w:t>Those on the right have also struck back in response even beyond the federal level</w:t>
      </w:r>
      <w:r w:rsidRPr="0E5A344D">
        <w:rPr>
          <w:sz w:val="14"/>
          <w:szCs w:val="14"/>
        </w:rPr>
        <w:t xml:space="preserve">. In Texas, for example, Republicans introduced SB4, a bill to outlaw sanctuary cities and institutions of higher education. </w:t>
      </w:r>
      <w:r w:rsidRPr="0E5A344D">
        <w:rPr>
          <w:rStyle w:val="StyleUnderline"/>
        </w:rPr>
        <w:t>Calls for sanctuary are generally ambiguous</w:t>
      </w:r>
      <w:r w:rsidRPr="0E5A344D">
        <w:rPr>
          <w:sz w:val="14"/>
          <w:szCs w:val="14"/>
        </w:rPr>
        <w:t xml:space="preserve">. </w:t>
      </w:r>
      <w:r w:rsidRPr="0E5A344D">
        <w:rPr>
          <w:rStyle w:val="StyleUnderline"/>
        </w:rPr>
        <w:t>The term has no legal definition and advocates deploy it in numerous ways</w:t>
      </w:r>
      <w:r w:rsidRPr="0E5A344D">
        <w:rPr>
          <w:sz w:val="14"/>
          <w:szCs w:val="14"/>
        </w:rPr>
        <w:t xml:space="preserve">. Calls for public universities as sanctuaries deserve sustained consideration because they open up space for From Sanctuary to a Queer Politics of Fugitivity ) 65 </w:t>
      </w:r>
      <w:r w:rsidRPr="0E5A344D">
        <w:rPr>
          <w:rStyle w:val="StyleUnderline"/>
        </w:rPr>
        <w:t>conversations about how to support vulnerable students, faculty, and staff.</w:t>
      </w:r>
      <w:r w:rsidRPr="0E5A344D">
        <w:rPr>
          <w:sz w:val="14"/>
          <w:szCs w:val="14"/>
        </w:rPr>
        <w:t xml:space="preserve"> As a queer migration scholar, I take my cue from Nicholas De Genova’s important essay arguing that protestors in the 2006 </w:t>
      </w:r>
      <w:r w:rsidRPr="0E5A344D">
        <w:rPr>
          <w:rStyle w:val="StyleUnderline"/>
        </w:rPr>
        <w:t>immigration marches enacted a queer politics of immigration by insisting “Aqui estamos, y no nos vamos!” In this brief article,</w:t>
      </w:r>
      <w:r w:rsidRPr="0E5A344D">
        <w:rPr>
          <w:sz w:val="14"/>
          <w:szCs w:val="14"/>
        </w:rPr>
        <w:t xml:space="preserve"> I advocate for </w:t>
      </w:r>
      <w:r w:rsidRPr="0E5A344D">
        <w:rPr>
          <w:rStyle w:val="StyleUnderline"/>
        </w:rPr>
        <w:t>think</w:t>
      </w:r>
      <w:r w:rsidRPr="0E5A344D">
        <w:rPr>
          <w:sz w:val="14"/>
          <w:szCs w:val="14"/>
        </w:rPr>
        <w:t xml:space="preserve">ing </w:t>
      </w:r>
      <w:r w:rsidRPr="0E5A344D">
        <w:rPr>
          <w:rStyle w:val="StyleUnderline"/>
        </w:rPr>
        <w:t>of sanctuary as a similar queer politics</w:t>
      </w:r>
      <w:r w:rsidRPr="0E5A344D">
        <w:rPr>
          <w:sz w:val="14"/>
          <w:szCs w:val="14"/>
        </w:rPr>
        <w:t xml:space="preserve">, but </w:t>
      </w:r>
      <w:r w:rsidRPr="0E5A344D">
        <w:rPr>
          <w:rStyle w:val="StyleUnderline"/>
        </w:rPr>
        <w:t>one that works from the undercommons of the university and engages practices of “fugitivit</w:t>
      </w:r>
      <w:r w:rsidRPr="0E5A344D">
        <w:rPr>
          <w:sz w:val="14"/>
          <w:szCs w:val="14"/>
        </w:rPr>
        <w:t xml:space="preserve">y.” I begin by defining the concept </w:t>
      </w:r>
      <w:r w:rsidRPr="0E5A344D">
        <w:rPr>
          <w:rStyle w:val="StyleUnderline"/>
        </w:rPr>
        <w:t>of sanctuary in its complexity, emphasizing its fundamental existence as sacred space, a protective refuge</w:t>
      </w:r>
      <w:r w:rsidRPr="0E5A344D">
        <w:rPr>
          <w:sz w:val="14"/>
          <w:szCs w:val="14"/>
        </w:rPr>
        <w:t xml:space="preserve">, and a site of immunity for fugitives. I then discuss the problems sanctuary poses on U.S. public university campuses, including the problem of trusting law enforcement. From there, I </w:t>
      </w:r>
      <w:r w:rsidRPr="0E5A344D">
        <w:rPr>
          <w:rStyle w:val="StyleUnderline"/>
        </w:rPr>
        <w:t>discuss sanctuary in relation to the concept of the undercommons, and what I call queer politics of “fugitivity,” a practice of colluding with the criminalized that emphasizes insurgent models of support.</w:t>
      </w:r>
    </w:p>
    <w:p w14:paraId="6D0FF1DC" w14:textId="77777777" w:rsidR="00571BA3" w:rsidRDefault="00571BA3" w:rsidP="00571BA3">
      <w:pPr>
        <w:pStyle w:val="Heading4"/>
      </w:pPr>
      <w:bookmarkStart w:id="18" w:name="_Hlk520760396"/>
      <w:r>
        <w:t>Queer fugitivity orients us away from legal prescription and prepares us for criminal acts of solidarity with illegal others</w:t>
      </w:r>
    </w:p>
    <w:p w14:paraId="17BE6AFA" w14:textId="77777777" w:rsidR="00571BA3" w:rsidRPr="0068586F" w:rsidRDefault="00571BA3" w:rsidP="00571BA3">
      <w:pPr>
        <w:rPr>
          <w:sz w:val="16"/>
          <w:szCs w:val="16"/>
        </w:rPr>
      </w:pPr>
      <w:r w:rsidRPr="0068586F">
        <w:rPr>
          <w:rStyle w:val="Style13ptBold"/>
        </w:rPr>
        <w:t>Chávez 17</w:t>
      </w:r>
      <w:r w:rsidRPr="58AEE5FA">
        <w:rPr>
          <w:sz w:val="16"/>
          <w:szCs w:val="16"/>
        </w:rPr>
        <w:t xml:space="preserve"> [Karma R. "From Sanctuary to a Queer Politics of Fugitivity." QED: A Journal in GLBTQ Worldmaking 4.2 (2017): 63-70. </w:t>
      </w:r>
      <w:hyperlink r:id="rId36" w:history="1">
        <w:r w:rsidRPr="58AEE5FA">
          <w:rPr>
            <w:rStyle w:val="Hyperlink"/>
            <w:sz w:val="16"/>
            <w:szCs w:val="16"/>
          </w:rPr>
          <w:t>https://muse.jhu.edu/article/668591/pdf?casa_token=rKA4xPvAak8AAAAA:beHBpFmpLlpx4QI4-5JYNeu2hJHns29M5UuB84TTqXi656ZREc7LteQyHjwNWFzkBovJBIhwCxQ</w:t>
        </w:r>
      </w:hyperlink>
      <w:r w:rsidRPr="0068586F">
        <w:rPr>
          <w:color w:val="222222"/>
          <w:sz w:val="16"/>
          <w:szCs w:val="16"/>
          <w:shd w:val="clear" w:color="auto" w:fill="FFFFFF"/>
        </w:rPr>
        <w:t xml:space="preserve"> //gc</w:t>
      </w:r>
    </w:p>
    <w:p w14:paraId="7F1ABB94" w14:textId="77777777" w:rsidR="00571BA3" w:rsidRPr="003F4D6D" w:rsidRDefault="00571BA3" w:rsidP="00571BA3">
      <w:pPr>
        <w:rPr>
          <w:rStyle w:val="StyleUnderline"/>
        </w:rPr>
      </w:pPr>
      <w:r w:rsidRPr="0E5A344D">
        <w:rPr>
          <w:sz w:val="14"/>
          <w:szCs w:val="14"/>
        </w:rPr>
        <w:t>As stated at the beginning, many university presidents and chancellors have come out in tepid support of vulnerable students, and for those at the helm of public institutions, their support comes in part because of the mission of the public university: to educate the public, regardless of that public’s citizenship status. But for those of us teaching at public institutions, we need to take the public mission in a slightly different direction, that is</w:t>
      </w:r>
      <w:r w:rsidRPr="0E5A344D">
        <w:rPr>
          <w:rStyle w:val="StyleUnderline"/>
        </w:rPr>
        <w:t>, we need to be public about what that work of support will entail</w:t>
      </w:r>
      <w:r w:rsidRPr="0E5A344D">
        <w:rPr>
          <w:sz w:val="14"/>
          <w:szCs w:val="14"/>
        </w:rPr>
        <w:t xml:space="preserve">. We need collective, </w:t>
      </w:r>
      <w:r w:rsidRPr="0E5A344D">
        <w:rPr>
          <w:rStyle w:val="StyleUnderline"/>
        </w:rPr>
        <w:t>public visibility that in the tradition of queer politics insists both, “aqui, estamos, y no nos vamos” and “we’re here, we’re queer, get used to it!”</w:t>
      </w:r>
      <w:r w:rsidRPr="0E5A344D">
        <w:rPr>
          <w:sz w:val="14"/>
          <w:szCs w:val="14"/>
        </w:rPr>
        <w:t xml:space="preserve"> I call on </w:t>
      </w:r>
      <w:r w:rsidRPr="0E5A344D">
        <w:rPr>
          <w:rStyle w:val="StyleUnderline"/>
        </w:rPr>
        <w:t>queerness both as a statement of queer identity</w:t>
      </w:r>
      <w:r w:rsidRPr="0E5A344D">
        <w:rPr>
          <w:sz w:val="14"/>
          <w:szCs w:val="14"/>
        </w:rPr>
        <w:t xml:space="preserve">, and a signal to most all leadership of the undocumented student movement, but also </w:t>
      </w:r>
      <w:r w:rsidRPr="0E5A344D">
        <w:rPr>
          <w:rStyle w:val="StyleUnderline"/>
        </w:rPr>
        <w:t>an indication of an in-your-face politics</w:t>
      </w:r>
      <w:r w:rsidRPr="0E5A344D">
        <w:rPr>
          <w:sz w:val="14"/>
          <w:szCs w:val="14"/>
        </w:rPr>
        <w:t xml:space="preserve">. </w:t>
      </w:r>
      <w:r w:rsidRPr="0E5A344D">
        <w:rPr>
          <w:rStyle w:val="StyleUnderline"/>
        </w:rPr>
        <w:t>This politics must not prioritize legal remedies, collude with police, or offer tepid forms of support.</w:t>
      </w:r>
      <w:r w:rsidRPr="0E5A344D">
        <w:rPr>
          <w:sz w:val="14"/>
          <w:szCs w:val="14"/>
        </w:rPr>
        <w:t xml:space="preserve"> About those things, we must be forthright. But that </w:t>
      </w:r>
      <w:r w:rsidRPr="0E5A344D">
        <w:rPr>
          <w:rStyle w:val="StyleUnderline"/>
        </w:rPr>
        <w:t>queer politics must also be coupled with a commitment to what I can only think of as “fugitivity.”</w:t>
      </w:r>
      <w:r w:rsidRPr="0E5A344D">
        <w:rPr>
          <w:sz w:val="14"/>
          <w:szCs w:val="14"/>
        </w:rPr>
        <w:t xml:space="preserve"> A long </w:t>
      </w:r>
      <w:r w:rsidRPr="0E5A344D">
        <w:rPr>
          <w:rStyle w:val="StyleUnderline"/>
        </w:rPr>
        <w:t xml:space="preserve">tradition of theorizing the concept of fugitivity among radical and feminist black </w:t>
      </w:r>
      <w:r w:rsidRPr="0E5A344D">
        <w:rPr>
          <w:sz w:val="14"/>
          <w:szCs w:val="14"/>
        </w:rPr>
        <w:t>i</w:t>
      </w:r>
      <w:r w:rsidRPr="0E5A344D">
        <w:rPr>
          <w:rStyle w:val="StyleUnderline"/>
        </w:rPr>
        <w:t>ntellectual</w:t>
      </w:r>
      <w:r w:rsidRPr="0E5A344D">
        <w:rPr>
          <w:sz w:val="14"/>
          <w:szCs w:val="14"/>
        </w:rPr>
        <w:t xml:space="preserve">s traces this line of thinking directly to Frederick Douglass and fugitive slaves. </w:t>
      </w:r>
      <w:r w:rsidRPr="0E5A344D">
        <w:rPr>
          <w:rStyle w:val="StyleUnderline"/>
        </w:rPr>
        <w:t>It is important not to sever theorizing of fugitivity from its place in black life or to make fugitivity a purely metaphorical endeavor. But understanding fugitivity</w:t>
      </w:r>
      <w:r w:rsidRPr="0E5A344D">
        <w:rPr>
          <w:sz w:val="14"/>
          <w:szCs w:val="14"/>
        </w:rPr>
        <w:t xml:space="preserve">, as Christina Sharpe puts it, </w:t>
      </w:r>
      <w:r w:rsidRPr="0E5A344D">
        <w:rPr>
          <w:rStyle w:val="StyleUnderline"/>
        </w:rPr>
        <w:t>as “a powerful way to imagine black life that persists in and in spite of,”</w:t>
      </w:r>
      <w:r w:rsidRPr="0E5A344D">
        <w:rPr>
          <w:sz w:val="14"/>
          <w:szCs w:val="14"/>
        </w:rPr>
        <w:t xml:space="preserve">8 </w:t>
      </w:r>
      <w:r w:rsidRPr="0E5A344D">
        <w:rPr>
          <w:rStyle w:val="StyleUnderline"/>
        </w:rPr>
        <w:t>offers important resources for all criminalized people and their accomplices to learn to maneuver</w:t>
      </w:r>
      <w:r w:rsidRPr="0E5A344D">
        <w:rPr>
          <w:sz w:val="14"/>
          <w:szCs w:val="14"/>
        </w:rPr>
        <w:t xml:space="preserve">. </w:t>
      </w:r>
      <w:r w:rsidRPr="0E5A344D">
        <w:rPr>
          <w:rStyle w:val="StyleUnderline"/>
        </w:rPr>
        <w:t xml:space="preserve">For people </w:t>
      </w:r>
      <w:r w:rsidRPr="0E5A344D">
        <w:rPr>
          <w:sz w:val="14"/>
          <w:szCs w:val="14"/>
        </w:rPr>
        <w:t xml:space="preserve">like me, people </w:t>
      </w:r>
      <w:r w:rsidRPr="0E5A344D">
        <w:rPr>
          <w:rStyle w:val="StyleUnderline"/>
        </w:rPr>
        <w:t>whose lives are not constituted by being criminalized</w:t>
      </w:r>
      <w:r w:rsidRPr="0E5A344D">
        <w:rPr>
          <w:sz w:val="14"/>
          <w:szCs w:val="14"/>
        </w:rPr>
        <w:t xml:space="preserve">, </w:t>
      </w:r>
      <w:r w:rsidRPr="0E5A344D">
        <w:rPr>
          <w:rStyle w:val="StyleUnderline"/>
        </w:rPr>
        <w:t>understanding</w:t>
      </w:r>
      <w:r w:rsidRPr="0E5A344D">
        <w:rPr>
          <w:sz w:val="14"/>
          <w:szCs w:val="14"/>
        </w:rPr>
        <w:t xml:space="preserve"> such features of black and undocumented, and undocublack </w:t>
      </w:r>
      <w:r w:rsidRPr="0E5A344D">
        <w:rPr>
          <w:rStyle w:val="StyleUnderline"/>
        </w:rPr>
        <w:t>life will inform how we listen to, transport</w:t>
      </w:r>
      <w:r w:rsidRPr="0E5A344D">
        <w:rPr>
          <w:sz w:val="14"/>
          <w:szCs w:val="14"/>
        </w:rPr>
        <w:t xml:space="preserve">, 68 ( Karma R. </w:t>
      </w:r>
      <w:r w:rsidRPr="0E5A344D">
        <w:rPr>
          <w:rStyle w:val="StyleUnderline"/>
        </w:rPr>
        <w:t>Chávez harbor, protect, and collude with those rendered fugitive by unjust laws</w:t>
      </w:r>
      <w:r w:rsidRPr="0E5A344D">
        <w:rPr>
          <w:sz w:val="14"/>
          <w:szCs w:val="14"/>
        </w:rPr>
        <w:t xml:space="preserve">, </w:t>
      </w:r>
      <w:r w:rsidRPr="0E5A344D">
        <w:rPr>
          <w:rStyle w:val="StyleUnderline"/>
        </w:rPr>
        <w:t xml:space="preserve">and </w:t>
      </w:r>
      <w:r w:rsidRPr="0E5A344D">
        <w:rPr>
          <w:sz w:val="14"/>
          <w:szCs w:val="14"/>
        </w:rPr>
        <w:t>therefore</w:t>
      </w:r>
      <w:r w:rsidRPr="0E5A344D">
        <w:rPr>
          <w:rStyle w:val="StyleUnderline"/>
        </w:rPr>
        <w:t xml:space="preserve"> participate in fugitivity ourselves</w:t>
      </w:r>
      <w:r w:rsidRPr="0E5A344D">
        <w:rPr>
          <w:sz w:val="14"/>
          <w:szCs w:val="14"/>
        </w:rPr>
        <w:t>. I want to direct attention to two conceptualizations of fugitivity that point us</w:t>
      </w:r>
      <w:r w:rsidRPr="0E5A344D">
        <w:rPr>
          <w:rStyle w:val="StyleUnderline"/>
        </w:rPr>
        <w:t xml:space="preserve"> in</w:t>
      </w:r>
      <w:r w:rsidRPr="0E5A344D">
        <w:rPr>
          <w:sz w:val="14"/>
          <w:szCs w:val="14"/>
        </w:rPr>
        <w:t xml:space="preserve"> the kind of </w:t>
      </w:r>
      <w:r w:rsidRPr="0E5A344D">
        <w:rPr>
          <w:rStyle w:val="StyleUnderline"/>
        </w:rPr>
        <w:t>directions we may want to consider</w:t>
      </w:r>
      <w:r w:rsidRPr="0E5A344D">
        <w:rPr>
          <w:sz w:val="14"/>
          <w:szCs w:val="14"/>
        </w:rPr>
        <w:t xml:space="preserve"> </w:t>
      </w:r>
      <w:r w:rsidRPr="0E5A344D">
        <w:rPr>
          <w:rStyle w:val="StyleUnderline"/>
        </w:rPr>
        <w:t>as we undertake</w:t>
      </w:r>
      <w:r w:rsidRPr="0E5A344D">
        <w:rPr>
          <w:sz w:val="14"/>
          <w:szCs w:val="14"/>
        </w:rPr>
        <w:t xml:space="preserve"> </w:t>
      </w:r>
      <w:r w:rsidRPr="0E5A344D">
        <w:rPr>
          <w:rStyle w:val="StyleUnderline"/>
        </w:rPr>
        <w:t>various forms of sanctuary and support.</w:t>
      </w:r>
      <w:r w:rsidRPr="0E5A344D">
        <w:rPr>
          <w:sz w:val="14"/>
          <w:szCs w:val="14"/>
        </w:rPr>
        <w:t xml:space="preserve"> First, Keguro Macharia writes, “</w:t>
      </w:r>
      <w:r w:rsidRPr="0E5A344D">
        <w:rPr>
          <w:rStyle w:val="StyleUnderline"/>
        </w:rPr>
        <w:t>Fugitivity is seeing around corners, stockpiling in crevices, knowing the “unrules,” being unruly,</w:t>
      </w:r>
      <w:r w:rsidRPr="0E5A344D">
        <w:rPr>
          <w:sz w:val="14"/>
          <w:szCs w:val="14"/>
        </w:rPr>
        <w:t xml:space="preserve"> </w:t>
      </w:r>
      <w:r w:rsidRPr="0E5A344D">
        <w:rPr>
          <w:rStyle w:val="StyleUnderline"/>
        </w:rPr>
        <w:t>because the rules are never enough, and not even close.</w:t>
      </w:r>
      <w:r w:rsidRPr="0E5A344D">
        <w:rPr>
          <w:sz w:val="14"/>
          <w:szCs w:val="14"/>
        </w:rPr>
        <w:t xml:space="preserve">”9 Many </w:t>
      </w:r>
      <w:r w:rsidRPr="0E5A344D">
        <w:rPr>
          <w:rStyle w:val="StyleUnderline"/>
        </w:rPr>
        <w:t>undocumented folks</w:t>
      </w:r>
      <w:r w:rsidRPr="0E5A344D">
        <w:rPr>
          <w:sz w:val="14"/>
          <w:szCs w:val="14"/>
        </w:rPr>
        <w:t xml:space="preserve">, perhaps especially undocublack folks, </w:t>
      </w:r>
      <w:r w:rsidRPr="0E5A344D">
        <w:rPr>
          <w:rStyle w:val="StyleUnderline"/>
        </w:rPr>
        <w:t>undoubtedly live in and through this pedagogy</w:t>
      </w:r>
      <w:r w:rsidRPr="0E5A344D">
        <w:rPr>
          <w:sz w:val="14"/>
          <w:szCs w:val="14"/>
        </w:rPr>
        <w:t>. As Opal Tometi, executive director of the Black Alliance for Just Immigration and cofounder of Black Lives Matter points out</w:t>
      </w:r>
      <w:r w:rsidRPr="0E5A344D">
        <w:rPr>
          <w:rStyle w:val="StyleUnderline"/>
        </w:rPr>
        <w:t>, because of changes to immigration law</w:t>
      </w:r>
      <w:r w:rsidRPr="0E5A344D">
        <w:rPr>
          <w:sz w:val="14"/>
          <w:szCs w:val="14"/>
        </w:rPr>
        <w:t xml:space="preserve"> in 1996 </w:t>
      </w:r>
      <w:r w:rsidRPr="0E5A344D">
        <w:rPr>
          <w:rStyle w:val="StyleUnderline"/>
        </w:rPr>
        <w:t>that broadened the range of deportable offenses a</w:t>
      </w:r>
      <w:r w:rsidRPr="0E5A344D">
        <w:rPr>
          <w:sz w:val="14"/>
          <w:szCs w:val="14"/>
        </w:rPr>
        <w:t xml:space="preserve">nd allowed for retroactive deportations, </w:t>
      </w:r>
      <w:r w:rsidRPr="0E5A344D">
        <w:rPr>
          <w:rStyle w:val="StyleUnderline"/>
        </w:rPr>
        <w:t>black immigrants, who like their citizen counterparts are</w:t>
      </w:r>
      <w:r w:rsidRPr="0E5A344D">
        <w:rPr>
          <w:sz w:val="14"/>
          <w:szCs w:val="14"/>
        </w:rPr>
        <w:t xml:space="preserve"> </w:t>
      </w:r>
      <w:r w:rsidRPr="0E5A344D">
        <w:rPr>
          <w:rStyle w:val="StyleUnderline"/>
        </w:rPr>
        <w:t>more likely to be profiled by police</w:t>
      </w:r>
      <w:r w:rsidRPr="0E5A344D">
        <w:rPr>
          <w:sz w:val="14"/>
          <w:szCs w:val="14"/>
        </w:rPr>
        <w:t xml:space="preserve"> than other groups, </w:t>
      </w:r>
      <w:r w:rsidRPr="0E5A344D">
        <w:rPr>
          <w:rStyle w:val="StyleUnderline"/>
        </w:rPr>
        <w:t>have suffered the most dire consequences.</w:t>
      </w:r>
      <w:r w:rsidRPr="0E5A344D">
        <w:rPr>
          <w:sz w:val="14"/>
          <w:szCs w:val="14"/>
        </w:rPr>
        <w:t xml:space="preserve"> Tometi explains, “</w:t>
      </w:r>
      <w:r w:rsidRPr="0E5A344D">
        <w:rPr>
          <w:rStyle w:val="StyleUnderline"/>
        </w:rPr>
        <w:t>Even though black immigrants make up only 7% of the total immigrant population, 20% of all immigrants in deportation</w:t>
      </w:r>
      <w:r w:rsidRPr="0E5A344D">
        <w:rPr>
          <w:sz w:val="14"/>
          <w:szCs w:val="14"/>
        </w:rPr>
        <w:t xml:space="preserve"> proceedings due to criminal convictions are black.”10 </w:t>
      </w:r>
      <w:r w:rsidRPr="0E5A344D">
        <w:rPr>
          <w:rStyle w:val="StyleUnderline"/>
        </w:rPr>
        <w:t>Black folks are most likely to suffer criminalization</w:t>
      </w:r>
      <w:r w:rsidRPr="0E5A344D">
        <w:rPr>
          <w:sz w:val="14"/>
          <w:szCs w:val="14"/>
        </w:rPr>
        <w:t xml:space="preserve"> and </w:t>
      </w:r>
      <w:r w:rsidRPr="0E5A344D">
        <w:rPr>
          <w:rStyle w:val="StyleUnderline"/>
        </w:rPr>
        <w:t>therefore have had to discover means to know the unrules, to see around corners and survive</w:t>
      </w:r>
      <w:r w:rsidRPr="0E5A344D">
        <w:rPr>
          <w:sz w:val="14"/>
          <w:szCs w:val="14"/>
        </w:rPr>
        <w:t xml:space="preserve">. This is not to say that the perspective of fugitivity does not constitute all undocumented experience. </w:t>
      </w:r>
      <w:r w:rsidRPr="0E5A344D">
        <w:rPr>
          <w:rStyle w:val="StyleUnderline"/>
        </w:rPr>
        <w:t>All lessons of fugitivity are more vital than ever. This moment requires accomplices to learn concretely what fugitivity means by listening carefully to undocumented folks about how to support this way of living</w:t>
      </w:r>
      <w:r w:rsidRPr="0E5A344D">
        <w:rPr>
          <w:sz w:val="14"/>
          <w:szCs w:val="14"/>
        </w:rPr>
        <w:t xml:space="preserve"> and how to live in this way. Second, as Jack Halberstam noted in the introduction to Harney and Moten’s The Undercommons</w:t>
      </w:r>
      <w:r w:rsidRPr="0E5A344D">
        <w:rPr>
          <w:rStyle w:val="StyleUnderline"/>
        </w:rPr>
        <w:t>, “Fugitivity is not only escape, ‘exit’</w:t>
      </w:r>
      <w:r w:rsidRPr="0E5A344D">
        <w:rPr>
          <w:sz w:val="14"/>
          <w:szCs w:val="14"/>
        </w:rPr>
        <w:t xml:space="preserve"> as Paolo Virno might put it, or ‘</w:t>
      </w:r>
      <w:r w:rsidRPr="0E5A344D">
        <w:rPr>
          <w:rStyle w:val="StyleUnderline"/>
        </w:rPr>
        <w:t>exodus’ in the terms offered by Hardt and Negri, fugitivity</w:t>
      </w:r>
      <w:r w:rsidRPr="0E5A344D">
        <w:rPr>
          <w:sz w:val="14"/>
          <w:szCs w:val="14"/>
        </w:rPr>
        <w:t xml:space="preserve"> </w:t>
      </w:r>
      <w:r w:rsidRPr="0E5A344D">
        <w:rPr>
          <w:rStyle w:val="StyleUnderline"/>
        </w:rPr>
        <w:t xml:space="preserve">is being separate from </w:t>
      </w:r>
      <w:r w:rsidRPr="00B579F5">
        <w:rPr>
          <w:rStyle w:val="StyleUnderline"/>
        </w:rPr>
        <w:t>settling.</w:t>
      </w:r>
      <w:r w:rsidRPr="0E5A344D">
        <w:rPr>
          <w:sz w:val="14"/>
          <w:szCs w:val="14"/>
        </w:rPr>
        <w:t xml:space="preserve"> It is a </w:t>
      </w:r>
      <w:r w:rsidRPr="0E5A344D">
        <w:rPr>
          <w:rStyle w:val="StyleUnderline"/>
        </w:rPr>
        <w:t xml:space="preserve">being in </w:t>
      </w:r>
      <w:r w:rsidRPr="00B579F5">
        <w:rPr>
          <w:rStyle w:val="StyleUnderline"/>
        </w:rPr>
        <w:t>motion that has learned that ‘organizations</w:t>
      </w:r>
      <w:r w:rsidRPr="0E5A344D">
        <w:rPr>
          <w:rStyle w:val="StyleUnderline"/>
        </w:rPr>
        <w:t xml:space="preserve"> are obstacles to organising ourselves’</w:t>
      </w:r>
      <w:r w:rsidRPr="0E5A344D">
        <w:rPr>
          <w:sz w:val="14"/>
          <w:szCs w:val="14"/>
        </w:rPr>
        <w:t xml:space="preserve"> (The Invisible Committee in The Coming Insurrection) and that there </w:t>
      </w:r>
      <w:r w:rsidRPr="0E5A344D">
        <w:rPr>
          <w:rStyle w:val="StyleUnderline"/>
        </w:rPr>
        <w:t>are spaces and modalities that exist separate from the logical, logistical, the housed and the positioned</w:t>
      </w:r>
      <w:r w:rsidRPr="0E5A344D">
        <w:rPr>
          <w:sz w:val="14"/>
          <w:szCs w:val="14"/>
        </w:rPr>
        <w:t xml:space="preserve">.”11 Although </w:t>
      </w:r>
      <w:r w:rsidRPr="0E5A344D">
        <w:rPr>
          <w:rStyle w:val="StyleUnderline"/>
        </w:rPr>
        <w:t>there is one way to read this as an anti-institutional argument, another way to read this idea is to remember that the undercommons is neither about being for nor against the university.</w:t>
      </w:r>
      <w:r w:rsidRPr="0E5A344D">
        <w:rPr>
          <w:sz w:val="14"/>
          <w:szCs w:val="14"/>
        </w:rPr>
        <w:t xml:space="preserve"> It is about </w:t>
      </w:r>
      <w:r w:rsidRPr="0E5A344D">
        <w:rPr>
          <w:rStyle w:val="StyleUnderline"/>
        </w:rPr>
        <w:t>being in but not of it</w:t>
      </w:r>
      <w:r w:rsidRPr="0E5A344D">
        <w:rPr>
          <w:sz w:val="14"/>
          <w:szCs w:val="14"/>
        </w:rPr>
        <w:t xml:space="preserve">. And therefore, </w:t>
      </w:r>
      <w:r w:rsidRPr="0E5A344D">
        <w:rPr>
          <w:rStyle w:val="StyleUnderline"/>
        </w:rPr>
        <w:t>separating ourselves</w:t>
      </w:r>
      <w:r w:rsidRPr="0E5A344D">
        <w:rPr>
          <w:sz w:val="14"/>
          <w:szCs w:val="14"/>
        </w:rPr>
        <w:t xml:space="preserve"> </w:t>
      </w:r>
      <w:r w:rsidRPr="0E5A344D">
        <w:rPr>
          <w:rStyle w:val="StyleUnderline"/>
        </w:rPr>
        <w:t>from</w:t>
      </w:r>
      <w:r w:rsidRPr="0E5A344D">
        <w:rPr>
          <w:sz w:val="14"/>
          <w:szCs w:val="14"/>
        </w:rPr>
        <w:t xml:space="preserve"> particular kinds of </w:t>
      </w:r>
      <w:r w:rsidRPr="0E5A344D">
        <w:rPr>
          <w:rStyle w:val="StyleUnderline"/>
        </w:rPr>
        <w:t>positions and positionings, ways of engaging that become predictable to institutions and developing new kinds of extraorganizational logics are essential to the practice of fugitivity</w:t>
      </w:r>
      <w:r w:rsidRPr="0E5A344D">
        <w:rPr>
          <w:sz w:val="14"/>
          <w:szCs w:val="14"/>
        </w:rPr>
        <w:t xml:space="preserve"> I am suggesting we need. </w:t>
      </w:r>
      <w:r w:rsidRPr="0E5A344D">
        <w:rPr>
          <w:rStyle w:val="StyleUnderline"/>
        </w:rPr>
        <w:t>Stealing from the university’s resources, relying on it for meeting space to come together to build other structures</w:t>
      </w:r>
      <w:r w:rsidRPr="0E5A344D">
        <w:rPr>
          <w:sz w:val="14"/>
          <w:szCs w:val="14"/>
        </w:rPr>
        <w:t xml:space="preserve">, </w:t>
      </w:r>
      <w:r w:rsidRPr="0E5A344D">
        <w:rPr>
          <w:rStyle w:val="StyleUnderline"/>
        </w:rPr>
        <w:t>while</w:t>
      </w:r>
      <w:r w:rsidRPr="0E5A344D">
        <w:rPr>
          <w:sz w:val="14"/>
          <w:szCs w:val="14"/>
        </w:rPr>
        <w:t xml:space="preserve"> actively </w:t>
      </w:r>
      <w:r w:rsidRPr="0E5A344D">
        <w:rPr>
          <w:rStyle w:val="StyleUnderline"/>
        </w:rPr>
        <w:t>refusing its norms of decorum</w:t>
      </w:r>
      <w:r w:rsidRPr="0E5A344D">
        <w:rPr>
          <w:sz w:val="14"/>
          <w:szCs w:val="14"/>
        </w:rPr>
        <w:t xml:space="preserve">. Making </w:t>
      </w:r>
      <w:r w:rsidRPr="0E5A344D">
        <w:rPr>
          <w:rStyle w:val="StyleUnderline"/>
        </w:rPr>
        <w:t>photocopies after hours, using our offices to harbor the criminalized, and our libraries to study resistance</w:t>
      </w:r>
      <w:r w:rsidRPr="0E5A344D">
        <w:rPr>
          <w:sz w:val="14"/>
          <w:szCs w:val="14"/>
        </w:rPr>
        <w:t xml:space="preserve">. </w:t>
      </w:r>
      <w:r w:rsidRPr="0E5A344D">
        <w:rPr>
          <w:rStyle w:val="StyleUnderline"/>
        </w:rPr>
        <w:t>Teaching to transgress</w:t>
      </w:r>
      <w:r w:rsidRPr="0E5A344D">
        <w:rPr>
          <w:sz w:val="14"/>
          <w:szCs w:val="14"/>
        </w:rPr>
        <w:t xml:space="preserve">, </w:t>
      </w:r>
      <w:r w:rsidRPr="0E5A344D">
        <w:rPr>
          <w:rStyle w:val="StyleUnderline"/>
        </w:rPr>
        <w:t>testing the limits of From Sanctuary to a Queer Politics of Fugitivity</w:t>
      </w:r>
      <w:r w:rsidRPr="0E5A344D">
        <w:rPr>
          <w:sz w:val="14"/>
          <w:szCs w:val="14"/>
        </w:rPr>
        <w:t xml:space="preserve"> ) 69 our academic freedom, collaborating with the </w:t>
      </w:r>
      <w:r w:rsidRPr="0E5A344D">
        <w:rPr>
          <w:rStyle w:val="StyleUnderline"/>
        </w:rPr>
        <w:t>revolutionary fringe on teach-ins and actions</w:t>
      </w:r>
      <w:r w:rsidRPr="0E5A344D">
        <w:rPr>
          <w:sz w:val="14"/>
          <w:szCs w:val="14"/>
        </w:rPr>
        <w:t xml:space="preserve">. </w:t>
      </w:r>
      <w:r w:rsidRPr="0E5A344D">
        <w:rPr>
          <w:rStyle w:val="StyleUnderline"/>
        </w:rPr>
        <w:t>These are some of the basic practices of fugitivity</w:t>
      </w:r>
      <w:r w:rsidRPr="0E5A344D">
        <w:rPr>
          <w:sz w:val="14"/>
          <w:szCs w:val="14"/>
        </w:rPr>
        <w:t xml:space="preserve"> that this moment demands. </w:t>
      </w:r>
      <w:r w:rsidRPr="0E5A344D">
        <w:rPr>
          <w:rStyle w:val="StyleUnderline"/>
        </w:rPr>
        <w:t>And these must be coupled with concrete and material plans and steps of support, always developed from the perspectives of those most impacted.</w:t>
      </w:r>
      <w:r w:rsidRPr="0E5A344D">
        <w:rPr>
          <w:sz w:val="14"/>
          <w:szCs w:val="14"/>
        </w:rPr>
        <w:t xml:space="preserve"> I recognize that publicly insisting that we will resist anti-immigrant laws and that we will protect our students by virtually any means necessary is scary. It would be a lot easier to do what we are comfortable with—asking police to do the right thing, relying on provisions like FERPA (Family Educational Rights and Privacy Act) to protect student records, and asking administrators to take stronger stances. But as what Anzaldúa calls nepantleras, those who reside in spaces of tension and struggle to imagine, transform, and heal, we have a duty to imagine bigger. One way to do this is </w:t>
      </w:r>
      <w:r w:rsidRPr="0E5A344D">
        <w:rPr>
          <w:rStyle w:val="StyleUnderline"/>
        </w:rPr>
        <w:t>to reimagine sanctuary as a queer politics of fugitivity, and then collectively imagine together what that can be.</w:t>
      </w:r>
    </w:p>
    <w:bookmarkEnd w:id="18"/>
    <w:p w14:paraId="5BA34E97" w14:textId="77777777" w:rsidR="00571BA3" w:rsidRDefault="00571BA3" w:rsidP="00571BA3">
      <w:pPr>
        <w:pStyle w:val="Heading3"/>
      </w:pPr>
      <w:r>
        <w:t>Solvency—Queer Killjoy</w:t>
      </w:r>
    </w:p>
    <w:p w14:paraId="230AD784" w14:textId="58CDD743" w:rsidR="00571BA3" w:rsidRDefault="00571BA3" w:rsidP="00571BA3">
      <w:pPr>
        <w:pStyle w:val="Heading4"/>
      </w:pPr>
      <w:r>
        <w:t xml:space="preserve">Queerness is the alien abject that exceeds the capture of national domesticity.  Protection of the familial space, through the territorial figure of the nation as homeland, becomes the modus operandi of political work.  Like the immigrant alien, </w:t>
      </w:r>
      <w:r w:rsidR="0010219F">
        <w:t>the queer killjoy threatens the happy affect of the white cis-hetero nation.  It is from here that real politics begins.</w:t>
      </w:r>
    </w:p>
    <w:p w14:paraId="71FAA291" w14:textId="77777777" w:rsidR="00571BA3" w:rsidRPr="009605E4" w:rsidRDefault="00571BA3" w:rsidP="00571BA3">
      <w:pPr>
        <w:tabs>
          <w:tab w:val="left" w:pos="7095"/>
        </w:tabs>
        <w:rPr>
          <w:sz w:val="16"/>
        </w:rPr>
      </w:pPr>
      <w:r w:rsidRPr="005104A9">
        <w:rPr>
          <w:rStyle w:val="Style13ptBold"/>
        </w:rPr>
        <w:t>Ombagi 16</w:t>
      </w:r>
      <w:r w:rsidRPr="009605E4">
        <w:rPr>
          <w:sz w:val="16"/>
        </w:rPr>
        <w:t xml:space="preserve"> [Eddie Ombagi is a PhD candidate at the Department of African Literature at the University of Witwatersrand, Johannesburg. His research is at the intersection of gender, queer, and literary studies, with a focus on imagining new frameworks to articulate queer studies and politics in Africa. “ Notes on the Nation: A Conversation with Sara Ahmed’s Strange Encounters: Embodied Others in Post-Coloniality, The Cultural Politics of Emotion and Queer Phenomenology: Orientations, Objects, Others. ” 2016. Agenda, 30: 2. 147-152. //tjb] </w:t>
      </w:r>
    </w:p>
    <w:p w14:paraId="373B76AF" w14:textId="77777777" w:rsidR="00571BA3" w:rsidRPr="005104A9" w:rsidRDefault="00571BA3" w:rsidP="00571BA3">
      <w:pPr>
        <w:tabs>
          <w:tab w:val="left" w:pos="7095"/>
        </w:tabs>
        <w:rPr>
          <w:rStyle w:val="StyleUnderline"/>
        </w:rPr>
      </w:pPr>
      <w:r w:rsidRPr="32084618">
        <w:rPr>
          <w:rFonts w:ascii="ArialMT" w:eastAsia="ArialMT" w:hAnsi="ArialMT" w:cs="ArialMT"/>
          <w:sz w:val="16"/>
          <w:szCs w:val="16"/>
        </w:rPr>
        <w:t xml:space="preserve">For Ahmed (2000:97) nations “are produced and constructed as places and communities” in which forms of belonging and bands of sociability occur. Ahmed continues to argue that </w:t>
      </w:r>
      <w:r w:rsidRPr="32084618">
        <w:rPr>
          <w:rStyle w:val="StyleUnderline"/>
        </w:rPr>
        <w:t>nations “are invented as familiar spaces” against that which is unfamiliar. So the unfamiliar figure embodied in the sItranger, or the queer body is constructed “as a way of containing that which the nation is not, and hence as a way of allowing the nation to be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(97). So the nation, the nation state and thus the </w:t>
      </w:r>
      <w:r w:rsidRPr="32084618">
        <w:rPr>
          <w:rStyle w:val="StyleUnderline"/>
        </w:rPr>
        <w:t>nationals recognise themselves through the discursive construction of the stranger as out of place, as an alien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and therefore potentially dangerous. To mark the distinction that Ahmed makes in her departure from Anderson, for Anderson the nation is imagined so that people who are often different from each other can imagine that they share something in common through their belonging to the nation; for Ahmed, this imagined community relies on the production of a boundary between those who do and those who do not belong. </w:t>
      </w:r>
      <w:r w:rsidRPr="32084618">
        <w:rPr>
          <w:rStyle w:val="StyleUnderline"/>
        </w:rPr>
        <w:t xml:space="preserve">These strangers or queers who do not belong are not necessarily outside of the geographical or geopolitical container that the nation is imagined in, yet their difference rather than their sameness seals the constitution of the nation and a political community. </w:t>
      </w:r>
      <w:r w:rsidRPr="007331B5">
        <w:rPr>
          <w:rStyle w:val="StyleUnderline"/>
          <w:highlight w:val="green"/>
        </w:rPr>
        <w:t>The queer body is a figure of</w:t>
      </w:r>
      <w:r w:rsidRPr="32084618">
        <w:rPr>
          <w:rStyle w:val="StyleUnderline"/>
        </w:rPr>
        <w:t xml:space="preserve"> the stranger, or </w:t>
      </w:r>
      <w:r w:rsidRPr="007331B5">
        <w:rPr>
          <w:rStyle w:val="StyleUnderline"/>
          <w:highlight w:val="green"/>
        </w:rPr>
        <w:t>the alien</w:t>
      </w:r>
      <w:r w:rsidRPr="32084618">
        <w:rPr>
          <w:rStyle w:val="StyleUnderline"/>
        </w:rPr>
        <w:t xml:space="preserve"> for and </w:t>
      </w:r>
      <w:r w:rsidRPr="007331B5">
        <w:rPr>
          <w:rStyle w:val="StyleUnderline"/>
          <w:highlight w:val="green"/>
        </w:rPr>
        <w:t>in the nation state</w:t>
      </w:r>
      <w:r w:rsidRPr="32084618">
        <w:rPr>
          <w:rStyle w:val="StyleUnderline"/>
        </w:rPr>
        <w:t xml:space="preserve">. </w:t>
      </w:r>
      <w:r w:rsidRPr="007331B5">
        <w:rPr>
          <w:rStyle w:val="StyleUnderline"/>
          <w:highlight w:val="green"/>
        </w:rPr>
        <w:t>The nation is imagined as a heterosexual family, so those who are queer threaten the coherence and stability of the nation as a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The queer is alien and potentially dangerous. In South Africa, for instance, there are legal provisions for queer people to be included as citizens in theory, but this does not necessarily mean that queer people experience inclusion in everyday practice. </w:t>
      </w:r>
      <w:r w:rsidRPr="32084618">
        <w:rPr>
          <w:rStyle w:val="StyleUnderline"/>
        </w:rPr>
        <w:t xml:space="preserve">The queer body becomes an alien only in relation to the nation and its nationals who are constructed and imagined as not queer. </w:t>
      </w:r>
      <w:r w:rsidRPr="007331B5">
        <w:rPr>
          <w:rStyle w:val="StyleUnderline"/>
          <w:highlight w:val="green"/>
        </w:rPr>
        <w:t>The nationals can only recognise their nationality in so far as they recognise – and name – the queer’s non-nationality.</w:t>
      </w:r>
      <w:r w:rsidRPr="32084618">
        <w:rPr>
          <w:rStyle w:val="StyleUnderline"/>
        </w:rPr>
        <w:t xml:space="preserve"> </w:t>
      </w:r>
      <w:r w:rsidRPr="32084618">
        <w:rPr>
          <w:rFonts w:ascii="ArialMT" w:eastAsia="ArialMT" w:hAnsi="ArialMT" w:cs="ArialMT"/>
          <w:sz w:val="16"/>
          <w:szCs w:val="16"/>
        </w:rPr>
        <w:t xml:space="preserve">In so far as the stranger is recognised as alien and named as such, only then does the non-stranger recognise itself: “I am suggesting,” writes Ahmed, “that it is the recognition of others that is central to the constitution of the subject ... </w:t>
      </w:r>
      <w:r w:rsidRPr="32084618">
        <w:rPr>
          <w:rStyle w:val="StyleUnderline"/>
        </w:rPr>
        <w:t>the subject is not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then, </w:t>
      </w:r>
      <w:r w:rsidRPr="32084618">
        <w:rPr>
          <w:rStyle w:val="StyleUnderline"/>
        </w:rPr>
        <w:t>simply differentiated from the (its) other, but comes into being by learning how to differentiate between others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(2000:22). One can therefore say, “I am”, because “You are not”. </w:t>
      </w:r>
      <w:r w:rsidRPr="007331B5">
        <w:rPr>
          <w:rStyle w:val="StyleUnderline"/>
          <w:highlight w:val="green"/>
        </w:rPr>
        <w:t>The</w:t>
      </w:r>
      <w:r w:rsidRPr="32084618">
        <w:rPr>
          <w:rStyle w:val="StyleUnderline"/>
        </w:rPr>
        <w:t xml:space="preserve"> emotions evoked through such </w:t>
      </w:r>
      <w:r w:rsidRPr="007331B5">
        <w:rPr>
          <w:rStyle w:val="StyleUnderline"/>
          <w:highlight w:val="green"/>
        </w:rPr>
        <w:t xml:space="preserve">technologies of naming and the affective feelings </w:t>
      </w:r>
      <w:r w:rsidRPr="32084618">
        <w:rPr>
          <w:rStyle w:val="StyleUnderline"/>
        </w:rPr>
        <w:t xml:space="preserve">that generate (fear, love, hate, disgust) in such encounters </w:t>
      </w:r>
      <w:r w:rsidRPr="007331B5">
        <w:rPr>
          <w:rStyle w:val="StyleUnderline"/>
          <w:highlight w:val="green"/>
        </w:rPr>
        <w:t xml:space="preserve">provide </w:t>
      </w:r>
      <w:r w:rsidRPr="32084618">
        <w:rPr>
          <w:rStyle w:val="StyleUnderline"/>
        </w:rPr>
        <w:t xml:space="preserve">powerful and rich </w:t>
      </w:r>
      <w:r w:rsidRPr="007331B5">
        <w:rPr>
          <w:rStyle w:val="StyleUnderline"/>
          <w:highlight w:val="green"/>
        </w:rPr>
        <w:t>sites for</w:t>
      </w:r>
      <w:r w:rsidRPr="32084618">
        <w:rPr>
          <w:rStyle w:val="StyleUnderline"/>
        </w:rPr>
        <w:t xml:space="preserve"> problematising </w:t>
      </w:r>
      <w:r w:rsidRPr="007331B5">
        <w:rPr>
          <w:rStyle w:val="StyleUnderline"/>
          <w:highlight w:val="green"/>
        </w:rPr>
        <w:t>questions of nationality and</w:t>
      </w:r>
      <w:r w:rsidRPr="32084618">
        <w:rPr>
          <w:rStyle w:val="StyleUnderline"/>
        </w:rPr>
        <w:t xml:space="preserve"> nationhood </w:t>
      </w:r>
      <w:r w:rsidRPr="007331B5">
        <w:rPr>
          <w:rStyle w:val="StyleUnderline"/>
          <w:highlight w:val="green"/>
        </w:rPr>
        <w:t>and the systems of exclusion</w:t>
      </w:r>
      <w:r w:rsidRPr="32084618">
        <w:rPr>
          <w:rStyle w:val="StyleUnderline"/>
        </w:rPr>
        <w:t xml:space="preserve"> that adhere and cohere.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Strange Encounters carefully unpacks the delicate relationship between ‘stranger’, ‘embodiment’ and ‘community’ and problematises the notion that the stranger is a figure that is unrecognisable and unknowable to us. Ahmed takes away the assumption that we should be ‘surprised’ when some people get marked as strangers, as the stranger is necessarily constitutive of the nation itself. Using feminist and postcolonial theories, Ahmed carefully unpacks the metaphor of the stranger, strangeness and strangerness as the supposed “origin of danger” or “origin of difference” to make a passionate case against what she calls “stranger fetishism”. Borrowing from Marx’s (1867) concept of commodity fetishism, Ahmed (2000:3) reveals how the stranger gets recognised: To be an alien in a particular nation, is to hesitate at a different border: the alien here is the one who does not belong in a nation space... </w:t>
      </w:r>
      <w:r w:rsidRPr="007331B5">
        <w:rPr>
          <w:rStyle w:val="StyleUnderline"/>
          <w:highlight w:val="green"/>
        </w:rPr>
        <w:t xml:space="preserve">The technique for differentiating between citizens and aliens </w:t>
      </w:r>
      <w:r w:rsidRPr="32084618">
        <w:rPr>
          <w:rStyle w:val="StyleUnderline"/>
        </w:rPr>
        <w:t xml:space="preserve">... , </w:t>
      </w:r>
      <w:r w:rsidRPr="007331B5">
        <w:rPr>
          <w:rStyle w:val="StyleUnderline"/>
          <w:highlight w:val="green"/>
        </w:rPr>
        <w:t>allows the familiar to be established as the familial</w:t>
      </w:r>
      <w:r w:rsidRPr="007331B5">
        <w:rPr>
          <w:rFonts w:ascii="Arial-BoldMT" w:eastAsia="Arial-BoldMT" w:hAnsi="Arial-BoldMT" w:cs="Arial-BoldMT"/>
          <w:b/>
          <w:bCs/>
          <w:sz w:val="16"/>
          <w:szCs w:val="16"/>
          <w:highlight w:val="green"/>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However, Ahmed argues against assuming or theorising the figure of the stranger as one who simply does not belong. As she puts it, “ </w:t>
      </w:r>
      <w:r w:rsidRPr="32084618">
        <w:rPr>
          <w:rStyle w:val="StyleUnderline"/>
        </w:rPr>
        <w:t>strangers are not simply those who are not known in the dwelling, but those who are, in their very proximity, already recognised as not belonging, as being out of place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(20). So </w:t>
      </w:r>
      <w:r w:rsidRPr="32084618">
        <w:rPr>
          <w:rStyle w:val="StyleUnderline"/>
        </w:rPr>
        <w:t>the figure of the stranger becomes as such only in its proximity or nearness to spaces and places that are imagined without its existence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Ahmed’s contribution can be summarised as an antagonism to ontologising the stranger in ways that mark the stranger as having a life of their own. She departs from Diken’s (1998) arguments that the stranger is one “who is excluded from forms of belonging and identity, particularly within the context of discourses of nationhood’. If viewed this way, she argues, </w:t>
      </w:r>
      <w:r w:rsidRPr="007331B5">
        <w:rPr>
          <w:rStyle w:val="StyleUnderline"/>
          <w:highlight w:val="green"/>
        </w:rPr>
        <w:t>it “works to conceal differences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(2000:5) </w:t>
      </w:r>
      <w:r w:rsidRPr="007331B5">
        <w:rPr>
          <w:rStyle w:val="StyleUnderline"/>
          <w:highlight w:val="green"/>
        </w:rPr>
        <w:t>within particular communities of familiar and familial spaces where “others are designated as stranger than other others</w:t>
      </w:r>
      <w:r w:rsidRPr="007331B5">
        <w:rPr>
          <w:rFonts w:ascii="Arial-BoldMT" w:eastAsia="Arial-BoldMT" w:hAnsi="Arial-BoldMT" w:cs="Arial-BoldMT"/>
          <w:b/>
          <w:bCs/>
          <w:sz w:val="16"/>
          <w:szCs w:val="16"/>
          <w:highlight w:val="green"/>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(6), which makes it impossible to deal with political processes in lived embodiment. Instead, she calls for a different approach. She does this by re-inscribing Levinas’ thesis of feeling the “otherness of the other” (2000:140) in ways that should meaningfully position the figure of the stranger at the centre of discourses on integration and multiculturalism. In The Cultural Politics of Emotion (2004) Ahmed expands her call for the need to ‘feel’ that she had presented in Strange Encounters. In great detail, Ahmed demonstrates how emotions function and how they work on bodies. Rather than ask what emotions are, she asks what emotions do. So here she tracks “how emotions circulate between bodies, examining how they ‘stick’ as well as move” (2004:4). As she argues, the emotion of fear, danger, disgust and hate as expressed in the figure of the other is intentional because it involves a standpoint. </w:t>
      </w:r>
      <w:r w:rsidRPr="32084618">
        <w:rPr>
          <w:rStyle w:val="StyleUnderline"/>
        </w:rPr>
        <w:t>The figure of the stranger becomes a fearsome creature, to be feared and loathed. Its presence is threatening to the survival of the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national and thus the </w:t>
      </w:r>
      <w:r w:rsidRPr="32084618">
        <w:rPr>
          <w:rStyle w:val="StyleUnderline"/>
        </w:rPr>
        <w:t>nation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This departure shifts the discourse to lay emphasis on what affective feelings are imagined, theorised or articulated in the figure of the other. For Ahmed, </w:t>
      </w:r>
      <w:r w:rsidRPr="007331B5">
        <w:rPr>
          <w:rStyle w:val="StyleUnderline"/>
          <w:highlight w:val="green"/>
        </w:rPr>
        <w:t>f</w:t>
      </w:r>
      <w:r w:rsidRPr="32084618">
        <w:rPr>
          <w:rStyle w:val="StyleUnderline"/>
        </w:rPr>
        <w:t>eelings such as hate and fear are usually couched in terms of love to the ‘nation’, ‘community’ and ‘self’</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Hate is not simply present as the emotion that explains the story (it is not a question of hate being at its root), but as that which is affected by the story, and as that which enables the story to be affective (2004:43). </w:t>
      </w:r>
      <w:r w:rsidRPr="007331B5">
        <w:rPr>
          <w:rStyle w:val="StyleUnderline"/>
          <w:highlight w:val="green"/>
        </w:rPr>
        <w:t xml:space="preserve">Affective narratives manufacture “a subject that is endangered by imagined others” and </w:t>
      </w:r>
      <w:r w:rsidRPr="32084618">
        <w:rPr>
          <w:rStyle w:val="StyleUnderline"/>
        </w:rPr>
        <w:t xml:space="preserve">therefore necessitate a feeling of fear, hate, and disgust and </w:t>
      </w:r>
      <w:r w:rsidRPr="007331B5">
        <w:rPr>
          <w:rStyle w:val="StyleUnderline"/>
          <w:highlight w:val="green"/>
        </w:rPr>
        <w:t>the “presence of the other is imagined as a threat to the object of love</w:t>
      </w:r>
      <w:r w:rsidRPr="32084618">
        <w:rPr>
          <w:rStyle w:val="StyleUnderline"/>
        </w:rPr>
        <w:t xml:space="preserve">” </w:t>
      </w:r>
      <w:r w:rsidRPr="32084618">
        <w:rPr>
          <w:rFonts w:ascii="ArialMT" w:eastAsia="ArialMT" w:hAnsi="ArialMT" w:cs="ArialMT"/>
          <w:sz w:val="16"/>
          <w:szCs w:val="16"/>
        </w:rPr>
        <w:t xml:space="preserve">(2004:43) </w:t>
      </w:r>
      <w:r w:rsidRPr="007331B5">
        <w:rPr>
          <w:rFonts w:ascii="Arial-BoldMT" w:eastAsia="Arial-BoldMT" w:hAnsi="Arial-BoldMT" w:cs="Arial-BoldMT"/>
          <w:b/>
          <w:bCs/>
          <w:highlight w:val="green"/>
          <w:u w:val="single"/>
        </w:rPr>
        <w:t xml:space="preserve">that is transferred as hate </w:t>
      </w:r>
      <w:r w:rsidRPr="007331B5">
        <w:rPr>
          <w:rFonts w:ascii="ArialMT" w:eastAsia="ArialMT" w:hAnsi="ArialMT" w:cs="ArialMT"/>
          <w:highlight w:val="green"/>
          <w:u w:val="single"/>
        </w:rPr>
        <w:t xml:space="preserve">. </w:t>
      </w:r>
      <w:r w:rsidRPr="007331B5">
        <w:rPr>
          <w:rFonts w:ascii="Arial-BoldMT" w:eastAsia="Arial-BoldMT" w:hAnsi="Arial-BoldMT" w:cs="Arial-BoldMT"/>
          <w:b/>
          <w:bCs/>
          <w:highlight w:val="green"/>
          <w:u w:val="single"/>
        </w:rPr>
        <w:t xml:space="preserve">The figure of the other is feared and hated </w:t>
      </w:r>
      <w:r w:rsidRPr="007331B5">
        <w:rPr>
          <w:rStyle w:val="StyleUnderline"/>
          <w:highlight w:val="green"/>
        </w:rPr>
        <w:t>precisely because the nationals supposedly love the nation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Ahmed’s postulation of hate as an “affective economy” is crucial because it demands an understanding that </w:t>
      </w:r>
      <w:r w:rsidRPr="32084618">
        <w:rPr>
          <w:rStyle w:val="StyleUnderline"/>
        </w:rPr>
        <w:t>hate does not simply stick on bodies but circulates within and around bodies socially and materially.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Ahmed refers to words as “sticky” to describe how those words repeat narratives of difference and “create impressions of others as those who have invaded the space of the nation, threatening its existence” (46). She continues: </w:t>
      </w:r>
      <w:r w:rsidRPr="32084618">
        <w:rPr>
          <w:rStyle w:val="StyleUnderline"/>
        </w:rPr>
        <w:t xml:space="preserve">The impossibility of reducing hate to a particular body allows hate to circulate in an economic sense, working to differentiate others from other others, a differentiation that is never ‘over’, as it awaits others who have not yet arrived. </w:t>
      </w:r>
      <w:r w:rsidRPr="32084618">
        <w:rPr>
          <w:sz w:val="16"/>
          <w:szCs w:val="16"/>
        </w:rPr>
        <w:t>Such</w:t>
      </w:r>
      <w:r w:rsidRPr="32084618">
        <w:rPr>
          <w:rStyle w:val="StyleUnderline"/>
        </w:rPr>
        <w:t xml:space="preserve"> </w:t>
      </w:r>
      <w:r w:rsidRPr="007331B5">
        <w:rPr>
          <w:rStyle w:val="StyleUnderline"/>
          <w:highlight w:val="green"/>
        </w:rPr>
        <w:t>a discourse of ‘waiting</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for the bogus’ </w:t>
      </w:r>
      <w:r w:rsidRPr="007331B5">
        <w:rPr>
          <w:rStyle w:val="StyleUnderline"/>
          <w:highlight w:val="green"/>
        </w:rPr>
        <w:t>is what justifies the repetition of violence against the bodies of others in the name of protecting the nation</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(47; emphasis mine) So here the emotions are “bound up with the sticky relation between signs and bodies” in an intricate way that works “through signs and on bodies to materialize the surfaces and boundaries that are lived as worlds” (191). Using this concept of affective economy, It is simplistic to read and therefore explain the figure of the other using the neoliberal arguments of economic exclusion and dwindling capital reproduction. The term ‘makwerekwere’ used in South Africa to refer to black and/or African foreigners is a good example of a ‘sticky word’ in Ahmed’s terms. Ahmed draws from a Derriddian perspective to demonstrate that there is a distinction to be made between the word that ‘sticks’, say makwereknere that comes to stick on to the body of the foreigner, and the context from which that word is derived. The word makwerekwere gets directed at the body of someone marked as other, and as it is repeated it transports the emotional affects from its original context and sticks onto the body of the other. Following The Cultural Politics of Emotion, Ahmed discusses sexual orientation and heteronormativity and the various discourses that align bodies to normative practices in Queer Phenomenology (2006). In this book she further develops the concept of orientation. The introduction, titled ‘Find Your Way’, asks, “what does it mean to be orientated”? She goes further to answer: “to be orientated is also to be turned toward certain objects, those that help us to find our way” (1). I appropriate this notion of being ‘turned toward certain objects’ in relation to the figure of the queer and the stranger. What does it mean to be turned towards a space that is not your own? Relationally, and more importantly, what does it mean to be turned against a space that is your own? What affects materially or otherwise coalesce, mingle, intermingle and rupture as a result of turning both towards and against spaces? Ahmed (2006) uses the metaphor of the table borrowed from Edmund Husserl to explain orientation and how particular contexts are accessible to us through proximity. The principle of perceiving objects has been a longstanding engagement by several scholars, among them Bibi Bakare Yusuf (2003). In this article Bibi Bakare argues that ‘objects’ are not perceivable outside those who perceive them. In other words, “the seer is always seen, the toucher always touched”. This weaves beautifully into Ahmed’s (2006) metaphor of the table. Be it a dinner table, where family sits around it, or a writing table where one faces a book with a pen in hand, such spaces introduce “certain things, not others available” (14). The table orients us to particular scenarios while at the same time orients us against other scenarios. Let’s consider then this metaphor and how it reads the figure of the stranger that is at once a queer body. Around a table a community sits. Consider the table, in this case as the nation. </w:t>
      </w:r>
      <w:r w:rsidRPr="32084618">
        <w:rPr>
          <w:rStyle w:val="StyleUnderline"/>
        </w:rPr>
        <w:t>The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around the table </w:t>
      </w:r>
      <w:r w:rsidRPr="32084618">
        <w:rPr>
          <w:rStyle w:val="StyleUnderline"/>
        </w:rPr>
        <w:t>share an attachment: nationalism, which demands a particular narrative of loyalty, camaraderie and allegiance for the community to recognise itself</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It’s an intimate, close and affective community – or so it’s imagined. </w:t>
      </w:r>
      <w:r w:rsidRPr="007331B5">
        <w:rPr>
          <w:rStyle w:val="StyleUnderline"/>
          <w:highlight w:val="green"/>
        </w:rPr>
        <w:t>The figure of the stranger</w:t>
      </w:r>
      <w:r w:rsidRPr="32084618">
        <w:rPr>
          <w:rStyle w:val="StyleUnderline"/>
        </w:rPr>
        <w:t xml:space="preserve">, by arriving at the table, </w:t>
      </w:r>
      <w:r w:rsidRPr="007331B5">
        <w:rPr>
          <w:rStyle w:val="StyleUnderline"/>
          <w:highlight w:val="green"/>
        </w:rPr>
        <w:t>disrupts that narrative. The queer body</w:t>
      </w:r>
      <w:r w:rsidRPr="32084618">
        <w:rPr>
          <w:rStyle w:val="StyleUnderline"/>
        </w:rPr>
        <w:t xml:space="preserve"> unseats, so to speak, the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around the table. </w:t>
      </w:r>
      <w:r w:rsidRPr="32084618">
        <w:rPr>
          <w:rStyle w:val="StyleUnderline"/>
        </w:rPr>
        <w:t xml:space="preserve">It </w:t>
      </w:r>
      <w:r w:rsidRPr="007331B5">
        <w:rPr>
          <w:rStyle w:val="StyleUnderline"/>
          <w:highlight w:val="green"/>
        </w:rPr>
        <w:t>makes the inhabitants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of the table </w:t>
      </w:r>
      <w:r w:rsidRPr="007331B5">
        <w:rPr>
          <w:rStyle w:val="StyleUnderline"/>
          <w:highlight w:val="green"/>
        </w:rPr>
        <w:t>uncomfortable and therefore unhappy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The community at the table is both </w:t>
      </w:r>
      <w:r w:rsidRPr="32084618">
        <w:rPr>
          <w:rStyle w:val="StyleUnderline"/>
        </w:rPr>
        <w:t>disappointed and angry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Disappointment is attributed to its inability to be happy as a result of the presence of the strange figure while rage could be directed to the object that prevents it from being happy. </w:t>
      </w:r>
      <w:r w:rsidRPr="32084618">
        <w:rPr>
          <w:rStyle w:val="StyleUnderline"/>
        </w:rPr>
        <w:t>Both emotions are frustrating and lead further into a sentimental feeling of hate, disgust and fear. Therefore, at this very site of the social production of such emotions potential avenues for action against violence can occur</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 hmed’s concept of the killjoy (2010) is a kin-figure to that of the stranger and the affect the stranger brings to the table of the nation. Ahmed describes the killjoy as the figure that feels out of place in the table. </w:t>
      </w:r>
      <w:r w:rsidRPr="007331B5">
        <w:rPr>
          <w:rStyle w:val="StyleUnderline"/>
          <w:highlight w:val="green"/>
        </w:rPr>
        <w:t>The killjoy is one who seats apart from the rest of its community</w:t>
      </w:r>
      <w:r w:rsidRPr="32084618">
        <w:rPr>
          <w:rStyle w:val="StyleUnderline"/>
        </w:rPr>
        <w:t xml:space="preserve">; a dissident. In Ahmedian sense, the killjoy is </w:t>
      </w:r>
      <w:r w:rsidRPr="007331B5">
        <w:rPr>
          <w:rStyle w:val="StyleUnderline"/>
          <w:highlight w:val="green"/>
        </w:rPr>
        <w:t>one who belongs</w:t>
      </w:r>
      <w:r w:rsidRPr="32084618">
        <w:rPr>
          <w:rStyle w:val="StyleUnderline"/>
        </w:rPr>
        <w:t xml:space="preserve"> </w:t>
      </w:r>
      <w:r w:rsidRPr="32084618">
        <w:rPr>
          <w:rFonts w:ascii="ArialMT" w:eastAsia="ArialMT" w:hAnsi="ArialMT" w:cs="ArialMT"/>
          <w:sz w:val="16"/>
          <w:szCs w:val="16"/>
        </w:rPr>
        <w:t xml:space="preserve">in the table in the first place </w:t>
      </w:r>
      <w:r w:rsidRPr="007331B5">
        <w:rPr>
          <w:rStyle w:val="StyleUnderline"/>
          <w:highlight w:val="green"/>
        </w:rPr>
        <w:t>but feels apart</w:t>
      </w:r>
      <w:r w:rsidRPr="32084618">
        <w:rPr>
          <w:rStyle w:val="StyleUnderline"/>
        </w:rPr>
        <w:t xml:space="preserve"> by the structure, sentimental attachment and the demands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of the table – </w:t>
      </w:r>
      <w:r w:rsidRPr="32084618">
        <w:rPr>
          <w:rStyle w:val="StyleUnderline"/>
        </w:rPr>
        <w:t xml:space="preserve">here is </w:t>
      </w:r>
      <w:r w:rsidRPr="007331B5">
        <w:rPr>
          <w:rStyle w:val="StyleUnderline"/>
          <w:highlight w:val="green"/>
        </w:rPr>
        <w:t>the queer</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the feminist. To begin with, </w:t>
      </w:r>
      <w:r w:rsidRPr="32084618">
        <w:rPr>
          <w:rStyle w:val="StyleUnderline"/>
        </w:rPr>
        <w:t xml:space="preserve">the stranger, </w:t>
      </w:r>
      <w:r w:rsidRPr="007331B5">
        <w:rPr>
          <w:rStyle w:val="StyleUnderline"/>
          <w:highlight w:val="green"/>
        </w:rPr>
        <w:t>within the understanding of the nation through boundaries, does not belong to the table</w:t>
      </w:r>
      <w:r w:rsidRPr="007331B5">
        <w:rPr>
          <w:rFonts w:ascii="Arial-BoldMT" w:eastAsia="Arial-BoldMT" w:hAnsi="Arial-BoldMT" w:cs="Arial-BoldMT"/>
          <w:b/>
          <w:bCs/>
          <w:sz w:val="16"/>
          <w:szCs w:val="16"/>
          <w:highlight w:val="green"/>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It belongs outside the table, perhaps even outside the room. </w:t>
      </w:r>
      <w:r w:rsidRPr="007331B5">
        <w:rPr>
          <w:rStyle w:val="StyleUnderline"/>
          <w:highlight w:val="green"/>
        </w:rPr>
        <w:t>So the stranger intrudes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on the table. </w:t>
      </w:r>
      <w:r w:rsidRPr="007331B5">
        <w:rPr>
          <w:rStyle w:val="StyleUnderline"/>
          <w:highlight w:val="green"/>
        </w:rPr>
        <w:t>It imposes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its figure on the community that gathers around the table. It takes up a seat in the table. So to invert Ahmed’s (2006) argument, </w:t>
      </w:r>
      <w:r w:rsidRPr="007331B5">
        <w:rPr>
          <w:rStyle w:val="StyleUnderline"/>
          <w:highlight w:val="green"/>
        </w:rPr>
        <w:t>the stranger queer body does not lose a chair, it gains one</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The very act of gaining a chair is what makes the figure of the stranger dangerous and in that danger lies potential for reparative political engagement. Lets unpack this: the stranger can only gain a chair if it either makes one who is already on the table lose its chair; or if it makes up space around the table for another chair (perhaps it could even stand, but around the table). Both scenarios make those who are seated around the table uncomfortable. But the stranger queer figure does not only threaten those seated around the table – it threatens the table as well. </w:t>
      </w:r>
      <w:r w:rsidRPr="007331B5">
        <w:rPr>
          <w:rStyle w:val="StyleUnderline"/>
          <w:highlight w:val="green"/>
        </w:rPr>
        <w:t xml:space="preserve">The nation becomes threatened. </w:t>
      </w:r>
      <w:r w:rsidRPr="007331B5">
        <w:rPr>
          <w:rStyle w:val="Emphasis"/>
          <w:highlight w:val="green"/>
        </w:rPr>
        <w:t>It is in this threat that serious political work happens</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In threatening the table, the meaning of the table gets threatened as well. In other words, the configuration of what is the table, who seats around it, why do we sit around it gets questioned. Of course in that moment of tension, the stranger becomes a killjoy. </w:t>
      </w:r>
      <w:r w:rsidRPr="007331B5">
        <w:rPr>
          <w:rStyle w:val="StyleUnderline"/>
          <w:highlight w:val="green"/>
        </w:rPr>
        <w:t xml:space="preserve">The queer figure gets in the way </w:t>
      </w:r>
      <w:r w:rsidRPr="32084618">
        <w:rPr>
          <w:rStyle w:val="StyleUnderline"/>
        </w:rPr>
        <w:t>of the imagined community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around the table. It is the source of the table’s unhappiness. Happiness understood as a wish and not a promise becomes crucial therefore in unpacking what the nation implies in relation to the other and what it portends to knowledge making and production. In South Africa, for instance, </w:t>
      </w:r>
      <w:r w:rsidRPr="32084618">
        <w:rPr>
          <w:rStyle w:val="StyleUnderline"/>
        </w:rPr>
        <w:t xml:space="preserve">the immigrant, the queer, the other, in </w:t>
      </w:r>
      <w:r w:rsidRPr="007331B5">
        <w:rPr>
          <w:rStyle w:val="StyleUnderline"/>
          <w:highlight w:val="green"/>
        </w:rPr>
        <w:t>imposing their presence, politics and desires to the nation, invert the very prism of the supposed imagined community</w:t>
      </w:r>
      <w:r w:rsidRPr="32084618">
        <w:rPr>
          <w:rStyle w:val="StyleUnderline"/>
        </w:rPr>
        <w:t>.</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Even in legislated citizenship, say for example skilled workforce or sexual citizenship, the inversion at the table of the nation gestures powerfully at the moments of rupture of the nation. In this very intrusion on the table, and in the subsequent tensions and intensities that accrue, I liken the stranger queer figure as a wilful subject (2014). I draw on Sara Ahmed’s concept of wilful subject to imagine the productive potential of strangeness and strangerness. According to Ahmed, a willful subject is one that goes against the flow, perhaps in the opposite direction. It is the figure that goes astray from the standard, and in going</w:t>
      </w:r>
      <w:r w:rsidRPr="32084618">
        <w:rPr>
          <w:rFonts w:ascii="Arial-BoldMT" w:eastAsia="Arial-BoldMT" w:hAnsi="Arial-BoldMT" w:cs="Arial-BoldMT"/>
          <w:b/>
          <w:bCs/>
          <w:u w:val="single"/>
        </w:rPr>
        <w:t xml:space="preserve"> </w:t>
      </w:r>
      <w:r w:rsidRPr="32084618">
        <w:rPr>
          <w:rFonts w:ascii="ArialMT" w:eastAsia="ArialMT" w:hAnsi="ArialMT" w:cs="ArialMT"/>
          <w:sz w:val="16"/>
          <w:szCs w:val="16"/>
        </w:rPr>
        <w:t xml:space="preserve">astray it stands in the way of those in the right direction. </w:t>
      </w:r>
      <w:r w:rsidRPr="32084618">
        <w:rPr>
          <w:rStyle w:val="StyleUnderline"/>
        </w:rPr>
        <w:t>A willful subject is a queer body, that which goes against the straight line. The figure of the other is a queer body.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In the psyche of the nation, </w:t>
      </w:r>
      <w:r w:rsidRPr="32084618">
        <w:rPr>
          <w:rStyle w:val="StyleUnderline"/>
        </w:rPr>
        <w:t>the stranger stands in the way of nationalism in so far as the nation is imagined within boundaries. So the figure in its arrival disrupts that boundary</w:t>
      </w:r>
      <w:r w:rsidRPr="32084618">
        <w:rPr>
          <w:rFonts w:ascii="Arial-BoldMT" w:eastAsia="Arial-BoldMT" w:hAnsi="Arial-BoldMT" w:cs="Arial-BoldMT"/>
          <w:b/>
          <w:bCs/>
          <w:sz w:val="16"/>
          <w:szCs w:val="16"/>
        </w:rPr>
        <w:t xml:space="preserve"> </w:t>
      </w:r>
      <w:r w:rsidRPr="32084618">
        <w:rPr>
          <w:rFonts w:ascii="ArialMT" w:eastAsia="ArialMT" w:hAnsi="ArialMT" w:cs="ArialMT"/>
          <w:sz w:val="16"/>
          <w:szCs w:val="16"/>
        </w:rPr>
        <w:t xml:space="preserve">. The body is out of line, in its very act of arrival in the table. So </w:t>
      </w:r>
      <w:r w:rsidRPr="32084618">
        <w:rPr>
          <w:rStyle w:val="StyleUnderline"/>
        </w:rPr>
        <w:t>in the demand that it ‘returns back home’, in the narrative that it has ‘taken our jobs’ and sometimes ‘our women’ lies a desire to return this body back in line. Going back, returning the jobs and giving up the women are ‘straightening devices’ of the nation state to align back bodies into line.</w:t>
      </w:r>
    </w:p>
    <w:p w14:paraId="7F44E186" w14:textId="77777777" w:rsidR="00571BA3" w:rsidRDefault="00571BA3" w:rsidP="00571BA3">
      <w:pPr>
        <w:pStyle w:val="Heading4"/>
      </w:pPr>
      <w:r>
        <w:t>The figure of illegal alien is the paradox at the heart of the resolution. The state uses alien affect and its unsettling potential as justification for border militarization in the interest of protecting the nation and its citizens above. Simultaneously, alien affect propels us into productive rebellion by denaturalizing the happy affects of colonial heteronormativity.</w:t>
      </w:r>
    </w:p>
    <w:p w14:paraId="108CDC9A" w14:textId="77777777" w:rsidR="00571BA3" w:rsidRPr="00650C69" w:rsidRDefault="00571BA3" w:rsidP="00571BA3">
      <w:r w:rsidRPr="00650C69">
        <w:rPr>
          <w:rStyle w:val="Style13ptBold"/>
        </w:rPr>
        <w:t>Rand 15</w:t>
      </w:r>
      <w:r w:rsidRPr="00650C69">
        <w:t xml:space="preserve"> [Erin J. Rand is an assistant professor at the Department of Communication and Rhetorical Studies and an affiliated professor in the LGBT Studies Department at Syracuse University. “Review: Bad Feelings in Public: Rhetoric, Affect, and Emotion. Reviewed Work(s): Depression: A Public Feeling by Ann Cvetkovich; Feminism and Affect at the Scene of Argument: Beyond the Trope of the Angry Feminist by Barbara Tomlinson; The Promise of Happiness by Sara Ahmed.” Rhetoric and Public Affairs, Vol 18, No 1. Spring 2015. P 161-176 //tjb]</w:t>
      </w:r>
    </w:p>
    <w:p w14:paraId="06F7AA6F" w14:textId="77777777" w:rsidR="00571BA3" w:rsidRDefault="00571BA3" w:rsidP="00571BA3">
      <w:r w:rsidRPr="007331B5">
        <w:rPr>
          <w:rFonts w:eastAsia="Arial"/>
          <w:b/>
          <w:bCs/>
          <w:highlight w:val="green"/>
          <w:u w:val="single"/>
        </w:rPr>
        <w:t>When one does not</w:t>
      </w:r>
      <w:r w:rsidRPr="32084618">
        <w:rPr>
          <w:rFonts w:eastAsia="Arial"/>
          <w:b/>
          <w:bCs/>
          <w:u w:val="single"/>
        </w:rPr>
        <w:t xml:space="preserve"> experience the expected happiness or </w:t>
      </w:r>
      <w:r w:rsidRPr="007331B5">
        <w:rPr>
          <w:rFonts w:eastAsia="Arial"/>
          <w:b/>
          <w:bCs/>
          <w:highlight w:val="green"/>
          <w:u w:val="single"/>
        </w:rPr>
        <w:t>share the expected orientation toward the happy object, one becomes</w:t>
      </w:r>
      <w:r w:rsidRPr="32084618">
        <w:rPr>
          <w:rFonts w:eastAsia="Arial"/>
          <w:u w:val="single"/>
        </w:rPr>
        <w:t xml:space="preserve"> </w:t>
      </w:r>
      <w:r w:rsidRPr="32084618">
        <w:rPr>
          <w:rFonts w:eastAsia="Arial"/>
        </w:rPr>
        <w:t>what Ahmed calls</w:t>
      </w:r>
      <w:r w:rsidRPr="32084618">
        <w:rPr>
          <w:rFonts w:eastAsia="Arial"/>
          <w:b/>
          <w:bCs/>
          <w:u w:val="single"/>
        </w:rPr>
        <w:t xml:space="preserve"> </w:t>
      </w:r>
      <w:r w:rsidRPr="007331B5">
        <w:rPr>
          <w:rFonts w:eastAsia="Arial"/>
          <w:b/>
          <w:bCs/>
          <w:highlight w:val="green"/>
          <w:u w:val="single"/>
        </w:rPr>
        <w:t>an “affect alien.</w:t>
      </w:r>
      <w:r w:rsidRPr="32084618">
        <w:rPr>
          <w:rFonts w:eastAsia="Arial"/>
        </w:rPr>
        <w:t xml:space="preserve">” </w:t>
      </w:r>
      <w:r w:rsidRPr="32084618">
        <w:rPr>
          <w:rFonts w:eastAsia="Arial"/>
          <w:b/>
          <w:bCs/>
          <w:u w:val="single"/>
        </w:rPr>
        <w:t>The affect alien might be a site of unhappiness, but</w:t>
      </w:r>
      <w:r w:rsidRPr="32084618">
        <w:rPr>
          <w:rFonts w:eastAsia="Arial"/>
        </w:rPr>
        <w:t xml:space="preserve"> it is </w:t>
      </w:r>
      <w:r w:rsidRPr="32084618">
        <w:rPr>
          <w:rFonts w:eastAsia="Arial"/>
          <w:b/>
          <w:bCs/>
          <w:u w:val="single"/>
        </w:rPr>
        <w:t>also</w:t>
      </w:r>
      <w:r w:rsidRPr="32084618">
        <w:rPr>
          <w:rFonts w:eastAsia="Arial"/>
        </w:rPr>
        <w:t xml:space="preserve"> where Ahmed locates </w:t>
      </w:r>
      <w:r w:rsidRPr="32084618">
        <w:rPr>
          <w:rFonts w:eastAsia="Arial"/>
          <w:b/>
          <w:bCs/>
          <w:u w:val="single"/>
        </w:rPr>
        <w:t>the potential for change</w:t>
      </w:r>
      <w:r w:rsidRPr="32084618">
        <w:rPr>
          <w:rFonts w:eastAsia="Arial"/>
        </w:rPr>
        <w:t>: “</w:t>
      </w:r>
      <w:r w:rsidRPr="007331B5">
        <w:rPr>
          <w:rFonts w:eastAsia="Arial"/>
          <w:b/>
          <w:bCs/>
          <w:highlight w:val="green"/>
          <w:u w:val="single"/>
        </w:rPr>
        <w:t>To suffer can mean to feel your disagreement with what has been judged as good</w:t>
      </w:r>
      <w:r w:rsidRPr="32084618">
        <w:rPr>
          <w:rFonts w:eastAsia="Arial"/>
        </w:rPr>
        <w:t xml:space="preserve">. Given this, </w:t>
      </w:r>
      <w:r w:rsidRPr="007331B5">
        <w:rPr>
          <w:rFonts w:eastAsia="Arial"/>
          <w:b/>
          <w:bCs/>
          <w:highlight w:val="green"/>
          <w:u w:val="single"/>
        </w:rPr>
        <w:t>suffering is a receptivity that can heighten the capacity to act</w:t>
      </w:r>
      <w:r w:rsidRPr="32084618">
        <w:rPr>
          <w:rFonts w:eastAsia="Arial"/>
        </w:rPr>
        <w:t xml:space="preserve">” (210). The “feminist killjoy,” one of the fıgurations of the affect alien, is thus the subject of Ahmed’s second chapter. Juxtaposed with the fantasy fıgure of the “happy housewife,” whose happiness obscures unequal divisions of labor and gendered, racial, and sexual inequalities, the feminist killjoy literally kills the joy of others by refusing the proper orientations toward the happy objects of the family. Ahmed examines diverse texts such as George Eliot’s </w:t>
      </w:r>
      <w:r w:rsidRPr="32084618">
        <w:rPr>
          <w:rFonts w:eastAsia="Arial"/>
          <w:i/>
          <w:iCs/>
        </w:rPr>
        <w:t>The Mill on the Floss</w:t>
      </w:r>
      <w:r w:rsidRPr="32084618">
        <w:rPr>
          <w:rFonts w:eastAsia="Arial"/>
        </w:rPr>
        <w:t xml:space="preserve">, Virginia Woolf’s </w:t>
      </w:r>
      <w:r w:rsidRPr="32084618">
        <w:rPr>
          <w:rFonts w:eastAsia="Arial"/>
          <w:i/>
          <w:iCs/>
        </w:rPr>
        <w:t>Mrs. Dalloway</w:t>
      </w:r>
      <w:r w:rsidRPr="32084618">
        <w:rPr>
          <w:rFonts w:eastAsia="Arial"/>
        </w:rPr>
        <w:t xml:space="preserve">, the fılm </w:t>
      </w:r>
      <w:r w:rsidRPr="32084618">
        <w:rPr>
          <w:rFonts w:eastAsia="Arial"/>
          <w:i/>
          <w:iCs/>
        </w:rPr>
        <w:t>The Hours</w:t>
      </w:r>
      <w:r w:rsidRPr="32084618">
        <w:rPr>
          <w:rFonts w:eastAsia="Arial"/>
        </w:rPr>
        <w:t xml:space="preserve">, and Toni Morrison’s </w:t>
      </w:r>
      <w:r w:rsidRPr="32084618">
        <w:rPr>
          <w:rFonts w:eastAsia="Arial"/>
          <w:i/>
          <w:iCs/>
        </w:rPr>
        <w:t xml:space="preserve">The Bluest Eye </w:t>
      </w:r>
      <w:r w:rsidRPr="32084618">
        <w:rPr>
          <w:rFonts w:eastAsia="Arial"/>
        </w:rPr>
        <w:t xml:space="preserve">to trace the ways that female “troublemakers” operate as “conversion points” in the narratives; that is, through their estrangement from the happy object of the family, they are identifıed as the source of the trouble and bad feelings of others. </w:t>
      </w:r>
      <w:r w:rsidRPr="32084618">
        <w:rPr>
          <w:rFonts w:eastAsia="Arial"/>
          <w:b/>
          <w:bCs/>
          <w:u w:val="single"/>
        </w:rPr>
        <w:t>The trope of the “unhappy queer,”</w:t>
      </w:r>
      <w:r w:rsidRPr="32084618">
        <w:rPr>
          <w:rFonts w:eastAsia="Arial"/>
        </w:rPr>
        <w:t xml:space="preserve"> the topic of chapter 3,</w:t>
      </w:r>
      <w:r w:rsidRPr="32084618">
        <w:rPr>
          <w:rFonts w:eastAsia="Arial"/>
          <w:b/>
          <w:bCs/>
          <w:u w:val="single"/>
        </w:rPr>
        <w:t xml:space="preserve"> is likewise the organizing fıgure of an unhappy queer archive</w:t>
      </w:r>
      <w:r w:rsidRPr="32084618">
        <w:rPr>
          <w:rFonts w:eastAsia="Arial"/>
        </w:rPr>
        <w:t xml:space="preserve">. Reading Radclyffe Hall’s </w:t>
      </w:r>
      <w:r w:rsidRPr="32084618">
        <w:rPr>
          <w:rFonts w:eastAsia="Arial"/>
          <w:i/>
          <w:iCs/>
        </w:rPr>
        <w:t>The Well of Loneliness</w:t>
      </w:r>
      <w:r w:rsidRPr="32084618">
        <w:rPr>
          <w:rFonts w:eastAsia="Arial"/>
        </w:rPr>
        <w:t xml:space="preserve">, Rita Mae Brown’s </w:t>
      </w:r>
      <w:r w:rsidRPr="32084618">
        <w:rPr>
          <w:rFonts w:eastAsia="Arial"/>
          <w:i/>
          <w:iCs/>
        </w:rPr>
        <w:t>Rubyfruit Jungle</w:t>
      </w:r>
      <w:r w:rsidRPr="32084618">
        <w:rPr>
          <w:rFonts w:eastAsia="Arial"/>
        </w:rPr>
        <w:t xml:space="preserve">, Abha Dawesar’s </w:t>
      </w:r>
      <w:r w:rsidRPr="32084618">
        <w:rPr>
          <w:rFonts w:eastAsia="Arial"/>
          <w:i/>
          <w:iCs/>
        </w:rPr>
        <w:t>Babyji</w:t>
      </w:r>
      <w:r w:rsidRPr="32084618">
        <w:rPr>
          <w:rFonts w:eastAsia="Arial"/>
        </w:rPr>
        <w:t xml:space="preserve">, and the fılm </w:t>
      </w:r>
      <w:r w:rsidRPr="32084618">
        <w:rPr>
          <w:rFonts w:eastAsia="Arial"/>
          <w:i/>
          <w:iCs/>
        </w:rPr>
        <w:t>If These Walls Could Talk 2</w:t>
      </w:r>
      <w:r w:rsidRPr="32084618">
        <w:rPr>
          <w:rFonts w:eastAsia="Arial"/>
        </w:rPr>
        <w:t xml:space="preserve">, Ahmed suggests that </w:t>
      </w:r>
      <w:r w:rsidRPr="007331B5">
        <w:rPr>
          <w:rFonts w:eastAsia="Arial"/>
          <w:b/>
          <w:bCs/>
          <w:highlight w:val="green"/>
          <w:u w:val="single"/>
        </w:rPr>
        <w:t>unhappy queers disobey the mandates of the “happiness scripts” which promise happiness for following the path</w:t>
      </w:r>
      <w:r w:rsidRPr="32084618">
        <w:rPr>
          <w:rFonts w:eastAsia="Arial"/>
          <w:b/>
          <w:bCs/>
          <w:u w:val="single"/>
        </w:rPr>
        <w:t xml:space="preserve">s they describe </w:t>
      </w:r>
      <w:r w:rsidRPr="007331B5">
        <w:rPr>
          <w:rFonts w:eastAsia="Arial"/>
          <w:b/>
          <w:bCs/>
          <w:highlight w:val="green"/>
          <w:u w:val="single"/>
        </w:rPr>
        <w:t>and threaten unhappy consequences for deviation</w:t>
      </w:r>
      <w:r w:rsidRPr="32084618">
        <w:rPr>
          <w:rFonts w:eastAsia="Arial"/>
          <w:b/>
          <w:bCs/>
          <w:u w:val="single"/>
        </w:rPr>
        <w:t>.</w:t>
      </w:r>
      <w:r w:rsidRPr="32084618">
        <w:rPr>
          <w:rFonts w:eastAsia="Arial"/>
        </w:rPr>
        <w:t xml:space="preserve"> She focuses particularly on the speech act, “</w:t>
      </w:r>
      <w:r w:rsidRPr="007331B5">
        <w:rPr>
          <w:rFonts w:eastAsia="Arial"/>
          <w:b/>
          <w:bCs/>
          <w:highlight w:val="green"/>
          <w:u w:val="single"/>
        </w:rPr>
        <w:t>I just want you to be happy</w:t>
      </w:r>
      <w:r w:rsidRPr="32084618">
        <w:rPr>
          <w:rFonts w:eastAsia="Arial"/>
          <w:b/>
          <w:bCs/>
          <w:u w:val="single"/>
        </w:rPr>
        <w:t xml:space="preserve">,” often </w:t>
      </w:r>
      <w:r w:rsidRPr="007331B5">
        <w:rPr>
          <w:rFonts w:eastAsia="Arial"/>
          <w:b/>
          <w:bCs/>
          <w:highlight w:val="green"/>
          <w:u w:val="single"/>
        </w:rPr>
        <w:t>spoken by the parent to the queer child</w:t>
      </w:r>
      <w:r w:rsidRPr="32084618">
        <w:rPr>
          <w:rFonts w:eastAsia="Arial"/>
          <w:b/>
          <w:bCs/>
          <w:u w:val="single"/>
        </w:rPr>
        <w:t>, as one example of how “we do things when we speak of happiness, when we put happiness into words”</w:t>
      </w:r>
      <w:r w:rsidRPr="32084618">
        <w:rPr>
          <w:rFonts w:eastAsia="Arial"/>
        </w:rPr>
        <w:t xml:space="preserve"> (91). Ostensibly </w:t>
      </w:r>
      <w:r w:rsidRPr="32084618">
        <w:rPr>
          <w:rFonts w:eastAsia="Arial"/>
          <w:b/>
          <w:bCs/>
          <w:u w:val="single"/>
        </w:rPr>
        <w:t xml:space="preserve">suggesting unconditional love and acceptance of the child’s identity and choices, this statement </w:t>
      </w:r>
      <w:r w:rsidRPr="007331B5">
        <w:rPr>
          <w:rFonts w:eastAsia="Arial"/>
          <w:b/>
          <w:bCs/>
          <w:highlight w:val="green"/>
          <w:u w:val="single"/>
        </w:rPr>
        <w:t>occurs within</w:t>
      </w:r>
      <w:r w:rsidRPr="32084618">
        <w:rPr>
          <w:rFonts w:eastAsia="Arial"/>
          <w:b/>
          <w:bCs/>
          <w:u w:val="single"/>
        </w:rPr>
        <w:t xml:space="preserve"> the context of </w:t>
      </w:r>
      <w:r w:rsidRPr="007331B5">
        <w:rPr>
          <w:rFonts w:eastAsia="Arial"/>
          <w:b/>
          <w:bCs/>
          <w:highlight w:val="green"/>
          <w:u w:val="single"/>
        </w:rPr>
        <w:t>a happiness script where the proper object of happiness—heterosexual family—is already determined</w:t>
      </w:r>
      <w:r w:rsidRPr="32084618">
        <w:rPr>
          <w:rFonts w:eastAsia="Arial"/>
          <w:b/>
          <w:bCs/>
          <w:u w:val="single"/>
        </w:rPr>
        <w:t xml:space="preserve"> in advance</w:t>
      </w:r>
      <w:r w:rsidRPr="32084618">
        <w:rPr>
          <w:rFonts w:eastAsia="Arial"/>
        </w:rPr>
        <w:t>. These words are actually directive, instantiating the inevitable future unhappiness of the queer even as they seem to guard against it; as Ahmed puts it, “</w:t>
      </w:r>
      <w:r w:rsidRPr="007331B5">
        <w:rPr>
          <w:rFonts w:eastAsia="Arial"/>
          <w:b/>
          <w:bCs/>
          <w:highlight w:val="green"/>
          <w:u w:val="single"/>
        </w:rPr>
        <w:t>the judgment of unhappiness creates unhappiness</w:t>
      </w:r>
      <w:r w:rsidRPr="32084618">
        <w:rPr>
          <w:rFonts w:eastAsia="Arial"/>
          <w:b/>
          <w:bCs/>
          <w:u w:val="single"/>
        </w:rPr>
        <w:t xml:space="preserve">, in the very performance of the failure to recognize the social viability of queer relationships, </w:t>
      </w:r>
      <w:r w:rsidRPr="007331B5">
        <w:rPr>
          <w:rFonts w:eastAsia="Arial"/>
          <w:b/>
          <w:bCs/>
          <w:highlight w:val="green"/>
          <w:u w:val="single"/>
        </w:rPr>
        <w:t>in its failure to recognize queer love</w:t>
      </w:r>
      <w:r w:rsidRPr="32084618">
        <w:rPr>
          <w:rFonts w:eastAsia="Arial"/>
        </w:rPr>
        <w:t>” (93). But Ahmed does not seek to enhance the happiness of queers; rather, the unhappy queer offers a valuable critical perspective: “</w:t>
      </w:r>
      <w:r w:rsidRPr="32084618">
        <w:rPr>
          <w:rFonts w:eastAsia="Arial"/>
          <w:b/>
          <w:bCs/>
          <w:u w:val="single"/>
        </w:rPr>
        <w:t xml:space="preserve">The unhappy queer is unhappy with the world that reads queers as unhappy. </w:t>
      </w:r>
      <w:r w:rsidRPr="007331B5">
        <w:rPr>
          <w:rFonts w:eastAsia="Arial"/>
          <w:b/>
          <w:bCs/>
          <w:highlight w:val="green"/>
          <w:u w:val="single"/>
        </w:rPr>
        <w:t xml:space="preserve">The risk of promoting the happy queer is that the unhappiness of this world could disappear from view. </w:t>
      </w:r>
      <w:r w:rsidRPr="007331B5">
        <w:rPr>
          <w:rFonts w:eastAsia="Arial"/>
          <w:b/>
          <w:bCs/>
          <w:i/>
          <w:iCs/>
          <w:highlight w:val="green"/>
          <w:u w:val="single"/>
        </w:rPr>
        <w:t>We must stay unhappy with this world</w:t>
      </w:r>
      <w:r w:rsidRPr="32084618">
        <w:rPr>
          <w:rFonts w:eastAsia="Arial"/>
        </w:rPr>
        <w:t xml:space="preserve">” (105). Ahmed’s fourth chapter turns to the relationships among histories of imperialism, national ideals of multiculturalism, racism, and utilitarian happiness. Focusing specifıcally on the British Asian experience, she examines the fılms </w:t>
      </w:r>
      <w:r w:rsidRPr="32084618">
        <w:rPr>
          <w:rFonts w:eastAsia="Arial"/>
          <w:i/>
          <w:iCs/>
        </w:rPr>
        <w:t xml:space="preserve">Bend It Like Beckham </w:t>
      </w:r>
      <w:r w:rsidRPr="32084618">
        <w:rPr>
          <w:rFonts w:eastAsia="Arial"/>
        </w:rPr>
        <w:t xml:space="preserve">and </w:t>
      </w:r>
      <w:r w:rsidRPr="32084618">
        <w:rPr>
          <w:rFonts w:eastAsia="Arial"/>
          <w:i/>
          <w:iCs/>
        </w:rPr>
        <w:t>East Is East</w:t>
      </w:r>
      <w:r w:rsidRPr="32084618">
        <w:rPr>
          <w:rFonts w:eastAsia="Arial"/>
        </w:rPr>
        <w:t xml:space="preserve">, and two memoirs by second-generation south Asian immigrants, Meera Syal’s </w:t>
      </w:r>
      <w:r w:rsidRPr="32084618">
        <w:rPr>
          <w:rFonts w:eastAsia="Arial"/>
          <w:i/>
          <w:iCs/>
        </w:rPr>
        <w:t xml:space="preserve">Anita and Me </w:t>
      </w:r>
      <w:r w:rsidRPr="32084618">
        <w:rPr>
          <w:rFonts w:eastAsia="Arial"/>
        </w:rPr>
        <w:t xml:space="preserve">and Yasmin Hai’s </w:t>
      </w:r>
      <w:r w:rsidRPr="32084618">
        <w:rPr>
          <w:rFonts w:eastAsia="Arial"/>
          <w:i/>
          <w:iCs/>
        </w:rPr>
        <w:t>The Making of Mr Hai’s Daughter: Becoming British</w:t>
      </w:r>
      <w:r w:rsidRPr="32084618">
        <w:rPr>
          <w:rFonts w:eastAsia="Arial"/>
        </w:rPr>
        <w:t xml:space="preserve">. </w:t>
      </w:r>
      <w:r w:rsidRPr="32084618">
        <w:rPr>
          <w:rFonts w:eastAsia="Arial"/>
          <w:b/>
          <w:bCs/>
          <w:u w:val="single"/>
        </w:rPr>
        <w:t xml:space="preserve">According to utilitarian principles, </w:t>
      </w:r>
      <w:r w:rsidRPr="007331B5">
        <w:rPr>
          <w:rFonts w:eastAsia="Arial"/>
          <w:b/>
          <w:bCs/>
          <w:highlight w:val="green"/>
          <w:u w:val="single"/>
        </w:rPr>
        <w:t>imperialist expansion was justifıed by emphasizing the benefıts to the colonized</w:t>
      </w:r>
      <w:r w:rsidRPr="32084618">
        <w:rPr>
          <w:rFonts w:eastAsia="Arial"/>
          <w:b/>
          <w:bCs/>
          <w:u w:val="single"/>
        </w:rPr>
        <w:t>; those benefıts were usually described in economic terms, but crucially, it was also imagined that the colonizers could augment the happiness of the colonized</w:t>
      </w:r>
      <w:r w:rsidRPr="32084618">
        <w:rPr>
          <w:rFonts w:eastAsia="Arial"/>
        </w:rPr>
        <w:t xml:space="preserve">. Thus, </w:t>
      </w:r>
      <w:r w:rsidRPr="007331B5">
        <w:rPr>
          <w:rFonts w:eastAsia="Arial"/>
          <w:b/>
          <w:bCs/>
          <w:highlight w:val="green"/>
          <w:u w:val="single"/>
        </w:rPr>
        <w:t>colonial rule was said to liberate the colonized from barbarism, abjection, and immaturity, and</w:t>
      </w:r>
      <w:r w:rsidRPr="32084618">
        <w:rPr>
          <w:rFonts w:eastAsia="Arial"/>
        </w:rPr>
        <w:t xml:space="preserve"> to become British therefore means “</w:t>
      </w:r>
      <w:r w:rsidRPr="32084618">
        <w:rPr>
          <w:rFonts w:eastAsia="Arial"/>
          <w:b/>
          <w:bCs/>
          <w:u w:val="single"/>
        </w:rPr>
        <w:t>t</w:t>
      </w:r>
      <w:r w:rsidRPr="007331B5">
        <w:rPr>
          <w:rFonts w:eastAsia="Arial"/>
          <w:b/>
          <w:bCs/>
          <w:highlight w:val="green"/>
          <w:u w:val="single"/>
        </w:rPr>
        <w:t>o accept empire as the gift of happiness</w:t>
      </w:r>
      <w:r w:rsidRPr="32084618">
        <w:rPr>
          <w:rFonts w:eastAsia="Arial"/>
          <w:b/>
          <w:bCs/>
          <w:u w:val="single"/>
        </w:rPr>
        <w:t xml:space="preserve">, which might involve an implicit injunction </w:t>
      </w:r>
      <w:r w:rsidRPr="007331B5">
        <w:rPr>
          <w:rFonts w:eastAsia="Arial"/>
          <w:b/>
          <w:bCs/>
          <w:highlight w:val="green"/>
          <w:u w:val="single"/>
        </w:rPr>
        <w:t>to forget</w:t>
      </w:r>
      <w:r w:rsidRPr="32084618">
        <w:rPr>
          <w:rFonts w:eastAsia="Arial"/>
          <w:b/>
          <w:bCs/>
          <w:u w:val="single"/>
        </w:rPr>
        <w:t xml:space="preserve"> or not to remember </w:t>
      </w:r>
      <w:r w:rsidRPr="007331B5">
        <w:rPr>
          <w:rFonts w:eastAsia="Arial"/>
          <w:b/>
          <w:bCs/>
          <w:highlight w:val="green"/>
          <w:u w:val="single"/>
        </w:rPr>
        <w:t>the violence of colonial rule</w:t>
      </w:r>
      <w:r w:rsidRPr="32084618">
        <w:rPr>
          <w:rFonts w:eastAsia="Arial"/>
        </w:rPr>
        <w:t>” (131). The trope of the melancholic migrant emerges as a characterization of those who cannot or will not forget the earlier violences of imperialism and racism;</w:t>
      </w:r>
      <w:r w:rsidRPr="32084618">
        <w:rPr>
          <w:rFonts w:eastAsia="Arial"/>
          <w:b/>
          <w:bCs/>
          <w:u w:val="single"/>
        </w:rPr>
        <w:t xml:space="preserve"> by holding onto racism as an explanation for suffering, </w:t>
      </w:r>
      <w:r w:rsidRPr="007331B5">
        <w:rPr>
          <w:rFonts w:eastAsia="Arial"/>
          <w:b/>
          <w:bCs/>
          <w:highlight w:val="green"/>
          <w:u w:val="single"/>
        </w:rPr>
        <w:t>the melancholic migrant “preserve[s] an attachment to</w:t>
      </w:r>
      <w:r w:rsidRPr="32084618">
        <w:rPr>
          <w:rFonts w:eastAsia="Arial"/>
          <w:b/>
          <w:bCs/>
          <w:u w:val="single"/>
        </w:rPr>
        <w:t xml:space="preserve"> the very scene of </w:t>
      </w:r>
      <w:r w:rsidRPr="007331B5">
        <w:rPr>
          <w:rFonts w:eastAsia="Arial"/>
          <w:b/>
          <w:bCs/>
          <w:highlight w:val="green"/>
          <w:u w:val="single"/>
        </w:rPr>
        <w:t>suffering</w:t>
      </w:r>
      <w:r w:rsidRPr="32084618">
        <w:rPr>
          <w:rFonts w:eastAsia="Arial"/>
          <w:b/>
          <w:bCs/>
          <w:u w:val="single"/>
        </w:rPr>
        <w:t>”</w:t>
      </w:r>
      <w:r w:rsidRPr="32084618">
        <w:rPr>
          <w:rFonts w:eastAsia="Arial"/>
        </w:rPr>
        <w:t xml:space="preserve"> (143). </w:t>
      </w:r>
      <w:r w:rsidRPr="32084618">
        <w:rPr>
          <w:rFonts w:eastAsia="Arial"/>
          <w:b/>
          <w:bCs/>
          <w:u w:val="single"/>
        </w:rPr>
        <w:t>The “happiness duty” for migrants</w:t>
      </w:r>
      <w:r w:rsidRPr="32084618">
        <w:rPr>
          <w:rFonts w:eastAsia="Arial"/>
        </w:rPr>
        <w:t>, Ahmed asserts, “</w:t>
      </w:r>
      <w:r w:rsidRPr="32084618">
        <w:rPr>
          <w:rFonts w:eastAsia="Arial"/>
          <w:b/>
          <w:bCs/>
          <w:u w:val="single"/>
        </w:rPr>
        <w:t>is a positive duty to speak of what is good but can also be thought of as a negative duty not to speak of what is not good, not to speak from or out of unhappiness”</w:t>
      </w:r>
      <w:r w:rsidRPr="32084618">
        <w:rPr>
          <w:rFonts w:eastAsia="Arial"/>
        </w:rPr>
        <w:t xml:space="preserve"> (158). As with feminist killjoys and unhappy queers, </w:t>
      </w:r>
      <w:r w:rsidRPr="007331B5">
        <w:rPr>
          <w:rFonts w:eastAsia="Arial"/>
          <w:b/>
          <w:bCs/>
          <w:highlight w:val="green"/>
          <w:u w:val="single"/>
        </w:rPr>
        <w:t>to</w:t>
      </w:r>
      <w:r w:rsidRPr="32084618">
        <w:rPr>
          <w:rFonts w:eastAsia="Arial"/>
          <w:b/>
          <w:bCs/>
          <w:u w:val="single"/>
        </w:rPr>
        <w:t xml:space="preserve"> refuse this duty and </w:t>
      </w:r>
      <w:r w:rsidRPr="007331B5">
        <w:rPr>
          <w:rFonts w:eastAsia="Arial"/>
          <w:b/>
          <w:bCs/>
          <w:highlight w:val="green"/>
          <w:u w:val="single"/>
        </w:rPr>
        <w:t>become conscious of the violence harbored within happiness is to become an affect alien</w:t>
      </w:r>
      <w:r w:rsidRPr="32084618">
        <w:rPr>
          <w:rFonts w:eastAsia="Arial"/>
          <w:b/>
          <w:bCs/>
          <w:u w:val="single"/>
        </w:rPr>
        <w:t xml:space="preserve">. </w:t>
      </w:r>
      <w:r w:rsidRPr="32084618">
        <w:rPr>
          <w:rFonts w:eastAsia="Arial"/>
        </w:rPr>
        <w:t xml:space="preserve">Ahmed opens her fınal substantive chapter by using Lee Edelman’s notoriously polemical </w:t>
      </w:r>
      <w:r w:rsidRPr="32084618">
        <w:rPr>
          <w:rFonts w:eastAsia="Arial"/>
          <w:i/>
          <w:iCs/>
        </w:rPr>
        <w:t xml:space="preserve">No Future: Queer Theory and the Death Drive </w:t>
      </w:r>
      <w:r w:rsidRPr="32084618">
        <w:rPr>
          <w:rFonts w:eastAsia="Arial"/>
        </w:rPr>
        <w:t xml:space="preserve">to think more carefully about queer optimism, utopianism, and the future. She then focuses on the dystopian form as representing not just the possibility of an unhappy future, but “the possibility that the future might be something we have already lost . . . the possibility of no future at all” (163). To imagine that the future might be a time of loss, she reads the fılms </w:t>
      </w:r>
      <w:r w:rsidRPr="32084618">
        <w:rPr>
          <w:rFonts w:eastAsia="Arial"/>
          <w:i/>
          <w:iCs/>
        </w:rPr>
        <w:t xml:space="preserve">Children of Men </w:t>
      </w:r>
      <w:r w:rsidRPr="32084618">
        <w:rPr>
          <w:rFonts w:eastAsia="Arial"/>
        </w:rPr>
        <w:t xml:space="preserve">and </w:t>
      </w:r>
      <w:r w:rsidRPr="32084618">
        <w:rPr>
          <w:rFonts w:eastAsia="Arial"/>
          <w:i/>
          <w:iCs/>
        </w:rPr>
        <w:t xml:space="preserve">The Island </w:t>
      </w:r>
      <w:r w:rsidRPr="32084618">
        <w:rPr>
          <w:rFonts w:eastAsia="Arial"/>
        </w:rPr>
        <w:t xml:space="preserve">for the kinds of revolutionary political engagement and alternative futures that they illuminate. </w:t>
      </w:r>
      <w:r w:rsidRPr="007331B5">
        <w:rPr>
          <w:rFonts w:eastAsia="Arial"/>
          <w:b/>
          <w:bCs/>
          <w:highlight w:val="green"/>
          <w:u w:val="single"/>
        </w:rPr>
        <w:t>Revolution means refusing the promise of happiness</w:t>
      </w:r>
      <w:r w:rsidRPr="32084618">
        <w:rPr>
          <w:rFonts w:eastAsia="Arial"/>
          <w:b/>
          <w:bCs/>
          <w:u w:val="single"/>
        </w:rPr>
        <w:t xml:space="preserve"> and causing unhappiness, although unhappiness is not the goal of revolution</w:t>
      </w:r>
      <w:r w:rsidRPr="32084618">
        <w:rPr>
          <w:rFonts w:eastAsia="Arial"/>
        </w:rPr>
        <w:t>. Instead, “</w:t>
      </w:r>
      <w:r w:rsidRPr="32084618">
        <w:rPr>
          <w:rFonts w:eastAsia="Arial"/>
          <w:b/>
          <w:bCs/>
          <w:u w:val="single"/>
        </w:rPr>
        <w:t>t</w:t>
      </w:r>
      <w:r w:rsidRPr="007331B5">
        <w:rPr>
          <w:rFonts w:eastAsia="Arial"/>
          <w:b/>
          <w:bCs/>
          <w:highlight w:val="green"/>
          <w:u w:val="single"/>
        </w:rPr>
        <w:t>o revolt can hurt not only because you are proximate to hurt but also because you cause unhappiness by revealing the causes of unhappiness.</w:t>
      </w:r>
      <w:r w:rsidRPr="32084618">
        <w:rPr>
          <w:rFonts w:eastAsia="Arial"/>
        </w:rPr>
        <w:t xml:space="preserve"> </w:t>
      </w:r>
      <w:r w:rsidRPr="32084618">
        <w:rPr>
          <w:rFonts w:eastAsia="Arial"/>
          <w:i/>
          <w:iCs/>
        </w:rPr>
        <w:t>You become the cause of the unhappiness you reveal</w:t>
      </w:r>
      <w:r w:rsidRPr="32084618">
        <w:rPr>
          <w:rFonts w:eastAsia="Arial"/>
        </w:rPr>
        <w:t xml:space="preserve">” (196). Ultimately, as Ahmed explains in her conclusion, </w:t>
      </w:r>
      <w:r w:rsidRPr="32084618">
        <w:rPr>
          <w:rFonts w:eastAsia="Arial"/>
          <w:b/>
          <w:bCs/>
          <w:u w:val="single"/>
        </w:rPr>
        <w:t>being “estranged from happiness” as an affect alien enables creativity because it allows one to see happiness not as a telos but as one possibility among others.</w:t>
      </w:r>
      <w:r w:rsidRPr="32084618">
        <w:rPr>
          <w:rFonts w:eastAsia="Arial"/>
        </w:rPr>
        <w:t xml:space="preserve"> Thus, </w:t>
      </w:r>
      <w:r w:rsidRPr="007331B5">
        <w:rPr>
          <w:rFonts w:eastAsia="Arial"/>
          <w:b/>
          <w:bCs/>
          <w:highlight w:val="green"/>
          <w:u w:val="single"/>
        </w:rPr>
        <w:t>by causing unhappiness</w:t>
      </w:r>
      <w:r w:rsidRPr="32084618">
        <w:rPr>
          <w:rFonts w:eastAsia="Arial"/>
          <w:b/>
          <w:bCs/>
          <w:u w:val="single"/>
        </w:rPr>
        <w:t xml:space="preserve">, surprisingly, </w:t>
      </w:r>
      <w:r w:rsidRPr="007331B5">
        <w:rPr>
          <w:rFonts w:eastAsia="Arial"/>
          <w:b/>
          <w:bCs/>
          <w:highlight w:val="green"/>
          <w:u w:val="single"/>
        </w:rPr>
        <w:t>one can have a new appreciation of happiness</w:t>
      </w:r>
      <w:r w:rsidRPr="32084618">
        <w:rPr>
          <w:rFonts w:eastAsia="Arial"/>
          <w:b/>
          <w:bCs/>
          <w:u w:val="single"/>
        </w:rPr>
        <w:t xml:space="preserve">: “we can value happiness for its precariousness, </w:t>
      </w:r>
      <w:r w:rsidRPr="007331B5">
        <w:rPr>
          <w:rFonts w:eastAsia="Arial"/>
          <w:b/>
          <w:bCs/>
          <w:highlight w:val="green"/>
          <w:u w:val="single"/>
        </w:rPr>
        <w:t>as something that comes and goes</w:t>
      </w:r>
      <w:r w:rsidRPr="32084618">
        <w:rPr>
          <w:rFonts w:eastAsia="Arial"/>
          <w:b/>
          <w:bCs/>
          <w:u w:val="single"/>
        </w:rPr>
        <w:t>, as life does</w:t>
      </w:r>
      <w:r w:rsidRPr="32084618">
        <w:rPr>
          <w:rFonts w:eastAsia="Arial"/>
        </w:rPr>
        <w:t xml:space="preserve">” (219). The contingency of happiness returns Ahmed to the word’s origins in the Middle English “hap,” which originally referred to “chance” or “fortune.” </w:t>
      </w:r>
      <w:r w:rsidRPr="32084618">
        <w:rPr>
          <w:rFonts w:eastAsia="Arial"/>
          <w:b/>
          <w:bCs/>
          <w:u w:val="single"/>
        </w:rPr>
        <w:t xml:space="preserve">The politics of </w:t>
      </w:r>
      <w:r w:rsidRPr="007331B5">
        <w:rPr>
          <w:rFonts w:eastAsia="Arial"/>
          <w:b/>
          <w:bCs/>
          <w:highlight w:val="green"/>
          <w:u w:val="single"/>
        </w:rPr>
        <w:t>feminist, queer, and migrant or anti-racist movements</w:t>
      </w:r>
      <w:r w:rsidRPr="32084618">
        <w:rPr>
          <w:rFonts w:eastAsia="Arial"/>
          <w:b/>
          <w:bCs/>
          <w:u w:val="single"/>
        </w:rPr>
        <w:t>,</w:t>
      </w:r>
      <w:r w:rsidRPr="32084618">
        <w:rPr>
          <w:rFonts w:eastAsia="Arial"/>
        </w:rPr>
        <w:t xml:space="preserve"> then, do not involve securing more happiness for the unhappy, but might better be conceived as </w:t>
      </w:r>
      <w:r w:rsidRPr="007331B5">
        <w:rPr>
          <w:rFonts w:eastAsia="Arial"/>
          <w:b/>
          <w:bCs/>
          <w:highlight w:val="green"/>
          <w:u w:val="single"/>
        </w:rPr>
        <w:t>open</w:t>
      </w:r>
      <w:r w:rsidRPr="32084618">
        <w:rPr>
          <w:rFonts w:eastAsia="Arial"/>
        </w:rPr>
        <w:t>ing up</w:t>
      </w:r>
      <w:r w:rsidRPr="32084618">
        <w:rPr>
          <w:rFonts w:eastAsia="Arial"/>
          <w:u w:val="single"/>
        </w:rPr>
        <w:t xml:space="preserve"> </w:t>
      </w:r>
      <w:r w:rsidRPr="007331B5">
        <w:rPr>
          <w:rFonts w:eastAsia="Arial"/>
          <w:b/>
          <w:bCs/>
          <w:highlight w:val="green"/>
          <w:u w:val="single"/>
        </w:rPr>
        <w:t>the chance for social bonds to be directed by something other than the promise of happiness</w:t>
      </w:r>
      <w:r w:rsidRPr="32084618">
        <w:rPr>
          <w:rFonts w:eastAsia="Arial"/>
        </w:rPr>
        <w:t xml:space="preserve">. In short, she contends, “we would aim to put the hap back into happiness” (222). </w:t>
      </w:r>
    </w:p>
    <w:p w14:paraId="6652176C" w14:textId="77777777" w:rsidR="00571BA3" w:rsidRPr="00EF55C6" w:rsidRDefault="00571BA3" w:rsidP="00571BA3"/>
    <w:p w14:paraId="3399AD66" w14:textId="77777777" w:rsidR="00571BA3" w:rsidRDefault="00571BA3" w:rsidP="00571BA3">
      <w:pPr>
        <w:pStyle w:val="Heading3"/>
      </w:pPr>
      <w:r>
        <w:t>Solvency—Queer Kinship</w:t>
      </w:r>
    </w:p>
    <w:p w14:paraId="299DE7E4" w14:textId="77777777" w:rsidR="00571BA3" w:rsidRDefault="00571BA3" w:rsidP="00571BA3">
      <w:pPr>
        <w:pStyle w:val="Heading4"/>
      </w:pPr>
      <w:r>
        <w:t xml:space="preserve">Queer kinship denaturalizes the heteronormative family structure and opens up alternative temporalities </w:t>
      </w:r>
    </w:p>
    <w:p w14:paraId="29D5D465" w14:textId="77777777" w:rsidR="00571BA3" w:rsidRDefault="00571BA3" w:rsidP="00571BA3">
      <w:r>
        <w:rPr>
          <w:rStyle w:val="Style13ptBold"/>
        </w:rPr>
        <w:t>Halberstam 11</w:t>
      </w:r>
      <w:r>
        <w:t xml:space="preserve">. </w:t>
      </w:r>
      <w:r>
        <w:rPr>
          <w:sz w:val="16"/>
          <w:szCs w:val="16"/>
        </w:rPr>
        <w:t xml:space="preserve">[J. Jack Halberstam, professor of English at the University of Southern California, </w:t>
      </w:r>
      <w:r>
        <w:rPr>
          <w:i/>
          <w:sz w:val="16"/>
          <w:szCs w:val="16"/>
        </w:rPr>
        <w:t>The Queer Art of Failure</w:t>
      </w:r>
      <w:r>
        <w:rPr>
          <w:sz w:val="16"/>
          <w:szCs w:val="16"/>
        </w:rPr>
        <w:t>. Duke UPress. pg. 72-73. SH.]</w:t>
      </w:r>
    </w:p>
    <w:p w14:paraId="0B41F3DF" w14:textId="77777777" w:rsidR="00571BA3" w:rsidRDefault="00571BA3" w:rsidP="00571BA3">
      <w:pPr>
        <w:rPr>
          <w:sz w:val="16"/>
        </w:rPr>
      </w:pPr>
      <w:r>
        <w:rPr>
          <w:rStyle w:val="StyleUnderline"/>
        </w:rPr>
        <w:t>Alternative kinship has long been a cause célèbre among gay and lesbian groups and queer scholars</w:t>
      </w:r>
      <w:r>
        <w:rPr>
          <w:sz w:val="16"/>
        </w:rPr>
        <w:t xml:space="preserve">, and while anthropologists such as Kath Weston, Gayle Rubin, and Esther Newton have applauded the effort and creativity that go into making new kinship bonds in queer communities, other scholars, mostly psychoanalytic theorists such as Judith Butler and David Eng, have examined the family as a disciplinary matrix and have linked its particular forms of social control to colonialism and globalization. 5 Why, many of these scholars have asked, does the nuclear family continue to dominate kinship relations when in reality people are enmeshed in multiple and complex systems of relation? In her work Kath Weston examines how </w:t>
      </w:r>
      <w:r>
        <w:rPr>
          <w:rStyle w:val="StyleUnderline"/>
        </w:rPr>
        <w:t>kinship discourses invest in normative temporalities which privilege longevity over temporariness and permanence over contingency. These normative conceptions of time and relation give permanent (even if estranged) connections precedence over random (even if intense) associations. So an authenticating notion of longevity renders all other relations meaningless and superficial</w:t>
      </w:r>
      <w:r>
        <w:rPr>
          <w:sz w:val="16"/>
        </w:rPr>
        <w:t>, and family ties, by virtue of being early bonds, seem more important than friendships</w:t>
      </w:r>
      <w:r>
        <w:rPr>
          <w:rStyle w:val="StyleUnderline"/>
        </w:rPr>
        <w:t>. In the realm of kinship, terms like casual signify time as well as mood, and terms like enduring signify relevance as an effect of temporality</w:t>
      </w:r>
      <w:r>
        <w:rPr>
          <w:sz w:val="16"/>
        </w:rPr>
        <w:t xml:space="preserve">. </w:t>
      </w:r>
      <w:r>
        <w:rPr>
          <w:rStyle w:val="StyleUnderline"/>
        </w:rPr>
        <w:t>Queer interventions into kinship studies have taken many forms: some call for new models of family</w:t>
      </w:r>
      <w:r>
        <w:rPr>
          <w:sz w:val="16"/>
        </w:rPr>
        <w:t xml:space="preserve"> (Butler’s Antigone as a substitute for Oedipus, Weston’s chosen families as a substitute for blood bonds); </w:t>
      </w:r>
      <w:r>
        <w:rPr>
          <w:rStyle w:val="StyleUnderline"/>
        </w:rPr>
        <w:t>others call for the recognition of friendship ties as kinship; and still others ask that we recognize the difference that gay and lesbian parents make to the very meaning of family.</w:t>
      </w:r>
      <w:r>
        <w:rPr>
          <w:sz w:val="16"/>
        </w:rPr>
        <w:t xml:space="preserve"> But </w:t>
      </w:r>
      <w:r>
        <w:rPr>
          <w:rStyle w:val="Emphasis"/>
        </w:rPr>
        <w:t>few scholars call for a de- emphasis on family or a rejection of the family as the form of social organization par excellence</w:t>
      </w:r>
      <w:r>
        <w:rPr>
          <w:sz w:val="16"/>
        </w:rPr>
        <w:t xml:space="preserve">. In what follows I examine what happens in popular narrative </w:t>
      </w:r>
      <w:r>
        <w:rPr>
          <w:rStyle w:val="StyleUnderline"/>
        </w:rPr>
        <w:t>when characters like Dory do forget their families and in the process access other modes of relating, belonging, and caring</w:t>
      </w:r>
      <w:r>
        <w:rPr>
          <w:sz w:val="16"/>
        </w:rPr>
        <w:t xml:space="preserve">. </w:t>
      </w:r>
      <w:r>
        <w:rPr>
          <w:rStyle w:val="StyleUnderline"/>
        </w:rPr>
        <w:t>What family promises and what marriage- chasing gays and lesbiansdesire is</w:t>
      </w:r>
      <w:r>
        <w:rPr>
          <w:sz w:val="16"/>
        </w:rPr>
        <w:t xml:space="preserve"> not simply acceptance and belonging but </w:t>
      </w:r>
      <w:r>
        <w:rPr>
          <w:rStyle w:val="StyleUnderline"/>
        </w:rPr>
        <w:t>a form of belonging that binds the past to the present and the present to the future by securing what Lee Edelman has called “heterofuturity” through the figure of the child.</w:t>
      </w:r>
      <w:r>
        <w:rPr>
          <w:sz w:val="16"/>
        </w:rPr>
        <w:t xml:space="preserve"> As Edelman argues in No Future and as Kathryn Bond Stockton demonstrates in her book on the queer child, Growing Sideways, </w:t>
      </w:r>
      <w:r>
        <w:rPr>
          <w:rStyle w:val="StyleUnderline"/>
        </w:rPr>
        <w:t>the child is always already queer and must therefore quickly be converted to a protoheterosexual by being pushed through a series of maturational models of growth that project the child as the future and the future as heterosexual</w:t>
      </w:r>
      <w:r>
        <w:rPr>
          <w:sz w:val="16"/>
        </w:rPr>
        <w:t xml:space="preserve">. </w:t>
      </w:r>
      <w:r>
        <w:rPr>
          <w:rStyle w:val="StyleUnderline"/>
        </w:rPr>
        <w:t>Queer culture, with its emphasis on</w:t>
      </w:r>
      <w:r>
        <w:rPr>
          <w:sz w:val="16"/>
        </w:rPr>
        <w:t xml:space="preserve"> </w:t>
      </w:r>
      <w:r>
        <w:rPr>
          <w:rStyle w:val="Emphasis"/>
        </w:rPr>
        <w:t>repetition</w:t>
      </w:r>
      <w:r>
        <w:rPr>
          <w:sz w:val="16"/>
        </w:rPr>
        <w:t xml:space="preserve"> (Butler), </w:t>
      </w:r>
      <w:r>
        <w:rPr>
          <w:rStyle w:val="Emphasis"/>
        </w:rPr>
        <w:t>horizontality</w:t>
      </w:r>
      <w:r>
        <w:rPr>
          <w:sz w:val="16"/>
        </w:rPr>
        <w:t xml:space="preserve"> (Muñoz, Stockton), </w:t>
      </w:r>
      <w:r>
        <w:rPr>
          <w:rStyle w:val="Emphasis"/>
        </w:rPr>
        <w:t>immaturity and a refusal of adulthood</w:t>
      </w:r>
      <w:r>
        <w:rPr>
          <w:sz w:val="16"/>
        </w:rPr>
        <w:t xml:space="preserve"> (me), where adulthood rhymes with heterosexual parenting, </w:t>
      </w:r>
      <w:r>
        <w:rPr>
          <w:rStyle w:val="StyleUnderline"/>
        </w:rPr>
        <w:t>resists a developmental model of substitution and instead invests in</w:t>
      </w:r>
      <w:r>
        <w:rPr>
          <w:sz w:val="16"/>
        </w:rPr>
        <w:t xml:space="preserve"> what Stockton calls “</w:t>
      </w:r>
      <w:r>
        <w:rPr>
          <w:rStyle w:val="Emphasis"/>
        </w:rPr>
        <w:t>sideways” relations</w:t>
      </w:r>
      <w:r>
        <w:rPr>
          <w:sz w:val="16"/>
        </w:rPr>
        <w:t xml:space="preserve">, </w:t>
      </w:r>
      <w:r>
        <w:rPr>
          <w:rStyle w:val="StyleUnderline"/>
        </w:rPr>
        <w:t>relations that grow along parallel lines rather than upward and onward. This queer form of antidevelopment requires healthy doses of forgetting and disavowal and proceeds by way of a series of substitutions</w:t>
      </w:r>
      <w:r>
        <w:rPr>
          <w:sz w:val="16"/>
        </w:rPr>
        <w:t xml:space="preserve">. Of course </w:t>
      </w:r>
      <w:r>
        <w:rPr>
          <w:rStyle w:val="StyleUnderline"/>
        </w:rPr>
        <w:t>all of culture</w:t>
      </w:r>
      <w:r>
        <w:rPr>
          <w:sz w:val="16"/>
        </w:rPr>
        <w:t xml:space="preserve">, as Joseph Roach argues, </w:t>
      </w:r>
      <w:r>
        <w:rPr>
          <w:rStyle w:val="StyleUnderline"/>
        </w:rPr>
        <w:t>emerges from the kinetic and even frantic process of what he calls “surrogation</w:t>
      </w:r>
      <w:r>
        <w:rPr>
          <w:sz w:val="16"/>
        </w:rPr>
        <w:t xml:space="preserve">”: </w:t>
      </w:r>
      <w:r>
        <w:rPr>
          <w:rStyle w:val="StyleUnderline"/>
        </w:rPr>
        <w:t>forms constantly supplant each other while holding on to a vestige of the performance they replace in the form of a gesture here, a use of language there.</w:t>
      </w:r>
      <w:r>
        <w:rPr>
          <w:sz w:val="16"/>
        </w:rPr>
        <w:t xml:space="preserve"> Roach’s work in Cities of the Dead teaches us to find the evidence of long- gone subterranean cultures by reading the traces they leave behind within canonical cultural forms—the other is always buried in the dominant. </w:t>
      </w:r>
      <w:r>
        <w:rPr>
          <w:rStyle w:val="StyleUnderline"/>
        </w:rPr>
        <w:t xml:space="preserve">Queer culture enacts </w:t>
      </w:r>
      <w:r>
        <w:rPr>
          <w:rStyle w:val="Emphasis"/>
        </w:rPr>
        <w:t>rupture as substitution</w:t>
      </w:r>
      <w:r>
        <w:rPr>
          <w:sz w:val="16"/>
        </w:rPr>
        <w:t xml:space="preserve"> </w:t>
      </w:r>
      <w:r>
        <w:rPr>
          <w:rStyle w:val="StyleUnderline"/>
        </w:rPr>
        <w:t>as the queer child steps out of the assembly line of heterosexual production and turns toward a new project</w:t>
      </w:r>
      <w:r>
        <w:rPr>
          <w:sz w:val="16"/>
        </w:rPr>
        <w:t xml:space="preserve">. This new project holds on to vestiges of the old but distorts the old beyond recognition; for example, a relation to the father dedicated to social stability in straight culture becomes a daddy- boy relationship in queer contexts dedicated to the sexualization of generational difference. </w:t>
      </w:r>
    </w:p>
    <w:p w14:paraId="331375E4" w14:textId="77777777" w:rsidR="00571BA3" w:rsidRDefault="00571BA3" w:rsidP="00571BA3">
      <w:pPr>
        <w:pStyle w:val="Heading3"/>
      </w:pPr>
      <w:r>
        <w:t>Solvency—Toxicity</w:t>
      </w:r>
    </w:p>
    <w:p w14:paraId="0C9E7230" w14:textId="77777777" w:rsidR="00571BA3" w:rsidRPr="00C24B98" w:rsidRDefault="00571BA3" w:rsidP="00571BA3">
      <w:pPr>
        <w:pStyle w:val="Heading4"/>
      </w:pPr>
      <w:r>
        <w:t>Toxic queer worlding re-conceptualizes heternormative world ordering and animacy hierarchies foundational to biopolitical governance</w:t>
      </w:r>
    </w:p>
    <w:p w14:paraId="358F646B" w14:textId="77777777" w:rsidR="00571BA3" w:rsidRPr="00C24B98" w:rsidRDefault="00571BA3" w:rsidP="00571BA3">
      <w:r w:rsidRPr="58AEE5FA">
        <w:rPr>
          <w:rStyle w:val="Style13ptBold"/>
        </w:rPr>
        <w:t>Chen 12</w:t>
      </w:r>
      <w:r>
        <w:t xml:space="preserve"> [Mel, Assoc. Prof. Gender and Women’s Studies and Vice Chair for Research, Dir. of the Center for the Study of Sexual Culture @ UC Berkeley, Animacies: Biopolitical Racial Mattering and Queer Affect, p. 190</w:t>
      </w:r>
    </w:p>
    <w:p w14:paraId="590C3390" w14:textId="77777777" w:rsidR="00571BA3" w:rsidRDefault="00571BA3" w:rsidP="00571BA3">
      <w:pPr>
        <w:rPr>
          <w:rStyle w:val="StyleUnderline"/>
        </w:rPr>
      </w:pPr>
      <w:r w:rsidRPr="58AEE5FA">
        <w:rPr>
          <w:sz w:val="14"/>
          <w:szCs w:val="14"/>
        </w:rPr>
        <w:t xml:space="preserve">Here I move from exploring toxicity’s contemporary pervasiveness as a notion, to exploring its purported and experienced mechanisms in the human body. This shift concerns the role of metaphor in biopolitics, since the seemingly metaphorical productions of cultural expressions of toxicity are not necessarily more concrete than the literal ones, which are themselves composed of complex cultures of immunity thinking. Reflecting on the ambiguous subject-object relations of toxicity, I use animacy theory to ask how the flexible </w:t>
      </w:r>
      <w:r w:rsidRPr="58AEE5FA">
        <w:rPr>
          <w:rStyle w:val="StyleUnderline"/>
        </w:rPr>
        <w:t>subjectness or objectness of an actant raises important questions about the contingencies of humanness and animateness. These contingencies are eminently contestable within critical queer and race and disability approaches</w:t>
      </w:r>
      <w:r w:rsidRPr="58AEE5FA">
        <w:rPr>
          <w:sz w:val="14"/>
          <w:szCs w:val="14"/>
        </w:rPr>
        <w:t xml:space="preserve"> that, for instance, disaggregate verbal patients from the bottom of the hierarchy. </w:t>
      </w:r>
      <w:r w:rsidRPr="58AEE5FA">
        <w:rPr>
          <w:rStyle w:val="StyleUnderline"/>
        </w:rPr>
        <w:t>Since</w:t>
      </w:r>
      <w:r w:rsidRPr="58AEE5FA">
        <w:rPr>
          <w:sz w:val="14"/>
          <w:szCs w:val="14"/>
        </w:rPr>
        <w:t xml:space="preserve">, as I argued in chapter 1, </w:t>
      </w:r>
      <w:r w:rsidRPr="58AEE5FA">
        <w:rPr>
          <w:rStyle w:val="StyleUnderline"/>
        </w:rPr>
        <w:t xml:space="preserve">animacy hierarchies are simultaneously ontologies of affect, then such ontologies might benefit from a reconceptualization of “the order of things,” particularly along unconventional lines of race, sexuality, and ability.3 </w:t>
      </w:r>
      <w:r w:rsidRPr="58AEE5FA">
        <w:rPr>
          <w:sz w:val="14"/>
          <w:szCs w:val="14"/>
        </w:rPr>
        <w:t xml:space="preserve">Toxicity’s Reach Toxins have moved well beyond their specific range of biological attribution, leaking out of nominal and literal bounds. A politician will decry the “toxic” political atmosphere;4 Britney Spears will sing “Don’t you know that you’re toxic / And I love what you do”;5 an advice columnist will caution us to keep a healthy distance from “toxic” acquaintances.6 One book is written for workers “suffering the ravages of a toxic personality,” describing what they do as “poison, corrupt, pollute, and contaminate. . . . We define the toxic personality as anyone who demonstrates a pattern of counterproductive work behaviors that debilitate individuals, teams, and even organizations over the long term.”7 Thus, toxic people, not just chemicals, are appearing in popular social discourse, suggesting a shift in national sentiment that registers an increasing interest in individual bodily, emotional, and psychic security. For the rhetoric of security inevitably has ramifications not simply related to health: as the previous chapter delineated, recent concerns about the toxicity of lead were especially charged in terms of race, sexuality, ability, and nation. Let us probe the affective dynamics of one example in detail, the paradoxical conceit of the now-popular phrase “toxic assets,” associated with policies of financial deregulation in the United States that entered a new phase in the early 1990s. Notably, the toxic assets of significance that originated at that time and that are held responsible for global economic fallout are the financial products composed of grouped mortgages tied to a hypervalued and unstable residential real estate market. We might say that this complex financial product, this “toxic asset,” is a “good” precisely because it entails capital value; yet it has unfortunately become—considering the discourse in which “toxic asset” has meaning—not only “toxic” but also perhaps “untouchable” (as an affective stance), “unengageable” (as tokens of exchange with limited commensurability), and perhaps even “disabling” (that is, it renders the corporation that buys it up also invalid). The term toxic assets thus reflects an effort to externalize—but also to indict for their threatening closeness (to home)—corrupt layers of financial organization. These examples illustrate that there seems to be a basic semantic schema for toxicity: in this schema, two bodies are proximate; the first body, living or abstract, is under threat by the second; the second has the effect of poisoning, and altering, the first, causing a degree of damage, disability, or even death. In English, this adjectival meaning of toxic—of or related to poison, which means that a body or its blood could be harmed by an external agent—has endured since the 1600s, according to the oed, and it was concretized into the noun toxin in 1890; it is debatable when the metaphorical use emerged. If we are willing to assign “literal” to toxicity’s application to the human body and “metaphoric” to all others, then these metaphorical mappings are not always very sound. Linnda Durre, author of Surviving the Toxic Workplace, identifies certain personalities as toxic; among them is one she dubs “The Delicate Flower”: “If someone is sitting there constantly saying: ‘You’re wearing perfume. I’m going to have an allergy attack,’ or: ‘You’re eating meat. That’s so disgusting,’ it’s like grinding, grinding, whining, whining every day of your life.”8 Durre would rather expunge the workplace of such complaints; she fails to consider that the design of a workplace might well place certain people, including those susceptible to allergy attacks, at a radical disadvantage. If </w:t>
      </w:r>
      <w:r w:rsidRPr="58AEE5FA">
        <w:rPr>
          <w:rStyle w:val="StyleUnderline"/>
        </w:rPr>
        <w:t>the definition of toxin has always been the outcome of political negotiation and a threshold value</w:t>
      </w:r>
      <w:r w:rsidRPr="58AEE5FA">
        <w:rPr>
          <w:sz w:val="14"/>
          <w:szCs w:val="14"/>
        </w:rPr>
        <w:t xml:space="preserve"> on a set of selected tests, its conditionality is no more true in medical discourse than in social discourse, in which one’s definition of a toxic irritant coincides with habitual scapegoats of ableist, sexist, and racist systems. Toxicity’s “first” (under threat) and “second” (threatening) bodies are thus in the eye of the beholder. Faced with toxicity’s broad and hungry reach, </w:t>
      </w:r>
      <w:r w:rsidRPr="58AEE5FA">
        <w:rPr>
          <w:rStyle w:val="StyleUnderline"/>
        </w:rPr>
        <w:t>the contemporary culture of the United States is witnessing</w:t>
      </w:r>
      <w:r w:rsidRPr="58AEE5FA">
        <w:rPr>
          <w:sz w:val="14"/>
          <w:szCs w:val="14"/>
        </w:rPr>
        <w:t xml:space="preserve"> both </w:t>
      </w:r>
      <w:r w:rsidRPr="58AEE5FA">
        <w:rPr>
          <w:rStyle w:val="StyleUnderline"/>
        </w:rPr>
        <w:t>the</w:t>
      </w:r>
      <w:r w:rsidRPr="58AEE5FA">
        <w:rPr>
          <w:sz w:val="14"/>
          <w:szCs w:val="14"/>
        </w:rPr>
        <w:t xml:space="preserve"> notional release and </w:t>
      </w:r>
      <w:r w:rsidRPr="58AEE5FA">
        <w:rPr>
          <w:rStyle w:val="StyleUnderline"/>
        </w:rPr>
        <w:t>proliferation of the metaphor of toxicity, while also marking its biopolitical entrainment as an instrument of difference.</w:t>
      </w:r>
      <w:r w:rsidRPr="58AEE5FA">
        <w:rPr>
          <w:sz w:val="14"/>
          <w:szCs w:val="14"/>
        </w:rPr>
        <w:t xml:space="preserve"> While the first seems important for allowing a kind of associative theorizing, </w:t>
      </w:r>
      <w:r w:rsidRPr="58AEE5FA">
        <w:rPr>
          <w:rStyle w:val="StyleUnderline"/>
        </w:rPr>
        <w:t>it is</w:t>
      </w:r>
      <w:r w:rsidRPr="58AEE5FA">
        <w:rPr>
          <w:sz w:val="14"/>
          <w:szCs w:val="14"/>
        </w:rPr>
        <w:t xml:space="preserve"> simultaneously </w:t>
      </w:r>
      <w:r w:rsidRPr="58AEE5FA">
        <w:rPr>
          <w:rStyle w:val="StyleUnderline"/>
        </w:rPr>
        <w:t>important to retain a fine sensitivity to the vastly different sites in which toxicity involves itself in very different lived experiences (or deaths)</w:t>
      </w:r>
      <w:r w:rsidRPr="58AEE5FA">
        <w:rPr>
          <w:sz w:val="14"/>
          <w:szCs w:val="14"/>
        </w:rPr>
        <w:t xml:space="preserve">, for instance, a broker’s relation to “toxic bonds” versus a farm worker’s relation to pesticides. Furthermore, the deployment of the first can leave untouched—or even depend on—the naturalized logic of the second. Disability scholars have discussed the deployment of disability as a trope that ultimately reconsolidates ability; David Mitchell and Sharon Snyder have elucidated the idea of “narrative prosthesis,” a kind of narrative deployment of disability that entrenches a kind of ableist idealization of privileged subject positions. 9 Indeed, we might argue that the workplace psychologist Linnda Durre is doing just that in her formulation of “The Delicate Flower.” As Michael Davidson reminds us, we cannot consider the prosthesis only at the level of narrative trope, given the widespread problems around access to such essential medical devices; he writes, “sometimes a prosthesis is still a prosthesis.”10 Think about how often culture recruits languages of disability: “the corporation was crippled”; “don’t use me as a crutch.” The “toxic” people debated in self-help guides and pop songs should not be detached from an understanding of how toxins function in, and impair, actual bodies and systems. Furthermore, such “impairment,” as some scholars and activists assert, should be understood as a societal production, and not (only or even) as a problem proper to an individual that must be cured or corrected. Immunitary Fabric </w:t>
      </w:r>
      <w:r w:rsidRPr="58AEE5FA">
        <w:rPr>
          <w:rStyle w:val="StyleUnderline"/>
        </w:rPr>
        <w:t>All cultural productions of toxicity must be rethought as an integral part of the affective fabric of immunity nationalism.</w:t>
      </w:r>
      <w:r w:rsidRPr="58AEE5FA">
        <w:rPr>
          <w:sz w:val="14"/>
          <w:szCs w:val="14"/>
        </w:rPr>
        <w:t xml:space="preserve"> When </w:t>
      </w:r>
      <w:r w:rsidRPr="58AEE5FA">
        <w:rPr>
          <w:rStyle w:val="StyleUnderline"/>
        </w:rPr>
        <w:t>immunity nationalism is individuated through biopower</w:t>
      </w:r>
      <w:r w:rsidRPr="58AEE5FA">
        <w:rPr>
          <w:sz w:val="14"/>
          <w:szCs w:val="14"/>
        </w:rPr>
        <w:t xml:space="preserve">, in a culture of responsibility, self-care, anxious monitoring, and the like, toxicity becomes a predictable figure. The apprehension of a toxin relies minimally on two discourses: “science” and “the body.” Science studies and feminist studies have worked to study and materially reground these two figures which often stand as both ontologically basal and hence unindictable. In Bodies That Matter, Judith </w:t>
      </w:r>
      <w:r w:rsidRPr="58AEE5FA">
        <w:rPr>
          <w:rStyle w:val="StyleUnderline"/>
        </w:rPr>
        <w:t>Butler engages the biological insofar as she asks us to reconsider the discursive pinning of “sex” to biology and of “gender” to the realm of social</w:t>
      </w:r>
      <w:r w:rsidRPr="58AEE5FA">
        <w:rPr>
          <w:sz w:val="14"/>
          <w:szCs w:val="14"/>
        </w:rPr>
        <w:t xml:space="preserve"> and cultural life; but as she warns us, assigning originary status to “sex” or biology obfuscates gender’s contribution to (and ontologizing of ) sex; that is, both gender and sex “matter.”11 </w:t>
      </w:r>
      <w:r w:rsidRPr="58AEE5FA">
        <w:rPr>
          <w:rStyle w:val="StyleUnderline"/>
        </w:rPr>
        <w:t>Rather than displacing the extant materiality of the body, she focuses on its partially ontologizing figurations.</w:t>
      </w:r>
      <w:r w:rsidRPr="58AEE5FA">
        <w:rPr>
          <w:sz w:val="14"/>
          <w:szCs w:val="14"/>
        </w:rPr>
        <w:t xml:space="preserve"> It is often hard to get a grip on what, precisely, “the body” is supposed to mean and what we ask it to do, and on how we demand of it so much symbolically, materially, and theoretically. </w:t>
      </w:r>
      <w:r w:rsidRPr="58AEE5FA">
        <w:rPr>
          <w:rStyle w:val="StyleUnderline"/>
        </w:rPr>
        <w:t>Questions of “the body” become particularly complex when taking into account</w:t>
      </w:r>
      <w:r w:rsidRPr="58AEE5FA">
        <w:rPr>
          <w:sz w:val="14"/>
          <w:szCs w:val="14"/>
        </w:rPr>
        <w:t xml:space="preserve"> the various </w:t>
      </w:r>
      <w:r w:rsidRPr="58AEE5FA">
        <w:rPr>
          <w:rStyle w:val="StyleUnderline"/>
        </w:rPr>
        <w:t>mixings, hybridizations, and impurities that accompany contemporary bodily forms</w:t>
      </w:r>
      <w:r w:rsidRPr="58AEE5FA">
        <w:rPr>
          <w:sz w:val="14"/>
          <w:szCs w:val="14"/>
        </w:rPr>
        <w:t xml:space="preserve">, from genetically modified food to the cyborg triumphed by Donna Haraway.12 What, indeed, becomes of life now that Haraway’s vision has in some regard prevailed? Though her “Manifesto for Cyborgs” is over twenty-five years old, it has proved eerily prescient in its view of the ever-seamless integration of machines, humans, animals, and structures of capital. Human bodies, those preeminent containers of life, are themselves pervaded by xenobiotic substances and nanotechnologies. </w:t>
      </w:r>
      <w:r w:rsidRPr="58AEE5FA">
        <w:rPr>
          <w:rStyle w:val="StyleUnderline"/>
        </w:rPr>
        <w:t xml:space="preserve">Toxicity becomes significant now for reasons beyond the pressing environmental hazards that encroach into zones of privilege, beyond late-transnational capitalism doing violence to national integrities. </w:t>
      </w:r>
      <w:r w:rsidRPr="58AEE5FA">
        <w:rPr>
          <w:sz w:val="14"/>
          <w:szCs w:val="14"/>
        </w:rPr>
        <w:t xml:space="preserve">Because of debates around abortion (such as those about when life is technically said to begin) and around the lifeliness or deathliness of those in “persistent vegetative states,” not only can we not tell what is alive or dead, but </w:t>
      </w:r>
      <w:r w:rsidRPr="58AEE5FA">
        <w:rPr>
          <w:rStyle w:val="StyleUnderline"/>
        </w:rPr>
        <w:t>the diagnostic promise of the categories of life and death is itself in crisis</w:t>
      </w:r>
      <w:r w:rsidRPr="58AEE5FA">
        <w:rPr>
          <w:sz w:val="14"/>
          <w:szCs w:val="14"/>
        </w:rPr>
        <w:t xml:space="preserve">, not least </w:t>
      </w:r>
      <w:r w:rsidRPr="58AEE5FA">
        <w:rPr>
          <w:rStyle w:val="StyleUnderline"/>
        </w:rPr>
        <w:t>when thinking through</w:t>
      </w:r>
      <w:r w:rsidRPr="58AEE5FA">
        <w:rPr>
          <w:sz w:val="14"/>
          <w:szCs w:val="14"/>
        </w:rPr>
        <w:t xml:space="preserve"> the </w:t>
      </w:r>
      <w:r w:rsidRPr="58AEE5FA">
        <w:rPr>
          <w:rStyle w:val="StyleUnderline"/>
        </w:rPr>
        <w:t>“necropolitics”</w:t>
      </w:r>
      <w:r w:rsidRPr="58AEE5FA">
        <w:rPr>
          <w:sz w:val="14"/>
          <w:szCs w:val="14"/>
        </w:rPr>
        <w:t xml:space="preserve"> that Achille Mbembe proposes for postcolonial modes of analysis.13 </w:t>
      </w:r>
      <w:r w:rsidRPr="58AEE5FA">
        <w:rPr>
          <w:rStyle w:val="StyleUnderline"/>
        </w:rPr>
        <w:t xml:space="preserve">For when biopolitics builds itself upon “life” or “death” or even Agamben’s “bare life”14—much like kinship notions that build only upon humans and hence fail to recognize integral presences of nonhuman animals—it risks missing its cosubstantiating contingencies in which not only the dead have died for life, but the inanimate and animate are both subject to the biopolitical hand. </w:t>
      </w:r>
      <w:r w:rsidRPr="58AEE5FA">
        <w:rPr>
          <w:sz w:val="14"/>
          <w:szCs w:val="14"/>
        </w:rPr>
        <w:t xml:space="preserve">Nan Enstad notes that </w:t>
      </w:r>
      <w:r w:rsidRPr="58AEE5FA">
        <w:rPr>
          <w:rStyle w:val="StyleUnderline"/>
        </w:rPr>
        <w:t xml:space="preserve">toxicity forces us “to bridge the analytical polarization of global and local by placing the body in the picture” and to consider commodities in new ways in the context of global capitalism, for instance, “capitalism’s remarkable success at infusing lives and bodies around the world with its products and by-products.” </w:t>
      </w:r>
      <w:r w:rsidRPr="58AEE5FA">
        <w:rPr>
          <w:sz w:val="14"/>
          <w:szCs w:val="14"/>
        </w:rPr>
        <w:t xml:space="preserve">15 </w:t>
      </w:r>
      <w:r w:rsidRPr="58AEE5FA">
        <w:rPr>
          <w:rStyle w:val="StyleUnderline"/>
        </w:rPr>
        <w:t>Yet, considering the reach of toxicity thinking described earlier, I would like to expand her fairly concrete take on “the body”</w:t>
      </w:r>
      <w:r w:rsidRPr="58AEE5FA">
        <w:rPr>
          <w:sz w:val="14"/>
          <w:szCs w:val="14"/>
        </w:rPr>
        <w:t xml:space="preserve"> (for all the discursive complication she admits) </w:t>
      </w:r>
      <w:r w:rsidRPr="58AEE5FA">
        <w:rPr>
          <w:rStyle w:val="StyleUnderline"/>
        </w:rPr>
        <w:t>by suggesting that many bodies are subject to the toxic</w:t>
      </w:r>
      <w:r w:rsidRPr="58AEE5FA">
        <w:rPr>
          <w:sz w:val="14"/>
          <w:szCs w:val="14"/>
        </w:rPr>
        <w:t>—even toxins themselves—</w:t>
      </w:r>
      <w:r w:rsidRPr="58AEE5FA">
        <w:rPr>
          <w:rStyle w:val="StyleUnderline"/>
        </w:rPr>
        <w:t>and that it is worth examining the toxicities that seem to trouble more than human bodies</w:t>
      </w:r>
      <w:r w:rsidRPr="58AEE5FA">
        <w:rPr>
          <w:sz w:val="14"/>
          <w:szCs w:val="14"/>
        </w:rPr>
        <w:t xml:space="preserve">. Indeed, it is one way for us </w:t>
      </w:r>
      <w:r w:rsidRPr="58AEE5FA">
        <w:rPr>
          <w:rStyle w:val="Emphasis"/>
        </w:rPr>
        <w:t>to challenge the conceptual integrity of our notions of “the body.”</w:t>
      </w:r>
      <w:r w:rsidRPr="58AEE5FA">
        <w:rPr>
          <w:sz w:val="14"/>
          <w:szCs w:val="14"/>
        </w:rPr>
        <w:t xml:space="preserve"> </w:t>
      </w:r>
      <w:r w:rsidRPr="58AEE5FA">
        <w:rPr>
          <w:rStyle w:val="StyleUnderline"/>
        </w:rPr>
        <w:t>For biopolitical governance to remain effective, there must be porous or even co-constituting bonds between human individual bodies and the body of a nation, a state, and</w:t>
      </w:r>
      <w:r w:rsidRPr="58AEE5FA">
        <w:rPr>
          <w:sz w:val="14"/>
          <w:szCs w:val="14"/>
        </w:rPr>
        <w:t xml:space="preserve"> even </w:t>
      </w:r>
      <w:r w:rsidRPr="58AEE5FA">
        <w:rPr>
          <w:rStyle w:val="StyleUnderline"/>
        </w:rPr>
        <w:t>a racial locus like “whiteness.”</w:t>
      </w:r>
      <w:r w:rsidRPr="58AEE5FA">
        <w:rPr>
          <w:sz w:val="14"/>
          <w:szCs w:val="14"/>
        </w:rPr>
        <w:t xml:space="preserve"> This is especially salient within the complex political, legal, and medical developments of immunity. For </w:t>
      </w:r>
      <w:r w:rsidRPr="58AEE5FA">
        <w:rPr>
          <w:rStyle w:val="StyleUnderline"/>
        </w:rPr>
        <w:t>toxicity’s coextant figure is immunity: to be more precise, threatened immunity.</w:t>
      </w:r>
      <w:r w:rsidRPr="58AEE5FA">
        <w:rPr>
          <w:sz w:val="14"/>
          <w:szCs w:val="14"/>
        </w:rPr>
        <w:t xml:space="preserve"> Immune systems are themselves constituted by the intertwinings of scientific, public, and political cultures together.16 Even further, we know that the medicalized notion of immunity was derived from political brokerages. It is no surprise that discourses on sickness bleed from medical immunity discourse into nationalist rhetoric. Ed Cohen’s A Body Worth Defending details the history of immunity as a legal concept, tracking its eventual adoption into medicine, a step that eventually enabled people to speak of immune systems with a singular possessive, as in “my immune system.”17 Cohen’s historicization of immunity gives insight into the breadth of contemporary expressions of immunity and toxicity, and their many affects in relation to threat. Analyzing the period after this discursive migration, Emily Martin’s anthropological study of twentieth-century immune systems, Flexible Bodies, details a twentieth-century shift in contemporary thinking about immunity to something private or personal— “maintained by internal processes”—away from a previous focus on public hygiene, in which immunity was seen as “related to unconnected factors from the outside.”18 This internalization, even privatization, of immunity helps to explain the particular indignation that toxicity evokes, since it is understood as an unnaturally external force that violates (rather than informs) an integral and bounded self. This is what Cohen calls the “apotheosis of the modern body,” the aban195 donment of humans’ integral relation to their environments and the insistence on a radical segregation of self and world fueled by a bellicose antagonism. We can further consider the Italian political philosopher Ricardo Esposito’s elucidation of the ways in which </w:t>
      </w:r>
      <w:r w:rsidRPr="58AEE5FA">
        <w:rPr>
          <w:rStyle w:val="StyleUnderline"/>
        </w:rPr>
        <w:t>immunity seems to work as a kind of destructive “negative protection of life.”</w:t>
      </w:r>
      <w:r w:rsidRPr="58AEE5FA">
        <w:rPr>
          <w:sz w:val="14"/>
          <w:szCs w:val="14"/>
        </w:rPr>
        <w:t xml:space="preserve">19 In Esposito’s “immunizing paradigm,” immunity is contracted on a “poisoned” affect of gratitude (on the basis of membership in a community) that undercuts the final possibility of individual immunity. Esposito identifies the shaky prescription of the introjection of the negative agent as a way to defend against its exterior identity. Intriguingly, through “poisoned” affect, or an affect of gratitude that is somehow fatally compromised, toxicity thus sneaks into Esposito’s elaboration of immunity in the realm of affect rather than as a formal object; it is thus never fully addressed beyond the given questions of negativity in relation to immunity. This may not be surprising, as the history of immunity does not confirm that toxicity was there from the start. But if it was not there, then what was? </w:t>
      </w:r>
      <w:r w:rsidRPr="58AEE5FA">
        <w:rPr>
          <w:rStyle w:val="StyleUnderline"/>
        </w:rPr>
        <w:t>It could be productive</w:t>
      </w:r>
      <w:r w:rsidRPr="58AEE5FA">
        <w:rPr>
          <w:sz w:val="14"/>
          <w:szCs w:val="14"/>
        </w:rPr>
        <w:t xml:space="preserve">, I think, </w:t>
      </w:r>
      <w:r w:rsidRPr="58AEE5FA">
        <w:rPr>
          <w:rStyle w:val="StyleUnderline"/>
        </w:rPr>
        <w:t>to use this theorization of immunity to ask questions of the absence or presence of toxicity</w:t>
      </w:r>
      <w:r w:rsidRPr="58AEE5FA">
        <w:rPr>
          <w:sz w:val="14"/>
          <w:szCs w:val="14"/>
        </w:rPr>
        <w:t xml:space="preserve"> (both are here) as a means of approaching immunity, </w:t>
      </w:r>
      <w:r w:rsidRPr="58AEE5FA">
        <w:rPr>
          <w:rStyle w:val="StyleUnderline"/>
        </w:rPr>
        <w:t>and particularly to take the consideration of “poisoned” affect and its compromise to individual immunity further.</w:t>
      </w:r>
      <w:r w:rsidRPr="58AEE5FA">
        <w:rPr>
          <w:sz w:val="14"/>
          <w:szCs w:val="14"/>
        </w:rPr>
        <w:t xml:space="preserve"> I suggest that </w:t>
      </w:r>
      <w:r w:rsidRPr="58AEE5FA">
        <w:rPr>
          <w:rStyle w:val="StyleUnderline"/>
        </w:rPr>
        <w:t>toxicity incontrovertibly meddles with the relations of subject and object</w:t>
      </w:r>
      <w:r w:rsidRPr="58AEE5FA">
        <w:rPr>
          <w:sz w:val="14"/>
          <w:szCs w:val="14"/>
        </w:rPr>
        <w:t xml:space="preserve"> required for even the kind of contractual immunitary ordering that Esposito suggests. Thus, while the threat of toxicity is held to a clear subject-object relation, intoxication (of an object by a toxin) is never held to an advantageous “homeopathic” quantity (in light of the biopolitical interjection of negativity): indeed, this is the function of poisoned affect seen fully through. Not only is political immunity challenged, the very nature of this alteration cannot be fully known. Who is, after all, the subject here? What if the object, which is itself a subject, has been substantively and subjectively altered by the toxin? Could we tell a history of intoxication in relation to political immunity that sits next to Esposito’s? There are clearly many more questions than answers here about the history of the political affect of immunity. Toxic Worlding Recall that matters of life and death have arguably underlain queer theory from the early 1990s, when radical queer activism in relation to aids blended saliently with academic theorizing on politics of gender and sexuality. More recently, Lee Edelman takes up a psychoanalytic analysis of queerness’s figural deathly assignment in relation to a relentless “reproductive futurism.”20 Jasbir Puar points to </w:t>
      </w:r>
      <w:r w:rsidRPr="58AEE5FA">
        <w:rPr>
          <w:rStyle w:val="StyleUnderline"/>
        </w:rPr>
        <w:t>life and death economies</w:t>
      </w:r>
      <w:r w:rsidRPr="58AEE5FA">
        <w:rPr>
          <w:sz w:val="14"/>
          <w:szCs w:val="14"/>
        </w:rPr>
        <w:t xml:space="preserve"> that </w:t>
      </w:r>
      <w:r w:rsidRPr="58AEE5FA">
        <w:rPr>
          <w:rStyle w:val="StyleUnderline"/>
        </w:rPr>
        <w:t>place some queer subjects in the privileged realm of a biopolitically “optimized life,” while other perverse subjects are consigned to the realm of death, as a “result of the successes of queer incorporation into the domains of consumer markets and social recognition in the post–civil rights, late twentieth century.”</w:t>
      </w:r>
      <w:r w:rsidRPr="58AEE5FA">
        <w:rPr>
          <w:sz w:val="14"/>
          <w:szCs w:val="14"/>
        </w:rPr>
        <w:t xml:space="preserve">21 Similar affective pulses of surging lifeliness or morbid resignation might reflect the legacy of the deathly impact of aids in queer scholarship. Suggesting a “horizonal” imagining whose terms are pointedly not foretold by a pragmatic limitation on the present, José Esteban </w:t>
      </w:r>
      <w:r w:rsidRPr="58AEE5FA">
        <w:rPr>
          <w:rStyle w:val="StyleUnderline"/>
        </w:rPr>
        <w:t>Muñoz</w:t>
      </w:r>
      <w:r w:rsidRPr="58AEE5FA">
        <w:rPr>
          <w:sz w:val="14"/>
          <w:szCs w:val="14"/>
        </w:rPr>
        <w:t xml:space="preserve"> in Cruising Utopia </w:t>
      </w:r>
      <w:r w:rsidRPr="58AEE5FA">
        <w:rPr>
          <w:rStyle w:val="StyleUnderline"/>
        </w:rPr>
        <w:t>offers a way around the false promise of a neoliberal, homonormative utopia whose major concerns are limited to gay marriage and gay service in the military: lifely for a few, deathly for others.</w:t>
      </w:r>
      <w:r w:rsidRPr="58AEE5FA">
        <w:rPr>
          <w:sz w:val="14"/>
          <w:szCs w:val="14"/>
        </w:rPr>
        <w:t xml:space="preserve">22 </w:t>
      </w:r>
      <w:r w:rsidRPr="58AEE5FA">
        <w:rPr>
          <w:rStyle w:val="StyleUnderline"/>
        </w:rPr>
        <w:t>To enact a method that prioritizes a queer reach for toxicity’s “worlding,” I want to interleave considerations of toxicity and intoxication with a “toxic sensorium”: a sense memory of objects and affects that was my felt orientation to the world when I was recently categorized as “ill.” It seems never a simple matter to discuss toxicity, to objectify it. It is yet another matter to experience something that seems by one measure or another to be categorized as a toxin, to undergo intoxication, intoxification. This difference raises questions about toxic methodology</w:t>
      </w:r>
      <w:r w:rsidRPr="58AEE5FA">
        <w:rPr>
          <w:sz w:val="14"/>
          <w:szCs w:val="14"/>
        </w:rPr>
        <w:t xml:space="preserve">, which in some way inherits anthropology’s question about what can be done to respond to crises of objectivity. While no simple solution exists, </w:t>
      </w:r>
      <w:r w:rsidRPr="58AEE5FA">
        <w:rPr>
          <w:rStyle w:val="StyleUnderline"/>
        </w:rPr>
        <w:t>it is my interest to attenuate the exceptionalisms that attain all too easily</w:t>
      </w:r>
      <w:r w:rsidRPr="58AEE5FA">
        <w:rPr>
          <w:sz w:val="14"/>
          <w:szCs w:val="14"/>
        </w:rPr>
        <w:t xml:space="preserve"> in, for instance, the previous chapter’s assessment of lead toxicity’s discursive range: it is possible for a reader to comfortably reside in a certain sense of integral, nontoxic security in that analysis. </w:t>
      </w:r>
      <w:r w:rsidRPr="58AEE5FA">
        <w:rPr>
          <w:rStyle w:val="StyleUnderline"/>
        </w:rPr>
        <w:t>To intensify toxicity’s intuitive reach, I engage toxicity as a condition, one that is too complex to imagine as a property of one or another individual or group or something that could itself be so easily bounded. I would like to deemphasize the borders of the immune system and its concomitant attachments to “life” and “death,” such that the immune system’s aim is to realize and protect life. How can we think more broadly about synthesis and symbiosis, including toxic vapors, interspersals, intrinsic mixings, and alterations, favoring interabsorption over corporeal exceptionalism?</w:t>
      </w:r>
      <w:r w:rsidRPr="58AEE5FA">
        <w:rPr>
          <w:sz w:val="14"/>
          <w:szCs w:val="14"/>
        </w:rPr>
        <w:t xml:space="preserve"> I will not address these questions from a point of view of mythic health. Rather, I will tell a tale from the perspective of the existence that I have recently claimed, one that has been quite accurately considered “toxic.” In other words, I move now from a theoretical discussion of metaphors about threat into what feels, for me personally, like riskier terrain, the terrain of the autobiographical. As academics are often trained to avoid writing in anything resembling a confessional mode, such a turn is fraught with ambivalence. </w:t>
      </w:r>
      <w:r w:rsidRPr="58AEE5FA">
        <w:rPr>
          <w:rStyle w:val="StyleUnderline"/>
        </w:rPr>
        <w:t xml:space="preserve">I theorize toxicity as it has profoundly impacted my own health, my own queerness, and my own ability to forge bonds, and in so doing, I offer a means to reapproach questions of animacy with a different lens. This theorization through the “personal” is not intended as a perfect subjectivity that opposes an idealized objectivity. Rather, it is meant as a complementary kind of knowledge production, one that in this context invites both the sympathetic ingestion (or intoxication) of what remains a marked experience, and the empathetic memory of past association. </w:t>
      </w:r>
      <w:r w:rsidRPr="58AEE5FA">
        <w:rPr>
          <w:sz w:val="14"/>
          <w:szCs w:val="14"/>
        </w:rPr>
        <w:t xml:space="preserve">It centers on a set of states and experiences that have been diagnosed as “multiple chemical sensitivity” and “heavy metal poisoning,” and can be used to think more deeply about this condition and what it offers to thinking about bodies and affect. As such, </w:t>
      </w:r>
      <w:r w:rsidRPr="58AEE5FA">
        <w:rPr>
          <w:rStyle w:val="StyleUnderline"/>
        </w:rPr>
        <w:t>my repository of thoughts, experiences, and theorizations</w:t>
      </w:r>
      <w:r w:rsidRPr="58AEE5FA">
        <w:rPr>
          <w:sz w:val="14"/>
          <w:szCs w:val="14"/>
        </w:rPr>
        <w:t xml:space="preserve"> while ill—ones </w:t>
      </w:r>
      <w:r w:rsidRPr="58AEE5FA">
        <w:rPr>
          <w:rStyle w:val="StyleUnderline"/>
        </w:rPr>
        <w:t>that queerly and profoundly changed my relationship to intimacy</w:t>
      </w:r>
      <w:r w:rsidRPr="58AEE5FA">
        <w:rPr>
          <w:sz w:val="14"/>
          <w:szCs w:val="14"/>
        </w:rPr>
        <w:t>—</w:t>
      </w:r>
      <w:r w:rsidRPr="58AEE5FA">
        <w:rPr>
          <w:rStyle w:val="StyleUnderline"/>
        </w:rPr>
        <w:t>could be considered a kind of “archive of feelings,”</w:t>
      </w:r>
      <w:r w:rsidRPr="58AEE5FA">
        <w:rPr>
          <w:sz w:val="14"/>
          <w:szCs w:val="14"/>
        </w:rPr>
        <w:t xml:space="preserve"> to use Ann Cvetkovich’s important terminology. 23 </w:t>
      </w:r>
      <w:r w:rsidRPr="58AEE5FA">
        <w:rPr>
          <w:rStyle w:val="StyleUnderline"/>
        </w:rPr>
        <w:t>These are feelings that are neither exclusively traumatic, nor exclusively private, nor a social archive proper to certain groups: they are feelings whose publics and intimacies are not clearly bounded or determinable. Such feelings—and their intimacies—offer a way to come at normative affect’s margins. Where</w:t>
      </w:r>
      <w:r w:rsidRPr="58AEE5FA">
        <w:rPr>
          <w:sz w:val="14"/>
          <w:szCs w:val="14"/>
        </w:rPr>
        <w:t xml:space="preserve"> Lauren </w:t>
      </w:r>
      <w:r w:rsidRPr="58AEE5FA">
        <w:rPr>
          <w:rStyle w:val="StyleUnderline"/>
        </w:rPr>
        <w:t>Berlant notes, of less institutionalized interactions, that “intimacy names the enigma of this range of attachments . . . and it poses a question of scale that links the instability of individual lives to the trajectories of the collective,” I mean to destabilize where the toxic and its affects can be located.</w:t>
      </w:r>
      <w:r w:rsidRPr="58AEE5FA">
        <w:rPr>
          <w:sz w:val="14"/>
          <w:szCs w:val="14"/>
        </w:rPr>
        <w:t xml:space="preserve">24 I have for the last few years suffered from the effects of mercury toxicity, perhaps related to receiving for a decade in my childhood weekly allergy shots which were preserved with mercury, and having a mouth full of “metal” fillings which were composed of mercury amalgam. That said, </w:t>
      </w:r>
      <w:r w:rsidRPr="58AEE5FA">
        <w:rPr>
          <w:rStyle w:val="StyleUnderline"/>
        </w:rPr>
        <w:t>I am not invested in tracing or even asserting a certain cause and effect of my intoxication,</w:t>
      </w:r>
      <w:r w:rsidRPr="58AEE5FA">
        <w:rPr>
          <w:sz w:val="14"/>
          <w:szCs w:val="14"/>
        </w:rPr>
        <w:t xml:space="preserve"> not least because such an endeavor would require its own science studies of Western medicine’s ambivalent materialization of heavy metal intoxication as an identifiable health concern. </w:t>
      </w:r>
      <w:r w:rsidRPr="58AEE5FA">
        <w:rPr>
          <w:rStyle w:val="StyleUnderline"/>
        </w:rPr>
        <w:t>Rather, I wish to chart such intoxications with and against sexuality, as both of these are treated as biologized and cultural forms with specific ethical politics. In early-twenty- first- century U.S. culture, queer subjects are in many ways treated as toxic assets, participating in the flow of capital as a new niche market, yet also threatening to dismantle marriage or infiltrate the military, and thus potentially damaging the very economic and moral stability of the nation. But what happens when queers become intoxicated?</w:t>
      </w:r>
      <w:r w:rsidRPr="58AEE5FA">
        <w:rPr>
          <w:sz w:val="14"/>
          <w:szCs w:val="14"/>
        </w:rPr>
        <w:t xml:space="preserve"> Recall the earlier secondary Oxford English Dictionary meanings of queer as both “unwell” and “drunk,” the latter of which is now proclaimed to be obsolete; such meanings shadow queerness with the cast of both illness and inebriation. </w:t>
      </w:r>
      <w:r w:rsidRPr="58AEE5FA">
        <w:rPr>
          <w:rStyle w:val="StyleUnderline"/>
        </w:rPr>
        <w:t xml:space="preserve">While Muñoz meditates on the possibilities of ecstasy—the drug—as a metaphor for pleasurable queer temporalities, 25 I explore an intoxication that is not voluntary, is potentially permanent, is ambivalent toward its own affective uptake, and produces an altered affect that may not register its own pleasure or negativity in recognizable terms. </w:t>
      </w:r>
      <w:r w:rsidRPr="58AEE5FA">
        <w:rPr>
          <w:sz w:val="14"/>
          <w:szCs w:val="14"/>
        </w:rPr>
        <w:t xml:space="preserve">Let me get specific and narrate what my “toxic” cognitive and bodily state means, how it limits, delimits, frames, and undoes. Today I am having a day of relative well-being and am eager to explore my neighborhood on foot; I have forgotten for the moment that I just don’t go places “on foot,” because the results can be catastrophic. Having moved to a new place, with the fresh and heady defamiliarization that comes with uprooting and replanting, my body has forgotten some of its belabored environmental repertoire, its micronarratives of movement and response, of engagement and return, of provocation and injury. It is for a moment free—in its scriptless version of its future—to return to former ways of inhabiting space when I was in better health. Some passenger cars whiz by; instinctively my body retracts and my corporeal-sensory vocabulary starts to kick back in. A few pedestrians cross my path, and before they near, I quickly assess whether they are likely (or might be the “kind of people”) to wear perfumes or colognes or to be wearing sunscreen. I scan their heads for smoke puffs or pursed lips pre-release; I scan their hands for a long white object, even a stub. In an instant, quicker than I thought anything could reach my organs, my liver refuses to process these inhalations and screams hate, a hate whose intensity each time shocks me. I am accustomed to this; the glancing scans kick in from habit whenever I am witnessing proximate human movement, and I have learned to prepare to be disappointed. This preparation for disappointment is something like the preparation for the feeling I would get as a young person when I looked, however glancingly, into the eyes of a racist passerby who expressed apparent disgust at my Asian off-gendered form. I imagined myself as the queer child who was simultaneously a walking piece of dirt from Chinatown. For the sake of survival, I now have a strategy of temporally displaced imaginations; if my future includes places and people, I pattern-match them to past experiences with chemically similar places and chemically similar people. I run through the script to see if it would result in continuity or discontinuity. This system of simultaneous conditionals and the time-space planning that results runs counter to my other practice for survival, an investment in a refusal of conditions for my existence, a rejection of a history of racial tuning and internalized vigilance. To my relief, the pedestrians pass, uneventfully for my body. I realize then that I should have taken my chemical respirator with me. When I used to walk maskless with unsuspecting acquaintances, they had no idea that I was privately enacting my own bodily concert of breath-holding, speech, and movement; that while concentrating on the topic of conversation, I was also highly alert to our environment and still affecting full involvement by limiting movements of my head while I scanned. Sometimes I had no breath stored and had to scoot ahead to a clearer zone while explaining hastily “I can’t do the smoke.” Indeed, the grammatical responsibility is clear here: the apologetic emphasis is always on I-statements because there is more shame and implicature (the implicit demand for my interlocutor to do something about it) in “the smoke makes me sick,” so I avoid it. Yet the individuated property-assignation of “I am highly sensitive” furthers the fiction of my dependence as against others’ independence. The question then becomes which bodies can bear the fiction of independence and of uninterruptability. I am, in fact, still seeking ways to effect a smile behind my mask: lightening my tone, cracking jokes, making small talk about the weather, or simply surging forward with whatever energy I have to connect with a person on loving terms. I did this recently when I had to go with a mask into Michael’s crafts shop, full as it is of scents and glues and fiberboard. The register clerk was very sweet, very friendly, and to my relief did not consider the site of our intersubjectivity to be the two prominent chemical filter discs on either side of my mask. “Wearing the mask with love” is the same way I learned to deal with a rare racial appearance in my white-dominated hometown in the Midwest, or with what is read as a transnationally gendered ambiguity. It seems the result I receive in return is either love or hostility, and it is unpredictable. </w:t>
      </w:r>
      <w:r w:rsidRPr="58AEE5FA">
        <w:rPr>
          <w:rStyle w:val="StyleUnderline"/>
        </w:rPr>
        <w:t xml:space="preserve">Suited up in both racial skin and chemical mask, I am perceived as a walking symbol of a contagious disease like sars, and am often met with some form of repulsion; indeed, “sars!” is what has been used to interpellate me in the streets. </w:t>
      </w:r>
      <w:r w:rsidRPr="58AEE5FA">
        <w:rPr>
          <w:sz w:val="14"/>
          <w:szCs w:val="14"/>
        </w:rPr>
        <w:t xml:space="preserve">As many thinkers have noted, </w:t>
      </w:r>
      <w:r w:rsidRPr="58AEE5FA">
        <w:rPr>
          <w:rStyle w:val="StyleUnderline"/>
        </w:rPr>
        <w:t>the insinuation or revelation of a disability, particularly invisible disability, dovetails interestingly with issues of coming-out discourses of sexuality and passing.</w:t>
      </w:r>
      <w:r w:rsidRPr="58AEE5FA">
        <w:rPr>
          <w:sz w:val="14"/>
          <w:szCs w:val="14"/>
        </w:rPr>
        <w:t xml:space="preserve"> Both Ellen Samuels and Robert McRuer have discussed the ways in which “coming out” as disabled provocatively overlaps with, and also differs from, “coming out” as queer.26 How does a mask help interrupt the notion of “passing”? How does it render as “damaged” (or, at least, vulnerable) a body that might otherwise seem healthy? Not wearing a chemical mask counts as a guise of passing, of the appearance of non-disability: </w:t>
      </w:r>
      <w:r w:rsidRPr="58AEE5FA">
        <w:rPr>
          <w:rStyle w:val="StyleUnderline"/>
        </w:rPr>
        <w:t xml:space="preserve">I look “well” when I am maskless in public, at least until I crumple. </w:t>
      </w:r>
      <w:r w:rsidRPr="58AEE5FA">
        <w:rPr>
          <w:sz w:val="14"/>
          <w:szCs w:val="14"/>
        </w:rPr>
        <w:t xml:space="preserve">The use of the literal mask as an essential prosthesis for environmentally ill subjects is notable in light of Tobin Siebers’s deployment of “masquerade” as an exaggeration of disability symbols to manage or intervene in social schemas about ability and disability.27 </w:t>
      </w:r>
      <w:r w:rsidRPr="58AEE5FA">
        <w:rPr>
          <w:rStyle w:val="StyleUnderline"/>
        </w:rPr>
        <w:t xml:space="preserve">This dialogic friction between actual mask as facial appurtenance—the mask’s literal locus on the face—and mask or masquerade as a racial, non-disabled, or sexuality metaphor points to the central significance of face as intersubjective locus, and it exemplifies the expropriability of a facial notion of embattlement to the rest of the (human) body or to social spheres of interaction;28 but it also points to the complexities that emerge when the actual facial signification of disability rubs up against the facial mask metaphor. </w:t>
      </w:r>
      <w:r w:rsidRPr="58AEE5FA">
        <w:rPr>
          <w:sz w:val="14"/>
          <w:szCs w:val="14"/>
        </w:rPr>
        <w:t xml:space="preserve">Arguably, a chemical mask can serve as its own masquerade, but it also slips and slides into orthogonal significations. </w:t>
      </w:r>
      <w:r w:rsidRPr="58AEE5FA">
        <w:rPr>
          <w:rStyle w:val="StyleUnderline"/>
        </w:rPr>
        <w:t>Its reading as exaggeration</w:t>
      </w:r>
      <w:r w:rsidRPr="58AEE5FA">
        <w:rPr>
          <w:sz w:val="14"/>
          <w:szCs w:val="14"/>
        </w:rPr>
        <w:t xml:space="preserve">, in particular, </w:t>
      </w:r>
      <w:r w:rsidRPr="58AEE5FA">
        <w:rPr>
          <w:rStyle w:val="StyleUnderline"/>
        </w:rPr>
        <w:t>competes</w:t>
      </w:r>
      <w:r w:rsidRPr="58AEE5FA">
        <w:rPr>
          <w:sz w:val="14"/>
          <w:szCs w:val="14"/>
        </w:rPr>
        <w:t xml:space="preserve"> </w:t>
      </w:r>
      <w:r w:rsidRPr="58AEE5FA">
        <w:rPr>
          <w:rStyle w:val="StyleUnderline"/>
        </w:rPr>
        <w:t>with its reading as racializing and masculinizing toxic threat, where the skin of the mask ambivalently locates the threat on either side of it. The same ambivalence may be attributed to the “skins” of some toxic bodies, whereas the synecdochal attribution of toxicity applies either to the</w:t>
      </w:r>
      <w:r w:rsidRPr="58AEE5FA">
        <w:rPr>
          <w:sz w:val="14"/>
          <w:szCs w:val="14"/>
        </w:rPr>
        <w:t xml:space="preserve"> (rest of the) </w:t>
      </w:r>
      <w:r w:rsidRPr="58AEE5FA">
        <w:rPr>
          <w:rStyle w:val="StyleUnderline"/>
        </w:rPr>
        <w:t>toxic body itself</w:t>
      </w:r>
      <w:r w:rsidRPr="58AEE5FA">
        <w:rPr>
          <w:sz w:val="14"/>
          <w:szCs w:val="14"/>
        </w:rPr>
        <w:t xml:space="preserve"> (the mask standing for the human sars vector) </w:t>
      </w:r>
      <w:r w:rsidRPr="58AEE5FA">
        <w:rPr>
          <w:rStyle w:val="StyleUnderline"/>
        </w:rPr>
        <w:t xml:space="preserve">or to an exterior, vulnerable body that renders it so (Fanon’s “skin,” which the “mask” covers, standing in for the colonial racialized visualities that render his blackness toxic to a white collective). </w:t>
      </w:r>
      <w:r w:rsidRPr="58AEE5FA">
        <w:rPr>
          <w:sz w:val="14"/>
          <w:szCs w:val="14"/>
        </w:rPr>
        <w:t xml:space="preserve">29 Is, then, the toxic body the disabled body? Or is the toxic body that collective body that biopolitically inoculates itself against a stronger toxin by affording itself homeopathic amounts of a “negative” toxin (disabled bodies) while remaining in a terrible tension with these negated entities? Given my condition, I must constantly renegotiate, and recalibrate, my embodied experiences of intimacy, altered affect, and the porousness of the body. The nature of metal poisoning, accumulated over decades, is that any and every organ, including my brain, can bear damage. Because symptoms can reflect the toxicity of any organ, they form a laundry list that includes cognition, proprioception, emotion, agitation, muscle strength, tunnel perception, joint pain, and nocturnality. Metal-borne damage to the liver’s detoxification pathways means that I cannot sustain many everyday toxins: once they enter, they recirculate rather than leave. I can sometimes become “autism-spectrum” in the sense that I cannot take too much stimulation, including touch, sound, or direct human engagement, including being unable to meet someone’s gaze, needing repetitive, spastic movements to feel that my body is just barely in a tolerable state; and I can radically lose compassionate intuition, saying things that I feel are innocuous but are incredibly hurtful. The word mercurial means what it means—unstable and wildly unpredictable—because the mercury toxin has altered a self, has directly transformed an affective matrix: affect goes faster, affect goes hostile, goes toxic. Traditional psychology here, I suspect, can only be an overlay, a reading of what has already transformed the body; it cannot fully rely on its narratives. Largely two quarters of the animated agents of the metropolis— that is, motor vehicles and pedestrians, but not the nonhuman animals or the insects—can be toxic to me because they are proximate instigators. The smokestacks, though they set the ambient tone of the environment, are of less immediate concern when I am surviving moment to moment. Efficiency is far from my aim; that would mean traversing the main streets. Because I must follow the moment-to-moment changes in quality of air to inhale something that won’t hurt me, turning toward a thing or away from it correspondingly, humans are to a radical degree no longer the primary cursors of my physical inhabitation of space. Inanimate things take on a greater, holistic importance. It also means that I am perpetually itinerant, even when I have a goal; it means I will never walk in a straight line. There are also lessons here, reminders of interdependency, of softness, of fluidity, of receptivity, of immunity’s fictivity and attachment’s impermanence; life sustains even—or especially—in this kind of silence, this kind of pause, this dis-ability. The heart pumps blood; the mind, even when it says, “I can’t think,” has reflected where and how it is. Communion is possible in spite of, or even because of, this fact. To conclude this narration of a day navigating my own particular hazards: I’ve made it back home and lie on the couch, and I won’t be able to rise. My lover comes home and greets me; I grunt a facsimile of greeting in return, looking only in her general direction but not into her eyes. She comes near to offer comfort, putting her hand on my arm, and I flinch away; I can’t look at her and hardly speak to her; I can’t recall words when I do. She tolerates this because she understands very deeply how I am toxic. What is this relating? Distance in the home becomes the condition of these humans living together in this moment, humans who are geared not toward continuity or productivity or reproductivity but to stasis, to waiting, until it passes. In such a toxic period, anyone or anything that I manage to feel any kind of connection with, whether it’s my cat or a chair or a friend or a plant or a stranger or my partner, I think they are, and remember they are, all the same ontological thing. What happens to notions of animacy given this lack of distinction between “living” and “lifely” things? I am shocked when my lover doesn’t remember what I told “her” about my phone earlier that day, when it was actually a customer service representative on a chat page, which once again brings an animating transitivity into play. And I am shocked when her body does not reflect that I have snuggled against it earlier, when the snuggling and comforting happened in the arms and back of my couch. What body am I now in the arms of ? Have I performed the inexcusable: Have I treated my girlfriend like my couch? Or have I treated my couch like her, which fares only slightly better in the moral equations? Or have I done neither such thing? After I recover, the conflation seems unbelievable. But it is only in the recovering of my human-directed sociality that the couch really becomes an unacceptable partner. This episode, which occurs again and again, forces me to rethink animacy, since I have encountered an intimacy that does not differentiate, is not dependent on a heartbeat. The couch and I are interabsorbent, interporous, and not only because the couch is made of mammalian skin. These are intimacies that are often ephemeral, and they are lively; and I wonder whether or how much they are really made of habit. Animate Objects, Inanimate Subjects By its very definition, the toxin, as much as it may have been categorized as inanimate, is more than mere matter, for it has a potency that can directly implicate the vulnerability of a living body. Prototypically, a toxin requires an object against which its threat operates. This threatened object is an object whose defenses will be put to the test, in detection, in “fighting off,” and finally in submission and absorption. But some confusion occurs when we note that the object of toxicity, its target, is an animate one—and hence potentially also a kind of subject— and that the toxin, the subject of toxicity, is inanimate. Thinking back to the linguistics of animacy hierarchies detailed in chapter 1, we note that in this case, various categories of assessment, particularly of worthiness to serve as agents or patients of verbs, tell opposing stories. </w:t>
      </w:r>
      <w:r w:rsidRPr="58AEE5FA">
        <w:rPr>
          <w:rStyle w:val="StyleUnderline"/>
        </w:rPr>
        <w:t>In a schema of toxicity, likely subjects are equally likely objects, despite their location in very different parts of the animacy hierarchy. In a scene of human intoxication, for toxins and their human hosts, the animacy criteria of lifeliness, subjectivity, and humanness (where the human wins) come up short against mobility and sentience (where the toxin wins).</w:t>
      </w:r>
      <w:r w:rsidRPr="58AEE5FA">
        <w:rPr>
          <w:sz w:val="14"/>
          <w:szCs w:val="14"/>
        </w:rPr>
        <w:t xml:space="preserve"> And this is before even considering what occurs in that moment and the ensuing “life” of intoxication; </w:t>
      </w:r>
      <w:r w:rsidRPr="58AEE5FA">
        <w:rPr>
          <w:rStyle w:val="StyleUnderline"/>
        </w:rPr>
        <w:t>toxicity becomes us, we become the toxin.</w:t>
      </w:r>
      <w:r w:rsidRPr="58AEE5FA">
        <w:rPr>
          <w:sz w:val="14"/>
          <w:szCs w:val="14"/>
        </w:rPr>
        <w:t xml:space="preserve"> The mercurial, erethic, emotionally labile human moves toward quicksilver, becomes it. </w:t>
      </w:r>
      <w:r w:rsidRPr="58AEE5FA">
        <w:rPr>
          <w:rStyle w:val="StyleUnderline"/>
        </w:rPr>
        <w:t>There is</w:t>
      </w:r>
      <w:r w:rsidRPr="58AEE5FA">
        <w:rPr>
          <w:sz w:val="14"/>
          <w:szCs w:val="14"/>
        </w:rPr>
        <w:t xml:space="preserve">, indeed, </w:t>
      </w:r>
      <w:r w:rsidRPr="58AEE5FA">
        <w:rPr>
          <w:rStyle w:val="StyleUnderline"/>
        </w:rPr>
        <w:t xml:space="preserve">something “unworlding” that might be said to take place in the cultural production of toxic notions. A “normal” world’s order is lost </w:t>
      </w:r>
      <w:r w:rsidRPr="58AEE5FA">
        <w:rPr>
          <w:sz w:val="14"/>
          <w:szCs w:val="14"/>
        </w:rPr>
        <w:t xml:space="preserve">when, for instance, things that can harm you permanently are not even visible to the naked eye. </w:t>
      </w:r>
      <w:r w:rsidRPr="58AEE5FA">
        <w:rPr>
          <w:rStyle w:val="StyleUnderline"/>
        </w:rPr>
        <w:t xml:space="preserve">Temporal orders become Moebius strips of identity: How could it do this to me? And yet in that instant, the “me” that speaks is not the “me” before I was affected by it. </w:t>
      </w:r>
      <w:r w:rsidRPr="58AEE5FA">
        <w:rPr>
          <w:sz w:val="14"/>
          <w:szCs w:val="14"/>
        </w:rPr>
        <w:t xml:space="preserve">Recent attention to inanimate objects, from Jennifer Terry’s work on the love of inanimate objects such as the Eiffel Tower and the Berlin Wall to news coverage of men having serious emotional relationships with their dakimakura pillows, represents certain kinds of reversals of expectation regarding a kind of vitality that objects are afforded within human worlds.30 Thinking beyond the rubric of fetishism, it is useful to build upon this work to ask questions of the subjects facing these objects and to consider how to mark their subjectivity as such or why we do so. Consider, for instance, the example of my couch, with which </w:t>
      </w:r>
      <w:r w:rsidRPr="58AEE5FA">
        <w:rPr>
          <w:rStyle w:val="StyleUnderline"/>
        </w:rPr>
        <w:t>my relationality is made possible only to the degree that I am not in possession of human sociality. We might indeed let go of an attachment to the idea that social states or capacities are possessed by one animate entity and think rather in terms of transobjectivity.</w:t>
      </w:r>
      <w:r w:rsidRPr="58AEE5FA">
        <w:rPr>
          <w:sz w:val="14"/>
          <w:szCs w:val="14"/>
        </w:rPr>
        <w:t xml:space="preserve">31 </w:t>
      </w:r>
      <w:r w:rsidRPr="58AEE5FA">
        <w:rPr>
          <w:rStyle w:val="StyleUnderline"/>
        </w:rPr>
        <w:t>Transobjectivity releases objectivity from at least some of its epistemological strictures and allows us to think in terms of multiple objects interspersed and in exchange.</w:t>
      </w:r>
      <w:r w:rsidRPr="58AEE5FA">
        <w:rPr>
          <w:sz w:val="14"/>
          <w:szCs w:val="14"/>
        </w:rPr>
        <w:t xml:space="preserve"> Stacy Alaimo’s term </w:t>
      </w:r>
      <w:r w:rsidRPr="58AEE5FA">
        <w:rPr>
          <w:rStyle w:val="StyleUnderline"/>
        </w:rPr>
        <w:t>transcorporeality suggests we think beyond the terms of the bodily unit and affirm the agencies of the matter that we live among.</w:t>
      </w:r>
      <w:r w:rsidRPr="58AEE5FA">
        <w:rPr>
          <w:sz w:val="14"/>
          <w:szCs w:val="14"/>
        </w:rPr>
        <w:t xml:space="preserve">32 The sentience of the couch, in our meeting and communing, then becomes my own sentience as well. Nikolas Rose, in The Politics of Life Itself, has observed the impact of recent dramatic changes in the field of biology, particularly in the life-making capacities of genetics and the role of pharmaceuticals in vital self-management. 33 To Rose, these shifts constitute an epistemological and technical event, and he pronounced that contemporary biopolitics must now be considered molecular in character. This focus on molecularity is important when thinking about neurotoxicities, which I consider less a part of the spread of pharmaceutical self-management than a sign of the mediations we must now make about toxins between environmental “givens” (that toxins surround us) and self (that toxins are us). In particular, what are the “affectations” or socialities attributed to toxicity, and what is the “affect” attaining between a toxin and its host? I consider two different senses of molecularity, one of which takes the notion of a particle at face value, the other of which leaves behind a strict biological or physical schema and considers a particle’s affective involvement on radically different scales. I also want to make more explicit a relationship between xenophobia and xenobiotics; xenobiotics are substances understood to be not proper to the human body, that is, inherently alien to the body, whether or not they are recognized as such by it. Both lead and mercury are chemically classified as metals. They are often further described as “heavy metals,” a category whose chemical definition remains contested since “heavy” variously refers to atomic weight and molecular density. Heavy metal toxins have sites of entry, pathways of action, and multiple genres of biochemical-level and organ-specific reaction in the body. Lead and mercury are both classified as neurotoxic, which means that they can damage neurons in the brain. Sensory impairment correlated to mercury’s neuronal damage, for instance, can include loss of proprioception, nystagmus (involuntary eye movement), and heightened sensitivity to touch or sounds. But their effectivity is potentially comprehensive: “Like most other toxic metals, lead and mercury exist as cations, and as such, can react with most ligands present in living cells. These include such common ligands as sh, phosphate, amino, and carboxyl. Thus they have the potential to inhibit enzymes, disrupt cell membranes, damage structural proteins, and affect the genetic code in nucleic acids. The very ubiquity of potential targets presents a great challenge to investigations on mechanisms of action.”34 The ubiquity of potential targets further informs us that the transformation by a toxin and its companions can be so comprehensive that it renders their host somewhat unrecognizable. Furthermore, to state perhaps the obvious, research on contemporary toxicities—or indeed, to broaden our field of inquiry, on </w:t>
      </w:r>
      <w:r w:rsidRPr="58AEE5FA">
        <w:rPr>
          <w:rStyle w:val="StyleUnderline"/>
        </w:rPr>
        <w:t>historical intoxication</w:t>
      </w:r>
      <w:r w:rsidRPr="58AEE5FA">
        <w:rPr>
          <w:sz w:val="14"/>
          <w:szCs w:val="14"/>
        </w:rPr>
        <w:t>—</w:t>
      </w:r>
      <w:r w:rsidRPr="58AEE5FA">
        <w:rPr>
          <w:rStyle w:val="StyleUnderline"/>
        </w:rPr>
        <w:t>confirms</w:t>
      </w:r>
      <w:r w:rsidRPr="58AEE5FA">
        <w:rPr>
          <w:sz w:val="14"/>
          <w:szCs w:val="14"/>
        </w:rPr>
        <w:t xml:space="preserve"> for us our experiences: </w:t>
      </w:r>
      <w:r w:rsidRPr="58AEE5FA">
        <w:rPr>
          <w:rStyle w:val="StyleUnderline"/>
        </w:rPr>
        <w:t>that under certain conditions</w:t>
      </w:r>
      <w:r w:rsidRPr="58AEE5FA">
        <w:rPr>
          <w:sz w:val="14"/>
          <w:szCs w:val="14"/>
        </w:rPr>
        <w:t xml:space="preserve">, some of them enduring or seemingly permanent, </w:t>
      </w:r>
      <w:r w:rsidRPr="58AEE5FA">
        <w:rPr>
          <w:rStyle w:val="StyleUnderline"/>
        </w:rPr>
        <w:t>social beings can</w:t>
      </w:r>
      <w:r w:rsidRPr="58AEE5FA">
        <w:rPr>
          <w:sz w:val="14"/>
          <w:szCs w:val="14"/>
        </w:rPr>
        <w:t xml:space="preserve"> also </w:t>
      </w:r>
      <w:r w:rsidRPr="58AEE5FA">
        <w:rPr>
          <w:rStyle w:val="StyleUnderline"/>
        </w:rPr>
        <w:t>become radically altered in their sociality</w:t>
      </w:r>
      <w:r w:rsidRPr="58AEE5FA">
        <w:rPr>
          <w:sz w:val="14"/>
          <w:szCs w:val="14"/>
        </w:rPr>
        <w:t xml:space="preserve">, whether due to brain-specific damage or not. They are overcome, overwhelmed, overtaken by other substances. </w:t>
      </w:r>
      <w:r w:rsidRPr="58AEE5FA">
        <w:rPr>
          <w:rStyle w:val="StyleUnderline"/>
        </w:rPr>
        <w:t>Although the body’s interior could be described as becoming “damaged” by toxins, if we were willing to perform the radical act of releasing the definition of “organism” from its biological pinnings, we might from a more holistic perspective approach toxicity with a lens of mutualism.</w:t>
      </w:r>
      <w:r w:rsidRPr="58AEE5FA">
        <w:rPr>
          <w:b/>
          <w:bCs/>
          <w:u w:val="single"/>
        </w:rPr>
        <w:t xml:space="preserve"> </w:t>
      </w:r>
      <w:r w:rsidRPr="58AEE5FA">
        <w:rPr>
          <w:sz w:val="14"/>
          <w:szCs w:val="14"/>
        </w:rPr>
        <w:t xml:space="preserve">The biologist Anton de Bary, who developed a theory of symbiosis in 1879, defined three types: commensalism, mutualism, and parasitism. Thinking of toxins as symbiotes—rather than, for instance, as parasites which seem only to feed off a generally integral being without fundamentally altering it (which would perhaps be our first guess)—not only captures some </w:t>
      </w:r>
      <w:r w:rsidRPr="58AEE5FA">
        <w:rPr>
          <w:rStyle w:val="StyleUnderline"/>
        </w:rPr>
        <w:t>toxic affectivity</w:t>
      </w:r>
      <w:r w:rsidRPr="58AEE5FA">
        <w:rPr>
          <w:sz w:val="14"/>
          <w:szCs w:val="14"/>
        </w:rPr>
        <w:t xml:space="preserve"> but </w:t>
      </w:r>
      <w:r w:rsidRPr="58AEE5FA">
        <w:rPr>
          <w:rStyle w:val="StyleUnderline"/>
        </w:rPr>
        <w:t>enables me to shift modes of approach. Ultimately</w:t>
      </w:r>
      <w:r w:rsidRPr="58AEE5FA">
        <w:rPr>
          <w:sz w:val="14"/>
          <w:szCs w:val="14"/>
        </w:rPr>
        <w:t xml:space="preserve">, amounts—that is, </w:t>
      </w:r>
      <w:r w:rsidRPr="58AEE5FA">
        <w:rPr>
          <w:rStyle w:val="StyleUnderline"/>
        </w:rPr>
        <w:t>scales</w:t>
      </w:r>
      <w:r w:rsidRPr="58AEE5FA">
        <w:rPr>
          <w:sz w:val="14"/>
          <w:szCs w:val="14"/>
        </w:rPr>
        <w:t>—</w:t>
      </w:r>
      <w:r w:rsidRPr="58AEE5FA">
        <w:rPr>
          <w:rStyle w:val="StyleUnderline"/>
        </w:rPr>
        <w:t xml:space="preserve">are inconsequential </w:t>
      </w:r>
      <w:r w:rsidRPr="58AEE5FA">
        <w:rPr>
          <w:sz w:val="14"/>
          <w:szCs w:val="14"/>
        </w:rPr>
        <w:t xml:space="preserve">here; </w:t>
      </w:r>
      <w:r w:rsidRPr="58AEE5FA">
        <w:rPr>
          <w:rStyle w:val="StyleUnderline"/>
        </w:rPr>
        <w:t>it is affectivity that matters</w:t>
      </w:r>
      <w:r w:rsidRPr="58AEE5FA">
        <w:rPr>
          <w:sz w:val="14"/>
          <w:szCs w:val="14"/>
        </w:rPr>
        <w:t xml:space="preserve">, and the distinction between parasite and symbiosis is irrelevant. It is worth noting here that my thinking bears some resemblance to Deleuzian interspersal and symbiosis. Deleuze and Guattari write substantively about “molecularity” </w:t>
      </w:r>
      <w:r w:rsidRPr="58AEE5FA">
        <w:rPr>
          <w:rStyle w:val="StyleUnderline"/>
        </w:rPr>
        <w:t>in</w:t>
      </w:r>
      <w:r w:rsidRPr="58AEE5FA">
        <w:rPr>
          <w:sz w:val="14"/>
          <w:szCs w:val="14"/>
        </w:rPr>
        <w:t xml:space="preserve"> relation to </w:t>
      </w:r>
      <w:r w:rsidRPr="58AEE5FA">
        <w:rPr>
          <w:rStyle w:val="StyleUnderline"/>
        </w:rPr>
        <w:t>becoming-animal</w:t>
      </w:r>
      <w:r w:rsidRPr="58AEE5FA">
        <w:rPr>
          <w:sz w:val="14"/>
          <w:szCs w:val="14"/>
        </w:rPr>
        <w:t xml:space="preserve">, referring to “particles” as belonging or not belonging to a molecule in relation to their proximity to one another; but such </w:t>
      </w:r>
      <w:r w:rsidRPr="58AEE5FA">
        <w:rPr>
          <w:rStyle w:val="StyleUnderline"/>
        </w:rPr>
        <w:t>molecules are defined not by material qualities but rather more so as entities whose materiality is purposefully suspended.</w:t>
      </w:r>
      <w:r w:rsidRPr="58AEE5FA">
        <w:rPr>
          <w:sz w:val="14"/>
          <w:szCs w:val="14"/>
        </w:rPr>
        <w:t xml:space="preserve">35 Thus, they compare “verbal particles” to “food alimentary” particles that in a schizophrenic’s actions enter into proximity with one another. </w:t>
      </w:r>
      <w:r w:rsidRPr="58AEE5FA">
        <w:rPr>
          <w:rStyle w:val="StyleUnderline"/>
        </w:rPr>
        <w:t>Deleuze and Guattari’s thinking is useful</w:t>
      </w:r>
      <w:r w:rsidRPr="58AEE5FA">
        <w:rPr>
          <w:sz w:val="14"/>
          <w:szCs w:val="14"/>
        </w:rPr>
        <w:t xml:space="preserve"> in the sense that I attempt not only to accentuate proximal relations among categorically differentiated entities (across lines of animacy), but equally </w:t>
      </w:r>
      <w:r w:rsidRPr="58AEE5FA">
        <w:rPr>
          <w:rStyle w:val="StyleUnderline"/>
        </w:rPr>
        <w:t>to emphasize the insistent segregations of “material” into intensified condensations (affective intensities) of race, geography, and capital. In this light,</w:t>
      </w:r>
      <w:r w:rsidRPr="58AEE5FA">
        <w:rPr>
          <w:sz w:val="14"/>
          <w:szCs w:val="14"/>
        </w:rPr>
        <w:t xml:space="preserve"> the </w:t>
      </w:r>
      <w:r w:rsidRPr="58AEE5FA">
        <w:rPr>
          <w:rStyle w:val="StyleUnderline"/>
        </w:rPr>
        <w:t>toxicities</w:t>
      </w:r>
      <w:r w:rsidRPr="58AEE5FA">
        <w:rPr>
          <w:sz w:val="14"/>
          <w:szCs w:val="14"/>
        </w:rPr>
        <w:t xml:space="preserve"> tied to heavy metals </w:t>
      </w:r>
      <w:r w:rsidRPr="58AEE5FA">
        <w:rPr>
          <w:rStyle w:val="StyleUnderline"/>
        </w:rPr>
        <w:t>function as a kind of “assemblage” of biology, affect, nationality, race, and chemistry. And yet, their analysis leaves little room for distinctions between “actual” and “abstract,” particularly in their creative distinction between molecularity and molarity. Thus, I find it useful to hold on to a certain concrete materiality here, insofar as it offers a potentially critical purchase for thinking through queer relating and racialized transnational feeling, and further because mere metaphors, as we have seen, can sometimes overlook their own effectivity in literal fields.</w:t>
      </w:r>
      <w:r w:rsidRPr="58AEE5FA">
        <w:rPr>
          <w:sz w:val="14"/>
          <w:szCs w:val="14"/>
        </w:rPr>
        <w:t xml:space="preserve">36 Queering Intimacy </w:t>
      </w:r>
      <w:r w:rsidRPr="58AEE5FA">
        <w:rPr>
          <w:rStyle w:val="StyleUnderline"/>
        </w:rPr>
        <w:t>There is a potency and intensity to</w:t>
      </w:r>
      <w:r w:rsidRPr="58AEE5FA">
        <w:rPr>
          <w:sz w:val="14"/>
          <w:szCs w:val="14"/>
        </w:rPr>
        <w:t xml:space="preserve"> two </w:t>
      </w:r>
      <w:r w:rsidRPr="58AEE5FA">
        <w:rPr>
          <w:rStyle w:val="StyleUnderline"/>
        </w:rPr>
        <w:t>animate or inanimate bodies</w:t>
      </w:r>
      <w:r w:rsidRPr="58AEE5FA">
        <w:rPr>
          <w:sz w:val="14"/>
          <w:szCs w:val="14"/>
        </w:rPr>
        <w:t xml:space="preserve"> passing one another, bodies </w:t>
      </w:r>
      <w:r w:rsidRPr="58AEE5FA">
        <w:rPr>
          <w:rStyle w:val="StyleUnderline"/>
        </w:rPr>
        <w:t>that have an exchange—a potentially queer exchange—that effectively risks the implantation of injury.</w:t>
      </w:r>
      <w:r w:rsidRPr="58AEE5FA">
        <w:rPr>
          <w:sz w:val="14"/>
          <w:szCs w:val="14"/>
        </w:rPr>
        <w:t xml:space="preserve"> The quality of the exchange may be at the molecular level, airborne molecules entering the breathing apparatus, molecules that may or may not have violent bodily effects; or the exchange may be visual, the meeting of eyes unleashing a series of pleasurable or unpleasurable bodily reactions, chill, pulse rush, adrenaline, heat, fear, tingling skin. The necessary condition for toxicity to be enlivened—proximity, or intimacy—means that queer theories are especially rich for thinking about the affects of toxicity. At the same time, queer theories can further benefit from the lessons of disability theory, particularly by rethinking its own others. </w:t>
      </w:r>
      <w:r w:rsidRPr="58AEE5FA">
        <w:rPr>
          <w:rStyle w:val="StyleUnderline"/>
        </w:rPr>
        <w:t xml:space="preserve">Thinking and feeling with toxicity invites us to revise, once again, the sociality that queer theory has in many ways made possible. As a relational notion, toxicity speaks productively to queer-utopian imagining and helps us revisit the question of how and where subject-object dispositions should be attributed to the relational queer figure. But even further, queer theory is an apt home for the consideration of toxicity, for I believe the two—queerness and toxicity—have an affinity. They truck with negativity, marginality, and subject-object confusions; they have, arguably, an affective intensity; they challenge heteronormative understandings of intimacy. Both have gotten under the skin. Yet queer theory’s attachment to certain human bodies and other human objects elides from its view the queer socialities that certain other, nonhuman intimacies portend. What are the exceptionalisms that can haunt such theorizing? </w:t>
      </w:r>
      <w:r w:rsidRPr="58AEE5FA">
        <w:rPr>
          <w:sz w:val="14"/>
          <w:szCs w:val="14"/>
        </w:rPr>
        <w:t xml:space="preserve">Let us revisit the scene from the previous chapter of the child who inappropriately licks his lead-toxic painted train, the scene that is constantly conjured as one that must be avoided at all costs. The mobility of ingestible air and the nonemptiness of that air demonstrate that the act of lead licking is a fantasy of exception. It is not only a fantasy that not-licking is a viable way to contain heterosexuality in its bounds, but it is also a fantasy that not-licking is a viable way to contain the interconstitution of people and other people, or people and other objects. Look closely at your child’s beloved, bright-red train: you may choose to expel it from your house, for the toxins that the sight of it only hints at; but you will pay the cost of his proper entrainment. What fingers have touched it to make it so? How will you choose to recover your formerly benign feelings about this train? Love has somehow to rise above the predetermined grammar of such encounters, for the grammar itself predicts only negative toxicity. So how is it that so much of this toxic world, in the form of perfumes, cleaning products, body products, plastics, all laden with chemicals that damage us so sincerely, is encountered by so many of us as benign or only pleasurable? How is it, even more, that we are doing this, doing all this, to ourselves? And yet, even as the toxins themselves spread far and wide, such a “we” is a false unity. </w:t>
      </w:r>
      <w:r w:rsidRPr="58AEE5FA">
        <w:rPr>
          <w:rStyle w:val="StyleUnderline"/>
        </w:rPr>
        <w:t>There is a relation</w:t>
      </w:r>
      <w:r w:rsidRPr="58AEE5FA">
        <w:rPr>
          <w:sz w:val="14"/>
          <w:szCs w:val="14"/>
        </w:rPr>
        <w:t xml:space="preserve"> </w:t>
      </w:r>
      <w:r w:rsidRPr="58AEE5FA">
        <w:rPr>
          <w:rStyle w:val="StyleUnderline"/>
        </w:rPr>
        <w:t>ship between productivity’s queers</w:t>
      </w:r>
      <w:r w:rsidRPr="58AEE5FA">
        <w:rPr>
          <w:sz w:val="14"/>
          <w:szCs w:val="14"/>
        </w:rPr>
        <w:t xml:space="preserve"> (not reproductivity’s queers, that is) </w:t>
      </w:r>
      <w:r w:rsidRPr="58AEE5FA">
        <w:rPr>
          <w:rStyle w:val="StyleUnderline"/>
        </w:rPr>
        <w:t>and hidden, normative intoxications.</w:t>
      </w:r>
      <w:r w:rsidRPr="58AEE5FA">
        <w:rPr>
          <w:sz w:val="14"/>
          <w:szCs w:val="14"/>
        </w:rPr>
        <w:t xml:space="preserve"> </w:t>
      </w:r>
      <w:r w:rsidRPr="58AEE5FA">
        <w:rPr>
          <w:rStyle w:val="StyleUnderline"/>
        </w:rPr>
        <w:t>Those who find themselves on the underside of industrial “development” bear a disproportionate risk, as environmentalists and political economy scholars alike have shown.</w:t>
      </w:r>
      <w:r w:rsidRPr="58AEE5FA">
        <w:rPr>
          <w:sz w:val="14"/>
          <w:szCs w:val="14"/>
        </w:rPr>
        <w:t xml:space="preserve">37 In her article “Akwesasne: Mohawk Mother’s Milk and pcbs,” environmental justice activist Winona LaDuke describes a multipronged activist project led by the Mohawk midwife and environmentalist Katsi Cook.38 Cook developed the “Mother’s Milk” pcb-monitoring breast milk project, begun in 1984 and ongoing today, in response to the demonstrated toxic levels of pcbs on the Akwesasne reservation, which straddles the border between the United States and Canada and is located very close to a primary emitter of pcbs, a General Motors site established in 1957 which is now a Superfund site. This proximity—and gm’s improper disposal practices—meant that both the St. Lawrence River and the Akwesasne wells, the sources of water on which the Mohawks relied, had toxic concentrations of pcbs. Indeed, Akwesasne is one of the most highly polluted Native American reservations. Cook emphasizes strengthening women’s health so that their critical role as the “first environment” of babies be taken seriously for existing and future bodily toxicity. These molecular intimacies—particles passed on via breast milk to babies—are implicated in regimes of gendered labor and care. Cook’s activism connects the poisoning of the turtles to the fate of the Mohawks in a cosmology that reiterates the shared potency of live turtles and earthly support. Turtles are critically important in the Mohawk cosmology, which connects them to the earth itself; LaDuke mentions that North America is called “Turtle Island,” which comes from a common Native American origin story. Such a cosmology does not depend, for instance, on the narrow ecology of edibles that informs mainstream U.S. food safety advocacy (wherein bigger animals eat smaller animals, a logic that articulates the threat of ocean fish to humans). It serves as a reminder that to the degree that mainstream animacy frameworks have become dominant law, such law could potentially be recodified if the animate orders on which it depends were interrupted. The </w:t>
      </w:r>
      <w:r w:rsidRPr="58AEE5FA">
        <w:rPr>
          <w:rStyle w:val="StyleUnderline"/>
        </w:rPr>
        <w:t>interruptions demand recognizing the contradictions within matter itself—whether through accepting that worldviews (and their cosmologies) are legitimately contestable, especially in a time of problematization and retrenchment diagnosed as “posthuman,” or through revitalized understandings of matter’s own complexity that can cross</w:t>
      </w:r>
      <w:r w:rsidRPr="58AEE5FA">
        <w:rPr>
          <w:sz w:val="14"/>
          <w:szCs w:val="14"/>
        </w:rPr>
        <w:t xml:space="preserve"> the </w:t>
      </w:r>
      <w:r w:rsidRPr="58AEE5FA">
        <w:rPr>
          <w:rStyle w:val="StyleUnderline"/>
        </w:rPr>
        <w:t>discursive boundaries</w:t>
      </w:r>
      <w:r w:rsidRPr="58AEE5FA">
        <w:rPr>
          <w:sz w:val="14"/>
          <w:szCs w:val="14"/>
        </w:rPr>
        <w:t xml:space="preserve"> of science. Cosmologies, of course, are as much written into Western philosophies as they are in Akwesasne cultures, and the life and death hidden within their objects has a binding effect on their theoretical impulse. In her important book Queer Phenomenology, Sara Ahmed gives extensive, unabashed attention to tables, at one point writing extensively about her “orientation” (in a larger discussion of sexuality and orientations) toward a table of hers and that table’s orientation toward her. She writes, “we perceive the object as an object, as something that ‘has’ integrity, and is ‘in’ space, only by haunting that very space; that is, by co-inhabiting space such that the boundary between the co-inhabitants of space does not hold. The skin connects as well as contains. . . . Orientations are tactile and they involve more than one skin surface: we, in approaching this or that table, are also approached by the table, which touches us when we touch it.”39 Ahmed works here with an important and profound assertion by Maurice Merleau-Ponty that sensory engagement binds sensing and sensed objects to one another; in this way, my skin is simultaneously the skin of the world. Yet, if we were to stretch this intercorporeality further, it appears that Ahmed still presumes the proper integrity of her body and of the table, an exclusion of molecular travel that permits her to position one thing against another. Ahmed is talking mainly about the perception of integrity; but I wonder what happens when percepts are to some degree bypassed, for instance, by the air itself. When physically copresent with others, I ingest them. There is nothing fanciful about this. I am ingesting their exhaled air, their sloughed skin, and the skin of the tables, chairs, and carpet of our shared room. Ahmed’s reading thus takes the deadness and inanimacy of that table as a reference point for the orientation of a life, one in which the table is moved according to the purposes and conveniences of its owner. And while it would be unfair to ask of her analysis something not proper to its devices, I do wonder how this analysis might change once the object distinctions between animate and inanimate collapse, when we move beyond the exclusionary zone made up of the perceptual operands of phenomenology. The affective relations I have with a couch are not made out of a predicted script and are received as no different from those with animate beings, which, depending on the perspective, is both their failing and their merit. My question then becomes: What is lost when we hold tightly to that exceptionalism which says that couches are dead and we are live? For would not my nonproductivity, my nonhuman sociality, render me some other human’s “dead,” as certainly it has, in case after case of the denial of disabled existence, emotional life, sexuality, or subjectivity? And what is lost when we say that couches must be cathected differently from humans? Or when we say that only certain couches as they are used would deserve the attribution of a sexual fetish? These are only questions to which I have no ready answers, except to declare that those forms of exceptionalism no longer seem very reasonable. Indeed, the literary scholar John Plotz’s careful review essay on new trends in materiality theories, “Can the Sofa Speak? A Look at Thing Theory,” itself never arrives at confronting the possibility of the sofa’s speech, seeming to presume that the question of sofas remains at the level of humorous titular play, no explanation needed.40 It seems that animacy and its affects are mediated not by whether you are a couch, a piece of metal, a human child, or an animal, but by how holistically you are interpreted and how dynamic you are perceived to be. Stones themselves move, change, degrade over time, but in ways that exceed human scales. Human “patients” get defined, via their companion technologies, as inanimate, even as they zip right by you in a manual wheelchair. And above and beyond these factors related to the power of interpretation and stereotype, there is the strict physicality of the elements that travel in, on, and through us, and sometimes stay. If we ingest each other’s skin cells, as well as each other’s skin creams, then </w:t>
      </w:r>
      <w:r w:rsidRPr="58AEE5FA">
        <w:rPr>
          <w:rStyle w:val="StyleUnderline"/>
        </w:rPr>
        <w:t>animacy comes to appear as a category itself held in false containment, insofar as it portends exteriorized control relationships rather than mutual imbrications, even at the most material levels. Nancy Tuana, reading New Orleans after Hurricane Katrina in terms of interactionist ontology, writes, “There is a viscous porosity of flesh—my flesh and the flesh of the world. This porosity is a hinge through which we are of and in the world. I refer to it as viscous, for there are membranes that affect the interactions.”</w:t>
      </w:r>
      <w:r w:rsidRPr="58AEE5FA">
        <w:rPr>
          <w:sz w:val="14"/>
          <w:szCs w:val="14"/>
        </w:rPr>
        <w:t xml:space="preserve">41 </w:t>
      </w:r>
      <w:r w:rsidRPr="58AEE5FA">
        <w:rPr>
          <w:rStyle w:val="StyleUnderline"/>
        </w:rPr>
        <w:t>Furthermore, the toxicity of the queer to the heterosexual collective or individual body, the toxicity of the dirty subjects to the hygienic State, the toxicity of heavy metals to an individual body: none of these segregations perfectly succeeds even while it is believed with all effort and investment to be effective. In perhaps its best versions, toxicity does not repel but propels queer loves, especially once we release it from exclusively human hosts, disproportionately inviting dis/ability, industrial labor, biological targets, and military vaccine recipients—inviting loss and its “losers” and trespassing containers of animacy. We need not assign the train-licking boy</w:t>
      </w:r>
      <w:r w:rsidRPr="58AEE5FA">
        <w:rPr>
          <w:sz w:val="14"/>
          <w:szCs w:val="14"/>
        </w:rPr>
        <w:t xml:space="preserve"> of the previous chapter so surely </w:t>
      </w:r>
      <w:r w:rsidRPr="58AEE5FA">
        <w:rPr>
          <w:rStyle w:val="StyleUnderline"/>
        </w:rPr>
        <w:t>to the nihilistic underside of futurity or to his own termination, figurative or otherwise. I would be foolish to imagine that toxicity stands in for “utopia”</w:t>
      </w:r>
      <w:r w:rsidRPr="58AEE5FA">
        <w:rPr>
          <w:sz w:val="14"/>
          <w:szCs w:val="14"/>
        </w:rPr>
        <w:t xml:space="preserve"> given the explosion of resentful, despairing, painful, screamingly negative affects that surround toxicity. </w:t>
      </w:r>
      <w:r w:rsidRPr="58AEE5FA">
        <w:rPr>
          <w:rStyle w:val="StyleUnderline"/>
        </w:rPr>
        <w:t>Nevertheless, I am reluctant to deny the queer productivity of toxins and toxicity, a productivity that extends beyond an enumerable set of addictive or pleasure-inducing substances, or to neglect (or, indeed, ask after) the pleasures, the loves, the rehabilitations, the affections, the assets that toxic conditions induce. Unlike viruses, toxins are not so very containable or quarantinable; they are better thought of as conditions with effects, bringing their own affects and animacies to bear on lives and nonlives. If we move beyond the painful “antisocial” effects to consider the sociality that is present there, we find in that sociality a reflection on extant socialities among us, the queer-inanimate social lives that exist beyond the fetish, beyond the animate, beyond the pure clash of human body sex.</w:t>
      </w:r>
    </w:p>
    <w:p w14:paraId="4422FB39" w14:textId="77777777" w:rsidR="00571BA3" w:rsidRPr="00E77E45" w:rsidRDefault="00571BA3" w:rsidP="00571BA3">
      <w:pPr>
        <w:pStyle w:val="Heading4"/>
        <w:rPr>
          <w:rStyle w:val="Style13ptBold"/>
        </w:rPr>
      </w:pPr>
      <w:r>
        <w:t>We engage in a process of queer worlding -</w:t>
      </w:r>
      <w:r w:rsidRPr="00E77E45">
        <w:t xml:space="preserve"> challenging heteronormative temporalities and pointing toward a horizon of new discursive-material practices</w:t>
      </w:r>
    </w:p>
    <w:p w14:paraId="0D0C805E" w14:textId="77777777" w:rsidR="00571BA3" w:rsidRPr="00E77E45" w:rsidRDefault="00571BA3" w:rsidP="00571BA3">
      <w:r w:rsidRPr="00E77E45">
        <w:rPr>
          <w:rStyle w:val="Style13ptBold"/>
        </w:rPr>
        <w:t>Chen 12</w:t>
      </w:r>
      <w:r w:rsidRPr="00E77E45">
        <w:t xml:space="preserve"> [Mel, Assoc. Prof. Gender and Women’s Studies and Vice Chair for Research, Dir. of the Center for the Study of Sexual Culture @ UC Berkeley, Animacies: Biopolitical Racial Mattering and Queer Affect, pp. 217-21]</w:t>
      </w:r>
    </w:p>
    <w:p w14:paraId="33A554A4" w14:textId="77777777" w:rsidR="00571BA3" w:rsidRPr="00E77E45" w:rsidRDefault="00571BA3" w:rsidP="00571BA3">
      <w:pPr>
        <w:rPr>
          <w:rStyle w:val="StyleUnderline"/>
        </w:rPr>
      </w:pPr>
      <w:r w:rsidRPr="00E77E45">
        <w:rPr>
          <w:sz w:val="16"/>
        </w:rPr>
        <w:t xml:space="preserve">But what is a toxic body, after all? </w:t>
      </w:r>
      <w:r w:rsidRPr="00E77E45">
        <w:rPr>
          <w:rStyle w:val="StyleUnderline"/>
        </w:rPr>
        <w:t>How can we reconceptualize a harmful body when our bodies are themselves deemed harmful to others?</w:t>
      </w:r>
      <w:r w:rsidRPr="00E77E45">
        <w:rPr>
          <w:sz w:val="16"/>
        </w:rPr>
        <w:t xml:space="preserve"> It is useful here to turn to queer theory’s uptake of the toxic, where it retained a certain resonance and a certain citational pull. Eve Sedgwick’s use of toxic to describe an expellable interiority (one that shameful elements are not, since they are proper terms of one’s identity) is taken up in Muñoz’s Disidentifications to refer to discursively toxic elements, the “toxic force” of illicit desire, and images and stereotypes toxic to identity, all uses that seem to repeat Sedgwick’s ultimately exterior, or alienated, quality of toxicity.56 </w:t>
      </w:r>
      <w:r w:rsidRPr="00E77E45">
        <w:rPr>
          <w:rStyle w:val="StyleUnderline"/>
        </w:rPr>
        <w:t xml:space="preserve">For Muñoz, disidentification represents the willing uptake of toxic elements to pose new figurations of identity and minoritarian-majoritarian politics. </w:t>
      </w:r>
      <w:r w:rsidRPr="00E77E45">
        <w:rPr>
          <w:sz w:val="16"/>
        </w:rPr>
        <w:t xml:space="preserve">Taking Muñoz’s suggestions further, and taking toxicity’s ontological shape-shifting from mercury to traumatic sociality seriously, I believe that </w:t>
      </w:r>
      <w:r w:rsidRPr="00E77E45">
        <w:rPr>
          <w:rStyle w:val="StyleUnderline"/>
        </w:rPr>
        <w:t xml:space="preserve">we can, in a sense, claim toxicity as already “here,” already a truth of nearly every body, and also as a biopolitically interested distribution (the deferral of toxic work to deprivileged or already “toxic subjects”). Such a distribution, in its failure to effectively segregate, leaks outside of its bounds to “return,” and it might allow a queer theoretical move that readily embraces, rather than refuses in advance, heretofore unknown reflexes of raciality, gender, sexuality, (dis-) ability.57 In assuming both individual and collective vulnerability, it suggests an ulterior ethical stance.58 If we were to release toxicity from its own stalwart anti-ness, its ready definition as an unwelcome guest, it has the possibility to intervene into the binary between the segregated fields of “life” and “death,” vitality and morbidity. Toxicity straddles boundaries of “life” and “nonlife,” as well as the literal bounds of bodies (quite independently of toxicity’s immunitary representation), in ways that introduce a certain complexity to the presumption of integrity of either lifely or deathly subjects. </w:t>
      </w:r>
      <w:r w:rsidRPr="00E77E45">
        <w:rPr>
          <w:sz w:val="16"/>
        </w:rPr>
        <w:t xml:space="preserve">Using the worldly ontologies described earlier, we might consider </w:t>
      </w:r>
      <w:r w:rsidRPr="00E77E45">
        <w:rPr>
          <w:rStyle w:val="StyleUnderline"/>
        </w:rPr>
        <w:t>reframing the terms of intimacy itself</w:t>
      </w:r>
      <w:r w:rsidRPr="00E77E45">
        <w:rPr>
          <w:sz w:val="16"/>
        </w:rPr>
        <w:t xml:space="preserve">, so that it might not be restricted to operating between only human or animate entities. Intimacy is, furthermore, temporalized, in the sense that it is cognate with intimation. Intimacy might be thought of as a temporalized notion insofar as it might provide a hint or prediction of the future. In these final paragraphs, I </w:t>
      </w:r>
      <w:r w:rsidRPr="00E77E45">
        <w:rPr>
          <w:rStyle w:val="StyleUnderline"/>
        </w:rPr>
        <w:t>connect the “aberrant” socialities implicated within discourses of toxicity to those suggested in queer (political) futures. What futurity might such a present suggest</w:t>
      </w:r>
      <w:r w:rsidRPr="00E77E45">
        <w:rPr>
          <w:sz w:val="16"/>
        </w:rPr>
        <w:t xml:space="preserve">, particularly </w:t>
      </w:r>
      <w:r w:rsidRPr="00E77E45">
        <w:rPr>
          <w:rStyle w:val="StyleUnderline"/>
        </w:rPr>
        <w:t>if we read these futures back into politically sexualized and racialized maps of desirability and repulsion</w:t>
      </w:r>
      <w:r w:rsidRPr="00E77E45">
        <w:rPr>
          <w:sz w:val="16"/>
        </w:rPr>
        <w:t xml:space="preserve">? Here I draw inspiration from the feminist disability theorist Alison Kafer, whose book theorizes a queer-crip approach to disability, one that, in its disentangling of the discourses of morbidity and sexual exile that contain and fix dis/abled bodies, refuses the “grim imagined futures” associated with them and moves toward a resolutely optimistic futurity.59 According to J. Jack Halberstam’s In a Queer Time and Place, above and beyond the temporal closures and fissures wrought by (the U.S. advent of ) aids, the </w:t>
      </w:r>
      <w:r w:rsidRPr="00E77E45">
        <w:rPr>
          <w:rStyle w:val="StyleUnderline"/>
        </w:rPr>
        <w:t>queer life</w:t>
      </w:r>
      <w:r w:rsidRPr="00E77E45">
        <w:rPr>
          <w:sz w:val="16"/>
        </w:rPr>
        <w:t xml:space="preserve"> narrative </w:t>
      </w:r>
      <w:r w:rsidRPr="00E77E45">
        <w:rPr>
          <w:rStyle w:val="StyleUnderline"/>
        </w:rPr>
        <w:t>necessarily has a trajectory very</w:t>
      </w:r>
      <w:r w:rsidRPr="00E77E45">
        <w:rPr>
          <w:sz w:val="16"/>
        </w:rPr>
        <w:t xml:space="preserve"> </w:t>
      </w:r>
      <w:r w:rsidRPr="00E77E45">
        <w:rPr>
          <w:rStyle w:val="StyleUnderline"/>
        </w:rPr>
        <w:t>different from heterosexual, heteronormative, reproductive time.</w:t>
      </w:r>
      <w:r w:rsidRPr="00E77E45">
        <w:rPr>
          <w:sz w:val="16"/>
        </w:rPr>
        <w:t xml:space="preserve">60 Such a notion of </w:t>
      </w:r>
      <w:r w:rsidRPr="00E77E45">
        <w:rPr>
          <w:rStyle w:val="StyleUnderline"/>
        </w:rPr>
        <w:t>queer time can be worked to emphasize its racial and gendered dimensions.</w:t>
      </w:r>
      <w:r w:rsidRPr="00E77E45">
        <w:rPr>
          <w:sz w:val="16"/>
        </w:rPr>
        <w:t xml:space="preserve"> On the “racial” dimension of time, or racialized temporality, David Eng has argued that it was Freud’s attempt to negate the primitive that fundamentally motivated and underlaid his developmental narrative of sexuality, as well as his rendering of homosexuality.61 The idea that ontogeny recapitulates phylogeny replicates itself teleologically in science and in public life alike, for instance, in the notion that child is to adult as primitive is to modern. Thus, the animalization of (queer) children cannot be divorced from the vote-bearing African American figure in the nineteenth-century Harper’s Weekly cartoon considered in chapter 3. </w:t>
      </w:r>
      <w:r w:rsidRPr="00E77E45">
        <w:rPr>
          <w:rStyle w:val="StyleUnderline"/>
        </w:rPr>
        <w:t>Interracial frameworks— whether human or animal or stone</w:t>
      </w:r>
      <w:r w:rsidRPr="00E77E45">
        <w:rPr>
          <w:sz w:val="16"/>
        </w:rPr>
        <w:t xml:space="preserve"> (which bears the mark of “nature”)—</w:t>
      </w:r>
      <w:r w:rsidRPr="00E77E45">
        <w:rPr>
          <w:rStyle w:val="StyleUnderline"/>
        </w:rPr>
        <w:t>are constantly haunted by the possibility of anachronism.</w:t>
      </w:r>
      <w:r w:rsidRPr="00E77E45">
        <w:rPr>
          <w:sz w:val="16"/>
        </w:rPr>
        <w:t xml:space="preserve"> </w:t>
      </w:r>
      <w:r w:rsidRPr="00E77E45">
        <w:rPr>
          <w:rStyle w:val="StyleUnderline"/>
        </w:rPr>
        <w:t xml:space="preserve">Within global capitalism’s racialized arrangements of labor, the racially marked body in the contemporary or modernist moment is a “freaky” subject of unacceptable temporal transit. </w:t>
      </w:r>
      <w:r w:rsidRPr="00E77E45">
        <w:rPr>
          <w:sz w:val="16"/>
        </w:rPr>
        <w:t xml:space="preserve">It is not coincidental that in the United States the animality of childhood, in which a child represents an animalizable early evolutionary stage, is the only (marginally) acceptably queer one. Thus, both </w:t>
      </w:r>
      <w:r w:rsidRPr="00E77E45">
        <w:rPr>
          <w:rStyle w:val="StyleUnderline"/>
        </w:rPr>
        <w:t>queer and racial temporalities are a kind of shimmering presence. They are less easily bound to capital or to any other regimented time;</w:t>
      </w:r>
      <w:r w:rsidRPr="00E77E45">
        <w:rPr>
          <w:sz w:val="16"/>
        </w:rPr>
        <w:t xml:space="preserve"> or perhaps we could say that the time of capital is also no longer in the form it might have once been. </w:t>
      </w:r>
      <w:r w:rsidRPr="00E77E45">
        <w:rPr>
          <w:rStyle w:val="StyleUnderline"/>
        </w:rPr>
        <w:t>And so queer and racially marked bodies are present</w:t>
      </w:r>
      <w:r w:rsidRPr="00E77E45">
        <w:rPr>
          <w:sz w:val="16"/>
        </w:rPr>
        <w:t xml:space="preserve"> (that is, in the present time) </w:t>
      </w:r>
      <w:r w:rsidRPr="00E77E45">
        <w:rPr>
          <w:rStyle w:val="StyleUnderline"/>
        </w:rPr>
        <w:t>but strangely so, embracing anachronism and “touching the past”</w:t>
      </w:r>
      <w:r w:rsidRPr="00E77E45">
        <w:rPr>
          <w:sz w:val="16"/>
        </w:rPr>
        <w:t xml:space="preserve"> (to evoke the historian Carolyn Dinshaw).62 Heather Love suggests in her introduction to Feeling Backward, an exploration of literary texts that circle around queer suffering, that the contemporary juncture of affect studies and queer studies is attentive to the possibility that it is presently at a turning point, asking how to articulate or assume a queer political vision (within and beyond scholarship) that must do something with its history of shame, stigma, embarrassment, and pain. She describes this as “the emphasis on damage in queer studies.”63 Recent work has engaged a turn toward the embrace of acknowledgment of abjection as a site of work and healing in domains such as literature, the creative arts, and sexual practices, particularly in relation to queer of color proximities to racial abjection. Juana María Rodríguez theorizes the importance of politi220 cally incorrect desire, exercised in sexual fantasy, as one kind of utopic practice: she advises that “we must learn to read submission and service differently,” even if—or as—we find ourselves occupying sexual positions written through with painful histories.64 Indeed, the antipathy toward submission or service in and of itself does seem to collude too neatly with the autonomous urges of neoliberal culture, and would do well to think through the arguments for interdependence articulated within disability theory and activism. </w:t>
      </w:r>
      <w:r w:rsidRPr="00E77E45">
        <w:rPr>
          <w:rStyle w:val="StyleUnderline"/>
        </w:rPr>
        <w:t>Toxicity</w:t>
      </w:r>
      <w:r w:rsidRPr="00E77E45">
        <w:rPr>
          <w:sz w:val="16"/>
        </w:rPr>
        <w:t xml:space="preserve">, at least </w:t>
      </w:r>
      <w:r w:rsidRPr="00E77E45">
        <w:rPr>
          <w:rStyle w:val="StyleUnderline"/>
        </w:rPr>
        <w:t>in its mode of “intoxication,” embraces the ambivalent,</w:t>
      </w:r>
      <w:r w:rsidRPr="00E77E45">
        <w:rPr>
          <w:sz w:val="16"/>
        </w:rPr>
        <w:t xml:space="preserve"> in Love’s words, </w:t>
      </w:r>
      <w:r w:rsidRPr="00E77E45">
        <w:rPr>
          <w:rStyle w:val="StyleUnderline"/>
        </w:rPr>
        <w:t>“abject/exalted” combination proper to queerness itself.</w:t>
      </w:r>
      <w:r w:rsidRPr="00E77E45">
        <w:rPr>
          <w:sz w:val="16"/>
        </w:rPr>
        <w:t xml:space="preserve"> (She even uses the words damage and toxicity to refer, as Muñoz and Sedgwick do, to the stigmatization of queerness and the painful affects associated with the recuperation of historical texts that represent “tear-soaked accounts of same-sex desire.”)65 Negativity and death, of course, also attach to disabled bodies with terrible regularity, and they appear in different valences. But affective nuances are informative. Ato Quayson’s literary study Aesthetic Nervousness: Disability and the Crisis of Representation focuses on doubt: he traces a notion of “skeptical interlocution” through a number of literary works, suggesting that “there is always an anticipation of doubt within the perceptual and imagined horizon of the disabled character in literature, and that this doubt is incorporated into their representation.”66 Quayson’s study suggests a complication of sociality by a negating affect. In view of the attempts of these works to suggest a future politics, or the recommendations for politics that might be extracted from them, toxic affect is certainly not suggested as a panacea. It is a (re-) solution to the question of what to do with the ambivalence of queerness only to the extent that it does not represent a choice: it is already here, it is not a matter of queer political agency so much as a queered political state of the present. If toxicity is ambivalently constructed by a barely tenable political community, that fragility is not acknowledged. Nevertheless, </w:t>
      </w:r>
      <w:r w:rsidRPr="00E77E45">
        <w:rPr>
          <w:rStyle w:val="Emphasis"/>
        </w:rPr>
        <w:t>an uptake, rather than a denial of, toxicity seems to have the power to turn a lens on the anxieties that produce it and allow for a queer knowledge production that gives some means for structural remedy while not abandoning a claim to being just a little bit “off.”</w:t>
      </w:r>
      <w:r w:rsidRPr="00E77E45">
        <w:rPr>
          <w:rStyle w:val="StyleUnderline"/>
        </w:rPr>
        <w:t xml:space="preserve"> </w:t>
      </w:r>
      <w:r w:rsidRPr="00E77E45">
        <w:rPr>
          <w:sz w:val="16"/>
        </w:rPr>
        <w:t xml:space="preserve">The growing acknowledgment of </w:t>
      </w:r>
      <w:r w:rsidRPr="00E77E45">
        <w:rPr>
          <w:rStyle w:val="StyleUnderline"/>
        </w:rPr>
        <w:t>a shared condition of toxicity</w:t>
      </w:r>
      <w:r w:rsidRPr="00E77E45">
        <w:rPr>
          <w:sz w:val="16"/>
        </w:rPr>
        <w:t xml:space="preserve"> within the United States—not only in terms of citing numbers of toxins present in people’s bodies, toxins whose hospitality toward the body is uncertain (or toward whom the body doesn’t know whether it should be hospitable), but also in terms of the resigned acknowledgment that toxic assets were part of the fabric of U.S. capitalism—</w:t>
      </w:r>
      <w:r w:rsidRPr="00E77E45">
        <w:rPr>
          <w:rStyle w:val="StyleUnderline"/>
        </w:rPr>
        <w:t>is not just evidence of a fall, or a radical shifting of political and economic fortunes. It is also evidence that the interstices of the otherwise suffocating cultures of neoliberalism may be engaged, productive, and immensely meaningful. Thus, toxicity, as a queer thing or affect, both is and is more than horizon</w:t>
      </w:r>
      <w:r w:rsidRPr="00E77E45">
        <w:rPr>
          <w:sz w:val="16"/>
        </w:rPr>
        <w:t xml:space="preserve">, which is unpredictable and, furthermore, synchronically traceable only to the extent that we not remain ontologically faithful. </w:t>
      </w:r>
      <w:r w:rsidRPr="00E77E45">
        <w:rPr>
          <w:rStyle w:val="StyleUnderline"/>
        </w:rPr>
        <w:t>Toxicity fails over and again to privilege rationality’s favorite partner, the human subject, rather defaulting to</w:t>
      </w:r>
      <w:r w:rsidRPr="00E77E45">
        <w:rPr>
          <w:sz w:val="16"/>
        </w:rPr>
        <w:t xml:space="preserve"> chairs, couches, and </w:t>
      </w:r>
      <w:r w:rsidRPr="00E77E45">
        <w:rPr>
          <w:rStyle w:val="StyleUnderline"/>
        </w:rPr>
        <w:t>other sexual orientations, but we might be wrong to disavow its claim to rationality altogether.</w:t>
      </w:r>
      <w:r w:rsidRPr="00E77E45">
        <w:rPr>
          <w:sz w:val="16"/>
        </w:rPr>
        <w:t xml:space="preserve"> If we let affect fall to object life, or to the interanimation that surrounds us, one example of which toxicity illuminates very precisely, then </w:t>
      </w:r>
      <w:r w:rsidRPr="00E77E45">
        <w:rPr>
          <w:rStyle w:val="StyleUnderline"/>
        </w:rPr>
        <w:t>perhaps there is a chance to take up</w:t>
      </w:r>
      <w:r w:rsidRPr="00E77E45">
        <w:rPr>
          <w:sz w:val="16"/>
        </w:rPr>
        <w:t xml:space="preserve"> (not revive, as it is far from “old and tired”) </w:t>
      </w:r>
      <w:r w:rsidRPr="00E77E45">
        <w:rPr>
          <w:rStyle w:val="StyleUnderline"/>
        </w:rPr>
        <w:t>queer as something both like itself and yet also entirely different.</w:t>
      </w:r>
    </w:p>
    <w:p w14:paraId="1C1EF6D9" w14:textId="0F222638" w:rsidR="003137C1" w:rsidRDefault="001E699E" w:rsidP="001E699E">
      <w:pPr>
        <w:pStyle w:val="Heading3"/>
      </w:pPr>
      <w:r>
        <w:t>Solvency—Undocuqueer</w:t>
      </w:r>
    </w:p>
    <w:p w14:paraId="2C20E320" w14:textId="77777777" w:rsidR="001E699E" w:rsidRDefault="001E699E" w:rsidP="001E699E">
      <w:pPr>
        <w:pStyle w:val="Heading4"/>
      </w:pPr>
      <w:r>
        <w:t>Undocuqueer is practice of care produced through queer world making that challenges state-sponsored anti-queer and anti-immigrant violence</w:t>
      </w:r>
    </w:p>
    <w:p w14:paraId="04B5FF9F" w14:textId="77777777" w:rsidR="001E699E" w:rsidRPr="00A7676D" w:rsidRDefault="001E699E" w:rsidP="001E699E">
      <w:pPr>
        <w:rPr>
          <w:sz w:val="16"/>
          <w:szCs w:val="16"/>
        </w:rPr>
      </w:pPr>
      <w:r w:rsidRPr="00A7676D">
        <w:rPr>
          <w:rStyle w:val="Style13ptBold"/>
        </w:rPr>
        <w:t>Sandoval 17</w:t>
      </w:r>
      <w:r w:rsidRPr="00A7676D">
        <w:rPr>
          <w:color w:val="222222"/>
          <w:sz w:val="16"/>
          <w:szCs w:val="16"/>
          <w:shd w:val="clear" w:color="auto" w:fill="FFFFFF"/>
        </w:rPr>
        <w:t xml:space="preserve"> [Edgar. </w:t>
      </w:r>
      <w:r w:rsidRPr="0E5A344D">
        <w:rPr>
          <w:i/>
          <w:iCs/>
          <w:color w:val="222222"/>
          <w:sz w:val="16"/>
          <w:szCs w:val="16"/>
          <w:shd w:val="clear" w:color="auto" w:fill="FFFFFF"/>
        </w:rPr>
        <w:t>UndocuQueer Disidentifications:“Being Undocumented and Queer, Just Like Death, Means Having to Navigate Two Worlds”</w:t>
      </w:r>
      <w:r w:rsidRPr="00A7676D">
        <w:rPr>
          <w:color w:val="222222"/>
          <w:sz w:val="16"/>
          <w:szCs w:val="16"/>
          <w:shd w:val="clear" w:color="auto" w:fill="FFFFFF"/>
        </w:rPr>
        <w:t xml:space="preserve">. Diss. University of Washington, 2017. </w:t>
      </w:r>
      <w:r w:rsidRPr="58AEE5FA">
        <w:rPr>
          <w:sz w:val="16"/>
          <w:szCs w:val="16"/>
        </w:rPr>
        <w:t>https://www.nacada.ksu.edu/Portals/0/Resources/Clearinghouse/Documents/Undocu-Dreamer-Immi/UndocuQueer%20Disidentifications%20Being%20Undocumented%20and%20Queer%20Just%20Like%20Death%20Means%20Having%20to%20Navigate%20Two%20Worlds.pdf</w:t>
      </w:r>
      <w:r w:rsidRPr="00A7676D">
        <w:rPr>
          <w:color w:val="222222"/>
          <w:sz w:val="16"/>
          <w:szCs w:val="16"/>
          <w:shd w:val="clear" w:color="auto" w:fill="FFFFFF"/>
        </w:rPr>
        <w:t xml:space="preserve"> //gc</w:t>
      </w:r>
    </w:p>
    <w:p w14:paraId="551C24B1" w14:textId="77777777" w:rsidR="001E699E" w:rsidRPr="003418E1" w:rsidRDefault="001E699E" w:rsidP="001E699E">
      <w:pPr>
        <w:rPr>
          <w:sz w:val="16"/>
          <w:szCs w:val="16"/>
        </w:rPr>
      </w:pPr>
      <w:r w:rsidRPr="0E5A344D">
        <w:rPr>
          <w:rStyle w:val="StyleUnderline"/>
        </w:rPr>
        <w:t>seeking justice and equity for a wide range of people is part of the project of worldmaking in which UndocuQueers engage</w:t>
      </w:r>
      <w:r w:rsidRPr="0E5A344D">
        <w:rPr>
          <w:sz w:val="16"/>
          <w:szCs w:val="16"/>
        </w:rPr>
        <w:t xml:space="preserve">. If </w:t>
      </w:r>
      <w:r w:rsidRPr="0E5A344D">
        <w:rPr>
          <w:rStyle w:val="StyleUnderline"/>
        </w:rPr>
        <w:t>justice is about changing the state-sponsored, extralegal, and administrative violences that marginalized peoples experience</w:t>
      </w:r>
      <w:r w:rsidRPr="0E5A344D">
        <w:rPr>
          <w:sz w:val="16"/>
          <w:szCs w:val="16"/>
        </w:rPr>
        <w:t xml:space="preserve">, then </w:t>
      </w:r>
      <w:r w:rsidRPr="0E5A344D">
        <w:rPr>
          <w:rStyle w:val="StyleUnderline"/>
        </w:rPr>
        <w:t>UndocuQueers are in the process of “reshaping</w:t>
      </w:r>
      <w:r w:rsidRPr="0E5A344D">
        <w:rPr>
          <w:sz w:val="16"/>
          <w:szCs w:val="16"/>
        </w:rPr>
        <w:t xml:space="preserve">” the </w:t>
      </w:r>
      <w:r w:rsidRPr="0E5A344D">
        <w:rPr>
          <w:rStyle w:val="StyleUnderline"/>
        </w:rPr>
        <w:t>world to one that serves those most often overlooked</w:t>
      </w:r>
      <w:r w:rsidRPr="0E5A344D">
        <w:rPr>
          <w:sz w:val="16"/>
          <w:szCs w:val="16"/>
        </w:rPr>
        <w:t xml:space="preserve">. Many UndocuQueers have known each other, and much of the work they conduct remains connected to one another’s despite the geographic distance. </w:t>
      </w:r>
      <w:r w:rsidRPr="0E5A344D">
        <w:rPr>
          <w:rStyle w:val="StyleUnderline"/>
        </w:rPr>
        <w:t>They</w:t>
      </w:r>
      <w:r w:rsidRPr="0E5A344D">
        <w:rPr>
          <w:sz w:val="16"/>
          <w:szCs w:val="16"/>
        </w:rPr>
        <w:t xml:space="preserve"> have </w:t>
      </w:r>
      <w:r w:rsidRPr="0E5A344D">
        <w:rPr>
          <w:rStyle w:val="StyleUnderline"/>
        </w:rPr>
        <w:t>foregrounded their relationality with each other in engaging in the political work of creating a vision of a better world</w:t>
      </w:r>
      <w:r w:rsidRPr="0E5A344D">
        <w:rPr>
          <w:sz w:val="16"/>
          <w:szCs w:val="16"/>
        </w:rPr>
        <w:t xml:space="preserve">. </w:t>
      </w:r>
      <w:r w:rsidRPr="0E5A344D">
        <w:rPr>
          <w:rStyle w:val="StyleUnderline"/>
        </w:rPr>
        <w:t>Many UndocuQueers used virtual spaces</w:t>
      </w:r>
      <w:r w:rsidRPr="0E5A344D">
        <w:rPr>
          <w:sz w:val="16"/>
          <w:szCs w:val="16"/>
        </w:rPr>
        <w:t xml:space="preserve"> (i.e., Facebook, Twitter, Tumblr, Instagram) </w:t>
      </w:r>
      <w:r w:rsidRPr="0E5A344D">
        <w:rPr>
          <w:rStyle w:val="StyleUnderline"/>
        </w:rPr>
        <w:t>to connect with and develop networks alongside other people who identified as undocumented and queer</w:t>
      </w:r>
      <w:r w:rsidRPr="0E5A344D">
        <w:rPr>
          <w:sz w:val="16"/>
          <w:szCs w:val="16"/>
        </w:rPr>
        <w:t xml:space="preserve">. Some view this </w:t>
      </w:r>
      <w:r w:rsidRPr="0E5A344D">
        <w:rPr>
          <w:rStyle w:val="StyleUnderline"/>
        </w:rPr>
        <w:t>relationality as part of the networks of care and support that they have constructed. Carlos understands UndocuQueer as a practice of care that attempts “to create a global world where we are all connected to each other as a support network.</w:t>
      </w:r>
      <w:r w:rsidRPr="0E5A344D">
        <w:rPr>
          <w:sz w:val="16"/>
          <w:szCs w:val="16"/>
        </w:rPr>
        <w:t xml:space="preserve">” They explain how, for them, </w:t>
      </w:r>
      <w:r w:rsidRPr="0E5A344D">
        <w:rPr>
          <w:rStyle w:val="StyleUnderline"/>
        </w:rPr>
        <w:t>UndocuQueer is “an ideology that challenges a heteronormative patriarchal binary system and also the concept of immigrants” through a recognition of the processes that have led people to be in their current situations</w:t>
      </w:r>
      <w:r w:rsidRPr="0E5A344D">
        <w:rPr>
          <w:sz w:val="16"/>
          <w:szCs w:val="16"/>
        </w:rPr>
        <w:t xml:space="preserve">. Carlos states that </w:t>
      </w:r>
      <w:r w:rsidRPr="0E5A344D">
        <w:rPr>
          <w:rStyle w:val="StyleUnderline"/>
        </w:rPr>
        <w:t>their ability “to connect with [their] networks” facilitates the political work they have engaged in through</w:t>
      </w:r>
      <w:r w:rsidRPr="0E5A344D">
        <w:rPr>
          <w:sz w:val="16"/>
          <w:szCs w:val="16"/>
        </w:rPr>
        <w:t xml:space="preserve"> the </w:t>
      </w:r>
      <w:r w:rsidRPr="0E5A344D">
        <w:rPr>
          <w:rStyle w:val="StyleUnderline"/>
        </w:rPr>
        <w:t>Queer Undocumented Immigrant Project</w:t>
      </w:r>
      <w:r w:rsidRPr="0E5A344D">
        <w:rPr>
          <w:sz w:val="16"/>
          <w:szCs w:val="16"/>
        </w:rPr>
        <w:t xml:space="preserve"> and other campaigns throughout Washington State. Similarly, Ray Corona came to identify as UndocuQueer through his relationships with another organizer, Jorge Gutierrez. Ray met Jorge through Facebook, and they spoke about how to build “community 76 amongst people of color and queer people of color, you know, who many times were undocumented themselves.” Carlos and Ray cared about issues of sexuality, race, and documentation status; they connected with one another in Seattle and reached out to people across the U.S.</w:t>
      </w:r>
    </w:p>
    <w:p w14:paraId="29AAD207" w14:textId="77777777" w:rsidR="00571BA3" w:rsidRDefault="00571BA3" w:rsidP="00571BA3">
      <w:pPr>
        <w:pStyle w:val="Heading3"/>
      </w:pPr>
      <w:r>
        <w:t>Solvency—Worldmaking</w:t>
      </w:r>
    </w:p>
    <w:p w14:paraId="0927A806" w14:textId="1589D8BE" w:rsidR="00067FDB" w:rsidRPr="00375444" w:rsidRDefault="00067FDB" w:rsidP="00067FDB">
      <w:pPr>
        <w:pStyle w:val="Heading4"/>
      </w:pPr>
      <w:r>
        <w:t xml:space="preserve">We affirm queer/trans worlding as an act of self-defense. QT worlding is an embodied becoming where we collectively build the world we want beyond biopolitical investments in reform. </w:t>
      </w:r>
    </w:p>
    <w:p w14:paraId="5165A806" w14:textId="77777777" w:rsidR="00067FDB" w:rsidRDefault="00067FDB" w:rsidP="00067FDB">
      <w:r w:rsidRPr="00FE1160">
        <w:rPr>
          <w:rStyle w:val="Style13ptBold"/>
        </w:rPr>
        <w:t>Cárdenas 10</w:t>
      </w:r>
      <w:r>
        <w:t xml:space="preserve"> – Micha, Assistant Professor of Interdisciplinary Arts &amp; Sciences and Interactive Media Design at the University of Washington Bothell, “Trans Desire,” Atropos Press, 2010, print, pg. 65-75)//bl</w:t>
      </w:r>
    </w:p>
    <w:p w14:paraId="43EBD0B6" w14:textId="77777777" w:rsidR="00067FDB" w:rsidRPr="009542DC" w:rsidRDefault="00067FDB" w:rsidP="00067FDB">
      <w:pPr>
        <w:rPr>
          <w:sz w:val="12"/>
        </w:rPr>
      </w:pPr>
      <w:r w:rsidRPr="009542DC">
        <w:rPr>
          <w:sz w:val="12"/>
        </w:rPr>
        <w:t xml:space="preserve">In his book Publics and Counterpublics, Michael Warner writes, "By making sex seem irrelevant or merely personal, heteronormative conventions of intimacy block the building of nonnormative or explicit public cultures." In contrast to this, the radical porn projects I have discussed here engage in a creation of counterpublic culture by placing the embodiment of queer and transgender desire out in the open. </w:t>
      </w:r>
      <w:r w:rsidRPr="00FE1160">
        <w:rPr>
          <w:rStyle w:val="StyleUnderline"/>
        </w:rPr>
        <w:t xml:space="preserve">If one sees biopolitical resistance as the creation of modes and forms of life that resist biopower, that resist the control over everyday life by superstructures such as capitalism and patriarchy, then these projects can be seen as </w:t>
      </w:r>
      <w:r w:rsidRPr="007753FF">
        <w:rPr>
          <w:rStyle w:val="StyleUnderline"/>
        </w:rPr>
        <w:t xml:space="preserve">forms of </w:t>
      </w:r>
      <w:r w:rsidRPr="007331B5">
        <w:rPr>
          <w:rStyle w:val="StyleUnderline"/>
          <w:highlight w:val="green"/>
        </w:rPr>
        <w:t>biopolitical resistance</w:t>
      </w:r>
      <w:r w:rsidRPr="00FE1160">
        <w:rPr>
          <w:rStyle w:val="StyleUnderline"/>
        </w:rPr>
        <w:t xml:space="preserve"> in that they </w:t>
      </w:r>
      <w:r w:rsidRPr="007331B5">
        <w:rPr>
          <w:rStyle w:val="StyleUnderline"/>
          <w:highlight w:val="green"/>
        </w:rPr>
        <w:t>support the creation of spaces, networks, and ultimately lives which escape the dictates of what life should be</w:t>
      </w:r>
      <w:r w:rsidRPr="009542DC">
        <w:rPr>
          <w:sz w:val="12"/>
        </w:rPr>
        <w:t>. In Homo Sacer, Agamben links sexuality to biopolit1Cs through the image of the Marquis de Sade, "Sade is as contemporary as he is because of his incomparable presentation of the absolutely political (that is, 'biopolitical') meaning of sexuality and physiological life itself. "116 In this small section on Sade, Agamben points out the strong tie between sexuality and biopolitics, "The pamphlet Make More of an Effort, Frenchmen, if You Want to be Republicans... in the Marquis de Sade's Philosophy in the Boudoir, is the first and perhaps the most radical biopolitical manifesto of modernity." 117 Given this, one can see efforts such as transgender and genderqueer porn as very radical biopolitical gestures, seeking to resist the control of our most intimate moments of our lives, where so much of our desire is oriented. A further link to queer porn can be seen in Agamben's assertion about Sade's works "The boudoir fully takes the place of the cité, in a dimension which the public and the private, political existence and bare life change places."l18 Here the link to pornography, specifically, is most clear. Yet, also, the link to transgender experience as well, in that the act of going against the norms of gender expression makes public desires about one's idea of one's self which for many people are kept private. In a way, a person whose gender expression is trans- gender, that is, crosses gender boundaries, or who is genderqueer, existing inbetween or outside of genders, has a social experience constantly at the edge of the public and private. 119 As Gloria Anzaldua wrote: This is my home this thin edge of barbwire.120 Queer Communities, from Future Utopias to Present Praxis The claim that transgender people and queer people are some kind of biopolitical vanguard is unacceptable and this very notion seems to threaten the idea Of biopolitics. To avoid this kind of vanguardism, let's look closer at biopolitics. Hardt and Negri describe, "The biopolitical nature of the new paradigm of power," saying, "</w:t>
      </w:r>
      <w:r w:rsidRPr="007331B5">
        <w:rPr>
          <w:rStyle w:val="StyleUnderline"/>
          <w:highlight w:val="green"/>
        </w:rPr>
        <w:t xml:space="preserve">Biopower </w:t>
      </w:r>
      <w:r w:rsidRPr="00852435">
        <w:rPr>
          <w:rStyle w:val="StyleUnderline"/>
        </w:rPr>
        <w:t xml:space="preserve">is a form of power that </w:t>
      </w:r>
      <w:r w:rsidRPr="007331B5">
        <w:rPr>
          <w:rStyle w:val="StyleUnderline"/>
          <w:highlight w:val="green"/>
        </w:rPr>
        <w:t>regulates social life from its interior</w:t>
      </w:r>
      <w:r w:rsidRPr="009542DC">
        <w:rPr>
          <w:sz w:val="12"/>
        </w:rPr>
        <w:t xml:space="preserve">... </w:t>
      </w:r>
      <w:r w:rsidRPr="007331B5">
        <w:rPr>
          <w:rStyle w:val="StyleUnderline"/>
          <w:highlight w:val="green"/>
        </w:rPr>
        <w:t xml:space="preserve">power can achieve an effective command over the entire life of a population only when it becomes an </w:t>
      </w:r>
      <w:r w:rsidRPr="007331B5">
        <w:rPr>
          <w:rStyle w:val="Emphasis"/>
          <w:highlight w:val="green"/>
        </w:rPr>
        <w:t>integral</w:t>
      </w:r>
      <w:r w:rsidRPr="007331B5">
        <w:rPr>
          <w:rStyle w:val="StyleUnderline"/>
          <w:highlight w:val="green"/>
        </w:rPr>
        <w:t xml:space="preserve">, </w:t>
      </w:r>
      <w:r w:rsidRPr="007331B5">
        <w:rPr>
          <w:rStyle w:val="Emphasis"/>
          <w:highlight w:val="green"/>
        </w:rPr>
        <w:t>vital function</w:t>
      </w:r>
      <w:r w:rsidRPr="007331B5">
        <w:rPr>
          <w:rStyle w:val="StyleUnderline"/>
          <w:highlight w:val="green"/>
        </w:rPr>
        <w:t xml:space="preserve"> that every individual </w:t>
      </w:r>
      <w:r w:rsidRPr="007331B5">
        <w:rPr>
          <w:rStyle w:val="Emphasis"/>
          <w:highlight w:val="green"/>
        </w:rPr>
        <w:t>embraces</w:t>
      </w:r>
      <w:r w:rsidRPr="007331B5">
        <w:rPr>
          <w:rStyle w:val="StyleUnderline"/>
          <w:highlight w:val="green"/>
        </w:rPr>
        <w:t xml:space="preserve"> and </w:t>
      </w:r>
      <w:r w:rsidRPr="007331B5">
        <w:rPr>
          <w:rStyle w:val="Emphasis"/>
          <w:highlight w:val="green"/>
        </w:rPr>
        <w:t>reactivates</w:t>
      </w:r>
      <w:r w:rsidRPr="009542DC">
        <w:rPr>
          <w:sz w:val="12"/>
        </w:rPr>
        <w:t xml:space="preserve"> of his or her own accord" 121 </w:t>
      </w:r>
      <w:r w:rsidRPr="007331B5">
        <w:rPr>
          <w:rStyle w:val="StyleUnderline"/>
          <w:highlight w:val="green"/>
        </w:rPr>
        <w:t xml:space="preserve">Biopower occurs </w:t>
      </w:r>
      <w:r w:rsidRPr="007331B5">
        <w:rPr>
          <w:rStyle w:val="Emphasis"/>
          <w:highlight w:val="green"/>
        </w:rPr>
        <w:t>within social life</w:t>
      </w:r>
      <w:r w:rsidRPr="007331B5">
        <w:rPr>
          <w:rStyle w:val="StyleUnderline"/>
          <w:highlight w:val="green"/>
        </w:rPr>
        <w:t xml:space="preserve">, in the </w:t>
      </w:r>
      <w:r w:rsidRPr="007331B5">
        <w:rPr>
          <w:rStyle w:val="Emphasis"/>
          <w:highlight w:val="green"/>
        </w:rPr>
        <w:t>operation of the social,</w:t>
      </w:r>
      <w:r w:rsidRPr="00D048DE">
        <w:rPr>
          <w:rStyle w:val="Emphasis"/>
        </w:rPr>
        <w:t xml:space="preserve"> at the point of intersection between one's interior life and one's actions</w:t>
      </w:r>
      <w:r w:rsidRPr="00FE1160">
        <w:rPr>
          <w:rStyle w:val="StyleUnderline"/>
        </w:rPr>
        <w:t>.</w:t>
      </w:r>
      <w:r w:rsidRPr="009542DC">
        <w:rPr>
          <w:sz w:val="12"/>
        </w:rPr>
        <w:t xml:space="preserve"> Speaking of biopolitical resistance, Deleuze states, "</w:t>
      </w:r>
      <w:r w:rsidRPr="00FE1160">
        <w:rPr>
          <w:rStyle w:val="StyleUnderline"/>
        </w:rPr>
        <w:t>When power becomes bio-power, resistance becomes power of life, a vital- power that cannot be confined within species, places or the paths of this or that diagram</w:t>
      </w:r>
      <w:r w:rsidRPr="009542DC">
        <w:rPr>
          <w:sz w:val="12"/>
        </w:rPr>
        <w:t xml:space="preserve">."' 22 So </w:t>
      </w:r>
      <w:r w:rsidRPr="00FE1160">
        <w:rPr>
          <w:rStyle w:val="StyleUnderline"/>
        </w:rPr>
        <w:t xml:space="preserve">a critical form of resistance </w:t>
      </w:r>
      <w:r w:rsidRPr="009542DC">
        <w:rPr>
          <w:sz w:val="12"/>
        </w:rPr>
        <w:t xml:space="preserve">in contemporary society </w:t>
      </w:r>
      <w:r w:rsidRPr="00FE1160">
        <w:rPr>
          <w:rStyle w:val="StyleUnderline"/>
        </w:rPr>
        <w:t>is to develop social possibilities for life beyond the limits and demands placed on it by biopower</w:t>
      </w:r>
      <w:r w:rsidRPr="009542DC">
        <w:rPr>
          <w:sz w:val="12"/>
        </w:rPr>
        <w:t>. One example of this can be seen in the long tradition of the construction of gay, lesbian and transgender communities, coming together today under the term queer. These communities encourage inclusive practices of gender and sexuality that challenge the restrictions of heteronormativity. Yet there are many other examples of living counter to biopower, such as those mentioned above: indigenous resistance, squatting movements, and worker run factories, to name just a few. Still, these communities, based on shared desires, are not without problems. Contemporary power has the agile ability to co-opt resistance, and one should not confuse television shows such as Queer as Folk and The "L " Word with biopolitical resistance. Though, fortunately, such distinctions themselves become blurry, between politics, life, ludics and struggle. As the Ludic Society exclaims, "Futility is resistance!"' 23 Could this phrase not apply to the porn projects described here? Further, if desire is to be the basis for shared political formations, what about desires which are unethical or oppressive? On desire and world building, Negri writes, "</w:t>
      </w:r>
      <w:r w:rsidRPr="00EE2538">
        <w:rPr>
          <w:rStyle w:val="StyleUnderline"/>
        </w:rPr>
        <w:t>Desire</w:t>
      </w:r>
      <w:r w:rsidRPr="009542DC">
        <w:rPr>
          <w:sz w:val="12"/>
        </w:rPr>
        <w:t xml:space="preserve"> also </w:t>
      </w:r>
      <w:r w:rsidRPr="00EE2538">
        <w:rPr>
          <w:rStyle w:val="StyleUnderline"/>
        </w:rPr>
        <w:t>invests the future: we call it utopia</w:t>
      </w:r>
      <w:r w:rsidRPr="009542DC">
        <w:rPr>
          <w:sz w:val="12"/>
        </w:rPr>
        <w:t xml:space="preserve">... </w:t>
      </w:r>
      <w:r w:rsidRPr="00EE2538">
        <w:rPr>
          <w:rStyle w:val="StyleUnderline"/>
        </w:rPr>
        <w:t>utopia cannot present itself as the name of the to-come, because</w:t>
      </w:r>
      <w:r w:rsidRPr="009542DC">
        <w:rPr>
          <w:sz w:val="12"/>
        </w:rPr>
        <w:t xml:space="preserve">... </w:t>
      </w:r>
      <w:r w:rsidRPr="00EE2538">
        <w:rPr>
          <w:rStyle w:val="StyleUnderline"/>
        </w:rPr>
        <w:t>desire presents itself here as spatial distance</w:t>
      </w:r>
      <w:r w:rsidRPr="009542DC">
        <w:rPr>
          <w:sz w:val="12"/>
        </w:rPr>
        <w:t xml:space="preserve"> (nor-topos, but still place). "124 </w:t>
      </w:r>
      <w:r w:rsidRPr="00EE2538">
        <w:rPr>
          <w:rStyle w:val="StyleUnderline"/>
        </w:rPr>
        <w:t>One can see the closeness between desire and the utopian imagination, where the political dream is like the object of desire, separated by a constitutive</w:t>
      </w:r>
      <w:r w:rsidRPr="009542DC">
        <w:rPr>
          <w:sz w:val="12"/>
        </w:rPr>
        <w:t xml:space="preserve"> </w:t>
      </w:r>
      <w:r w:rsidRPr="00EE2538">
        <w:rPr>
          <w:rStyle w:val="StyleUnderline"/>
        </w:rPr>
        <w:t>gap</w:t>
      </w:r>
      <w:r w:rsidRPr="009542DC">
        <w:rPr>
          <w:sz w:val="12"/>
        </w:rPr>
        <w:t xml:space="preserve">. Nevertheless, </w:t>
      </w:r>
      <w:r w:rsidRPr="007331B5">
        <w:rPr>
          <w:rStyle w:val="Emphasis"/>
          <w:highlight w:val="green"/>
        </w:rPr>
        <w:t>the space of desire is</w:t>
      </w:r>
      <w:r w:rsidRPr="00FE1160">
        <w:rPr>
          <w:rStyle w:val="StyleUnderline"/>
        </w:rPr>
        <w:t xml:space="preserve"> here </w:t>
      </w:r>
      <w:r w:rsidRPr="007331B5">
        <w:rPr>
          <w:rStyle w:val="Emphasis"/>
          <w:highlight w:val="green"/>
        </w:rPr>
        <w:t>the space of resistance</w:t>
      </w:r>
      <w:r w:rsidRPr="00FE1160">
        <w:rPr>
          <w:rStyle w:val="StyleUnderline"/>
        </w:rPr>
        <w:t xml:space="preserve">, </w:t>
      </w:r>
      <w:r w:rsidRPr="007331B5">
        <w:rPr>
          <w:rStyle w:val="StyleUnderline"/>
          <w:highlight w:val="green"/>
        </w:rPr>
        <w:t xml:space="preserve">the </w:t>
      </w:r>
      <w:r w:rsidRPr="007331B5">
        <w:rPr>
          <w:rStyle w:val="Emphasis"/>
          <w:highlight w:val="green"/>
        </w:rPr>
        <w:t>liminal space of transition</w:t>
      </w:r>
      <w:r w:rsidRPr="00FE1160">
        <w:rPr>
          <w:rStyle w:val="StyleUnderline"/>
        </w:rPr>
        <w:t xml:space="preserve">, </w:t>
      </w:r>
      <w:r w:rsidRPr="007331B5">
        <w:rPr>
          <w:rStyle w:val="StyleUnderline"/>
          <w:highlight w:val="green"/>
        </w:rPr>
        <w:t xml:space="preserve">inbetween the </w:t>
      </w:r>
      <w:r w:rsidRPr="007331B5">
        <w:rPr>
          <w:rStyle w:val="Emphasis"/>
          <w:highlight w:val="green"/>
        </w:rPr>
        <w:t>morbid reality of life as the object of power and the future where life is the space of creative possibility</w:t>
      </w:r>
      <w:r w:rsidRPr="009542DC">
        <w:rPr>
          <w:sz w:val="12"/>
        </w:rPr>
        <w:t xml:space="preserve">. Negri continues, "We give the name of 'to-come' to the horizon of experimentation of the adequation of the name and the thing, and to the imaginative perspective that—in realizing itself—presents itself as new being."125 In Negri's writing one can read </w:t>
      </w:r>
      <w:r w:rsidRPr="007331B5">
        <w:rPr>
          <w:rStyle w:val="StyleUnderline"/>
          <w:highlight w:val="green"/>
        </w:rPr>
        <w:t>the construction of new worlds</w:t>
      </w:r>
      <w:r w:rsidRPr="00FE1160">
        <w:rPr>
          <w:rStyle w:val="StyleUnderline"/>
        </w:rPr>
        <w:t xml:space="preserve">, new spaces for life, as experimentation and imagination that </w:t>
      </w:r>
      <w:r w:rsidRPr="007331B5">
        <w:rPr>
          <w:rStyle w:val="StyleUnderline"/>
          <w:highlight w:val="green"/>
        </w:rPr>
        <w:t>produces new forms and names</w:t>
      </w:r>
      <w:r w:rsidRPr="009542DC">
        <w:rPr>
          <w:sz w:val="12"/>
        </w:rPr>
        <w:t xml:space="preserve">. However, </w:t>
      </w:r>
      <w:r w:rsidRPr="00FE1160">
        <w:rPr>
          <w:rStyle w:val="StyleUnderline"/>
        </w:rPr>
        <w:t xml:space="preserve">within the contemporary context of control that extends to the molecular level, physically and mentally, </w:t>
      </w:r>
      <w:r w:rsidRPr="007331B5">
        <w:rPr>
          <w:rStyle w:val="Emphasis"/>
          <w:highlight w:val="green"/>
        </w:rPr>
        <w:t>the site for this production must be the site of life itself</w:t>
      </w:r>
      <w:r w:rsidRPr="009542DC">
        <w:rPr>
          <w:sz w:val="12"/>
        </w:rPr>
        <w:t>. "</w:t>
      </w:r>
      <w:r w:rsidRPr="00FE1160">
        <w:rPr>
          <w:rStyle w:val="StyleUnderline"/>
        </w:rPr>
        <w:t xml:space="preserve">The </w:t>
      </w:r>
      <w:r w:rsidRPr="00FE1160">
        <w:rPr>
          <w:rStyle w:val="Emphasis"/>
        </w:rPr>
        <w:t>everyday sense of life</w:t>
      </w:r>
      <w:r w:rsidRPr="009542DC">
        <w:rPr>
          <w:sz w:val="12"/>
        </w:rPr>
        <w:t>", Negri adds, "</w:t>
      </w:r>
      <w:r w:rsidRPr="00FE1160">
        <w:rPr>
          <w:rStyle w:val="StyleUnderline"/>
        </w:rPr>
        <w:t>Confirms the definition of that 'which is coming' as to-come</w:t>
      </w:r>
      <w:r w:rsidRPr="009542DC">
        <w:rPr>
          <w:sz w:val="12"/>
        </w:rPr>
        <w:t xml:space="preserve">... It is indeed in the struggle for the free appropriation of the present that life itself opens itself to the to-come; and desire perceives... the creative power of praxis „126 So, for Negri, </w:t>
      </w:r>
      <w:r w:rsidRPr="007331B5">
        <w:rPr>
          <w:rStyle w:val="StyleUnderline"/>
          <w:highlight w:val="green"/>
        </w:rPr>
        <w:t xml:space="preserve">political construction can be produced by </w:t>
      </w:r>
      <w:r w:rsidRPr="007331B5">
        <w:rPr>
          <w:rStyle w:val="Emphasis"/>
          <w:highlight w:val="green"/>
        </w:rPr>
        <w:t>experimenting with the everyday</w:t>
      </w:r>
      <w:r w:rsidRPr="009542DC">
        <w:rPr>
          <w:sz w:val="12"/>
        </w:rPr>
        <w:t xml:space="preserve">, i.e. </w:t>
      </w:r>
      <w:r w:rsidRPr="007331B5">
        <w:rPr>
          <w:rStyle w:val="StyleUnderline"/>
          <w:highlight w:val="green"/>
        </w:rPr>
        <w:t>through daily transgressions of the norms of gender and sexuality</w:t>
      </w:r>
      <w:r w:rsidRPr="009542DC">
        <w:rPr>
          <w:sz w:val="12"/>
        </w:rPr>
        <w:t xml:space="preserve">. Deleuze and Guattari's exploration of the politics of desire is extensive and vibrant. My treatment here is horribly incomplete, merely a sketch, a beginning. If anything, I have tried to offer a thesis that the concept of a politics of desire is incomplete-able. What this text has tried to do is to show that </w:t>
      </w:r>
      <w:r w:rsidRPr="009542DC">
        <w:rPr>
          <w:rStyle w:val="StyleUnderline"/>
        </w:rPr>
        <w:t>if desire can be</w:t>
      </w:r>
      <w:r w:rsidRPr="009542DC">
        <w:rPr>
          <w:sz w:val="12"/>
        </w:rPr>
        <w:t xml:space="preserve"> seen as </w:t>
      </w:r>
      <w:r w:rsidRPr="009542DC">
        <w:rPr>
          <w:rStyle w:val="StyleUnderline"/>
        </w:rPr>
        <w:t xml:space="preserve">a </w:t>
      </w:r>
      <w:r w:rsidRPr="009542DC">
        <w:rPr>
          <w:rStyle w:val="Emphasis"/>
        </w:rPr>
        <w:t>basis for politics</w:t>
      </w:r>
      <w:r w:rsidRPr="009542DC">
        <w:rPr>
          <w:rStyle w:val="StyleUnderline"/>
        </w:rPr>
        <w:t xml:space="preserve">, then one must come to terms with the aporetic nature of desire. If we are building the world we want then we must understand that that longing is </w:t>
      </w:r>
      <w:r w:rsidRPr="009542DC">
        <w:rPr>
          <w:rStyle w:val="Emphasis"/>
        </w:rPr>
        <w:t>indefinable</w:t>
      </w:r>
      <w:r w:rsidRPr="009542DC">
        <w:rPr>
          <w:rStyle w:val="StyleUnderline"/>
        </w:rPr>
        <w:t xml:space="preserve"> and </w:t>
      </w:r>
      <w:r w:rsidRPr="009542DC">
        <w:rPr>
          <w:rStyle w:val="Emphasis"/>
        </w:rPr>
        <w:t>inexplicable</w:t>
      </w:r>
      <w:r w:rsidRPr="009542DC">
        <w:rPr>
          <w:rStyle w:val="StyleUnderline"/>
        </w:rPr>
        <w:t>, it is not a logically explainable activity</w:t>
      </w:r>
      <w:r w:rsidRPr="009542DC">
        <w:rPr>
          <w:sz w:val="12"/>
        </w:rPr>
        <w:t xml:space="preserve">. Perhaps </w:t>
      </w:r>
      <w:r w:rsidRPr="00FE1160">
        <w:rPr>
          <w:rStyle w:val="StyleUnderline"/>
        </w:rPr>
        <w:t>we are always becoming with our objects of desire</w:t>
      </w:r>
      <w:r w:rsidRPr="009542DC">
        <w:rPr>
          <w:sz w:val="12"/>
        </w:rPr>
        <w:t xml:space="preserve">, where </w:t>
      </w:r>
      <w:r w:rsidRPr="00FE1160">
        <w:rPr>
          <w:rStyle w:val="StyleUnderline"/>
        </w:rPr>
        <w:t>our movement towards them changes us so that our objects of desire necessarily change again</w:t>
      </w:r>
      <w:r w:rsidRPr="009542DC">
        <w:rPr>
          <w:sz w:val="12"/>
        </w:rPr>
        <w:t xml:space="preserve">, in an ongoing feedback loop. As in the mirror stage, in the fantasy of desire, one sees one's self when one formulates a course of action for how to attain the object of desire, yet in that act of seeing one's self, the self is reified and through that course of action, the context of the self shifts and the self itself transforms. As Judith Butler says, </w:t>
      </w:r>
      <w:r w:rsidRPr="00FE1160">
        <w:rPr>
          <w:rStyle w:val="StyleUnderline"/>
        </w:rPr>
        <w:t>desire undoes the self.</w:t>
      </w:r>
      <w:r w:rsidRPr="009542DC">
        <w:rPr>
          <w:sz w:val="12"/>
        </w:rPr>
        <w:t xml:space="preserve"> 127 On the body and limits What might one say is transgender desire? Perhaps it is rooted in the desire to be something else than w/hat one presently is or what one was given. Perhaps it is a particular arrangement of the thrownness of Dasein, the Dasein that is given. Ronell writes, "Thrownness is an experience of nothing or nullity, an experience which Heidegger calls 'guilt'—a radical impotence regarding the conditions of the 'there' in which one finds oneself thrown "128 Thrownness is like the aporia itself, the moment of realization of disconnection, after which the motion of the drives returns. Ronell cites Heidegger who says, "Addiction and urge are possibilities rooted in the thrownness of Dasein "129 and she describes this state of dissatisfaction 130 and separation as part of the beginning of urge, which is closely related to desire. In The Fold, Deleuze writes "I must have a body because an obscure object lives in me"131 This text has argued that </w:t>
      </w:r>
      <w:r w:rsidRPr="009542DC">
        <w:rPr>
          <w:rStyle w:val="StyleUnderline"/>
        </w:rPr>
        <w:t xml:space="preserve">the obscure desire that one feels in the body and shares with one's community can </w:t>
      </w:r>
      <w:r w:rsidRPr="009542DC">
        <w:rPr>
          <w:rStyle w:val="Emphasis"/>
        </w:rPr>
        <w:t>inform one's decision on how to respond</w:t>
      </w:r>
      <w:r w:rsidRPr="009542DC">
        <w:rPr>
          <w:rStyle w:val="StyleUnderline"/>
        </w:rPr>
        <w:t xml:space="preserve"> to the </w:t>
      </w:r>
      <w:r w:rsidRPr="009542DC">
        <w:rPr>
          <w:rStyle w:val="Emphasis"/>
        </w:rPr>
        <w:t>moment of biopolitics</w:t>
      </w:r>
      <w:r w:rsidRPr="009542DC">
        <w:rPr>
          <w:rStyle w:val="StyleUnderline"/>
        </w:rPr>
        <w:t>, of finding one's body in the world</w:t>
      </w:r>
      <w:r w:rsidRPr="009542DC">
        <w:rPr>
          <w:sz w:val="12"/>
        </w:rPr>
        <w:t xml:space="preserve">, but finding one's body </w:t>
      </w:r>
      <w:r w:rsidRPr="009542DC">
        <w:rPr>
          <w:rStyle w:val="StyleUnderline"/>
        </w:rPr>
        <w:t>under the pressure of power</w:t>
      </w:r>
      <w:r w:rsidRPr="009542DC">
        <w:rPr>
          <w:sz w:val="12"/>
        </w:rPr>
        <w:t xml:space="preserve">. While desire can be a basis for creating communities by finding shared desires, there are limits. My argument is not that desire can be the sole determinant in shaping political choices. As Philip Goodchild writes, "The reason for Deleuze and Guattari's concern with </w:t>
      </w:r>
      <w:r w:rsidRPr="009542DC">
        <w:rPr>
          <w:rStyle w:val="StyleUnderline"/>
        </w:rPr>
        <w:t>fascist desire</w:t>
      </w:r>
      <w:r w:rsidRPr="009542DC">
        <w:rPr>
          <w:sz w:val="12"/>
        </w:rPr>
        <w:t xml:space="preserve"> is that it also </w:t>
      </w:r>
      <w:r w:rsidRPr="009542DC">
        <w:rPr>
          <w:rStyle w:val="StyleUnderline"/>
        </w:rPr>
        <w:t>masquerades as a politics of desire</w:t>
      </w:r>
      <w:r w:rsidRPr="009542DC">
        <w:rPr>
          <w:sz w:val="12"/>
        </w:rPr>
        <w:t xml:space="preserve">."l32 What I am offering here is the claim that </w:t>
      </w:r>
      <w:r w:rsidRPr="007331B5">
        <w:rPr>
          <w:rStyle w:val="StyleUnderline"/>
          <w:highlight w:val="green"/>
        </w:rPr>
        <w:t xml:space="preserve">desire can be useful as </w:t>
      </w:r>
      <w:r w:rsidRPr="007331B5">
        <w:rPr>
          <w:rStyle w:val="Emphasis"/>
          <w:highlight w:val="green"/>
        </w:rPr>
        <w:t>a starting point</w:t>
      </w:r>
      <w:r w:rsidRPr="007331B5">
        <w:rPr>
          <w:rStyle w:val="StyleUnderline"/>
          <w:highlight w:val="green"/>
        </w:rPr>
        <w:t xml:space="preserve"> for contemporary political resistance</w:t>
      </w:r>
      <w:r w:rsidRPr="009542DC">
        <w:rPr>
          <w:sz w:val="12"/>
        </w:rPr>
        <w:t xml:space="preserve">, especially </w:t>
      </w:r>
      <w:r w:rsidRPr="007331B5">
        <w:rPr>
          <w:rStyle w:val="StyleUnderline"/>
          <w:highlight w:val="green"/>
        </w:rPr>
        <w:t xml:space="preserve">given the </w:t>
      </w:r>
      <w:r w:rsidRPr="007331B5">
        <w:rPr>
          <w:rStyle w:val="Emphasis"/>
          <w:highlight w:val="green"/>
        </w:rPr>
        <w:t>condition of biopower</w:t>
      </w:r>
      <w:r w:rsidRPr="007331B5">
        <w:rPr>
          <w:rStyle w:val="StyleUnderline"/>
          <w:highlight w:val="green"/>
        </w:rPr>
        <w:t xml:space="preserve"> which</w:t>
      </w:r>
      <w:r w:rsidRPr="006E6B06">
        <w:rPr>
          <w:rStyle w:val="StyleUnderline"/>
        </w:rPr>
        <w:t xml:space="preserve">, having life as its Object, </w:t>
      </w:r>
      <w:r w:rsidRPr="007331B5">
        <w:rPr>
          <w:rStyle w:val="StyleUnderline"/>
          <w:highlight w:val="green"/>
        </w:rPr>
        <w:t xml:space="preserve">has control over one's desires, </w:t>
      </w:r>
      <w:r w:rsidRPr="007331B5">
        <w:rPr>
          <w:rStyle w:val="Emphasis"/>
          <w:highlight w:val="green"/>
        </w:rPr>
        <w:t>channeling them</w:t>
      </w:r>
      <w:r w:rsidRPr="007331B5">
        <w:rPr>
          <w:rStyle w:val="StyleUnderline"/>
          <w:highlight w:val="green"/>
        </w:rPr>
        <w:t xml:space="preserve"> into the aims of power, as a central mechanism</w:t>
      </w:r>
      <w:r w:rsidRPr="009542DC">
        <w:rPr>
          <w:sz w:val="12"/>
        </w:rPr>
        <w:t xml:space="preserve">. Further, I am presenting the production of porn as an effective strategy of </w:t>
      </w:r>
      <w:r w:rsidRPr="006E6B06">
        <w:rPr>
          <w:rStyle w:val="StyleUnderline"/>
        </w:rPr>
        <w:t>biopolitical resistance</w:t>
      </w:r>
      <w:r w:rsidRPr="009542DC">
        <w:rPr>
          <w:sz w:val="12"/>
        </w:rPr>
        <w:t xml:space="preserve"> in that it </w:t>
      </w:r>
      <w:r w:rsidRPr="006E6B06">
        <w:rPr>
          <w:rStyle w:val="StyleUnderline"/>
        </w:rPr>
        <w:t xml:space="preserve">is based in desire, but it proceeds to engage with the </w:t>
      </w:r>
      <w:r w:rsidRPr="006E6B06">
        <w:rPr>
          <w:rStyle w:val="Emphasis"/>
        </w:rPr>
        <w:t>construction of worlds of embodied fantasy</w:t>
      </w:r>
      <w:r w:rsidRPr="009542DC">
        <w:rPr>
          <w:sz w:val="12"/>
        </w:rPr>
        <w:t>. As Butler states, "</w:t>
      </w:r>
      <w:r w:rsidRPr="007331B5">
        <w:rPr>
          <w:rStyle w:val="StyleUnderline"/>
          <w:highlight w:val="green"/>
        </w:rPr>
        <w:t xml:space="preserve">Fantasy is what allows us to </w:t>
      </w:r>
      <w:r w:rsidRPr="007331B5">
        <w:rPr>
          <w:rStyle w:val="Emphasis"/>
          <w:highlight w:val="green"/>
        </w:rPr>
        <w:t>imagine ourselves and others otherwise</w:t>
      </w:r>
      <w:r w:rsidRPr="007331B5">
        <w:rPr>
          <w:rStyle w:val="StyleUnderline"/>
          <w:highlight w:val="green"/>
        </w:rPr>
        <w:t xml:space="preserve">; </w:t>
      </w:r>
      <w:r w:rsidRPr="00D048DE">
        <w:rPr>
          <w:rStyle w:val="StyleUnderline"/>
        </w:rPr>
        <w:t>it</w:t>
      </w:r>
      <w:r w:rsidRPr="006E6B06">
        <w:rPr>
          <w:rStyle w:val="StyleUnderline"/>
        </w:rPr>
        <w:t xml:space="preserve"> </w:t>
      </w:r>
      <w:r w:rsidRPr="00D048DE">
        <w:rPr>
          <w:rStyle w:val="StyleUnderline"/>
        </w:rPr>
        <w:t>establishes the possible in excess of the real</w:t>
      </w:r>
      <w:r w:rsidRPr="006E6B06">
        <w:rPr>
          <w:rStyle w:val="StyleUnderline"/>
        </w:rPr>
        <w:t xml:space="preserve">; </w:t>
      </w:r>
      <w:r w:rsidRPr="007331B5">
        <w:rPr>
          <w:rStyle w:val="StyleUnderline"/>
          <w:highlight w:val="green"/>
        </w:rPr>
        <w:t xml:space="preserve">it </w:t>
      </w:r>
      <w:r w:rsidRPr="007331B5">
        <w:rPr>
          <w:rStyle w:val="Emphasis"/>
          <w:highlight w:val="green"/>
        </w:rPr>
        <w:t>points elsewhere</w:t>
      </w:r>
      <w:r w:rsidRPr="009542DC">
        <w:rPr>
          <w:sz w:val="12"/>
        </w:rPr>
        <w:t xml:space="preserve">, and when it is embodied, it brings the elsewhere home. Still I acknowledge that there are limits and that the present situation for transgender people is very precarious. During the period of writing of this paper, I myself was attacked outside of a nightclub, while with a friend, by two men screaming homophobic and misogynist slurs at us. Fortunately, the attackers were too drunk to punch well and ran off after their initial blows. </w:t>
      </w:r>
      <w:r w:rsidRPr="001E0962">
        <w:rPr>
          <w:rStyle w:val="StyleUnderline"/>
        </w:rPr>
        <w:t xml:space="preserve">The threat of violence is very real. </w:t>
      </w:r>
      <w:r w:rsidRPr="007331B5">
        <w:rPr>
          <w:rStyle w:val="StyleUnderline"/>
          <w:highlight w:val="green"/>
        </w:rPr>
        <w:t>In the building I am sitting in</w:t>
      </w:r>
      <w:r w:rsidRPr="001E0962">
        <w:rPr>
          <w:rStyle w:val="StyleUnderline"/>
        </w:rPr>
        <w:t xml:space="preserve"> as I write this tonight, </w:t>
      </w:r>
      <w:r w:rsidRPr="007331B5">
        <w:rPr>
          <w:rStyle w:val="StyleUnderline"/>
          <w:highlight w:val="green"/>
        </w:rPr>
        <w:t xml:space="preserve">there are two bathrooms on this floor labeled male and female, each of which offer its own kinds of danger </w:t>
      </w:r>
      <w:r w:rsidRPr="00E4782B">
        <w:rPr>
          <w:rStyle w:val="StyleUnderline"/>
        </w:rPr>
        <w:t>for me</w:t>
      </w:r>
      <w:r w:rsidRPr="009542DC">
        <w:rPr>
          <w:sz w:val="12"/>
        </w:rPr>
        <w:t>. In the same chapter, Butler states, "</w:t>
      </w:r>
      <w:r w:rsidRPr="007331B5">
        <w:rPr>
          <w:rStyle w:val="StyleUnderline"/>
          <w:highlight w:val="green"/>
        </w:rPr>
        <w:t>The desire to kill someone,</w:t>
      </w:r>
      <w:r w:rsidRPr="006E6B06">
        <w:rPr>
          <w:rStyle w:val="StyleUnderline"/>
        </w:rPr>
        <w:t xml:space="preserve"> or killing someone, </w:t>
      </w:r>
      <w:r w:rsidRPr="007331B5">
        <w:rPr>
          <w:rStyle w:val="StyleUnderline"/>
          <w:highlight w:val="green"/>
        </w:rPr>
        <w:t>for not conforming to the gender norm by which a person is 'supposed' to live suggests that life itself requires a set of sheltering norms, and that to be outside it, to live outside it, is to court death</w:t>
      </w:r>
      <w:r w:rsidRPr="006E6B06">
        <w:rPr>
          <w:rStyle w:val="StyleUnderline"/>
        </w:rPr>
        <w:t>.</w:t>
      </w:r>
      <w:r w:rsidRPr="009542DC">
        <w:rPr>
          <w:sz w:val="12"/>
        </w:rPr>
        <w:t xml:space="preserve"> I will not argue for rights, as Butler proceeds to do in that chapter. </w:t>
      </w:r>
      <w:r w:rsidRPr="007331B5">
        <w:rPr>
          <w:rStyle w:val="StyleUnderline"/>
          <w:highlight w:val="green"/>
        </w:rPr>
        <w:t>The threats today are too real to wait for legislation and hope for the benevolence of law enforcement</w:t>
      </w:r>
      <w:r w:rsidRPr="006E6B06">
        <w:rPr>
          <w:rStyle w:val="StyleUnderline"/>
        </w:rPr>
        <w:t xml:space="preserve">; </w:t>
      </w:r>
      <w:r w:rsidRPr="007331B5">
        <w:rPr>
          <w:rStyle w:val="StyleUnderline"/>
          <w:highlight w:val="green"/>
        </w:rPr>
        <w:t>with climate change, time is short</w:t>
      </w:r>
      <w:r w:rsidRPr="006E6B06">
        <w:rPr>
          <w:rStyle w:val="StyleUnderline"/>
        </w:rPr>
        <w:t xml:space="preserve"> and law enforcement repeatedly demonstrates its malevolence. </w:t>
      </w:r>
      <w:r w:rsidRPr="007331B5">
        <w:rPr>
          <w:rStyle w:val="StyleUnderline"/>
          <w:highlight w:val="green"/>
        </w:rPr>
        <w:t>The strategy that I propose</w:t>
      </w:r>
      <w:r w:rsidRPr="009542DC">
        <w:rPr>
          <w:sz w:val="12"/>
        </w:rPr>
        <w:t xml:space="preserve"> for the contemporary situation </w:t>
      </w:r>
      <w:r w:rsidRPr="007331B5">
        <w:rPr>
          <w:rStyle w:val="StyleUnderline"/>
          <w:highlight w:val="green"/>
        </w:rPr>
        <w:t xml:space="preserve">is one of </w:t>
      </w:r>
      <w:r w:rsidRPr="007331B5">
        <w:rPr>
          <w:rStyle w:val="Emphasis"/>
          <w:highlight w:val="green"/>
        </w:rPr>
        <w:t>world building</w:t>
      </w:r>
      <w:r w:rsidRPr="007331B5">
        <w:rPr>
          <w:rStyle w:val="StyleUnderline"/>
          <w:highlight w:val="green"/>
        </w:rPr>
        <w:t xml:space="preserve">, one of creating communities and </w:t>
      </w:r>
      <w:r w:rsidRPr="007331B5">
        <w:rPr>
          <w:rStyle w:val="Emphasis"/>
          <w:highlight w:val="green"/>
        </w:rPr>
        <w:t>learning the skills needed</w:t>
      </w:r>
      <w:r w:rsidRPr="007331B5">
        <w:rPr>
          <w:rStyle w:val="StyleUnderline"/>
          <w:highlight w:val="green"/>
        </w:rPr>
        <w:t xml:space="preserve"> to live together in the </w:t>
      </w:r>
      <w:r w:rsidRPr="007331B5">
        <w:rPr>
          <w:rStyle w:val="Emphasis"/>
          <w:highlight w:val="green"/>
        </w:rPr>
        <w:t>world we want</w:t>
      </w:r>
      <w:r w:rsidRPr="007331B5">
        <w:rPr>
          <w:rStyle w:val="StyleUnderline"/>
          <w:highlight w:val="green"/>
        </w:rPr>
        <w:t xml:space="preserve">. </w:t>
      </w:r>
      <w:r w:rsidRPr="008F2EE3">
        <w:rPr>
          <w:rStyle w:val="StyleUnderline"/>
        </w:rPr>
        <w:t>In</w:t>
      </w:r>
      <w:r w:rsidRPr="006E6B06">
        <w:rPr>
          <w:rStyle w:val="StyleUnderline"/>
        </w:rPr>
        <w:t xml:space="preserve"> this way, </w:t>
      </w:r>
      <w:r w:rsidRPr="00EE2538">
        <w:rPr>
          <w:rStyle w:val="StyleUnderline"/>
        </w:rPr>
        <w:t xml:space="preserve">desire can be seen as </w:t>
      </w:r>
      <w:r w:rsidRPr="007331B5">
        <w:rPr>
          <w:rStyle w:val="StyleUnderline"/>
          <w:highlight w:val="green"/>
        </w:rPr>
        <w:t xml:space="preserve">a </w:t>
      </w:r>
      <w:r w:rsidRPr="007331B5">
        <w:rPr>
          <w:rStyle w:val="Emphasis"/>
          <w:highlight w:val="green"/>
        </w:rPr>
        <w:t>foundation</w:t>
      </w:r>
      <w:r w:rsidRPr="007331B5">
        <w:rPr>
          <w:rStyle w:val="StyleUnderline"/>
          <w:highlight w:val="green"/>
        </w:rPr>
        <w:t xml:space="preserve"> to </w:t>
      </w:r>
      <w:r w:rsidRPr="007331B5">
        <w:rPr>
          <w:rStyle w:val="Emphasis"/>
          <w:highlight w:val="green"/>
        </w:rPr>
        <w:t>imagine the world</w:t>
      </w:r>
      <w:r w:rsidRPr="007331B5">
        <w:rPr>
          <w:rStyle w:val="StyleUnderline"/>
          <w:highlight w:val="green"/>
        </w:rPr>
        <w:t xml:space="preserve"> we want so that </w:t>
      </w:r>
      <w:r w:rsidRPr="007331B5">
        <w:rPr>
          <w:rStyle w:val="Emphasis"/>
          <w:highlight w:val="green"/>
        </w:rPr>
        <w:t>fantasy becomes lived</w:t>
      </w:r>
      <w:r w:rsidRPr="006E6B06">
        <w:rPr>
          <w:rStyle w:val="StyleUnderline"/>
        </w:rPr>
        <w:t xml:space="preserve">, </w:t>
      </w:r>
      <w:r w:rsidRPr="007331B5">
        <w:rPr>
          <w:rStyle w:val="StyleUnderline"/>
          <w:highlight w:val="green"/>
        </w:rPr>
        <w:t xml:space="preserve">on a </w:t>
      </w:r>
      <w:r w:rsidRPr="007331B5">
        <w:rPr>
          <w:rStyle w:val="Emphasis"/>
          <w:highlight w:val="green"/>
        </w:rPr>
        <w:t>small scale</w:t>
      </w:r>
      <w:r w:rsidRPr="007331B5">
        <w:rPr>
          <w:rStyle w:val="StyleUnderline"/>
          <w:highlight w:val="green"/>
        </w:rPr>
        <w:t xml:space="preserve">, in </w:t>
      </w:r>
      <w:r w:rsidRPr="007331B5">
        <w:rPr>
          <w:rStyle w:val="Emphasis"/>
          <w:highlight w:val="green"/>
        </w:rPr>
        <w:t>daily life</w:t>
      </w:r>
      <w:r w:rsidRPr="007331B5">
        <w:rPr>
          <w:rStyle w:val="StyleUnderline"/>
          <w:highlight w:val="green"/>
        </w:rPr>
        <w:t xml:space="preserve">, </w:t>
      </w:r>
      <w:r w:rsidRPr="007331B5">
        <w:rPr>
          <w:rStyle w:val="Emphasis"/>
          <w:highlight w:val="green"/>
        </w:rPr>
        <w:t>among fr/iends</w:t>
      </w:r>
      <w:r w:rsidRPr="006E6B06">
        <w:rPr>
          <w:rStyle w:val="StyleUnderline"/>
        </w:rPr>
        <w:t xml:space="preserve">, building understanding, </w:t>
      </w:r>
      <w:r w:rsidRPr="007331B5">
        <w:rPr>
          <w:rStyle w:val="StyleUnderline"/>
          <w:highlight w:val="green"/>
        </w:rPr>
        <w:t>engaging in self-defense</w:t>
      </w:r>
      <w:r w:rsidRPr="006E6B06">
        <w:rPr>
          <w:rStyle w:val="StyleUnderline"/>
        </w:rPr>
        <w:t xml:space="preserve"> of our communities, </w:t>
      </w:r>
      <w:r w:rsidRPr="007331B5">
        <w:rPr>
          <w:rStyle w:val="Emphasis"/>
          <w:highlight w:val="green"/>
        </w:rPr>
        <w:t>creating structures based on shared desires</w:t>
      </w:r>
      <w:r w:rsidRPr="009542DC">
        <w:rPr>
          <w:sz w:val="12"/>
        </w:rPr>
        <w:t xml:space="preserve"> for an egalitarian, feminist, anti- patriarchal world. Surely this strategy has limits, but it also has a material reality. On the Limits of Knowledge, Against Biological Determinism Another aim of this paper has been to examine and probe the limits of knowledge, by attempting to understand desire and its components. Desire seems to lie on a risky boundary between philosophy and biological determinism. Much of Freud's essay "Beyond the Pleasure Principle" is concerned with the "psycho- physical" where he postulates the death drive and supports it with discussion of and germ-cells. In addition, Ronell writes, "Much like the paradigms installed by the discovery of endorphins, Being-on-drugs indicates that a structure is already in place, prior to the production of that materiality we call drugs, including virtual reality or cyberprojections."l38 Drugs and the state they induce, their ability to change one's experience of desire and one's responses to it, seem to indicate a biological basis for desire and its workings. One can also see a link between drugs and porn in that they are both intended to activate the body. In order for it to manifest in consciousness, desire must be combined with elements of the symbolic, creating a complex machinic assemblage, thus Deleuze and Guattari's phrase, "desiring-machines". "A machine may be defined as a system of interruptions or breaks... every machine, in the first place, is related to a continual material flow that it cuts into."139 This relation is the location of the crisscrossing of innumerable material flows between the body and the object of desire. At its most basic, desire can be seen as a force driving the flow of the body to the object of desire. These flows are constitutive of desire, in that desire's interaction with these flows is a part of how desire is defireed, as a machine. Deleuze and Guattari state, "140 "Every machine is a machine of a machine. Desire is not only related to flows of material objects though, but to Lacan's "signifying chains", "a multiplicity so complex that we can scarcely speak of one chain or even one code of desire. The chains are called 'signifying chains' because they are made up of signs, but these signs are not themselves signifying. Butler describes this combination of material flows and signifying chains by saying, "We are, to an extent, driven by what we do not know, and cannot know, and this 'drive' (Trieb) is precisely what is neither exclusively biological nor cultural, but always the site of their dense convergence." 142 Desire, then, is constituted as an assemblage of the biological, the social and the symbolic. Audre </w:t>
      </w:r>
      <w:r w:rsidRPr="006E6B06">
        <w:rPr>
          <w:rStyle w:val="StyleUnderline"/>
        </w:rPr>
        <w:t>Lorde proposes an understanding of the erotic as a way to move out towards a social desire, "Our erotic knowledge empowers us, becomes a lens through which we scrutinize all aspects of our existence</w:t>
      </w:r>
      <w:r w:rsidRPr="009542DC">
        <w:rPr>
          <w:sz w:val="12"/>
        </w:rPr>
        <w:t xml:space="preserve">... and </w:t>
      </w:r>
      <w:r w:rsidRPr="006E6B06">
        <w:rPr>
          <w:rStyle w:val="StyleUnderline"/>
        </w:rPr>
        <w:t xml:space="preserve">this is a grave responsibility, projected from within each of us, not to settle for the </w:t>
      </w:r>
      <w:r w:rsidRPr="006E6B06">
        <w:rPr>
          <w:rStyle w:val="Emphasis"/>
        </w:rPr>
        <w:t>convenient</w:t>
      </w:r>
      <w:r w:rsidRPr="009542DC">
        <w:rPr>
          <w:sz w:val="12"/>
        </w:rPr>
        <w:t xml:space="preserve">, the shoddy, </w:t>
      </w:r>
      <w:r w:rsidRPr="006E6B06">
        <w:rPr>
          <w:rStyle w:val="StyleUnderline"/>
        </w:rPr>
        <w:t xml:space="preserve">the </w:t>
      </w:r>
      <w:r w:rsidRPr="006E6B06">
        <w:rPr>
          <w:rStyle w:val="Emphasis"/>
        </w:rPr>
        <w:t>conventionally expected</w:t>
      </w:r>
      <w:r w:rsidRPr="006E6B06">
        <w:rPr>
          <w:rStyle w:val="StyleUnderline"/>
        </w:rPr>
        <w:t xml:space="preserve">, not the </w:t>
      </w:r>
      <w:r w:rsidRPr="006E6B06">
        <w:rPr>
          <w:rStyle w:val="Emphasis"/>
        </w:rPr>
        <w:t>merely safe</w:t>
      </w:r>
      <w:r w:rsidRPr="009542DC">
        <w:rPr>
          <w:sz w:val="12"/>
        </w:rPr>
        <w:t xml:space="preserve">."l43 In a way, </w:t>
      </w:r>
      <w:r w:rsidRPr="006E6B06">
        <w:rPr>
          <w:rStyle w:val="Emphasis"/>
        </w:rPr>
        <w:t>our experience of our body is what ties us most directly to the social</w:t>
      </w:r>
      <w:r w:rsidRPr="006E6B06">
        <w:rPr>
          <w:rStyle w:val="StyleUnderline"/>
        </w:rPr>
        <w:t xml:space="preserve">. </w:t>
      </w:r>
      <w:r w:rsidRPr="007331B5">
        <w:rPr>
          <w:rStyle w:val="StyleUnderline"/>
          <w:highlight w:val="green"/>
        </w:rPr>
        <w:t xml:space="preserve">The erotic can be a </w:t>
      </w:r>
      <w:r w:rsidRPr="007331B5">
        <w:rPr>
          <w:rStyle w:val="Emphasis"/>
          <w:highlight w:val="green"/>
        </w:rPr>
        <w:t>tool</w:t>
      </w:r>
      <w:r w:rsidRPr="007331B5">
        <w:rPr>
          <w:rStyle w:val="StyleUnderline"/>
          <w:highlight w:val="green"/>
        </w:rPr>
        <w:t xml:space="preserve"> of </w:t>
      </w:r>
      <w:r w:rsidRPr="007331B5">
        <w:rPr>
          <w:rStyle w:val="Emphasis"/>
          <w:highlight w:val="green"/>
        </w:rPr>
        <w:t>reconfiguring our understanding of the world and our demands for it</w:t>
      </w:r>
      <w:r w:rsidRPr="006E6B06">
        <w:rPr>
          <w:rStyle w:val="StyleUnderline"/>
        </w:rPr>
        <w:t xml:space="preserve">, </w:t>
      </w:r>
      <w:r w:rsidRPr="009542DC">
        <w:rPr>
          <w:sz w:val="12"/>
        </w:rPr>
        <w:t>as we can see in the radical dreams Of the porn collectives described above and in Audre Lorde's idea of an erotics of the social. Similarly, Butler describes this process saying, "</w:t>
      </w:r>
      <w:r w:rsidRPr="006E6B06">
        <w:rPr>
          <w:rStyle w:val="StyleUnderline"/>
        </w:rPr>
        <w:t xml:space="preserve">These practices of instituting </w:t>
      </w:r>
      <w:r w:rsidRPr="007331B5">
        <w:rPr>
          <w:rStyle w:val="StyleUnderline"/>
          <w:highlight w:val="green"/>
        </w:rPr>
        <w:t>new modes of reality take place</w:t>
      </w:r>
      <w:r w:rsidRPr="009542DC">
        <w:rPr>
          <w:sz w:val="12"/>
        </w:rPr>
        <w:t xml:space="preserve"> in part </w:t>
      </w:r>
      <w:r w:rsidRPr="007331B5">
        <w:rPr>
          <w:rStyle w:val="Emphasis"/>
          <w:highlight w:val="green"/>
        </w:rPr>
        <w:t>through the scene of embodiment</w:t>
      </w:r>
      <w:r w:rsidRPr="009542DC">
        <w:rPr>
          <w:sz w:val="12"/>
        </w:rPr>
        <w:t xml:space="preserve">, </w:t>
      </w:r>
      <w:r w:rsidRPr="006E6B06">
        <w:rPr>
          <w:rStyle w:val="StyleUnderline"/>
        </w:rPr>
        <w:t xml:space="preserve">where the body is not understood as a </w:t>
      </w:r>
      <w:r w:rsidRPr="006E6B06">
        <w:rPr>
          <w:rStyle w:val="Emphasis"/>
        </w:rPr>
        <w:t>static</w:t>
      </w:r>
      <w:r w:rsidRPr="006E6B06">
        <w:rPr>
          <w:rStyle w:val="StyleUnderline"/>
        </w:rPr>
        <w:t xml:space="preserve"> and </w:t>
      </w:r>
      <w:r w:rsidRPr="006E6B06">
        <w:rPr>
          <w:rStyle w:val="Emphasis"/>
        </w:rPr>
        <w:t>accomplished fact</w:t>
      </w:r>
      <w:r w:rsidRPr="009542DC">
        <w:rPr>
          <w:sz w:val="12"/>
        </w:rPr>
        <w:t xml:space="preserve">, </w:t>
      </w:r>
      <w:r w:rsidRPr="006E6B06">
        <w:rPr>
          <w:rStyle w:val="StyleUnderline"/>
        </w:rPr>
        <w:t xml:space="preserve">but as an aging process, </w:t>
      </w:r>
      <w:r w:rsidRPr="007331B5">
        <w:rPr>
          <w:rStyle w:val="StyleUnderline"/>
          <w:highlight w:val="green"/>
        </w:rPr>
        <w:t>a mode of becoming</w:t>
      </w:r>
      <w:r w:rsidRPr="006E6B06">
        <w:rPr>
          <w:rStyle w:val="StyleUnderline"/>
        </w:rPr>
        <w:t xml:space="preserve"> </w:t>
      </w:r>
      <w:r w:rsidRPr="007331B5">
        <w:rPr>
          <w:rStyle w:val="StyleUnderline"/>
          <w:highlight w:val="green"/>
        </w:rPr>
        <w:t>that</w:t>
      </w:r>
      <w:r w:rsidRPr="006E6B06">
        <w:rPr>
          <w:rStyle w:val="StyleUnderline"/>
        </w:rPr>
        <w:t xml:space="preserve">, in becoming otherwise, exceeds the norm, reworks the norm, and </w:t>
      </w:r>
      <w:r w:rsidRPr="007331B5">
        <w:rPr>
          <w:rStyle w:val="StyleUnderline"/>
          <w:highlight w:val="green"/>
        </w:rPr>
        <w:t>makes us see how realities to which we</w:t>
      </w:r>
      <w:r w:rsidRPr="009542DC">
        <w:rPr>
          <w:sz w:val="12"/>
        </w:rPr>
        <w:t xml:space="preserve"> 144 </w:t>
      </w:r>
      <w:r w:rsidRPr="007331B5">
        <w:rPr>
          <w:rStyle w:val="StyleUnderline"/>
          <w:highlight w:val="green"/>
        </w:rPr>
        <w:t>thought we were confined are not written in stone</w:t>
      </w:r>
      <w:r w:rsidRPr="009542DC">
        <w:rPr>
          <w:sz w:val="12"/>
        </w:rPr>
        <w:t xml:space="preserve">. I read in this statement a strong resonance with the hopes that Sharing is Sexy describe on their website and in interviews, hopes that open up possibilities of realities in the minds of the viewers by embodying those possibilities, even if that embodiment is often through the form of fantasy constructed in porn photos on a website, or through a DIY burlesque show with a bit more sweat. Butler presents these possibilities, though, in an essay on the question "What makes a life livable?' '145 and this is where the question of biopolitics comes in. She says, “It may be that what is right and what is good consist in staying open to the tensions that beset the most fundamental categories we require, in knowing unknowingness at the core of what we know, and what we need, and in recognizing the sign of life in what we undergo without certainty about what will come. What I am proposing shares a strong resonance with Butler's call, that </w:t>
      </w:r>
      <w:r w:rsidRPr="006E6B06">
        <w:rPr>
          <w:rStyle w:val="StyleUnderline"/>
        </w:rPr>
        <w:t>desire can be a basis for</w:t>
      </w:r>
      <w:r w:rsidRPr="009542DC">
        <w:rPr>
          <w:sz w:val="12"/>
        </w:rPr>
        <w:t xml:space="preserve"> contemporary forms of </w:t>
      </w:r>
      <w:r w:rsidRPr="006E6B06">
        <w:rPr>
          <w:rStyle w:val="StyleUnderline"/>
        </w:rPr>
        <w:t>biopolitical resistance</w:t>
      </w:r>
      <w:r w:rsidRPr="009542DC">
        <w:rPr>
          <w:sz w:val="12"/>
        </w:rPr>
        <w:t xml:space="preserve">, but the implication of that claim is that </w:t>
      </w:r>
      <w:r w:rsidRPr="006E6B06">
        <w:rPr>
          <w:rStyle w:val="StyleUnderline"/>
        </w:rPr>
        <w:t xml:space="preserve">to benefit from the productive force of desire, </w:t>
      </w:r>
      <w:r w:rsidRPr="007331B5">
        <w:rPr>
          <w:rStyle w:val="StyleUnderline"/>
          <w:highlight w:val="green"/>
        </w:rPr>
        <w:t>one must accept its unknowability</w:t>
      </w:r>
      <w:r w:rsidRPr="006E6B06">
        <w:rPr>
          <w:rStyle w:val="StyleUnderline"/>
        </w:rPr>
        <w:t xml:space="preserve">, </w:t>
      </w:r>
      <w:r w:rsidRPr="007331B5">
        <w:rPr>
          <w:rStyle w:val="StyleUnderline"/>
          <w:highlight w:val="green"/>
        </w:rPr>
        <w:t>its challenge to rational claims for rights and legal demands</w:t>
      </w:r>
      <w:r w:rsidRPr="007331B5">
        <w:rPr>
          <w:sz w:val="12"/>
          <w:highlight w:val="green"/>
        </w:rPr>
        <w:t>.</w:t>
      </w:r>
      <w:r w:rsidRPr="009542DC">
        <w:rPr>
          <w:sz w:val="12"/>
        </w:rPr>
        <w:t xml:space="preserve"> In place of demands for international human rights that function within the rational codes of legality, </w:t>
      </w:r>
      <w:r w:rsidRPr="006E6B06">
        <w:rPr>
          <w:rStyle w:val="StyleUnderline"/>
        </w:rPr>
        <w:t>I suggest a continuation of the tradition of world building that has been the way of living for so long for queer communities and for indigenous communities in resistance to colonialism.</w:t>
      </w:r>
      <w:r>
        <w:rPr>
          <w:rStyle w:val="StyleUnderline"/>
        </w:rPr>
        <w:t xml:space="preserve"> </w:t>
      </w:r>
      <w:r w:rsidRPr="006E6B06">
        <w:rPr>
          <w:rStyle w:val="StyleUnderline"/>
        </w:rPr>
        <w:t xml:space="preserve">The strategy of </w:t>
      </w:r>
      <w:r w:rsidRPr="007331B5">
        <w:rPr>
          <w:rStyle w:val="StyleUnderline"/>
          <w:highlight w:val="green"/>
        </w:rPr>
        <w:t>world building</w:t>
      </w:r>
      <w:r w:rsidRPr="006E6B06">
        <w:rPr>
          <w:rStyle w:val="StyleUnderline"/>
        </w:rPr>
        <w:t xml:space="preserve"> offered here </w:t>
      </w:r>
      <w:r w:rsidRPr="007331B5">
        <w:rPr>
          <w:rStyle w:val="StyleUnderline"/>
          <w:highlight w:val="green"/>
        </w:rPr>
        <w:t xml:space="preserve">calls for a </w:t>
      </w:r>
      <w:r w:rsidRPr="007331B5">
        <w:rPr>
          <w:rStyle w:val="Emphasis"/>
          <w:highlight w:val="green"/>
        </w:rPr>
        <w:t>radical embracing of experimentation</w:t>
      </w:r>
      <w:r w:rsidRPr="007331B5">
        <w:rPr>
          <w:rStyle w:val="StyleUnderline"/>
          <w:highlight w:val="green"/>
        </w:rPr>
        <w:t xml:space="preserve">, a willingness to </w:t>
      </w:r>
      <w:r w:rsidRPr="007331B5">
        <w:rPr>
          <w:rStyle w:val="Emphasis"/>
          <w:highlight w:val="green"/>
        </w:rPr>
        <w:t>reimagine</w:t>
      </w:r>
      <w:r w:rsidRPr="006E6B06">
        <w:rPr>
          <w:rStyle w:val="StyleUnderline"/>
        </w:rPr>
        <w:t xml:space="preserve"> one's most core beliefs about </w:t>
      </w:r>
      <w:r w:rsidRPr="007331B5">
        <w:rPr>
          <w:rStyle w:val="StyleUnderline"/>
          <w:highlight w:val="green"/>
        </w:rPr>
        <w:t xml:space="preserve">what constitutes the </w:t>
      </w:r>
      <w:r w:rsidRPr="007331B5">
        <w:rPr>
          <w:rStyle w:val="Emphasis"/>
          <w:highlight w:val="green"/>
        </w:rPr>
        <w:t>political</w:t>
      </w:r>
      <w:r w:rsidRPr="007331B5">
        <w:rPr>
          <w:rStyle w:val="StyleUnderline"/>
          <w:highlight w:val="green"/>
        </w:rPr>
        <w:t xml:space="preserve">, the </w:t>
      </w:r>
      <w:r w:rsidRPr="007331B5">
        <w:rPr>
          <w:rStyle w:val="Emphasis"/>
          <w:highlight w:val="green"/>
        </w:rPr>
        <w:t>human</w:t>
      </w:r>
      <w:r w:rsidRPr="007331B5">
        <w:rPr>
          <w:rStyle w:val="StyleUnderline"/>
          <w:highlight w:val="green"/>
        </w:rPr>
        <w:t xml:space="preserve">, the </w:t>
      </w:r>
      <w:r w:rsidRPr="007331B5">
        <w:rPr>
          <w:rStyle w:val="Emphasis"/>
          <w:highlight w:val="green"/>
        </w:rPr>
        <w:t>self</w:t>
      </w:r>
      <w:r w:rsidRPr="007331B5">
        <w:rPr>
          <w:rStyle w:val="StyleUnderline"/>
          <w:highlight w:val="green"/>
        </w:rPr>
        <w:t xml:space="preserve">, and the commitment to create </w:t>
      </w:r>
      <w:r w:rsidRPr="007331B5">
        <w:rPr>
          <w:rStyle w:val="Emphasis"/>
          <w:highlight w:val="green"/>
        </w:rPr>
        <w:t>networks of social infrastructure</w:t>
      </w:r>
      <w:r w:rsidRPr="006E6B06">
        <w:rPr>
          <w:rStyle w:val="StyleUnderline"/>
        </w:rPr>
        <w:t xml:space="preserve"> to support that </w:t>
      </w:r>
      <w:r w:rsidRPr="006E6B06">
        <w:rPr>
          <w:rStyle w:val="Emphasis"/>
        </w:rPr>
        <w:t>experimentation</w:t>
      </w:r>
      <w:r w:rsidRPr="006E6B06">
        <w:rPr>
          <w:rStyle w:val="StyleUnderline"/>
        </w:rPr>
        <w:t xml:space="preserve"> </w:t>
      </w:r>
      <w:r w:rsidRPr="007331B5">
        <w:rPr>
          <w:rStyle w:val="StyleUnderline"/>
          <w:highlight w:val="green"/>
        </w:rPr>
        <w:t xml:space="preserve">and work towards a better understanding of how to work together in the </w:t>
      </w:r>
      <w:r w:rsidRPr="007331B5">
        <w:rPr>
          <w:rStyle w:val="Emphasis"/>
          <w:highlight w:val="green"/>
        </w:rPr>
        <w:t>worlds we want</w:t>
      </w:r>
      <w:r w:rsidRPr="007331B5">
        <w:rPr>
          <w:rStyle w:val="StyleUnderline"/>
          <w:highlight w:val="green"/>
        </w:rPr>
        <w:t xml:space="preserve">, so that they might </w:t>
      </w:r>
      <w:r w:rsidRPr="007331B5">
        <w:rPr>
          <w:rStyle w:val="Emphasis"/>
          <w:highlight w:val="green"/>
        </w:rPr>
        <w:t>grow</w:t>
      </w:r>
      <w:r w:rsidRPr="007331B5">
        <w:rPr>
          <w:sz w:val="12"/>
          <w:highlight w:val="green"/>
        </w:rPr>
        <w:t>.</w:t>
      </w:r>
      <w:r w:rsidRPr="009542DC">
        <w:rPr>
          <w:sz w:val="12"/>
        </w:rPr>
        <w:t xml:space="preserve"> Perhaps we must accept that we cannot completely understand ourselves, and thus cannot understand others, but that we must still work towards compassion and empathy in order to foster collaboration. </w:t>
      </w:r>
    </w:p>
    <w:p w14:paraId="48B2AA7C" w14:textId="77777777" w:rsidR="00067FDB" w:rsidRDefault="00067FDB" w:rsidP="00067FDB">
      <w:pPr>
        <w:rPr>
          <w:rStyle w:val="StyleUnderline"/>
        </w:rPr>
      </w:pPr>
    </w:p>
    <w:p w14:paraId="19481D94" w14:textId="77777777" w:rsidR="00571BA3" w:rsidRDefault="00571BA3" w:rsidP="00571BA3">
      <w:pPr>
        <w:pStyle w:val="Heading4"/>
      </w:pPr>
      <w:r>
        <w:t>Queer worldmaking builds a world against immigration control that enables queers to perform and care for one another, to develop new relationalities</w:t>
      </w:r>
    </w:p>
    <w:p w14:paraId="7EA371BB" w14:textId="77777777" w:rsidR="00571BA3" w:rsidRPr="00A7676D" w:rsidRDefault="00571BA3" w:rsidP="00571BA3">
      <w:pPr>
        <w:rPr>
          <w:sz w:val="16"/>
          <w:szCs w:val="16"/>
        </w:rPr>
      </w:pPr>
      <w:r w:rsidRPr="00A7676D">
        <w:rPr>
          <w:rStyle w:val="Style13ptBold"/>
        </w:rPr>
        <w:t>Sandoval 17</w:t>
      </w:r>
      <w:r w:rsidRPr="00A7676D">
        <w:rPr>
          <w:color w:val="222222"/>
          <w:sz w:val="16"/>
          <w:szCs w:val="16"/>
          <w:shd w:val="clear" w:color="auto" w:fill="FFFFFF"/>
        </w:rPr>
        <w:t xml:space="preserve"> [Edgar. </w:t>
      </w:r>
      <w:r w:rsidRPr="0E5A344D">
        <w:rPr>
          <w:i/>
          <w:iCs/>
          <w:color w:val="222222"/>
          <w:sz w:val="16"/>
          <w:szCs w:val="16"/>
          <w:shd w:val="clear" w:color="auto" w:fill="FFFFFF"/>
        </w:rPr>
        <w:t>UndocuQueer Disidentifications:“Being Undocumented and Queer, Just Like Death, Means Having to Navigate Two Worlds”</w:t>
      </w:r>
      <w:r w:rsidRPr="00A7676D">
        <w:rPr>
          <w:color w:val="222222"/>
          <w:sz w:val="16"/>
          <w:szCs w:val="16"/>
          <w:shd w:val="clear" w:color="auto" w:fill="FFFFFF"/>
        </w:rPr>
        <w:t xml:space="preserve">. Diss. University of Washington, 2017. </w:t>
      </w:r>
      <w:r w:rsidRPr="58AEE5FA">
        <w:rPr>
          <w:sz w:val="16"/>
          <w:szCs w:val="16"/>
        </w:rPr>
        <w:t>https://www.nacada.ksu.edu/Portals/0/Resources/Clearinghouse/Documents/Undocu-Dreamer-Immi/UndocuQueer%20Disidentifications%20Being%20Undocumented%20and%20Queer%20Just%20Like%20Death%20Means%20Having%20to%20Navigate%20Two%20Worlds.pdf</w:t>
      </w:r>
      <w:r w:rsidRPr="00A7676D">
        <w:rPr>
          <w:color w:val="222222"/>
          <w:sz w:val="16"/>
          <w:szCs w:val="16"/>
          <w:shd w:val="clear" w:color="auto" w:fill="FFFFFF"/>
        </w:rPr>
        <w:t xml:space="preserve"> //gc</w:t>
      </w:r>
    </w:p>
    <w:p w14:paraId="5F4F1143" w14:textId="73CE812C" w:rsidR="00571BA3" w:rsidRDefault="00571BA3" w:rsidP="00571BA3">
      <w:pPr>
        <w:rPr>
          <w:rStyle w:val="StyleUnderline"/>
        </w:rPr>
      </w:pPr>
      <w:r w:rsidRPr="0E5A344D">
        <w:rPr>
          <w:rStyle w:val="StyleUnderline"/>
        </w:rPr>
        <w:t xml:space="preserve">World-making occurs when people come together to care </w:t>
      </w:r>
      <w:r w:rsidRPr="0E5A344D">
        <w:rPr>
          <w:sz w:val="14"/>
          <w:szCs w:val="14"/>
        </w:rPr>
        <w:t xml:space="preserve">for themselves, whether emotionally or materially, others’ well-being, and the sustainability of their communities. Marlon Bailey draws on Muñoz’s theories to think about how members in ballroom culture participate in a </w:t>
      </w:r>
      <w:r w:rsidRPr="0E5A344D">
        <w:rPr>
          <w:rStyle w:val="StyleUnderline"/>
        </w:rPr>
        <w:t>project of world-making</w:t>
      </w:r>
      <w:r w:rsidRPr="0E5A344D">
        <w:rPr>
          <w:sz w:val="14"/>
          <w:szCs w:val="14"/>
        </w:rPr>
        <w:t xml:space="preserve"> that </w:t>
      </w:r>
      <w:r w:rsidRPr="0E5A344D">
        <w:rPr>
          <w:rStyle w:val="StyleUnderline"/>
        </w:rPr>
        <w:t>engages with relationality, care, and kinship</w:t>
      </w:r>
      <w:r w:rsidRPr="0E5A344D">
        <w:rPr>
          <w:sz w:val="14"/>
          <w:szCs w:val="14"/>
        </w:rPr>
        <w:t xml:space="preserve">. In Butch Queens Up in Pumps Bailey claims that “as a community, Ballroom culture creates </w:t>
      </w:r>
      <w:r w:rsidRPr="0E5A344D">
        <w:rPr>
          <w:rStyle w:val="StyleUnderline"/>
        </w:rPr>
        <w:t>a multidimensional 74 world in which Black and Latino/a LGBTQ people, as well as various people throughout the globe, can reconstitute, affirm, and celebrate their LGBT identities and lives</w:t>
      </w:r>
      <w:r w:rsidRPr="0E5A344D">
        <w:rPr>
          <w:sz w:val="14"/>
          <w:szCs w:val="14"/>
        </w:rPr>
        <w:t xml:space="preserve">” (Bailey 2013, 8). These participants disidentify with the notion of family but identify with a different construction of kinship that draws on caring for one another and critiques the phrase that “Blood is thicker than water.” Bailey approaches </w:t>
      </w:r>
      <w:r w:rsidRPr="0E5A344D">
        <w:rPr>
          <w:rStyle w:val="StyleUnderline"/>
        </w:rPr>
        <w:t>performance as one of the ways that “human beings fundamentally make culture, affect power, and reinvent their ways of being in the world, especially for those with limited or no access to State power or privilege”</w:t>
      </w:r>
      <w:r w:rsidRPr="0E5A344D">
        <w:rPr>
          <w:sz w:val="14"/>
          <w:szCs w:val="14"/>
        </w:rPr>
        <w:t xml:space="preserve"> (Bailey 2013, 18). Similar to ballroom culture participants, </w:t>
      </w:r>
      <w:r w:rsidRPr="0E5A344D">
        <w:rPr>
          <w:rStyle w:val="StyleUnderline"/>
        </w:rPr>
        <w:t>UndocuQueers engage in performance labor, kin labor, and a labor of care when they come together to support each other emotionally, socially, politically, and materially, effectively taking on the work of kinship and love that society fails to d</w:t>
      </w:r>
      <w:r w:rsidRPr="0E5A344D">
        <w:rPr>
          <w:sz w:val="14"/>
          <w:szCs w:val="14"/>
        </w:rPr>
        <w:t xml:space="preserve">o. Much of what UndocuQueers do is attempt </w:t>
      </w:r>
      <w:r w:rsidRPr="0E5A344D">
        <w:rPr>
          <w:rStyle w:val="StyleUnderline"/>
        </w:rPr>
        <w:t>to create a relationality between people that they hope to see in the world. In creating these networks, these UndocuQueers are seeking to do that.</w:t>
      </w:r>
    </w:p>
    <w:p w14:paraId="6A85027A" w14:textId="74824A2B" w:rsidR="004B1CC5" w:rsidRDefault="00F47EEB" w:rsidP="00F47EEB">
      <w:pPr>
        <w:pStyle w:val="Heading3"/>
      </w:pPr>
      <w:r>
        <w:t>Solvency—Dancing</w:t>
      </w:r>
    </w:p>
    <w:p w14:paraId="4564474F" w14:textId="77777777" w:rsidR="00F47EEB" w:rsidRPr="006B2F7B" w:rsidRDefault="00F47EEB" w:rsidP="00F47EEB">
      <w:pPr>
        <w:pStyle w:val="Heading4"/>
      </w:pPr>
      <w:r>
        <w:t>Dancing is communal care</w:t>
      </w:r>
    </w:p>
    <w:p w14:paraId="33108CEC" w14:textId="77777777" w:rsidR="00F47EEB" w:rsidRPr="00A7676D" w:rsidRDefault="00F47EEB" w:rsidP="00F47EEB">
      <w:pPr>
        <w:rPr>
          <w:sz w:val="16"/>
          <w:szCs w:val="16"/>
        </w:rPr>
      </w:pPr>
      <w:r w:rsidRPr="00A7676D">
        <w:rPr>
          <w:rStyle w:val="Style13ptBold"/>
        </w:rPr>
        <w:t>Sandoval 17</w:t>
      </w:r>
      <w:r w:rsidRPr="00A7676D">
        <w:rPr>
          <w:color w:val="222222"/>
          <w:sz w:val="16"/>
          <w:szCs w:val="16"/>
          <w:shd w:val="clear" w:color="auto" w:fill="FFFFFF"/>
        </w:rPr>
        <w:t xml:space="preserve"> [Edgar. </w:t>
      </w:r>
      <w:r w:rsidRPr="0E5A344D">
        <w:rPr>
          <w:i/>
          <w:iCs/>
          <w:color w:val="222222"/>
          <w:sz w:val="16"/>
          <w:szCs w:val="16"/>
          <w:shd w:val="clear" w:color="auto" w:fill="FFFFFF"/>
        </w:rPr>
        <w:t>UndocuQueer Disidentifications:“Being Undocumented and Queer, Just Like Death, Means Having to Navigate Two Worlds”</w:t>
      </w:r>
      <w:r w:rsidRPr="00A7676D">
        <w:rPr>
          <w:color w:val="222222"/>
          <w:sz w:val="16"/>
          <w:szCs w:val="16"/>
          <w:shd w:val="clear" w:color="auto" w:fill="FFFFFF"/>
        </w:rPr>
        <w:t xml:space="preserve">. Diss. University of Washington, 2017. </w:t>
      </w:r>
      <w:r w:rsidRPr="58AEE5FA">
        <w:rPr>
          <w:sz w:val="16"/>
          <w:szCs w:val="16"/>
        </w:rPr>
        <w:t>https://www.nacada.ksu.edu/Portals/0/Resources/Clearinghouse/Documents/Undocu-Dreamer-Immi/UndocuQueer%20Disidentifications%20Being%20Undocumented%20and%20Queer%20Just%20Like%20Death%20Means%20Having%20to%20Navigate%20Two%20Worlds.pdf</w:t>
      </w:r>
      <w:r w:rsidRPr="00A7676D">
        <w:rPr>
          <w:color w:val="222222"/>
          <w:sz w:val="16"/>
          <w:szCs w:val="16"/>
          <w:shd w:val="clear" w:color="auto" w:fill="FFFFFF"/>
        </w:rPr>
        <w:t xml:space="preserve"> //gc</w:t>
      </w:r>
    </w:p>
    <w:p w14:paraId="1CFB10CE" w14:textId="77777777" w:rsidR="00F47EEB" w:rsidRPr="006B2F7B" w:rsidRDefault="00F47EEB" w:rsidP="00F47EEB">
      <w:pPr>
        <w:rPr>
          <w:rStyle w:val="StyleUnderline"/>
        </w:rPr>
      </w:pPr>
      <w:r w:rsidRPr="006B2F7B">
        <w:rPr>
          <w:rStyle w:val="StyleUnderline"/>
        </w:rPr>
        <w:t>While dancing can be a form of individual self-care, queer people of color experience dancing as a communal experience, as a communal practice of care</w:t>
      </w:r>
      <w:r w:rsidRPr="58AEE5FA">
        <w:rPr>
          <w:sz w:val="14"/>
          <w:szCs w:val="14"/>
        </w:rPr>
        <w:t xml:space="preserve">. Scholars have complicated the notion of </w:t>
      </w:r>
      <w:r w:rsidRPr="006B2F7B">
        <w:rPr>
          <w:rStyle w:val="StyleUnderline"/>
        </w:rPr>
        <w:t>identity and community that expands rather than constrains how we think about forming communities</w:t>
      </w:r>
      <w:r w:rsidRPr="58AEE5FA">
        <w:rPr>
          <w:sz w:val="14"/>
          <w:szCs w:val="14"/>
        </w:rPr>
        <w:t>. Cathy J. Cohen proposes that “</w:t>
      </w:r>
      <w:r w:rsidRPr="006B2F7B">
        <w:rPr>
          <w:rStyle w:val="StyleUnderline"/>
        </w:rPr>
        <w:t>the process of movement-building be rooted not in our shared history or identity, but in our shared marginal relationship to dominant power which normalizes, legitimizes, and privileges</w:t>
      </w:r>
      <w:r w:rsidRPr="58AEE5FA">
        <w:rPr>
          <w:sz w:val="14"/>
          <w:szCs w:val="14"/>
        </w:rPr>
        <w:t>” (Cohen 1997, 458). Cohen further insists that “</w:t>
      </w:r>
      <w:r w:rsidRPr="006B2F7B">
        <w:rPr>
          <w:rStyle w:val="StyleUnderline"/>
        </w:rPr>
        <w:t>through political work our identities become remade and must therefore be understood as relational</w:t>
      </w:r>
      <w:r w:rsidRPr="58AEE5FA">
        <w:rPr>
          <w:sz w:val="14"/>
          <w:szCs w:val="14"/>
        </w:rPr>
        <w:t xml:space="preserve">” (461). </w:t>
      </w:r>
      <w:r w:rsidRPr="006B2F7B">
        <w:rPr>
          <w:rStyle w:val="StyleUnderline"/>
        </w:rPr>
        <w:t>To challenge bounded identity categories</w:t>
      </w:r>
      <w:r w:rsidRPr="58AEE5FA">
        <w:rPr>
          <w:sz w:val="14"/>
          <w:szCs w:val="14"/>
        </w:rPr>
        <w:t xml:space="preserve">, “[t]he </w:t>
      </w:r>
      <w:r w:rsidRPr="006B2F7B">
        <w:rPr>
          <w:rStyle w:val="StyleUnderline"/>
        </w:rPr>
        <w:t>reconceptualization</w:t>
      </w:r>
      <w:r w:rsidRPr="58AEE5FA">
        <w:rPr>
          <w:sz w:val="14"/>
          <w:szCs w:val="14"/>
        </w:rPr>
        <w:t xml:space="preserve"> </w:t>
      </w:r>
      <w:r w:rsidRPr="006B2F7B">
        <w:rPr>
          <w:rStyle w:val="StyleUnderline"/>
        </w:rPr>
        <w:t>not only of the content of identity categories</w:t>
      </w:r>
      <w:r w:rsidRPr="58AEE5FA">
        <w:rPr>
          <w:sz w:val="14"/>
          <w:szCs w:val="14"/>
        </w:rPr>
        <w:t xml:space="preserve">, </w:t>
      </w:r>
      <w:r w:rsidRPr="006B2F7B">
        <w:rPr>
          <w:rStyle w:val="StyleUnderline"/>
        </w:rPr>
        <w:t>but the intersectional nature of identities themselves, must become part of our political practice</w:t>
      </w:r>
      <w:r w:rsidRPr="58AEE5FA">
        <w:rPr>
          <w:sz w:val="14"/>
          <w:szCs w:val="14"/>
        </w:rPr>
        <w:t xml:space="preserve">” (ibid). This expansive definition of </w:t>
      </w:r>
      <w:r w:rsidRPr="00A51B3B">
        <w:rPr>
          <w:rStyle w:val="StyleUnderline"/>
        </w:rPr>
        <w:t>c</w:t>
      </w:r>
      <w:r w:rsidRPr="006B2F7B">
        <w:rPr>
          <w:rStyle w:val="StyleUnderline"/>
        </w:rPr>
        <w:t>ommunity suggests that a coming together</w:t>
      </w:r>
      <w:r w:rsidRPr="58AEE5FA">
        <w:rPr>
          <w:sz w:val="14"/>
          <w:szCs w:val="14"/>
        </w:rPr>
        <w:t xml:space="preserve"> for UndocuQueers </w:t>
      </w:r>
      <w:r w:rsidRPr="006B2F7B">
        <w:rPr>
          <w:rStyle w:val="StyleUnderline"/>
        </w:rPr>
        <w:t>does not occur simply through an identification</w:t>
      </w:r>
      <w:r w:rsidRPr="58AEE5FA">
        <w:rPr>
          <w:sz w:val="14"/>
          <w:szCs w:val="14"/>
        </w:rPr>
        <w:t xml:space="preserve"> to 68 </w:t>
      </w:r>
      <w:r w:rsidRPr="006B2F7B">
        <w:rPr>
          <w:rStyle w:val="StyleUnderline"/>
        </w:rPr>
        <w:t>identity; rather, the ways in which UndocuQueers have articulated their identity rests upon their experiences as undocumented and queer</w:t>
      </w:r>
      <w:r w:rsidRPr="58AEE5FA">
        <w:rPr>
          <w:sz w:val="14"/>
          <w:szCs w:val="14"/>
        </w:rPr>
        <w:t xml:space="preserve">. Considering what dancing means for queer Latinxs and how the </w:t>
      </w:r>
      <w:r w:rsidRPr="006B2F7B">
        <w:rPr>
          <w:rStyle w:val="StyleUnderline"/>
        </w:rPr>
        <w:t>club has the potential to be more for UndocuQueers, we can see how dancing can become a communal practice of care that develops into a community of care. Their</w:t>
      </w:r>
      <w:r w:rsidRPr="58AEE5FA">
        <w:rPr>
          <w:sz w:val="14"/>
          <w:szCs w:val="14"/>
        </w:rPr>
        <w:t xml:space="preserve"> </w:t>
      </w:r>
      <w:r w:rsidRPr="006B2F7B">
        <w:rPr>
          <w:rStyle w:val="StyleUnderline"/>
        </w:rPr>
        <w:t>experiences bring them together to create a space that becomes a home, validating practices that help them shape their own reality and make worlds.</w:t>
      </w:r>
      <w:r w:rsidRPr="006B2F7B">
        <w:rPr>
          <w:rStyle w:val="StyleUnderline"/>
        </w:rPr>
        <w:tab/>
      </w:r>
    </w:p>
    <w:sectPr w:rsidR="00F47EEB" w:rsidRPr="006B2F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FB3B3D" w14:textId="77777777" w:rsidR="00A359FA" w:rsidRDefault="00A359FA" w:rsidP="00B13B07">
      <w:pPr>
        <w:spacing w:after="0" w:line="240" w:lineRule="auto"/>
      </w:pPr>
      <w:r>
        <w:separator/>
      </w:r>
    </w:p>
  </w:endnote>
  <w:endnote w:type="continuationSeparator" w:id="0">
    <w:p w14:paraId="29B7D96F" w14:textId="77777777" w:rsidR="00A359FA" w:rsidRDefault="00A359FA" w:rsidP="00B1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enDyslexic">
    <w:altName w:val="Calibri"/>
    <w:panose1 w:val="00000000000000000000"/>
    <w:charset w:val="00"/>
    <w:family w:val="modern"/>
    <w:notTrueType/>
    <w:pitch w:val="variable"/>
    <w:sig w:usb0="20000207" w:usb1="00000000"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auto"/>
    <w:pitch w:val="variable"/>
    <w:sig w:usb0="E00002FF" w:usb1="5000205A" w:usb2="00000000" w:usb3="00000000" w:csb0="0000019F" w:csb1="00000000"/>
  </w:font>
  <w:font w:name="Arial Hebrew">
    <w:altName w:val="Arial"/>
    <w:charset w:val="B1"/>
    <w:family w:val="auto"/>
    <w:pitch w:val="variable"/>
    <w:sig w:usb0="80000843" w:usb1="40000002" w:usb2="00000000" w:usb3="00000000" w:csb0="0000002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Quadraat-t-text">
    <w:panose1 w:val="00000000000000000000"/>
    <w:charset w:val="00"/>
    <w:family w:val="roman"/>
    <w:notTrueType/>
    <w:pitch w:val="default"/>
  </w:font>
  <w:font w:name="Quadraat-ttextitalic">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92312E" w14:textId="77777777" w:rsidR="00A359FA" w:rsidRDefault="00A359FA" w:rsidP="00B13B07">
      <w:pPr>
        <w:spacing w:after="0" w:line="240" w:lineRule="auto"/>
      </w:pPr>
      <w:r>
        <w:separator/>
      </w:r>
    </w:p>
  </w:footnote>
  <w:footnote w:type="continuationSeparator" w:id="0">
    <w:p w14:paraId="23EB4646" w14:textId="77777777" w:rsidR="00A359FA" w:rsidRDefault="00A359FA" w:rsidP="00B13B07">
      <w:pPr>
        <w:spacing w:after="0" w:line="240" w:lineRule="auto"/>
      </w:pPr>
      <w:r>
        <w:continuationSeparator/>
      </w:r>
    </w:p>
  </w:footnote>
  <w:footnote w:id="1">
    <w:p w14:paraId="22665670" w14:textId="77777777" w:rsidR="00516197" w:rsidRDefault="00516197" w:rsidP="00516197">
      <w:pPr>
        <w:pStyle w:val="FootnoteText"/>
      </w:pPr>
      <w:r>
        <w:rPr>
          <w:rStyle w:val="FootnoteReference"/>
        </w:rPr>
        <w:footnoteRef/>
      </w:r>
      <w:r>
        <w:t xml:space="preserve"> Lorenzo Herrera y Lozano, "Childhood Dreams" (adapted)</w:t>
      </w:r>
    </w:p>
  </w:footnote>
  <w:footnote w:id="2">
    <w:p w14:paraId="2EE4BAD4" w14:textId="77777777" w:rsidR="00273E79" w:rsidRDefault="00273E79" w:rsidP="00B13B07">
      <w:pPr>
        <w:pStyle w:val="FootnoteText"/>
      </w:pPr>
      <w:r>
        <w:rPr>
          <w:rStyle w:val="FootnoteReference"/>
        </w:rPr>
        <w:footnoteRef/>
      </w:r>
      <w:r>
        <w:t xml:space="preserve"> Clip from the film “The Girl With All The Gifts.”</w:t>
      </w:r>
    </w:p>
  </w:footnote>
  <w:footnote w:id="3">
    <w:p w14:paraId="520A55E6" w14:textId="77777777" w:rsidR="009568A8" w:rsidRDefault="009568A8" w:rsidP="009568A8">
      <w:pPr>
        <w:pStyle w:val="FootnoteText"/>
      </w:pPr>
      <w:r>
        <w:rPr>
          <w:rStyle w:val="FootnoteReference"/>
        </w:rPr>
        <w:footnoteRef/>
      </w:r>
      <w:r>
        <w:t xml:space="preserve"> Warsan Shire, “Home,” </w:t>
      </w:r>
      <w:r w:rsidRPr="00343691">
        <w:t>https://www.youtube.com/watch?v=nI9D92Xiygo</w:t>
      </w:r>
    </w:p>
  </w:footnote>
  <w:footnote w:id="4">
    <w:p w14:paraId="718E4799" w14:textId="77777777" w:rsidR="009568A8" w:rsidRDefault="009568A8" w:rsidP="009568A8">
      <w:pPr>
        <w:pStyle w:val="FootnoteText"/>
      </w:pPr>
      <w:r>
        <w:rPr>
          <w:rStyle w:val="FootnoteReference"/>
        </w:rPr>
        <w:t>N</w:t>
      </w:r>
      <w:r w:rsidRPr="00A07907">
        <w:t xml:space="preserve"> </w:t>
      </w:r>
      <w:r>
        <w:t xml:space="preserve">Joy Harjo, “Map to the next world,” </w:t>
      </w:r>
    </w:p>
  </w:footnote>
  <w:footnote w:id="5">
    <w:p w14:paraId="646D24ED" w14:textId="77777777" w:rsidR="00273E79" w:rsidRDefault="00273E79" w:rsidP="00BD476F">
      <w:pPr>
        <w:pStyle w:val="Heading4"/>
      </w:pPr>
      <w:r>
        <w:rPr>
          <w:rStyle w:val="FootnoteReference"/>
        </w:rPr>
        <w:footnoteRef/>
      </w:r>
      <w:r>
        <w:t xml:space="preserve"> </w:t>
      </w:r>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w14:paraId="4A2E8950" w14:textId="77777777" w:rsidR="00273E79" w:rsidRDefault="00273E79" w:rsidP="00BD476F">
      <w:pPr>
        <w:pStyle w:val="FootnoteText"/>
      </w:pPr>
    </w:p>
  </w:footnote>
  <w:footnote w:id="6">
    <w:p w14:paraId="7656AD82" w14:textId="77777777" w:rsidR="00273E79" w:rsidRDefault="00273E79" w:rsidP="00BD476F">
      <w:pPr>
        <w:pStyle w:val="Heading4"/>
      </w:pPr>
      <w:r>
        <w:rPr>
          <w:rStyle w:val="FootnoteReference"/>
        </w:rPr>
        <w:footnoteRef/>
      </w:r>
      <w:r>
        <w:t xml:space="preserve"> </w:t>
      </w:r>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w14:paraId="764B4032" w14:textId="77777777" w:rsidR="00273E79" w:rsidRDefault="00273E79" w:rsidP="00BD476F">
      <w:pPr>
        <w:pStyle w:val="FootnoteText"/>
      </w:pPr>
    </w:p>
  </w:footnote>
  <w:footnote w:id="7">
    <w:p w14:paraId="3FEAB4A0" w14:textId="77777777" w:rsidR="00273E79" w:rsidRDefault="00273E79" w:rsidP="00BD476F">
      <w:pPr>
        <w:pStyle w:val="FootnoteText"/>
        <w:rPr>
          <w:color w:val="000000"/>
        </w:rPr>
      </w:pPr>
      <w:r>
        <w:rPr>
          <w:rStyle w:val="FootnoteReference"/>
        </w:rPr>
        <w:footnoteRef/>
      </w:r>
      <w:r>
        <w:t xml:space="preserve"> </w:t>
      </w:r>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p w14:paraId="2A203EB6" w14:textId="77777777" w:rsidR="00273E79" w:rsidRDefault="00273E79" w:rsidP="00BD476F">
      <w:pPr>
        <w:pStyle w:val="FootnoteText"/>
      </w:pPr>
    </w:p>
  </w:footnote>
  <w:footnote w:id="8">
    <w:p w14:paraId="321284C4" w14:textId="77777777" w:rsidR="00273E79" w:rsidRDefault="00273E79" w:rsidP="00BD476F">
      <w:pPr>
        <w:pStyle w:val="FootnoteText"/>
      </w:pPr>
      <w:r>
        <w:rPr>
          <w:rStyle w:val="FootnoteReference"/>
        </w:rPr>
        <w:footnoteRef/>
      </w:r>
      <w:r>
        <w:t xml:space="preserve"> </w:t>
      </w:r>
      <w:r w:rsidRPr="00B0089F">
        <w:rPr>
          <w:rStyle w:val="Style13ptBold"/>
        </w:rPr>
        <w:t>NoName Collective &amp; Moratorium on Deportations Campaign 6/20</w:t>
      </w:r>
      <w:r w:rsidRPr="00B0089F">
        <w:t xml:space="preserve"> </w:t>
      </w:r>
      <w:r>
        <w:rPr>
          <w:color w:val="000000"/>
        </w:rPr>
        <w:t>[From #WhereAreTheChildren to #FamiliesBelongTogether: Amerikkka’s ‘New’ Border Crisis, moratoriumondeportations.org, June 20 2018]</w:t>
      </w:r>
    </w:p>
  </w:footnote>
  <w:footnote w:id="9">
    <w:p w14:paraId="0B7C12F8" w14:textId="77777777" w:rsidR="00273E79" w:rsidRPr="00B0089F" w:rsidRDefault="00273E79" w:rsidP="00BD476F">
      <w:pPr>
        <w:spacing w:after="0" w:line="240" w:lineRule="auto"/>
        <w:rPr>
          <w:rFonts w:ascii="Times New Roman" w:eastAsia="Times New Roman" w:hAnsi="Times New Roman" w:cs="Times New Roman"/>
          <w:sz w:val="24"/>
          <w:szCs w:val="24"/>
        </w:rPr>
      </w:pPr>
      <w:r>
        <w:rPr>
          <w:rStyle w:val="FootnoteReference"/>
        </w:rPr>
        <w:footnoteRef/>
      </w:r>
      <w:r>
        <w:t xml:space="preserve"> </w:t>
      </w:r>
      <w:r w:rsidRPr="00E508A4">
        <w:rPr>
          <w:rStyle w:val="Heading4Char"/>
        </w:rPr>
        <w:t>Puar 17</w:t>
      </w:r>
      <w:r w:rsidRPr="00B0089F">
        <w:rPr>
          <w:rFonts w:eastAsia="Times New Roman"/>
          <w:color w:val="000000"/>
        </w:rPr>
        <w:t xml:space="preserve"> [Jasbir Puar is an associate professor of Women and Gender Studies at Rutgers University. Terrorist Assemblages: Homonationalism in Queer Times, Duke University Press, p 228-232 //tjb]</w:t>
      </w:r>
    </w:p>
    <w:p w14:paraId="31F07DAD" w14:textId="77777777" w:rsidR="00273E79" w:rsidRDefault="00273E79" w:rsidP="00BD476F">
      <w:pPr>
        <w:pStyle w:val="FootnoteText"/>
      </w:pPr>
    </w:p>
  </w:footnote>
  <w:footnote w:id="10">
    <w:p w14:paraId="7212178F" w14:textId="77777777" w:rsidR="00273E79" w:rsidRPr="00E21ED6" w:rsidRDefault="00273E79" w:rsidP="00BD476F">
      <w:pPr>
        <w:rPr>
          <w:rFonts w:ascii="OpenDyslexic" w:eastAsia="OpenDyslexic" w:hAnsi="OpenDyslexic" w:cs="OpenDyslexic"/>
        </w:rPr>
      </w:pPr>
      <w:r>
        <w:rPr>
          <w:rStyle w:val="FootnoteReference"/>
        </w:rPr>
        <w:footnoteRef/>
      </w:r>
      <w:r>
        <w:t xml:space="preserve"> </w:t>
      </w:r>
      <w:bookmarkStart w:id="0" w:name="_Hlk520717071"/>
      <w:r w:rsidRPr="0E5A344D">
        <w:rPr>
          <w:rStyle w:val="Style13ptBold"/>
        </w:rPr>
        <w:t>Wang 17</w:t>
      </w:r>
      <w:r w:rsidRPr="0E5A344D">
        <w:rPr>
          <w:rFonts w:ascii="OpenDyslexic" w:eastAsia="OpenDyslexic" w:hAnsi="OpenDyslexic" w:cs="OpenDyslexic"/>
        </w:rPr>
        <w:t xml:space="preserve"> [Sean H. "Fetal citizens? Birthright citizenship, reproductive futurism, and the “panic” over Chinese birth tourism in Southern California." Environment and Planning D: Society and Space 35.2 (2017): 263-280. //gc</w:t>
      </w:r>
    </w:p>
    <w:bookmarkEnd w:id="0"/>
    <w:p w14:paraId="3B1EAE41" w14:textId="77777777" w:rsidR="00273E79" w:rsidRDefault="00273E79" w:rsidP="00BD476F">
      <w:pPr>
        <w:pStyle w:val="FootnoteText"/>
      </w:pPr>
    </w:p>
  </w:footnote>
  <w:footnote w:id="11">
    <w:p w14:paraId="230FBD45" w14:textId="77777777" w:rsidR="00273E79" w:rsidRPr="00E21ED6" w:rsidRDefault="00273E79" w:rsidP="00BD476F">
      <w:pPr>
        <w:rPr>
          <w:rFonts w:ascii="OpenDyslexic" w:eastAsia="OpenDyslexic" w:hAnsi="OpenDyslexic" w:cs="OpenDyslexic"/>
        </w:rPr>
      </w:pPr>
      <w:r>
        <w:rPr>
          <w:rStyle w:val="FootnoteReference"/>
        </w:rPr>
        <w:footnoteRef/>
      </w:r>
      <w:r>
        <w:t xml:space="preserve"> </w:t>
      </w:r>
      <w:r w:rsidRPr="0E5A344D">
        <w:rPr>
          <w:rStyle w:val="Style13ptBold"/>
        </w:rPr>
        <w:t>Wang 17</w:t>
      </w:r>
      <w:r w:rsidRPr="0E5A344D">
        <w:rPr>
          <w:rFonts w:ascii="OpenDyslexic" w:eastAsia="OpenDyslexic" w:hAnsi="OpenDyslexic" w:cs="OpenDyslexic"/>
        </w:rPr>
        <w:t xml:space="preserve"> [Sean H. "Fetal citizens? Birthright citizenship, reproductive futurism, and the “panic” over Chinese birth tourism in Southern California." Environment and Planning D: Society and Space 35.2 (2017): 263-280. //gc</w:t>
      </w:r>
    </w:p>
    <w:p w14:paraId="2DDCC8C0" w14:textId="77777777" w:rsidR="00273E79" w:rsidRDefault="00273E79" w:rsidP="00BD476F">
      <w:pPr>
        <w:pStyle w:val="FootnoteText"/>
      </w:pPr>
    </w:p>
  </w:footnote>
  <w:footnote w:id="12">
    <w:p w14:paraId="0A0E2893" w14:textId="77777777" w:rsidR="00273E79" w:rsidRDefault="00273E79" w:rsidP="00BD476F">
      <w:r>
        <w:rPr>
          <w:rStyle w:val="FootnoteReference"/>
        </w:rPr>
        <w:footnoteRef/>
      </w:r>
      <w:r>
        <w:t xml:space="preserve"> </w:t>
      </w:r>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44-5/ak]</w:t>
      </w:r>
    </w:p>
    <w:p w14:paraId="5C373311" w14:textId="77777777" w:rsidR="00273E79" w:rsidRDefault="00273E79" w:rsidP="00BD476F">
      <w:pPr>
        <w:pStyle w:val="FootnoteText"/>
      </w:pPr>
    </w:p>
  </w:footnote>
  <w:footnote w:id="13">
    <w:p w14:paraId="4CAEFEB3" w14:textId="77777777" w:rsidR="00273E79" w:rsidRDefault="00273E79" w:rsidP="00BD476F">
      <w:pPr>
        <w:pStyle w:val="FootnoteText"/>
      </w:pPr>
      <w:r>
        <w:rPr>
          <w:rStyle w:val="FootnoteReference"/>
        </w:rPr>
        <w:footnoteRef/>
      </w:r>
      <w:r>
        <w:t xml:space="preserve"> </w:t>
      </w:r>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44-5/ak]</w:t>
      </w:r>
    </w:p>
  </w:footnote>
  <w:footnote w:id="14">
    <w:p w14:paraId="706DE59A" w14:textId="77777777" w:rsidR="00273E79" w:rsidRDefault="00273E79" w:rsidP="00BD476F">
      <w:pPr>
        <w:tabs>
          <w:tab w:val="left" w:pos="2760"/>
        </w:tabs>
      </w:pPr>
      <w:r>
        <w:rPr>
          <w:rStyle w:val="FootnoteReference"/>
        </w:rPr>
        <w:footnoteRef/>
      </w:r>
      <w:r>
        <w:t xml:space="preserve"> </w:t>
      </w:r>
      <w:r>
        <w:rPr>
          <w:rStyle w:val="Style13ptBold"/>
        </w:rPr>
        <w:t>Nair 14</w:t>
      </w:r>
      <w:r>
        <w:t xml:space="preserve"> (Yasmin, writer and activist, “Captive Genders: Trans Embodiment and the Prison Industrial Complex” How to Make Prisons Disappear: Queer Immigrants, the Shackles of Love, and the Invisibility of the Prison Industrial Complex AK Press) </w:t>
      </w:r>
    </w:p>
    <w:p w14:paraId="430E3736" w14:textId="77777777" w:rsidR="00273E79" w:rsidRDefault="00273E79" w:rsidP="00BD476F">
      <w:pPr>
        <w:pStyle w:val="FootnoteText"/>
      </w:pPr>
    </w:p>
  </w:footnote>
  <w:footnote w:id="15">
    <w:p w14:paraId="1368EC9C" w14:textId="77777777" w:rsidR="00273E79" w:rsidRDefault="00273E79" w:rsidP="00BD476F">
      <w:pPr>
        <w:pStyle w:val="FootnoteText"/>
      </w:pPr>
      <w:r>
        <w:rPr>
          <w:rStyle w:val="FootnoteReference"/>
        </w:rPr>
        <w:footnoteRef/>
      </w:r>
      <w:r>
        <w:t xml:space="preserve"> </w:t>
      </w:r>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w:t>
      </w:r>
    </w:p>
  </w:footnote>
  <w:footnote w:id="16">
    <w:p w14:paraId="3B49D5EB" w14:textId="77777777" w:rsidR="00273E79" w:rsidRDefault="00273E79" w:rsidP="00BD476F">
      <w:pPr>
        <w:pStyle w:val="FootnoteText"/>
      </w:pPr>
      <w:r>
        <w:rPr>
          <w:rStyle w:val="FootnoteReference"/>
        </w:rPr>
        <w:footnoteRef/>
      </w:r>
      <w:r>
        <w:t xml:space="preserve"> </w:t>
      </w:r>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w:t>
      </w:r>
    </w:p>
  </w:footnote>
  <w:footnote w:id="17">
    <w:p w14:paraId="1AA06985" w14:textId="77777777" w:rsidR="00273E79" w:rsidRDefault="00273E79" w:rsidP="00BD476F">
      <w:pPr>
        <w:pStyle w:val="FootnoteText"/>
      </w:pPr>
      <w:r>
        <w:rPr>
          <w:rStyle w:val="FootnoteReference"/>
        </w:rPr>
        <w:footnoteRef/>
      </w:r>
      <w:r>
        <w:t xml:space="preserve"> </w:t>
      </w:r>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1,pp. 47-]</w:t>
      </w:r>
    </w:p>
  </w:footnote>
  <w:footnote w:id="18">
    <w:p w14:paraId="16FCE24B" w14:textId="77777777" w:rsidR="00273E79" w:rsidRPr="00E77E45" w:rsidRDefault="00273E79" w:rsidP="00BD476F">
      <w:r>
        <w:rPr>
          <w:rStyle w:val="FootnoteReference"/>
        </w:rPr>
        <w:footnoteRef/>
      </w:r>
      <w:r>
        <w:t xml:space="preserve"> </w:t>
      </w:r>
      <w:r w:rsidRPr="0E5A344D">
        <w:rPr>
          <w:rStyle w:val="Style13ptBold"/>
        </w:rPr>
        <w:t>Agathangelou, et al ‘08</w:t>
      </w:r>
      <w:r>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w14:paraId="7E821BF4" w14:textId="77777777" w:rsidR="00273E79" w:rsidRDefault="00273E79" w:rsidP="00BD476F">
      <w:pPr>
        <w:pStyle w:val="FootnoteText"/>
      </w:pPr>
    </w:p>
  </w:footnote>
  <w:footnote w:id="19">
    <w:p w14:paraId="60774F22" w14:textId="77777777" w:rsidR="00273E79" w:rsidRDefault="00273E79" w:rsidP="00BD476F">
      <w:r>
        <w:rPr>
          <w:rStyle w:val="FootnoteReference"/>
        </w:rPr>
        <w:footnoteRef/>
      </w:r>
      <w:r>
        <w:t xml:space="preserve"> </w:t>
      </w:r>
      <w:r>
        <w:rPr>
          <w:rStyle w:val="Style13ptBold"/>
        </w:rPr>
        <w:t>Halberstam 11</w:t>
      </w:r>
      <w:r>
        <w:t xml:space="preserve">. </w:t>
      </w:r>
      <w:r>
        <w:rPr>
          <w:sz w:val="16"/>
          <w:szCs w:val="16"/>
        </w:rPr>
        <w:t xml:space="preserve">[J. Jack Halberstam, professor of English at the University of Southern California, </w:t>
      </w:r>
      <w:r>
        <w:rPr>
          <w:i/>
          <w:sz w:val="16"/>
          <w:szCs w:val="16"/>
        </w:rPr>
        <w:t>The Queer Art of Failure</w:t>
      </w:r>
      <w:r>
        <w:rPr>
          <w:sz w:val="16"/>
          <w:szCs w:val="16"/>
        </w:rPr>
        <w:t>. Duke UPress. pg. 72-73. SH.]</w:t>
      </w:r>
    </w:p>
    <w:p w14:paraId="5C23AFFB" w14:textId="77777777" w:rsidR="00273E79" w:rsidRDefault="00273E79" w:rsidP="00BD476F">
      <w:pPr>
        <w:pStyle w:val="FootnoteText"/>
      </w:pPr>
    </w:p>
  </w:footnote>
  <w:footnote w:id="20">
    <w:p w14:paraId="602307D9" w14:textId="77777777" w:rsidR="00273E79" w:rsidRDefault="00273E79" w:rsidP="00BD476F">
      <w:r>
        <w:rPr>
          <w:rStyle w:val="FootnoteReference"/>
        </w:rPr>
        <w:footnoteRef/>
      </w:r>
      <w:r>
        <w:t xml:space="preserve"> </w:t>
      </w:r>
      <w:r>
        <w:rPr>
          <w:rStyle w:val="Style13ptBold"/>
        </w:rPr>
        <w:t>Halberstam 11</w:t>
      </w:r>
      <w:r>
        <w:t xml:space="preserve">. </w:t>
      </w:r>
      <w:r>
        <w:rPr>
          <w:sz w:val="16"/>
          <w:szCs w:val="16"/>
        </w:rPr>
        <w:t xml:space="preserve">[J. Jack Halberstam, professor of English at the University of Southern California, </w:t>
      </w:r>
      <w:r>
        <w:rPr>
          <w:i/>
          <w:sz w:val="16"/>
          <w:szCs w:val="16"/>
        </w:rPr>
        <w:t>The Queer Art of Failure</w:t>
      </w:r>
      <w:r>
        <w:rPr>
          <w:sz w:val="16"/>
          <w:szCs w:val="16"/>
        </w:rPr>
        <w:t>. Duke UPress. pg. 72-73. SH.]</w:t>
      </w:r>
    </w:p>
    <w:p w14:paraId="3AF0FD9A" w14:textId="77777777" w:rsidR="00273E79" w:rsidRDefault="00273E79" w:rsidP="00BD476F">
      <w:pPr>
        <w:pStyle w:val="FootnoteText"/>
      </w:pPr>
    </w:p>
  </w:footnote>
  <w:footnote w:id="21">
    <w:p w14:paraId="4A3DDAC1" w14:textId="77777777" w:rsidR="00273E79" w:rsidRPr="002507B7" w:rsidRDefault="00273E79" w:rsidP="00BD476F">
      <w:r>
        <w:rPr>
          <w:rStyle w:val="FootnoteReference"/>
        </w:rPr>
        <w:footnoteRef/>
      </w:r>
      <w:r>
        <w:t xml:space="preserve"> </w:t>
      </w:r>
      <w:r w:rsidRPr="00206BE5">
        <w:rPr>
          <w:rStyle w:val="Style13ptBold"/>
        </w:rPr>
        <w:t>Chávez 17</w:t>
      </w:r>
      <w:r w:rsidRPr="0E5A344D">
        <w:t xml:space="preserve"> [</w:t>
      </w:r>
      <w:r w:rsidRPr="002507B7">
        <w:t>Karma R. "From Sanctuary to a Queer Politics of Fugitivity." QED: A Journal in GLBTQ Worldmaking 4.2 (2017): 63-70.</w:t>
      </w:r>
      <w:r w:rsidRPr="0E5A344D">
        <w:t xml:space="preserve"> </w:t>
      </w:r>
      <w:r>
        <w:rPr>
          <w:color w:val="222222"/>
          <w:sz w:val="20"/>
          <w:szCs w:val="20"/>
          <w:shd w:val="clear" w:color="auto" w:fill="FFFFFF"/>
        </w:rPr>
        <w:t>//gc</w:t>
      </w:r>
    </w:p>
    <w:p w14:paraId="41FE07D6" w14:textId="77777777" w:rsidR="00273E79" w:rsidRDefault="00273E79" w:rsidP="00BD476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0E67A3"/>
    <w:multiLevelType w:val="hybridMultilevel"/>
    <w:tmpl w:val="1F125FA4"/>
    <w:lvl w:ilvl="0" w:tplc="D4C665E2">
      <w:start w:val="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47485"/>
    <w:multiLevelType w:val="hybridMultilevel"/>
    <w:tmpl w:val="6D921148"/>
    <w:lvl w:ilvl="0" w:tplc="C330AF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A6FC6"/>
    <w:multiLevelType w:val="multilevel"/>
    <w:tmpl w:val="BC0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A4D26"/>
    <w:rsid w:val="00001341"/>
    <w:rsid w:val="000139A3"/>
    <w:rsid w:val="000224AD"/>
    <w:rsid w:val="00022CF3"/>
    <w:rsid w:val="00024B98"/>
    <w:rsid w:val="00031D99"/>
    <w:rsid w:val="000332CB"/>
    <w:rsid w:val="00037DA6"/>
    <w:rsid w:val="0005558C"/>
    <w:rsid w:val="000637DC"/>
    <w:rsid w:val="000677D7"/>
    <w:rsid w:val="00067F06"/>
    <w:rsid w:val="00067FDB"/>
    <w:rsid w:val="00071DD0"/>
    <w:rsid w:val="000A2AF8"/>
    <w:rsid w:val="000A6B4B"/>
    <w:rsid w:val="000B52B1"/>
    <w:rsid w:val="000C2E1A"/>
    <w:rsid w:val="000D5875"/>
    <w:rsid w:val="00100833"/>
    <w:rsid w:val="0010219F"/>
    <w:rsid w:val="00104529"/>
    <w:rsid w:val="00105942"/>
    <w:rsid w:val="00107396"/>
    <w:rsid w:val="00111D9F"/>
    <w:rsid w:val="00122877"/>
    <w:rsid w:val="00127BC0"/>
    <w:rsid w:val="0013000A"/>
    <w:rsid w:val="001379C6"/>
    <w:rsid w:val="001401D5"/>
    <w:rsid w:val="00144A4C"/>
    <w:rsid w:val="00147899"/>
    <w:rsid w:val="001733C3"/>
    <w:rsid w:val="00173BBF"/>
    <w:rsid w:val="001759B8"/>
    <w:rsid w:val="00176AB0"/>
    <w:rsid w:val="00177B7D"/>
    <w:rsid w:val="00180A31"/>
    <w:rsid w:val="0018322D"/>
    <w:rsid w:val="0018363A"/>
    <w:rsid w:val="001B35D6"/>
    <w:rsid w:val="001B5776"/>
    <w:rsid w:val="001B5E4F"/>
    <w:rsid w:val="001C1718"/>
    <w:rsid w:val="001C7C22"/>
    <w:rsid w:val="001D5C15"/>
    <w:rsid w:val="001E2D73"/>
    <w:rsid w:val="001E527A"/>
    <w:rsid w:val="001E699E"/>
    <w:rsid w:val="001F78CE"/>
    <w:rsid w:val="00201E34"/>
    <w:rsid w:val="00211951"/>
    <w:rsid w:val="00227237"/>
    <w:rsid w:val="00232CFB"/>
    <w:rsid w:val="00245AD2"/>
    <w:rsid w:val="00251FC7"/>
    <w:rsid w:val="00263C4C"/>
    <w:rsid w:val="0026436C"/>
    <w:rsid w:val="00273E79"/>
    <w:rsid w:val="002855A7"/>
    <w:rsid w:val="002977E4"/>
    <w:rsid w:val="002A0EFD"/>
    <w:rsid w:val="002A6DD7"/>
    <w:rsid w:val="002B06CA"/>
    <w:rsid w:val="002B0CD5"/>
    <w:rsid w:val="002B146A"/>
    <w:rsid w:val="002B5E17"/>
    <w:rsid w:val="002C32B6"/>
    <w:rsid w:val="002C5173"/>
    <w:rsid w:val="002D691E"/>
    <w:rsid w:val="002E73E3"/>
    <w:rsid w:val="0030223B"/>
    <w:rsid w:val="00302CE8"/>
    <w:rsid w:val="0031089D"/>
    <w:rsid w:val="003110AA"/>
    <w:rsid w:val="00312EDC"/>
    <w:rsid w:val="003137C1"/>
    <w:rsid w:val="00315690"/>
    <w:rsid w:val="00316B75"/>
    <w:rsid w:val="00321609"/>
    <w:rsid w:val="00325646"/>
    <w:rsid w:val="00326731"/>
    <w:rsid w:val="0033711E"/>
    <w:rsid w:val="003460F2"/>
    <w:rsid w:val="003513E0"/>
    <w:rsid w:val="003540EF"/>
    <w:rsid w:val="0035631A"/>
    <w:rsid w:val="0035794B"/>
    <w:rsid w:val="003607E6"/>
    <w:rsid w:val="00360C15"/>
    <w:rsid w:val="0038158C"/>
    <w:rsid w:val="003902BA"/>
    <w:rsid w:val="003A09E2"/>
    <w:rsid w:val="003A55E4"/>
    <w:rsid w:val="003B7E08"/>
    <w:rsid w:val="003C41B2"/>
    <w:rsid w:val="003D4216"/>
    <w:rsid w:val="003E29AB"/>
    <w:rsid w:val="003F3EB2"/>
    <w:rsid w:val="003F62DC"/>
    <w:rsid w:val="003F77AA"/>
    <w:rsid w:val="00407037"/>
    <w:rsid w:val="004139EF"/>
    <w:rsid w:val="00414299"/>
    <w:rsid w:val="00422AE1"/>
    <w:rsid w:val="00427962"/>
    <w:rsid w:val="00431032"/>
    <w:rsid w:val="00440DB7"/>
    <w:rsid w:val="0044428E"/>
    <w:rsid w:val="0045036D"/>
    <w:rsid w:val="004605D6"/>
    <w:rsid w:val="00487321"/>
    <w:rsid w:val="00497E44"/>
    <w:rsid w:val="004A5B17"/>
    <w:rsid w:val="004A72D8"/>
    <w:rsid w:val="004B1AD5"/>
    <w:rsid w:val="004B1CC5"/>
    <w:rsid w:val="004C60E8"/>
    <w:rsid w:val="004E3579"/>
    <w:rsid w:val="004E728B"/>
    <w:rsid w:val="004F39E0"/>
    <w:rsid w:val="004F41EB"/>
    <w:rsid w:val="004F49B6"/>
    <w:rsid w:val="004F4E43"/>
    <w:rsid w:val="004F7FFC"/>
    <w:rsid w:val="005058AB"/>
    <w:rsid w:val="005058CF"/>
    <w:rsid w:val="00514306"/>
    <w:rsid w:val="00516197"/>
    <w:rsid w:val="00530175"/>
    <w:rsid w:val="0053190A"/>
    <w:rsid w:val="005347D4"/>
    <w:rsid w:val="0053683D"/>
    <w:rsid w:val="00537BD5"/>
    <w:rsid w:val="00540574"/>
    <w:rsid w:val="0056221F"/>
    <w:rsid w:val="005706EB"/>
    <w:rsid w:val="00571BA3"/>
    <w:rsid w:val="0057268A"/>
    <w:rsid w:val="00580635"/>
    <w:rsid w:val="00581C25"/>
    <w:rsid w:val="00583F87"/>
    <w:rsid w:val="00584EB8"/>
    <w:rsid w:val="005A4D26"/>
    <w:rsid w:val="005C110B"/>
    <w:rsid w:val="005C39A2"/>
    <w:rsid w:val="005C3CC6"/>
    <w:rsid w:val="005C7A0E"/>
    <w:rsid w:val="005D2912"/>
    <w:rsid w:val="005D537F"/>
    <w:rsid w:val="005D7C7A"/>
    <w:rsid w:val="005E1BBD"/>
    <w:rsid w:val="005E1EC3"/>
    <w:rsid w:val="005E50D3"/>
    <w:rsid w:val="005F21C2"/>
    <w:rsid w:val="006039A5"/>
    <w:rsid w:val="006065BD"/>
    <w:rsid w:val="00632A53"/>
    <w:rsid w:val="006372ED"/>
    <w:rsid w:val="006415D1"/>
    <w:rsid w:val="00645A30"/>
    <w:rsid w:val="00645FA9"/>
    <w:rsid w:val="00647866"/>
    <w:rsid w:val="00665003"/>
    <w:rsid w:val="00676F80"/>
    <w:rsid w:val="00685116"/>
    <w:rsid w:val="006914A9"/>
    <w:rsid w:val="006A2AD0"/>
    <w:rsid w:val="006A4B7D"/>
    <w:rsid w:val="006A7347"/>
    <w:rsid w:val="006B30E7"/>
    <w:rsid w:val="006C11D0"/>
    <w:rsid w:val="006C2375"/>
    <w:rsid w:val="006D2D9A"/>
    <w:rsid w:val="006D4ECC"/>
    <w:rsid w:val="006D4EDB"/>
    <w:rsid w:val="006D59CA"/>
    <w:rsid w:val="006E33EE"/>
    <w:rsid w:val="006F1F72"/>
    <w:rsid w:val="00701D7F"/>
    <w:rsid w:val="00705479"/>
    <w:rsid w:val="0071107F"/>
    <w:rsid w:val="00722258"/>
    <w:rsid w:val="0072411D"/>
    <w:rsid w:val="007243E5"/>
    <w:rsid w:val="00727EDC"/>
    <w:rsid w:val="007331B5"/>
    <w:rsid w:val="00740539"/>
    <w:rsid w:val="00741F1D"/>
    <w:rsid w:val="0076536D"/>
    <w:rsid w:val="00766EA0"/>
    <w:rsid w:val="00767F43"/>
    <w:rsid w:val="007759D8"/>
    <w:rsid w:val="00780BB2"/>
    <w:rsid w:val="00795EFD"/>
    <w:rsid w:val="007A2226"/>
    <w:rsid w:val="007C2E3B"/>
    <w:rsid w:val="007C468A"/>
    <w:rsid w:val="007C5AB3"/>
    <w:rsid w:val="007D0B51"/>
    <w:rsid w:val="007D0FBC"/>
    <w:rsid w:val="007D2C95"/>
    <w:rsid w:val="007F13DC"/>
    <w:rsid w:val="007F56FF"/>
    <w:rsid w:val="007F5B66"/>
    <w:rsid w:val="008056E9"/>
    <w:rsid w:val="00823A1C"/>
    <w:rsid w:val="00823CE1"/>
    <w:rsid w:val="008368D6"/>
    <w:rsid w:val="00837243"/>
    <w:rsid w:val="008401CA"/>
    <w:rsid w:val="00845B9D"/>
    <w:rsid w:val="00845E10"/>
    <w:rsid w:val="008507DB"/>
    <w:rsid w:val="0085080D"/>
    <w:rsid w:val="0085113D"/>
    <w:rsid w:val="00852346"/>
    <w:rsid w:val="008543FD"/>
    <w:rsid w:val="00855707"/>
    <w:rsid w:val="0085796B"/>
    <w:rsid w:val="00857DD0"/>
    <w:rsid w:val="00860984"/>
    <w:rsid w:val="0086331D"/>
    <w:rsid w:val="008747A7"/>
    <w:rsid w:val="00881510"/>
    <w:rsid w:val="008940B8"/>
    <w:rsid w:val="008968D3"/>
    <w:rsid w:val="008A45C2"/>
    <w:rsid w:val="008B151C"/>
    <w:rsid w:val="008B3ECB"/>
    <w:rsid w:val="008B4E85"/>
    <w:rsid w:val="008C06BB"/>
    <w:rsid w:val="008C1B2E"/>
    <w:rsid w:val="008D7858"/>
    <w:rsid w:val="008E21BC"/>
    <w:rsid w:val="008F53B3"/>
    <w:rsid w:val="0091459C"/>
    <w:rsid w:val="00915156"/>
    <w:rsid w:val="0091627E"/>
    <w:rsid w:val="009221D7"/>
    <w:rsid w:val="009568A8"/>
    <w:rsid w:val="00967BD7"/>
    <w:rsid w:val="0097032B"/>
    <w:rsid w:val="00975525"/>
    <w:rsid w:val="0098016E"/>
    <w:rsid w:val="00981943"/>
    <w:rsid w:val="009820DC"/>
    <w:rsid w:val="00991137"/>
    <w:rsid w:val="00992034"/>
    <w:rsid w:val="00993A6D"/>
    <w:rsid w:val="00994DBE"/>
    <w:rsid w:val="009A11CC"/>
    <w:rsid w:val="009B0C6B"/>
    <w:rsid w:val="009B411D"/>
    <w:rsid w:val="009B65F3"/>
    <w:rsid w:val="009C6746"/>
    <w:rsid w:val="009D2EAD"/>
    <w:rsid w:val="009D54B2"/>
    <w:rsid w:val="009D685D"/>
    <w:rsid w:val="009E1922"/>
    <w:rsid w:val="009F1558"/>
    <w:rsid w:val="009F16F8"/>
    <w:rsid w:val="009F7ED2"/>
    <w:rsid w:val="00A02443"/>
    <w:rsid w:val="00A07543"/>
    <w:rsid w:val="00A211F4"/>
    <w:rsid w:val="00A2445F"/>
    <w:rsid w:val="00A33908"/>
    <w:rsid w:val="00A359FA"/>
    <w:rsid w:val="00A51B3B"/>
    <w:rsid w:val="00A52CAE"/>
    <w:rsid w:val="00A654AB"/>
    <w:rsid w:val="00A7170A"/>
    <w:rsid w:val="00A93661"/>
    <w:rsid w:val="00A95652"/>
    <w:rsid w:val="00AA3500"/>
    <w:rsid w:val="00AA77DE"/>
    <w:rsid w:val="00AB4434"/>
    <w:rsid w:val="00AB7D72"/>
    <w:rsid w:val="00AC0AB8"/>
    <w:rsid w:val="00AC29EE"/>
    <w:rsid w:val="00AC2FC4"/>
    <w:rsid w:val="00AE2887"/>
    <w:rsid w:val="00AE3472"/>
    <w:rsid w:val="00AE71AB"/>
    <w:rsid w:val="00B0266A"/>
    <w:rsid w:val="00B1068B"/>
    <w:rsid w:val="00B13ACE"/>
    <w:rsid w:val="00B13B07"/>
    <w:rsid w:val="00B205BB"/>
    <w:rsid w:val="00B25B75"/>
    <w:rsid w:val="00B31F93"/>
    <w:rsid w:val="00B33C6D"/>
    <w:rsid w:val="00B42D8A"/>
    <w:rsid w:val="00B4508F"/>
    <w:rsid w:val="00B55AD5"/>
    <w:rsid w:val="00B7447B"/>
    <w:rsid w:val="00B7767E"/>
    <w:rsid w:val="00B8057C"/>
    <w:rsid w:val="00BA1682"/>
    <w:rsid w:val="00BA78B0"/>
    <w:rsid w:val="00BB2F7F"/>
    <w:rsid w:val="00BB615B"/>
    <w:rsid w:val="00BC0976"/>
    <w:rsid w:val="00BD476F"/>
    <w:rsid w:val="00BD6238"/>
    <w:rsid w:val="00BE5B38"/>
    <w:rsid w:val="00BE76A3"/>
    <w:rsid w:val="00BF0235"/>
    <w:rsid w:val="00BF593B"/>
    <w:rsid w:val="00BF773A"/>
    <w:rsid w:val="00BF7E81"/>
    <w:rsid w:val="00C13773"/>
    <w:rsid w:val="00C16880"/>
    <w:rsid w:val="00C17CC8"/>
    <w:rsid w:val="00C21850"/>
    <w:rsid w:val="00C250E1"/>
    <w:rsid w:val="00C27B33"/>
    <w:rsid w:val="00C32DC4"/>
    <w:rsid w:val="00C605B4"/>
    <w:rsid w:val="00C62B29"/>
    <w:rsid w:val="00C63B40"/>
    <w:rsid w:val="00C679F1"/>
    <w:rsid w:val="00C7172A"/>
    <w:rsid w:val="00C7532F"/>
    <w:rsid w:val="00C82726"/>
    <w:rsid w:val="00C83417"/>
    <w:rsid w:val="00C87919"/>
    <w:rsid w:val="00C92D07"/>
    <w:rsid w:val="00C9604F"/>
    <w:rsid w:val="00CA19AA"/>
    <w:rsid w:val="00CC5298"/>
    <w:rsid w:val="00CD35E5"/>
    <w:rsid w:val="00CD3DCF"/>
    <w:rsid w:val="00CD736E"/>
    <w:rsid w:val="00CD798D"/>
    <w:rsid w:val="00CE0A6F"/>
    <w:rsid w:val="00CE161E"/>
    <w:rsid w:val="00CF59A8"/>
    <w:rsid w:val="00CF69FD"/>
    <w:rsid w:val="00CF766F"/>
    <w:rsid w:val="00D00556"/>
    <w:rsid w:val="00D21603"/>
    <w:rsid w:val="00D325A9"/>
    <w:rsid w:val="00D32B1E"/>
    <w:rsid w:val="00D36A8A"/>
    <w:rsid w:val="00D41407"/>
    <w:rsid w:val="00D429C8"/>
    <w:rsid w:val="00D51A6A"/>
    <w:rsid w:val="00D561BF"/>
    <w:rsid w:val="00D5651A"/>
    <w:rsid w:val="00D6057F"/>
    <w:rsid w:val="00D61409"/>
    <w:rsid w:val="00D6691E"/>
    <w:rsid w:val="00D671E8"/>
    <w:rsid w:val="00D71170"/>
    <w:rsid w:val="00D718B2"/>
    <w:rsid w:val="00D75967"/>
    <w:rsid w:val="00D75B0B"/>
    <w:rsid w:val="00D934A9"/>
    <w:rsid w:val="00DA1C92"/>
    <w:rsid w:val="00DA25D4"/>
    <w:rsid w:val="00DA6538"/>
    <w:rsid w:val="00DA7268"/>
    <w:rsid w:val="00DA7940"/>
    <w:rsid w:val="00DB34ED"/>
    <w:rsid w:val="00DB67C9"/>
    <w:rsid w:val="00DE4A10"/>
    <w:rsid w:val="00DE4BF5"/>
    <w:rsid w:val="00DE5EAA"/>
    <w:rsid w:val="00DF0E2B"/>
    <w:rsid w:val="00DF432A"/>
    <w:rsid w:val="00E0218C"/>
    <w:rsid w:val="00E02A24"/>
    <w:rsid w:val="00E07489"/>
    <w:rsid w:val="00E15E75"/>
    <w:rsid w:val="00E16373"/>
    <w:rsid w:val="00E30994"/>
    <w:rsid w:val="00E51848"/>
    <w:rsid w:val="00E5262C"/>
    <w:rsid w:val="00E67279"/>
    <w:rsid w:val="00E85312"/>
    <w:rsid w:val="00E85712"/>
    <w:rsid w:val="00E86650"/>
    <w:rsid w:val="00E869C1"/>
    <w:rsid w:val="00E91F8A"/>
    <w:rsid w:val="00E92F13"/>
    <w:rsid w:val="00EB0DA0"/>
    <w:rsid w:val="00EB2693"/>
    <w:rsid w:val="00EB4991"/>
    <w:rsid w:val="00EC1AD5"/>
    <w:rsid w:val="00EC2C5E"/>
    <w:rsid w:val="00EC3E67"/>
    <w:rsid w:val="00EC5A24"/>
    <w:rsid w:val="00EC7DC4"/>
    <w:rsid w:val="00ED30CF"/>
    <w:rsid w:val="00EE0D6A"/>
    <w:rsid w:val="00EE6F21"/>
    <w:rsid w:val="00EE78EC"/>
    <w:rsid w:val="00EF55C6"/>
    <w:rsid w:val="00F0103A"/>
    <w:rsid w:val="00F0350E"/>
    <w:rsid w:val="00F07771"/>
    <w:rsid w:val="00F115E2"/>
    <w:rsid w:val="00F12826"/>
    <w:rsid w:val="00F176EF"/>
    <w:rsid w:val="00F2372F"/>
    <w:rsid w:val="00F24EF9"/>
    <w:rsid w:val="00F45E10"/>
    <w:rsid w:val="00F47EEB"/>
    <w:rsid w:val="00F54CD3"/>
    <w:rsid w:val="00F6364A"/>
    <w:rsid w:val="00F751BA"/>
    <w:rsid w:val="00F9113A"/>
    <w:rsid w:val="00FA59AC"/>
    <w:rsid w:val="00FD601D"/>
    <w:rsid w:val="00FD64AB"/>
    <w:rsid w:val="00FE2546"/>
    <w:rsid w:val="00FF01C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DD97"/>
  <w15:chartTrackingRefBased/>
  <w15:docId w15:val="{91DF6814-DDEC-4C67-9D17-31F33799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0223B"/>
    <w:rPr>
      <w:rFonts w:ascii="Arial" w:hAnsi="Arial" w:cs="Arial"/>
    </w:rPr>
  </w:style>
  <w:style w:type="paragraph" w:styleId="Heading1">
    <w:name w:val="heading 1"/>
    <w:aliases w:val="Pocket"/>
    <w:basedOn w:val="Normal"/>
    <w:next w:val="Normal"/>
    <w:link w:val="Heading1Char"/>
    <w:qFormat/>
    <w:rsid w:val="003022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22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22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unhideWhenUsed/>
    <w:qFormat/>
    <w:rsid w:val="003022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02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23B"/>
  </w:style>
  <w:style w:type="character" w:customStyle="1" w:styleId="Heading1Char">
    <w:name w:val="Heading 1 Char"/>
    <w:aliases w:val="Pocket Char"/>
    <w:basedOn w:val="DefaultParagraphFont"/>
    <w:link w:val="Heading1"/>
    <w:rsid w:val="0030223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0223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30223B"/>
    <w:rPr>
      <w:rFonts w:ascii="Arial" w:eastAsiaTheme="majorEastAsia" w:hAnsi="Arial"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30223B"/>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s"/>
    <w:basedOn w:val="DefaultParagraphFont"/>
    <w:link w:val="textbold"/>
    <w:uiPriority w:val="7"/>
    <w:qFormat/>
    <w:rsid w:val="0030223B"/>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30223B"/>
    <w:rPr>
      <w:b/>
      <w:bCs/>
      <w:sz w:val="26"/>
      <w:u w:val="singl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B"/>
    <w:basedOn w:val="DefaultParagraphFont"/>
    <w:uiPriority w:val="6"/>
    <w:qFormat/>
    <w:rsid w:val="0030223B"/>
    <w:rPr>
      <w:b/>
      <w:sz w:val="22"/>
      <w:u w:val="singl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30223B"/>
    <w:rPr>
      <w:color w:val="auto"/>
      <w:u w:val="none"/>
    </w:rPr>
  </w:style>
  <w:style w:type="character" w:styleId="FollowedHyperlink">
    <w:name w:val="FollowedHyperlink"/>
    <w:basedOn w:val="DefaultParagraphFont"/>
    <w:uiPriority w:val="99"/>
    <w:semiHidden/>
    <w:unhideWhenUsed/>
    <w:rsid w:val="0030223B"/>
    <w:rPr>
      <w:color w:val="auto"/>
      <w:u w:val="none"/>
    </w:rPr>
  </w:style>
  <w:style w:type="paragraph" w:customStyle="1" w:styleId="textbold">
    <w:name w:val="text bold"/>
    <w:basedOn w:val="Normal"/>
    <w:link w:val="Emphasis"/>
    <w:uiPriority w:val="7"/>
    <w:qFormat/>
    <w:rsid w:val="00B13B07"/>
    <w:pPr>
      <w:widowControl w:val="0"/>
      <w:spacing w:after="0" w:line="240" w:lineRule="auto"/>
      <w:ind w:left="720"/>
      <w:jc w:val="both"/>
    </w:pPr>
    <w:rPr>
      <w:b/>
      <w:iCs/>
      <w:u w:val="single"/>
      <w:bdr w:val="single" w:sz="12" w:space="0" w:color="auto"/>
    </w:rPr>
  </w:style>
  <w:style w:type="paragraph" w:styleId="ListParagraph">
    <w:name w:val="List Paragraph"/>
    <w:basedOn w:val="Normal"/>
    <w:uiPriority w:val="99"/>
    <w:qFormat/>
    <w:rsid w:val="00B13B07"/>
    <w:pPr>
      <w:ind w:left="720"/>
      <w:contextualSpacing/>
    </w:pPr>
  </w:style>
  <w:style w:type="paragraph" w:styleId="FootnoteText">
    <w:name w:val="footnote text"/>
    <w:basedOn w:val="Normal"/>
    <w:link w:val="FootnoteTextChar"/>
    <w:uiPriority w:val="99"/>
    <w:semiHidden/>
    <w:unhideWhenUsed/>
    <w:rsid w:val="00B13B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3B07"/>
    <w:rPr>
      <w:rFonts w:ascii="Arial" w:hAnsi="Arial" w:cs="Arial"/>
      <w:sz w:val="20"/>
      <w:szCs w:val="20"/>
    </w:rPr>
  </w:style>
  <w:style w:type="character" w:styleId="FootnoteReference">
    <w:name w:val="footnote reference"/>
    <w:basedOn w:val="DefaultParagraphFont"/>
    <w:uiPriority w:val="99"/>
    <w:semiHidden/>
    <w:unhideWhenUsed/>
    <w:rsid w:val="00B13B07"/>
    <w:rPr>
      <w:vertAlign w:val="superscript"/>
    </w:rPr>
  </w:style>
  <w:style w:type="character" w:styleId="UnresolvedMention">
    <w:name w:val="Unresolved Mention"/>
    <w:basedOn w:val="DefaultParagraphFont"/>
    <w:uiPriority w:val="99"/>
    <w:semiHidden/>
    <w:unhideWhenUsed/>
    <w:rsid w:val="00F0103A"/>
    <w:rPr>
      <w:color w:val="808080"/>
      <w:shd w:val="clear" w:color="auto" w:fill="E6E6E6"/>
    </w:rPr>
  </w:style>
  <w:style w:type="paragraph" w:customStyle="1" w:styleId="evidencetext">
    <w:name w:val="evidence text"/>
    <w:basedOn w:val="Normal"/>
    <w:link w:val="evidencetextChar1"/>
    <w:qFormat/>
    <w:rsid w:val="00C92D07"/>
    <w:pPr>
      <w:spacing w:after="0" w:line="240" w:lineRule="auto"/>
      <w:ind w:left="1008" w:right="720"/>
    </w:pPr>
    <w:rPr>
      <w:rFonts w:eastAsia="Times New Roman" w:cs="Times New Roman"/>
      <w:color w:val="000000"/>
      <w:sz w:val="16"/>
    </w:rPr>
  </w:style>
  <w:style w:type="character" w:customStyle="1" w:styleId="evidencetextChar1">
    <w:name w:val="evidence text Char1"/>
    <w:basedOn w:val="DefaultParagraphFont"/>
    <w:link w:val="evidencetext"/>
    <w:rsid w:val="00C92D07"/>
    <w:rPr>
      <w:rFonts w:ascii="Arial" w:eastAsia="Times New Roman" w:hAnsi="Arial" w:cs="Times New Roman"/>
      <w:color w:val="000000"/>
      <w:sz w:val="16"/>
    </w:rPr>
  </w:style>
  <w:style w:type="paragraph" w:styleId="NormalWeb">
    <w:name w:val="Normal (Web)"/>
    <w:basedOn w:val="Normal"/>
    <w:uiPriority w:val="99"/>
    <w:semiHidden/>
    <w:unhideWhenUsed/>
    <w:rsid w:val="00A52CAE"/>
    <w:pPr>
      <w:spacing w:before="100" w:beforeAutospacing="1" w:after="100" w:afterAutospacing="1" w:line="240" w:lineRule="auto"/>
    </w:pPr>
    <w:rPr>
      <w:rFonts w:ascii="Times New Roman" w:eastAsia="Times New Roman" w:hAnsi="Times New Roman" w:cs="Times New Roman"/>
      <w:sz w:val="24"/>
    </w:rPr>
  </w:style>
  <w:style w:type="character" w:customStyle="1" w:styleId="Author-Date">
    <w:name w:val="Author-Date"/>
    <w:qFormat/>
    <w:rsid w:val="008940B8"/>
    <w:rPr>
      <w:b/>
      <w:bCs w:val="0"/>
      <w:sz w:val="24"/>
    </w:rPr>
  </w:style>
  <w:style w:type="character" w:customStyle="1" w:styleId="apple-tab-span">
    <w:name w:val="apple-tab-span"/>
    <w:basedOn w:val="DefaultParagraphFont"/>
    <w:rsid w:val="00A654AB"/>
  </w:style>
  <w:style w:type="character" w:customStyle="1" w:styleId="apple-converted-space">
    <w:name w:val="apple-converted-space"/>
    <w:basedOn w:val="DefaultParagraphFont"/>
    <w:rsid w:val="00C679F1"/>
  </w:style>
  <w:style w:type="paragraph" w:customStyle="1" w:styleId="Cite2">
    <w:name w:val="Cite 2"/>
    <w:basedOn w:val="Normal"/>
    <w:qFormat/>
    <w:rsid w:val="007331B5"/>
    <w:rPr>
      <w:rFonts w:eastAsia="Calibr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3490">
      <w:bodyDiv w:val="1"/>
      <w:marLeft w:val="0"/>
      <w:marRight w:val="0"/>
      <w:marTop w:val="0"/>
      <w:marBottom w:val="0"/>
      <w:divBdr>
        <w:top w:val="none" w:sz="0" w:space="0" w:color="auto"/>
        <w:left w:val="none" w:sz="0" w:space="0" w:color="auto"/>
        <w:bottom w:val="none" w:sz="0" w:space="0" w:color="auto"/>
        <w:right w:val="none" w:sz="0" w:space="0" w:color="auto"/>
      </w:divBdr>
    </w:div>
    <w:div w:id="6450858">
      <w:bodyDiv w:val="1"/>
      <w:marLeft w:val="0"/>
      <w:marRight w:val="0"/>
      <w:marTop w:val="0"/>
      <w:marBottom w:val="0"/>
      <w:divBdr>
        <w:top w:val="none" w:sz="0" w:space="0" w:color="auto"/>
        <w:left w:val="none" w:sz="0" w:space="0" w:color="auto"/>
        <w:bottom w:val="none" w:sz="0" w:space="0" w:color="auto"/>
        <w:right w:val="none" w:sz="0" w:space="0" w:color="auto"/>
      </w:divBdr>
    </w:div>
    <w:div w:id="88083063">
      <w:bodyDiv w:val="1"/>
      <w:marLeft w:val="0"/>
      <w:marRight w:val="0"/>
      <w:marTop w:val="0"/>
      <w:marBottom w:val="0"/>
      <w:divBdr>
        <w:top w:val="none" w:sz="0" w:space="0" w:color="auto"/>
        <w:left w:val="none" w:sz="0" w:space="0" w:color="auto"/>
        <w:bottom w:val="none" w:sz="0" w:space="0" w:color="auto"/>
        <w:right w:val="none" w:sz="0" w:space="0" w:color="auto"/>
      </w:divBdr>
    </w:div>
    <w:div w:id="484665288">
      <w:bodyDiv w:val="1"/>
      <w:marLeft w:val="0"/>
      <w:marRight w:val="0"/>
      <w:marTop w:val="0"/>
      <w:marBottom w:val="0"/>
      <w:divBdr>
        <w:top w:val="none" w:sz="0" w:space="0" w:color="auto"/>
        <w:left w:val="none" w:sz="0" w:space="0" w:color="auto"/>
        <w:bottom w:val="none" w:sz="0" w:space="0" w:color="auto"/>
        <w:right w:val="none" w:sz="0" w:space="0" w:color="auto"/>
      </w:divBdr>
    </w:div>
    <w:div w:id="505637286">
      <w:bodyDiv w:val="1"/>
      <w:marLeft w:val="0"/>
      <w:marRight w:val="0"/>
      <w:marTop w:val="0"/>
      <w:marBottom w:val="0"/>
      <w:divBdr>
        <w:top w:val="none" w:sz="0" w:space="0" w:color="auto"/>
        <w:left w:val="none" w:sz="0" w:space="0" w:color="auto"/>
        <w:bottom w:val="none" w:sz="0" w:space="0" w:color="auto"/>
        <w:right w:val="none" w:sz="0" w:space="0" w:color="auto"/>
      </w:divBdr>
    </w:div>
    <w:div w:id="843781369">
      <w:bodyDiv w:val="1"/>
      <w:marLeft w:val="0"/>
      <w:marRight w:val="0"/>
      <w:marTop w:val="0"/>
      <w:marBottom w:val="0"/>
      <w:divBdr>
        <w:top w:val="none" w:sz="0" w:space="0" w:color="auto"/>
        <w:left w:val="none" w:sz="0" w:space="0" w:color="auto"/>
        <w:bottom w:val="none" w:sz="0" w:space="0" w:color="auto"/>
        <w:right w:val="none" w:sz="0" w:space="0" w:color="auto"/>
      </w:divBdr>
    </w:div>
    <w:div w:id="1015111000">
      <w:bodyDiv w:val="1"/>
      <w:marLeft w:val="0"/>
      <w:marRight w:val="0"/>
      <w:marTop w:val="0"/>
      <w:marBottom w:val="0"/>
      <w:divBdr>
        <w:top w:val="none" w:sz="0" w:space="0" w:color="auto"/>
        <w:left w:val="none" w:sz="0" w:space="0" w:color="auto"/>
        <w:bottom w:val="none" w:sz="0" w:space="0" w:color="auto"/>
        <w:right w:val="none" w:sz="0" w:space="0" w:color="auto"/>
      </w:divBdr>
    </w:div>
    <w:div w:id="1489319648">
      <w:bodyDiv w:val="1"/>
      <w:marLeft w:val="0"/>
      <w:marRight w:val="0"/>
      <w:marTop w:val="0"/>
      <w:marBottom w:val="0"/>
      <w:divBdr>
        <w:top w:val="none" w:sz="0" w:space="0" w:color="auto"/>
        <w:left w:val="none" w:sz="0" w:space="0" w:color="auto"/>
        <w:bottom w:val="none" w:sz="0" w:space="0" w:color="auto"/>
        <w:right w:val="none" w:sz="0" w:space="0" w:color="auto"/>
      </w:divBdr>
    </w:div>
    <w:div w:id="1502163084">
      <w:bodyDiv w:val="1"/>
      <w:marLeft w:val="0"/>
      <w:marRight w:val="0"/>
      <w:marTop w:val="0"/>
      <w:marBottom w:val="0"/>
      <w:divBdr>
        <w:top w:val="none" w:sz="0" w:space="0" w:color="auto"/>
        <w:left w:val="none" w:sz="0" w:space="0" w:color="auto"/>
        <w:bottom w:val="none" w:sz="0" w:space="0" w:color="auto"/>
        <w:right w:val="none" w:sz="0" w:space="0" w:color="auto"/>
      </w:divBdr>
    </w:div>
    <w:div w:id="1658069611">
      <w:bodyDiv w:val="1"/>
      <w:marLeft w:val="0"/>
      <w:marRight w:val="0"/>
      <w:marTop w:val="0"/>
      <w:marBottom w:val="0"/>
      <w:divBdr>
        <w:top w:val="none" w:sz="0" w:space="0" w:color="auto"/>
        <w:left w:val="none" w:sz="0" w:space="0" w:color="auto"/>
        <w:bottom w:val="none" w:sz="0" w:space="0" w:color="auto"/>
        <w:right w:val="none" w:sz="0" w:space="0" w:color="auto"/>
      </w:divBdr>
      <w:divsChild>
        <w:div w:id="2026903710">
          <w:marLeft w:val="0"/>
          <w:marRight w:val="0"/>
          <w:marTop w:val="0"/>
          <w:marBottom w:val="0"/>
          <w:divBdr>
            <w:top w:val="none" w:sz="0" w:space="0" w:color="auto"/>
            <w:left w:val="none" w:sz="0" w:space="0" w:color="auto"/>
            <w:bottom w:val="none" w:sz="0" w:space="0" w:color="auto"/>
            <w:right w:val="none" w:sz="0" w:space="0" w:color="auto"/>
          </w:divBdr>
        </w:div>
        <w:div w:id="109983821">
          <w:marLeft w:val="0"/>
          <w:marRight w:val="0"/>
          <w:marTop w:val="0"/>
          <w:marBottom w:val="225"/>
          <w:divBdr>
            <w:top w:val="none" w:sz="0" w:space="0" w:color="auto"/>
            <w:left w:val="none" w:sz="0" w:space="0" w:color="auto"/>
            <w:bottom w:val="none" w:sz="0" w:space="0" w:color="auto"/>
            <w:right w:val="none" w:sz="0" w:space="0" w:color="auto"/>
          </w:divBdr>
        </w:div>
        <w:div w:id="1838575316">
          <w:marLeft w:val="0"/>
          <w:marRight w:val="0"/>
          <w:marTop w:val="0"/>
          <w:marBottom w:val="225"/>
          <w:divBdr>
            <w:top w:val="none" w:sz="0" w:space="0" w:color="auto"/>
            <w:left w:val="none" w:sz="0" w:space="0" w:color="auto"/>
            <w:bottom w:val="none" w:sz="0" w:space="0" w:color="auto"/>
            <w:right w:val="none" w:sz="0" w:space="0" w:color="auto"/>
          </w:divBdr>
        </w:div>
        <w:div w:id="1510876069">
          <w:marLeft w:val="0"/>
          <w:marRight w:val="0"/>
          <w:marTop w:val="0"/>
          <w:marBottom w:val="225"/>
          <w:divBdr>
            <w:top w:val="none" w:sz="0" w:space="0" w:color="auto"/>
            <w:left w:val="none" w:sz="0" w:space="0" w:color="auto"/>
            <w:bottom w:val="none" w:sz="0" w:space="0" w:color="auto"/>
            <w:right w:val="none" w:sz="0" w:space="0" w:color="auto"/>
          </w:divBdr>
        </w:div>
        <w:div w:id="610628122">
          <w:marLeft w:val="0"/>
          <w:marRight w:val="0"/>
          <w:marTop w:val="0"/>
          <w:marBottom w:val="225"/>
          <w:divBdr>
            <w:top w:val="none" w:sz="0" w:space="0" w:color="auto"/>
            <w:left w:val="none" w:sz="0" w:space="0" w:color="auto"/>
            <w:bottom w:val="none" w:sz="0" w:space="0" w:color="auto"/>
            <w:right w:val="none" w:sz="0" w:space="0" w:color="auto"/>
          </w:divBdr>
        </w:div>
        <w:div w:id="99302887">
          <w:marLeft w:val="0"/>
          <w:marRight w:val="0"/>
          <w:marTop w:val="0"/>
          <w:marBottom w:val="0"/>
          <w:divBdr>
            <w:top w:val="none" w:sz="0" w:space="0" w:color="auto"/>
            <w:left w:val="none" w:sz="0" w:space="0" w:color="auto"/>
            <w:bottom w:val="none" w:sz="0" w:space="0" w:color="auto"/>
            <w:right w:val="none" w:sz="0" w:space="0" w:color="auto"/>
          </w:divBdr>
          <w:divsChild>
            <w:div w:id="203293340">
              <w:marLeft w:val="0"/>
              <w:marRight w:val="0"/>
              <w:marTop w:val="0"/>
              <w:marBottom w:val="225"/>
              <w:divBdr>
                <w:top w:val="none" w:sz="0" w:space="0" w:color="auto"/>
                <w:left w:val="none" w:sz="0" w:space="0" w:color="auto"/>
                <w:bottom w:val="none" w:sz="0" w:space="0" w:color="auto"/>
                <w:right w:val="none" w:sz="0" w:space="0" w:color="auto"/>
              </w:divBdr>
            </w:div>
            <w:div w:id="838156019">
              <w:marLeft w:val="0"/>
              <w:marRight w:val="0"/>
              <w:marTop w:val="0"/>
              <w:marBottom w:val="225"/>
              <w:divBdr>
                <w:top w:val="none" w:sz="0" w:space="0" w:color="auto"/>
                <w:left w:val="none" w:sz="0" w:space="0" w:color="auto"/>
                <w:bottom w:val="none" w:sz="0" w:space="0" w:color="auto"/>
                <w:right w:val="none" w:sz="0" w:space="0" w:color="auto"/>
              </w:divBdr>
            </w:div>
            <w:div w:id="21202506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04439968">
      <w:bodyDiv w:val="1"/>
      <w:marLeft w:val="0"/>
      <w:marRight w:val="0"/>
      <w:marTop w:val="0"/>
      <w:marBottom w:val="0"/>
      <w:divBdr>
        <w:top w:val="none" w:sz="0" w:space="0" w:color="auto"/>
        <w:left w:val="none" w:sz="0" w:space="0" w:color="auto"/>
        <w:bottom w:val="none" w:sz="0" w:space="0" w:color="auto"/>
        <w:right w:val="none" w:sz="0" w:space="0" w:color="auto"/>
      </w:divBdr>
    </w:div>
    <w:div w:id="197467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6/698401" TargetMode="External"/><Relationship Id="rId13" Type="http://schemas.openxmlformats.org/officeDocument/2006/relationships/hyperlink" Target="https://doi.org/10.1057/ajcs.2013.3" TargetMode="External"/><Relationship Id="rId18" Type="http://schemas.openxmlformats.org/officeDocument/2006/relationships/hyperlink" Target="https://onlinelibrary.wiley.com/action/showCitFormats?doi=10.1111%2Fj.1542-734X.1995.1801_51.x" TargetMode="External"/><Relationship Id="rId26" Type="http://schemas.openxmlformats.org/officeDocument/2006/relationships/hyperlink" Target="https://roarmag.org/magazine/black-liberation-anti-fascism/" TargetMode="External"/><Relationship Id="rId3" Type="http://schemas.openxmlformats.org/officeDocument/2006/relationships/styles" Target="styles.xml"/><Relationship Id="rId21" Type="http://schemas.openxmlformats.org/officeDocument/2006/relationships/hyperlink" Target="http://interamerica.de/volume-7-1/concannon/" TargetMode="External"/><Relationship Id="rId34" Type="http://schemas.openxmlformats.org/officeDocument/2006/relationships/hyperlink" Target="http://libjournal.uncg.edu/ijcp/article/view/1069" TargetMode="External"/><Relationship Id="rId7" Type="http://schemas.openxmlformats.org/officeDocument/2006/relationships/endnotes" Target="endnotes.xml"/><Relationship Id="rId12" Type="http://schemas.openxmlformats.org/officeDocument/2006/relationships/hyperlink" Target="https://books.google.com/books?id=WvuoemSSAGMC" TargetMode="External"/><Relationship Id="rId17" Type="http://schemas.openxmlformats.org/officeDocument/2006/relationships/hyperlink" Target="https://journals.openedition.org/ejas/11830" TargetMode="External"/><Relationship Id="rId25" Type="http://schemas.openxmlformats.org/officeDocument/2006/relationships/hyperlink" Target="https://thisisbobbylondon.com/2016/11/17/fuck-trump/" TargetMode="External"/><Relationship Id="rId33" Type="http://schemas.openxmlformats.org/officeDocument/2006/relationships/hyperlink" Target="https://muse.jhu.edu/article/544358"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80/17449855.2016.1228264" TargetMode="External"/><Relationship Id="rId20" Type="http://schemas.openxmlformats.org/officeDocument/2006/relationships/hyperlink" Target="http://interamerica.de/volume-7-1/concannon/" TargetMode="External"/><Relationship Id="rId29" Type="http://schemas.openxmlformats.org/officeDocument/2006/relationships/hyperlink" Target="https://www.versobooks.com/blogs/2747-pulse-beat-rhythm-cry-orlando-and-the-queer-and-trans-necropolitics-of-loss-and-mou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commons.du.edu/etd/1132" TargetMode="External"/><Relationship Id="rId24" Type="http://schemas.openxmlformats.org/officeDocument/2006/relationships/hyperlink" Target="https://muse.jhu.edu/article/668591/pdf?casa_token=rKA4xPvAak8AAAAA:beHBpFmpLlpx4QI4-5JYNeu2hJHns29M5UuB84TTqXi656ZREc7LteQyHjwNWFzkBovJBIhwCxQ" TargetMode="External"/><Relationship Id="rId32" Type="http://schemas.openxmlformats.org/officeDocument/2006/relationships/hyperlink" Target="https://doi.org/10.1086/69840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ir.lawnet.fordham.edu/flr/vol79/iss4/5" TargetMode="External"/><Relationship Id="rId23" Type="http://schemas.openxmlformats.org/officeDocument/2006/relationships/hyperlink" Target="http://decolonization.org/index.php/des/article/view/19626/16256" TargetMode="External"/><Relationship Id="rId28" Type="http://schemas.openxmlformats.org/officeDocument/2006/relationships/hyperlink" Target="https://www.akpress.org/dixie-be-damned.html" TargetMode="External"/><Relationship Id="rId36" Type="http://schemas.openxmlformats.org/officeDocument/2006/relationships/hyperlink" Target="https://muse.jhu.edu/article/668591/pdf?casa_token=rKA4xPvAak8AAAAA:beHBpFmpLlpx4QI4-5JYNeu2hJHns29M5UuB84TTqXi656ZREc7LteQyHjwNWFzkBovJBIhwCxQ" TargetMode="External"/><Relationship Id="rId10" Type="http://schemas.openxmlformats.org/officeDocument/2006/relationships/hyperlink" Target="https://www.cnn.com/2018/07/24/politics/justice-department-illegal-aliens-undocumented/index.html//ak" TargetMode="External"/><Relationship Id="rId19" Type="http://schemas.openxmlformats.org/officeDocument/2006/relationships/hyperlink" Target="https://escholarship.org/uc/item/4p9698d9" TargetMode="External"/><Relationship Id="rId31" Type="http://schemas.openxmlformats.org/officeDocument/2006/relationships/hyperlink" Target="https://www.its-her-factory.com/2014/11/notes-on-weheliyes-habeas-viscus-or-why-some-posthumanisms-are-better-than-others/" TargetMode="External"/><Relationship Id="rId4" Type="http://schemas.openxmlformats.org/officeDocument/2006/relationships/settings" Target="settings.xml"/><Relationship Id="rId9" Type="http://schemas.openxmlformats.org/officeDocument/2006/relationships/hyperlink" Target="https://www.its-her-factory.com/2014/11/notes-on-weheliyes-habeas-viscus-or-why-some-posthumanisms-are-better-than-others/" TargetMode="External"/><Relationship Id="rId14" Type="http://schemas.openxmlformats.org/officeDocument/2006/relationships/hyperlink" Target="https://academicworks.cuny.edu/cgi/viewcontent.cgi?article=1000&amp;context=me_pubs" TargetMode="External"/><Relationship Id="rId22" Type="http://schemas.openxmlformats.org/officeDocument/2006/relationships/hyperlink" Target="https://digitalcommons.du.edu/etd/1132" TargetMode="External"/><Relationship Id="rId27" Type="http://schemas.openxmlformats.org/officeDocument/2006/relationships/hyperlink" Target="https://undercommoning.org/" TargetMode="External"/><Relationship Id="rId30" Type="http://schemas.openxmlformats.org/officeDocument/2006/relationships/hyperlink" Target="http://dsq-sds.org/article/view/4652/3935" TargetMode="External"/><Relationship Id="rId35" Type="http://schemas.openxmlformats.org/officeDocument/2006/relationships/hyperlink" Target="https://cloudfront.escholarship.org/dist/prd/content/qt1tx0h3jx/qt1tx0h3jx.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i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156E2-D994-4D73-B946-C0F88FA60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462</TotalTime>
  <Pages>1</Pages>
  <Words>276766</Words>
  <Characters>1577572</Characters>
  <Application>Microsoft Office Word</Application>
  <DocSecurity>0</DocSecurity>
  <Lines>13146</Lines>
  <Paragraphs>3701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Kelsie, Amber</dc:creator>
  <cp:keywords>5.1.1</cp:keywords>
  <dc:description/>
  <cp:lastModifiedBy>Kelsie, Amber</cp:lastModifiedBy>
  <cp:revision>288</cp:revision>
  <dcterms:created xsi:type="dcterms:W3CDTF">2018-07-31T10:00:00Z</dcterms:created>
  <dcterms:modified xsi:type="dcterms:W3CDTF">2018-08-06T17:36:00Z</dcterms:modified>
</cp:coreProperties>
</file>