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933298" w14:textId="1008A4FF" w:rsidR="002D08A8" w:rsidRDefault="002D08A8" w:rsidP="002D08A8">
      <w:pPr>
        <w:keepNext/>
        <w:keepLines/>
        <w:spacing w:before="200"/>
        <w:outlineLvl w:val="3"/>
        <w:rPr>
          <w:rFonts w:eastAsiaTheme="majorEastAsia" w:cstheme="majorBidi"/>
          <w:b/>
          <w:iCs/>
          <w:sz w:val="26"/>
        </w:rPr>
      </w:pPr>
    </w:p>
    <w:p w14:paraId="6738613B" w14:textId="77777777" w:rsidR="00B3423C" w:rsidRPr="00B3423C" w:rsidRDefault="00B3423C" w:rsidP="00B3423C"/>
    <w:p w14:paraId="14823959" w14:textId="62DED4E9" w:rsidR="00F21BEE" w:rsidRDefault="00F21BEE" w:rsidP="001C3040"/>
    <w:p w14:paraId="22BB1D60" w14:textId="7C9C904C" w:rsidR="007C1234" w:rsidRDefault="007C1234" w:rsidP="007C1234"/>
    <w:p w14:paraId="1D58ACFF" w14:textId="6DF17000" w:rsidR="003574C9" w:rsidRDefault="003574C9" w:rsidP="007C1234"/>
    <w:p w14:paraId="4B9F65F7" w14:textId="3D17A127" w:rsidR="00510639" w:rsidRDefault="00510639" w:rsidP="00341E51"/>
    <w:p w14:paraId="4E8E28A3" w14:textId="77777777" w:rsidR="00510639" w:rsidRDefault="00510639" w:rsidP="00341E51"/>
    <w:p w14:paraId="2587D743" w14:textId="6759DE6F" w:rsidR="0080118E" w:rsidRDefault="0080118E" w:rsidP="00341E51"/>
    <w:p w14:paraId="7B930562" w14:textId="5705FF05" w:rsidR="007E439C" w:rsidRDefault="007E439C" w:rsidP="00341E51"/>
    <w:p w14:paraId="6D668298" w14:textId="77777777" w:rsidR="005F63C8" w:rsidRDefault="005F63C8" w:rsidP="005F63C8"/>
    <w:p w14:paraId="10ACED0B" w14:textId="77777777" w:rsidR="005F63C8" w:rsidRDefault="005F63C8" w:rsidP="005F63C8"/>
    <w:p w14:paraId="4AA2D7A9" w14:textId="2D5604B0" w:rsidR="005F63C8" w:rsidRDefault="005F63C8" w:rsidP="00341E51"/>
    <w:p w14:paraId="57FEA456" w14:textId="7ED324A6" w:rsidR="005F63C8" w:rsidRDefault="00555765" w:rsidP="00555765">
      <w:pPr>
        <w:pStyle w:val="Heading1"/>
      </w:pPr>
      <w:r>
        <w:t>Gender K – Michigan 2018</w:t>
      </w:r>
    </w:p>
    <w:p w14:paraId="70613EAB" w14:textId="066CAF6B" w:rsidR="005F63C8" w:rsidRDefault="005F63C8" w:rsidP="00341E51"/>
    <w:p w14:paraId="4A15960B" w14:textId="6F3C44FC" w:rsidR="006D0DE3" w:rsidRDefault="006D0DE3" w:rsidP="006D0DE3">
      <w:pPr>
        <w:pStyle w:val="Heading3"/>
      </w:pPr>
      <w:r>
        <w:t xml:space="preserve">Notes </w:t>
      </w:r>
    </w:p>
    <w:p w14:paraId="762F72A7" w14:textId="1687F382" w:rsidR="006D0DE3" w:rsidRDefault="006D0DE3" w:rsidP="006D0DE3"/>
    <w:p w14:paraId="786453B8" w14:textId="1D7EF133" w:rsidR="00EB3D1C" w:rsidRDefault="00EB3D1C" w:rsidP="00EB3D1C">
      <w:r>
        <w:t xml:space="preserve">Think of this file like a gender kritik toolbox. </w:t>
      </w:r>
      <w:r w:rsidR="00850DA4">
        <w:t>The 1nc is “choose your own adventure”</w:t>
      </w:r>
      <w:r>
        <w:t xml:space="preserve"> – </w:t>
      </w:r>
      <w:r w:rsidR="00850DA4">
        <w:t xml:space="preserve">I would brainstorm different angles on reading the K depending on the type of aff you’re debating. </w:t>
      </w:r>
      <w:r>
        <w:t xml:space="preserve"> </w:t>
      </w:r>
    </w:p>
    <w:p w14:paraId="0EB47605" w14:textId="77777777" w:rsidR="00EB3D1C" w:rsidRPr="006D0DE3" w:rsidRDefault="00EB3D1C" w:rsidP="006D0DE3"/>
    <w:p w14:paraId="20D627BA" w14:textId="3C204CDF" w:rsidR="00067221" w:rsidRDefault="00555765" w:rsidP="00341E51">
      <w:r>
        <w:t>Thanks to Anagha, Carolyn, Freskida, Glenna, Kelly, and Sadie for their hard work!!</w:t>
      </w:r>
    </w:p>
    <w:p w14:paraId="6543BC3E" w14:textId="72997874" w:rsidR="00555765" w:rsidRDefault="00555765" w:rsidP="00341E51"/>
    <w:p w14:paraId="04AEE37E" w14:textId="4C62D405" w:rsidR="00555765" w:rsidRDefault="00555765" w:rsidP="00341E51">
      <w:r>
        <w:t>#mmmr</w:t>
      </w:r>
    </w:p>
    <w:p w14:paraId="7BEF341F" w14:textId="22AF80D9" w:rsidR="00067221" w:rsidRDefault="00067221" w:rsidP="00341E51"/>
    <w:p w14:paraId="41EEDAC6" w14:textId="034BC4E3" w:rsidR="00067221" w:rsidRDefault="00067221" w:rsidP="00341E51"/>
    <w:p w14:paraId="15C62CFC" w14:textId="27C7813F" w:rsidR="001F769C" w:rsidRDefault="001F769C" w:rsidP="001F769C">
      <w:pPr>
        <w:pStyle w:val="Heading2"/>
      </w:pPr>
      <w:r>
        <w:t xml:space="preserve">Top-Shelf </w:t>
      </w:r>
    </w:p>
    <w:p w14:paraId="5911D5A4" w14:textId="050DB15F" w:rsidR="001F769C" w:rsidRDefault="00A109C5" w:rsidP="001F769C">
      <w:pPr>
        <w:pStyle w:val="Heading3"/>
      </w:pPr>
      <w:r>
        <w:t xml:space="preserve">1nc link – topic </w:t>
      </w:r>
    </w:p>
    <w:p w14:paraId="6F81855D" w14:textId="77777777" w:rsidR="008F0C0C" w:rsidRPr="005E7764" w:rsidRDefault="008F0C0C" w:rsidP="008F0C0C">
      <w:pPr>
        <w:pStyle w:val="Heading4"/>
      </w:pPr>
      <w:bookmarkStart w:id="0" w:name="_Hlk517715107"/>
      <w:r w:rsidRPr="005E7764">
        <w:t xml:space="preserve">Gender and immigration are intertwined—even neutral legislation has gendered applications. </w:t>
      </w:r>
    </w:p>
    <w:p w14:paraId="56E633A6" w14:textId="77777777" w:rsidR="008F0C0C" w:rsidRPr="005E7764" w:rsidRDefault="008F0C0C" w:rsidP="008F0C0C">
      <w:r w:rsidRPr="005E7764">
        <w:rPr>
          <w:rStyle w:val="Style13ptBold"/>
        </w:rPr>
        <w:t>Sinke 6</w:t>
      </w:r>
      <w:r w:rsidRPr="005E7764">
        <w:t xml:space="preserve"> [Suzanne M—PhD from the University of Minnesota. She taught at Clemson University, with a brief respite to serve as a Fulbright Professor at the University of Tampere in Finland. She joined the faculty at Florida State University in 2002. Currently she serves as the Associate Chair for Graduate Studies in the History Department. As a specialist in migration and gender studies in the U.S. context, she teaches a variety of courses in U.S. and comparative history. Sinke's extensive and growing list of journal articles includes publication venues such as International Migration Review, OAH Magazine, Gender Issues, Journal of American Ethnic History, and Immigrants and Minorities. The Organization of American Historians promotes Sinke as one of its distinguished lecturers. In recent years she served as co-chair of the AP U.S. History Curriculum Development Advisory Committee, as book review editor for the Journal of American Ethnic History, executive board member and program co-chair for the Social Science History Association, and president of the Association for the Advancement of Dutch American Studies. Sinke earned a second Fulbright to teach at the University of Salzburg in spring 2013. “Chapter 13: Gender and Immigration,” </w:t>
      </w:r>
      <w:r w:rsidRPr="005E7764">
        <w:rPr>
          <w:i/>
        </w:rPr>
        <w:t xml:space="preserve">A Companion to American Immigration, </w:t>
      </w:r>
      <w:r w:rsidRPr="005E7764">
        <w:t xml:space="preserve">2006, </w:t>
      </w:r>
      <w:hyperlink r:id="rId6" w:history="1">
        <w:r w:rsidRPr="005E7764">
          <w:rPr>
            <w:rStyle w:val="Hyperlink"/>
          </w:rPr>
          <w:t>https://onlinelibrary-wiley-com.proxy.lib.umich.edu/doi/pdf/10.1002/9780470997116.ch14</w:t>
        </w:r>
      </w:hyperlink>
      <w:r w:rsidRPr="005E7764">
        <w:t xml:space="preserve">] KS </w:t>
      </w:r>
    </w:p>
    <w:p w14:paraId="585852AD" w14:textId="77777777" w:rsidR="008F0C0C" w:rsidRPr="005E7764" w:rsidRDefault="008F0C0C" w:rsidP="008F0C0C">
      <w:pPr>
        <w:rPr>
          <w:rStyle w:val="Emphasis"/>
        </w:rPr>
      </w:pPr>
      <w:r w:rsidRPr="005E7764">
        <w:rPr>
          <w:sz w:val="16"/>
        </w:rPr>
        <w:t>All cultures recognize gender, a system of meaning based on sexual differences, but the meanings vary substantially both from one society to another and across time, as do the meanings of sexual differences</w:t>
      </w:r>
      <w:r w:rsidRPr="005E7764">
        <w:rPr>
          <w:rStyle w:val="StyleUnderline"/>
        </w:rPr>
        <w:t xml:space="preserve">. </w:t>
      </w:r>
      <w:r w:rsidRPr="005E7764">
        <w:rPr>
          <w:rStyle w:val="Emphasis"/>
          <w:highlight w:val="cyan"/>
        </w:rPr>
        <w:t>Gender intertwines with migration</w:t>
      </w:r>
      <w:r w:rsidRPr="005E7764">
        <w:rPr>
          <w:rStyle w:val="StyleUnderline"/>
        </w:rPr>
        <w:t xml:space="preserve"> in a variety of ways</w:t>
      </w:r>
      <w:r w:rsidRPr="005E7764">
        <w:rPr>
          <w:sz w:val="16"/>
        </w:rPr>
        <w:t xml:space="preserve">. On a basic level international </w:t>
      </w:r>
      <w:r w:rsidRPr="005E7764">
        <w:rPr>
          <w:rStyle w:val="StyleUnderline"/>
          <w:highlight w:val="cyan"/>
        </w:rPr>
        <w:t>migration brings</w:t>
      </w:r>
      <w:r w:rsidRPr="005E7764">
        <w:rPr>
          <w:rStyle w:val="StyleUnderline"/>
        </w:rPr>
        <w:t xml:space="preserve"> different </w:t>
      </w:r>
      <w:r w:rsidRPr="005E7764">
        <w:rPr>
          <w:rStyle w:val="StyleUnderline"/>
          <w:highlight w:val="cyan"/>
        </w:rPr>
        <w:t>gender systems in contact. Immigrants face variations</w:t>
      </w:r>
      <w:r w:rsidRPr="005E7764">
        <w:rPr>
          <w:rStyle w:val="StyleUnderline"/>
        </w:rPr>
        <w:t xml:space="preserve"> to their own systems of belief and behavior </w:t>
      </w:r>
      <w:r w:rsidRPr="005E7764">
        <w:rPr>
          <w:rStyle w:val="StyleUnderline"/>
          <w:highlight w:val="cyan"/>
        </w:rPr>
        <w:t>as they encounter</w:t>
      </w:r>
      <w:r w:rsidRPr="005E7764">
        <w:rPr>
          <w:rStyle w:val="StyleUnderline"/>
        </w:rPr>
        <w:t xml:space="preserve"> the role </w:t>
      </w:r>
      <w:r w:rsidRPr="005E7764">
        <w:rPr>
          <w:rStyle w:val="StyleUnderline"/>
          <w:highlight w:val="cyan"/>
        </w:rPr>
        <w:t>ideologies of others</w:t>
      </w:r>
      <w:r w:rsidRPr="005E7764">
        <w:rPr>
          <w:rStyle w:val="StyleUnderline"/>
        </w:rPr>
        <w:t xml:space="preserve">: earlier arrivals, other groups, and the dominant society. </w:t>
      </w:r>
      <w:r w:rsidRPr="005E7764">
        <w:rPr>
          <w:sz w:val="16"/>
        </w:rPr>
        <w:t xml:space="preserve">Moreover, </w:t>
      </w:r>
      <w:r w:rsidRPr="005E7764">
        <w:rPr>
          <w:rStyle w:val="StyleUnderline"/>
          <w:highlight w:val="cyan"/>
        </w:rPr>
        <w:t>the dominant group</w:t>
      </w:r>
      <w:r w:rsidRPr="005E7764">
        <w:rPr>
          <w:sz w:val="16"/>
        </w:rPr>
        <w:t xml:space="preserve"> in the United States at various points in time </w:t>
      </w:r>
      <w:r w:rsidRPr="005E7764">
        <w:rPr>
          <w:rStyle w:val="StyleUnderline"/>
        </w:rPr>
        <w:t xml:space="preserve">has had to </w:t>
      </w:r>
      <w:r w:rsidRPr="005E7764">
        <w:rPr>
          <w:rStyle w:val="StyleUnderline"/>
          <w:highlight w:val="cyan"/>
        </w:rPr>
        <w:t>rethink gender</w:t>
      </w:r>
      <w:r w:rsidRPr="005E7764">
        <w:rPr>
          <w:rStyle w:val="StyleUnderline"/>
        </w:rPr>
        <w:t xml:space="preserve"> ideology </w:t>
      </w:r>
      <w:r w:rsidRPr="005E7764">
        <w:rPr>
          <w:rStyle w:val="StyleUnderline"/>
          <w:highlight w:val="cyan"/>
        </w:rPr>
        <w:t>in the face of “foreign” challenges which</w:t>
      </w:r>
      <w:r w:rsidRPr="005E7764">
        <w:rPr>
          <w:rStyle w:val="StyleUnderline"/>
        </w:rPr>
        <w:t xml:space="preserve"> then </w:t>
      </w:r>
      <w:r w:rsidRPr="005E7764">
        <w:rPr>
          <w:rStyle w:val="StyleUnderline"/>
          <w:highlight w:val="cyan"/>
        </w:rPr>
        <w:t>became internal ones</w:t>
      </w:r>
      <w:r w:rsidRPr="005E7764">
        <w:rPr>
          <w:rStyle w:val="StyleUnderline"/>
        </w:rPr>
        <w:t>.</w:t>
      </w:r>
      <w:r w:rsidRPr="005E7764">
        <w:rPr>
          <w:sz w:val="16"/>
        </w:rPr>
        <w:t xml:space="preserve"> Second, </w:t>
      </w:r>
      <w:r w:rsidRPr="005E7764">
        <w:rPr>
          <w:rStyle w:val="StyleUnderline"/>
          <w:highlight w:val="cyan"/>
        </w:rPr>
        <w:t>gender guides migration patterns. Differing sex ratios reflect</w:t>
      </w:r>
      <w:r w:rsidRPr="005E7764">
        <w:rPr>
          <w:rStyle w:val="StyleUnderline"/>
        </w:rPr>
        <w:t xml:space="preserve"> not only </w:t>
      </w:r>
      <w:r w:rsidRPr="005E7764">
        <w:rPr>
          <w:rStyle w:val="StyleUnderline"/>
          <w:highlight w:val="cyan"/>
        </w:rPr>
        <w:t>labor market segmentation</w:t>
      </w:r>
      <w:r w:rsidRPr="005E7764">
        <w:rPr>
          <w:rStyle w:val="StyleUnderline"/>
        </w:rPr>
        <w:t xml:space="preserve"> – different job opportunities for men and women – but also different cultural norms.</w:t>
      </w:r>
      <w:r w:rsidRPr="005E7764">
        <w:rPr>
          <w:sz w:val="16"/>
        </w:rPr>
        <w:t xml:space="preserve"> </w:t>
      </w:r>
      <w:r w:rsidRPr="005E7764">
        <w:rPr>
          <w:rStyle w:val="Emphasis"/>
        </w:rPr>
        <w:t xml:space="preserve">The </w:t>
      </w:r>
      <w:r w:rsidRPr="005E7764">
        <w:rPr>
          <w:rStyle w:val="Emphasis"/>
          <w:highlight w:val="cyan"/>
        </w:rPr>
        <w:t>demographic imbalances that result</w:t>
      </w:r>
      <w:r w:rsidRPr="005E7764">
        <w:rPr>
          <w:rStyle w:val="Emphasis"/>
        </w:rPr>
        <w:t xml:space="preserve"> often </w:t>
      </w:r>
      <w:r w:rsidRPr="005E7764">
        <w:rPr>
          <w:rStyle w:val="Emphasis"/>
          <w:highlight w:val="cyan"/>
        </w:rPr>
        <w:t>rearrange gender roles,</w:t>
      </w:r>
      <w:r w:rsidRPr="005E7764">
        <w:rPr>
          <w:rStyle w:val="Emphasis"/>
        </w:rPr>
        <w:t xml:space="preserve"> in some cases by </w:t>
      </w:r>
      <w:r w:rsidRPr="005E7764">
        <w:rPr>
          <w:rStyle w:val="Emphasis"/>
          <w:highlight w:val="cyan"/>
        </w:rPr>
        <w:t>stretching family functions across borders</w:t>
      </w:r>
      <w:r w:rsidRPr="005E7764">
        <w:rPr>
          <w:rStyle w:val="Emphasis"/>
        </w:rPr>
        <w:t xml:space="preserve">, such as having a wage-earner in one country and child care in another. </w:t>
      </w:r>
      <w:r w:rsidRPr="005E7764">
        <w:rPr>
          <w:sz w:val="16"/>
        </w:rPr>
        <w:t xml:space="preserve">Even persons who wish to maintain gender roles may find this difficult if not impossible as disproportionate numbers of young men or women enter or exit a society, and as mainstream ideals from a homeland clash with cultural currents from the new location, as, for example, on the issue of dating before marriage. </w:t>
      </w:r>
      <w:r w:rsidRPr="005E7764">
        <w:rPr>
          <w:rStyle w:val="Emphasis"/>
        </w:rPr>
        <w:t xml:space="preserve">Finally, </w:t>
      </w:r>
      <w:r w:rsidRPr="005E7764">
        <w:rPr>
          <w:rStyle w:val="Emphasis"/>
          <w:highlight w:val="cyan"/>
        </w:rPr>
        <w:t>gender</w:t>
      </w:r>
      <w:r w:rsidRPr="005E7764">
        <w:rPr>
          <w:rStyle w:val="Emphasis"/>
        </w:rPr>
        <w:t xml:space="preserve"> helps create and </w:t>
      </w:r>
      <w:r w:rsidRPr="005E7764">
        <w:rPr>
          <w:rStyle w:val="Emphasis"/>
          <w:highlight w:val="cyan"/>
        </w:rPr>
        <w:t>sustain hierarchies of power</w:t>
      </w:r>
      <w:r w:rsidRPr="005E7764">
        <w:rPr>
          <w:sz w:val="16"/>
        </w:rPr>
        <w:t xml:space="preserve">. In </w:t>
      </w:r>
      <w:r w:rsidRPr="005E7764">
        <w:rPr>
          <w:rStyle w:val="StyleUnderline"/>
        </w:rPr>
        <w:t xml:space="preserve">terms of international migration to the United States, </w:t>
      </w:r>
      <w:r w:rsidRPr="005E7764">
        <w:rPr>
          <w:rStyle w:val="StyleUnderline"/>
          <w:highlight w:val="cyan"/>
        </w:rPr>
        <w:t>policies</w:t>
      </w:r>
      <w:r w:rsidRPr="005E7764">
        <w:rPr>
          <w:rStyle w:val="StyleUnderline"/>
        </w:rPr>
        <w:t xml:space="preserve"> of family formation and reunification </w:t>
      </w:r>
      <w:r w:rsidRPr="005E7764">
        <w:rPr>
          <w:rStyle w:val="StyleUnderline"/>
          <w:highlight w:val="cyan"/>
        </w:rPr>
        <w:t>have been tied</w:t>
      </w:r>
      <w:r w:rsidRPr="005E7764">
        <w:rPr>
          <w:rStyle w:val="StyleUnderline"/>
        </w:rPr>
        <w:t xml:space="preserve"> not only </w:t>
      </w:r>
      <w:r w:rsidRPr="005E7764">
        <w:rPr>
          <w:rStyle w:val="StyleUnderline"/>
          <w:highlight w:val="cyan"/>
        </w:rPr>
        <w:t>to</w:t>
      </w:r>
      <w:r w:rsidRPr="005E7764">
        <w:rPr>
          <w:rStyle w:val="StyleUnderline"/>
        </w:rPr>
        <w:t xml:space="preserve"> shifting </w:t>
      </w:r>
      <w:r w:rsidRPr="005E7764">
        <w:rPr>
          <w:rStyle w:val="StyleUnderline"/>
          <w:highlight w:val="cyan"/>
        </w:rPr>
        <w:t>patriarchal norms</w:t>
      </w:r>
      <w:r w:rsidRPr="005E7764">
        <w:rPr>
          <w:rStyle w:val="StyleUnderline"/>
        </w:rPr>
        <w:t>, but also to racial and ethnic standings, reinforced by colonialism in some cases</w:t>
      </w:r>
      <w:r w:rsidRPr="005E7764">
        <w:rPr>
          <w:sz w:val="16"/>
        </w:rPr>
        <w:t xml:space="preserve">. People from a </w:t>
      </w:r>
      <w:proofErr w:type="gramStart"/>
      <w:r w:rsidRPr="005E7764">
        <w:rPr>
          <w:sz w:val="16"/>
        </w:rPr>
        <w:t>particular country</w:t>
      </w:r>
      <w:proofErr w:type="gramEnd"/>
      <w:r w:rsidRPr="005E7764">
        <w:rPr>
          <w:sz w:val="16"/>
        </w:rPr>
        <w:t xml:space="preserve"> or</w:t>
      </w:r>
      <w:r w:rsidRPr="005E7764">
        <w:rPr>
          <w:rStyle w:val="Emphasis"/>
        </w:rPr>
        <w:t xml:space="preserve"> </w:t>
      </w:r>
      <w:r w:rsidRPr="005E7764">
        <w:rPr>
          <w:rStyle w:val="Emphasis"/>
          <w:highlight w:val="cyan"/>
        </w:rPr>
        <w:t>immigrants</w:t>
      </w:r>
      <w:r w:rsidRPr="005E7764">
        <w:rPr>
          <w:rStyle w:val="Emphasis"/>
        </w:rPr>
        <w:t xml:space="preserve"> generally </w:t>
      </w:r>
      <w:r w:rsidRPr="005E7764">
        <w:rPr>
          <w:rStyle w:val="Emphasis"/>
          <w:highlight w:val="cyan"/>
        </w:rPr>
        <w:t>can be portrayed in more masculine or feminine ways, their gender relations as more or less “natural” by American standards,</w:t>
      </w:r>
      <w:r w:rsidRPr="005E7764">
        <w:rPr>
          <w:rStyle w:val="Emphasis"/>
        </w:rPr>
        <w:t xml:space="preserve"> which in turn affects reception, treatment, and policy making. </w:t>
      </w:r>
      <w:r w:rsidRPr="005E7764">
        <w:rPr>
          <w:rStyle w:val="StyleUnderline"/>
          <w:highlight w:val="cyan"/>
        </w:rPr>
        <w:t>Differences undergird and</w:t>
      </w:r>
      <w:r w:rsidRPr="005E7764">
        <w:rPr>
          <w:rStyle w:val="StyleUnderline"/>
        </w:rPr>
        <w:t xml:space="preserve"> later </w:t>
      </w:r>
      <w:r w:rsidRPr="005E7764">
        <w:rPr>
          <w:rStyle w:val="StyleUnderline"/>
          <w:highlight w:val="cyan"/>
        </w:rPr>
        <w:t>justify who can immigrate, who earns more, who can be trusted by authorities, who can move up the social ladder, who can live in a certain area, who can marry whom</w:t>
      </w:r>
      <w:r w:rsidRPr="005E7764">
        <w:rPr>
          <w:rStyle w:val="StyleUnderline"/>
        </w:rPr>
        <w:t xml:space="preserve">. </w:t>
      </w:r>
      <w:r w:rsidRPr="005E7764">
        <w:rPr>
          <w:sz w:val="16"/>
        </w:rPr>
        <w:t xml:space="preserve">The images of “alien,” “immigrant,” and “migrant” – from the cartoons of drunken Irish men with simian faces of the mid-nineteenth century, to the theatrical character of the Chinese prostitute of the late nineteenth century, to the poignant images of European immigrant working women in Progressive-era photography, to the triumphant Cuban refugee families arriving in south Florida, to videos of men A Companion to American Immigration Edited by Reed Ueda Copyright © 2006 by Blackwell Publishing Ltd 290 suzanne m. sinke crossing the border from Mexico illegally, to mugshots of male Middle Eastern immigrant terrorists in the early twenty-first century – all contribute to a way of thinking about a group of migrants and to impressions of international migration more generally. Not surprisingly, </w:t>
      </w:r>
      <w:r w:rsidRPr="005E7764">
        <w:rPr>
          <w:rStyle w:val="StyleUnderline"/>
        </w:rPr>
        <w:t>immigrants themselves have created competing images, from exemplary military service of men in ethnic regiments in war to separate beauty pageants for Asian American women</w:t>
      </w:r>
      <w:r w:rsidRPr="005E7764">
        <w:rPr>
          <w:sz w:val="16"/>
        </w:rPr>
        <w:t xml:space="preserve"> (e.g. Chang 1996; Wu 1997). As a key element of social identity</w:t>
      </w:r>
      <w:r w:rsidRPr="005E7764">
        <w:rPr>
          <w:rStyle w:val="StyleUnderline"/>
        </w:rPr>
        <w:t>, gender informs individual and familial decision making, as well as national and international policies</w:t>
      </w:r>
      <w:r w:rsidRPr="005E7764">
        <w:rPr>
          <w:sz w:val="16"/>
        </w:rPr>
        <w:t xml:space="preserve">. For men, restrictions on migration were sometimes tied to expected military service (and thus some young men had to emigrate illegally to avoid conscription, whether in Prussia in the early nineteenth century or in El Salvador in the 1980s). For women, fear of moral degradation in the form of pregnancy or prostitution has often steered both families and the US government to limit the migration of single women arriving on their own. Women have sometimes sought out migration specifically to avoid such proscriptions (e.g. Puskás 2000). Up until the early twentieth century, married women who migrated on their own leaving husbands behind, even if they were in good health might face deportation, a practice that did not apply to married men on their own. Policies requiring “good moral character” of immigrants made the migration of openly gay men and lesbians difficult (Luibhéid 2002). </w:t>
      </w:r>
      <w:r w:rsidRPr="005E7764">
        <w:rPr>
          <w:rStyle w:val="Emphasis"/>
          <w:highlight w:val="cyan"/>
        </w:rPr>
        <w:t>Even</w:t>
      </w:r>
      <w:r w:rsidRPr="005E7764">
        <w:rPr>
          <w:rStyle w:val="Emphasis"/>
        </w:rPr>
        <w:t xml:space="preserve"> apparently </w:t>
      </w:r>
      <w:r w:rsidRPr="005E7764">
        <w:rPr>
          <w:rStyle w:val="Emphasis"/>
          <w:highlight w:val="cyan"/>
        </w:rPr>
        <w:t>neutral legislation</w:t>
      </w:r>
      <w:r w:rsidRPr="005E7764">
        <w:rPr>
          <w:rStyle w:val="Emphasis"/>
        </w:rPr>
        <w:t xml:space="preserve"> often </w:t>
      </w:r>
      <w:r w:rsidRPr="005E7764">
        <w:rPr>
          <w:rStyle w:val="Emphasis"/>
          <w:highlight w:val="cyan"/>
        </w:rPr>
        <w:t>had gendered applications</w:t>
      </w:r>
      <w:r w:rsidRPr="005E7764">
        <w:rPr>
          <w:rStyle w:val="Emphasis"/>
        </w:rPr>
        <w:t>, as in determining what constituted “persecution” to qualify for refugee status, whether one was likely to become a public charge, or if a person held suspect political views.</w:t>
      </w:r>
    </w:p>
    <w:p w14:paraId="0AA87AE4" w14:textId="6D1E82BD" w:rsidR="001F769C" w:rsidRDefault="00185A61" w:rsidP="001F769C">
      <w:pPr>
        <w:pStyle w:val="Heading4"/>
      </w:pPr>
      <w:r>
        <w:t>To speak is never neutral – the affirmative</w:t>
      </w:r>
      <w:r w:rsidR="00683754">
        <w:t>s reinvestment in immigration law is rooted in masculine bias that perpetuates</w:t>
      </w:r>
      <w:r>
        <w:t xml:space="preserve"> the disadvantage</w:t>
      </w:r>
      <w:r w:rsidR="00683754">
        <w:t xml:space="preserve"> and subordination</w:t>
      </w:r>
      <w:r>
        <w:t xml:space="preserve"> of women </w:t>
      </w:r>
    </w:p>
    <w:p w14:paraId="2F57E65F" w14:textId="2C836E0B" w:rsidR="001F769C" w:rsidRDefault="001F769C" w:rsidP="001F769C">
      <w:r w:rsidRPr="001F769C">
        <w:rPr>
          <w:rStyle w:val="Style13ptBold"/>
        </w:rPr>
        <w:t>Salcido 13</w:t>
      </w:r>
      <w:r>
        <w:t xml:space="preserve"> --- PhD in Justice Studies from ASU (Olivia, “Gendered Paths to Legal Status: The Case of Latin American Immigrants in Phoenix, Arizona,” May, </w:t>
      </w:r>
      <w:hyperlink r:id="rId7" w:history="1">
        <w:r w:rsidRPr="005D3B44">
          <w:rPr>
            <w:rStyle w:val="Hyperlink"/>
          </w:rPr>
          <w:t>https://www.americanimmigrationcouncil.org/sites/default/files/research/genderedpaths052813.pdf</w:t>
        </w:r>
      </w:hyperlink>
      <w:r>
        <w:t xml:space="preserve">, CMR) </w:t>
      </w:r>
    </w:p>
    <w:p w14:paraId="246C8F88" w14:textId="79485062" w:rsidR="001F769C" w:rsidRPr="00585C1E" w:rsidRDefault="00A351A6" w:rsidP="00B55AD5">
      <w:pPr>
        <w:rPr>
          <w:sz w:val="16"/>
        </w:rPr>
      </w:pPr>
      <w:r w:rsidRPr="00A351A6">
        <w:rPr>
          <w:sz w:val="16"/>
        </w:rPr>
        <w:t xml:space="preserve">One of the many assumptions in the contemporary immigration system concerns relationships between women and men. </w:t>
      </w:r>
      <w:r w:rsidRPr="00A351A6">
        <w:rPr>
          <w:rStyle w:val="StyleUnderline"/>
        </w:rPr>
        <w:t xml:space="preserve">Immigration law, which on its face appears gender neutral, </w:t>
      </w:r>
      <w:proofErr w:type="gramStart"/>
      <w:r w:rsidRPr="00A351A6">
        <w:rPr>
          <w:rStyle w:val="StyleUnderline"/>
        </w:rPr>
        <w:t>actually contains</w:t>
      </w:r>
      <w:proofErr w:type="gramEnd"/>
      <w:r w:rsidRPr="00A351A6">
        <w:rPr>
          <w:rStyle w:val="StyleUnderline"/>
        </w:rPr>
        <w:t xml:space="preserve"> gender biases that create barriers for many women</w:t>
      </w:r>
      <w:r w:rsidRPr="00A351A6">
        <w:rPr>
          <w:sz w:val="16"/>
        </w:rPr>
        <w:t xml:space="preserve"> trying to gain legalization within the current immigration system. </w:t>
      </w:r>
      <w:r w:rsidRPr="00A351A6">
        <w:rPr>
          <w:rStyle w:val="StyleUnderline"/>
        </w:rPr>
        <w:t>We come to this conclusion after more than a decade of research in which we conducted in-depth interviews with immigrant women who found themselves outside the immigration system, attempting to access a system that simply was not designed to recognize their needs and circumstances</w:t>
      </w:r>
      <w:r w:rsidRPr="00A351A6">
        <w:rPr>
          <w:sz w:val="16"/>
        </w:rPr>
        <w:t xml:space="preserve">. Most particularly, we discovered that </w:t>
      </w:r>
      <w:r w:rsidRPr="00A351A6">
        <w:rPr>
          <w:rStyle w:val="StyleUnderline"/>
        </w:rPr>
        <w:t>immigration laws assume dependencies that privilege male applicants over females and that often make women an afterthought in the implementation of immigration laws</w:t>
      </w:r>
      <w:r w:rsidRPr="00A351A6">
        <w:rPr>
          <w:sz w:val="16"/>
        </w:rPr>
        <w:t xml:space="preserve">. The cases in our study illustrate how </w:t>
      </w:r>
      <w:r w:rsidRPr="00A351A6">
        <w:rPr>
          <w:rStyle w:val="StyleUnderline"/>
        </w:rPr>
        <w:t xml:space="preserve">gender inequalities seep through the </w:t>
      </w:r>
      <w:r w:rsidRPr="00A351A6">
        <w:rPr>
          <w:rStyle w:val="Emphasis"/>
        </w:rPr>
        <w:t>formulation</w:t>
      </w:r>
      <w:r w:rsidRPr="00A351A6">
        <w:rPr>
          <w:rStyle w:val="StyleUnderline"/>
        </w:rPr>
        <w:t xml:space="preserve">, </w:t>
      </w:r>
      <w:r w:rsidRPr="00A351A6">
        <w:rPr>
          <w:rStyle w:val="Emphasis"/>
        </w:rPr>
        <w:t>interpretation</w:t>
      </w:r>
      <w:r w:rsidRPr="00A351A6">
        <w:rPr>
          <w:rStyle w:val="StyleUnderline"/>
        </w:rPr>
        <w:t xml:space="preserve">, and </w:t>
      </w:r>
      <w:r w:rsidRPr="00A351A6">
        <w:rPr>
          <w:rStyle w:val="Emphasis"/>
        </w:rPr>
        <w:t>implementation</w:t>
      </w:r>
      <w:r w:rsidRPr="00A351A6">
        <w:rPr>
          <w:rStyle w:val="StyleUnderline"/>
        </w:rPr>
        <w:t xml:space="preserve"> of immigration laws, so that women and men going through the immigration process have very different experiences</w:t>
      </w:r>
      <w:r w:rsidRPr="00A351A6">
        <w:rPr>
          <w:sz w:val="16"/>
        </w:rPr>
        <w:t xml:space="preserve">. We observe that </w:t>
      </w:r>
      <w:r w:rsidRPr="00A351A6">
        <w:rPr>
          <w:rStyle w:val="Emphasis"/>
        </w:rPr>
        <w:t>patriarchal regimes defined by masculine traits are present in the United States and permeate every sphere of life and institutions, including the legal system</w:t>
      </w:r>
      <w:r w:rsidRPr="00A351A6">
        <w:rPr>
          <w:sz w:val="16"/>
        </w:rPr>
        <w:t xml:space="preserve">. </w:t>
      </w:r>
      <w:r w:rsidRPr="00A351A6">
        <w:rPr>
          <w:rStyle w:val="StyleUnderline"/>
        </w:rPr>
        <w:t>This phenomenon occurs in ways that mask explicit exclusionary practices based on gender</w:t>
      </w:r>
      <w:r w:rsidRPr="00A351A6">
        <w:rPr>
          <w:sz w:val="16"/>
        </w:rPr>
        <w:t xml:space="preserve">. Thus, rather than revealing overt discriminatory practices, in our study </w:t>
      </w:r>
      <w:r w:rsidRPr="00A351A6">
        <w:rPr>
          <w:rStyle w:val="StyleUnderline"/>
        </w:rPr>
        <w:t>we found associations of expectations of behavior based on gender, such that women are expected to assume certain family responsibilities and men gender-specific roles</w:t>
      </w:r>
      <w:r w:rsidRPr="00A351A6">
        <w:rPr>
          <w:sz w:val="16"/>
        </w:rPr>
        <w:t xml:space="preserve">. </w:t>
      </w:r>
      <w:r w:rsidRPr="00A351A6">
        <w:rPr>
          <w:rStyle w:val="StyleUnderline"/>
        </w:rPr>
        <w:t>These expectations about what women and men should do in a family and in society more generally position women as dependents and men as breadwinners, further cementing inequalities before the law</w:t>
      </w:r>
      <w:r w:rsidRPr="00A351A6">
        <w:rPr>
          <w:sz w:val="16"/>
        </w:rPr>
        <w:t xml:space="preserve">. </w:t>
      </w:r>
      <w:r w:rsidRPr="00A351A6">
        <w:rPr>
          <w:rStyle w:val="Emphasis"/>
        </w:rPr>
        <w:t>These inequalities appear across immigration law, such that even as new laws are put into place, stereotypes and assumptions remain unchallenged</w:t>
      </w:r>
      <w:r w:rsidRPr="00A351A6">
        <w:rPr>
          <w:sz w:val="16"/>
        </w:rPr>
        <w:t xml:space="preserve">. Ironically, in our study, based on 51 in-depth interviews with immigrant women and men originally from Mexico, El Salvador, Guatemala, and Honduras, conducted in the Phoenix metropolitan area between 1998 and 2007,1 we found that </w:t>
      </w:r>
      <w:r w:rsidRPr="00A351A6">
        <w:rPr>
          <w:rStyle w:val="Emphasis"/>
        </w:rPr>
        <w:t>even laws written specifically to protect women</w:t>
      </w:r>
      <w:r w:rsidRPr="00A351A6">
        <w:rPr>
          <w:sz w:val="16"/>
        </w:rPr>
        <w:t xml:space="preserve">, such as the Violence Against Women Act (VAWA), </w:t>
      </w:r>
      <w:r w:rsidRPr="00A351A6">
        <w:rPr>
          <w:rStyle w:val="Emphasis"/>
        </w:rPr>
        <w:t>continued to play out in practice along gender-biased lines</w:t>
      </w:r>
      <w:r w:rsidRPr="00A351A6">
        <w:rPr>
          <w:sz w:val="16"/>
        </w:rPr>
        <w:t>. For the purposes of this report, we have chosen to highlight gender expectations of what women and men should do as reflected in four key avenues for gaining lawful status in the United States: employment-based visas, family reunification, the asylum process, and a VAWA visa.2</w:t>
      </w:r>
      <w:r w:rsidR="00683754">
        <w:rPr>
          <w:sz w:val="16"/>
        </w:rPr>
        <w:t xml:space="preserve"> </w:t>
      </w:r>
      <w:r w:rsidRPr="00A351A6">
        <w:rPr>
          <w:sz w:val="16"/>
        </w:rPr>
        <w:t xml:space="preserve">Our findings indicate that </w:t>
      </w:r>
      <w:r w:rsidRPr="00A351A6">
        <w:rPr>
          <w:rStyle w:val="StyleUnderline"/>
        </w:rPr>
        <w:t>women’s status of dependency, presumed and reinforced by immigration law, hinders women’s legal incorporation</w:t>
      </w:r>
      <w:r w:rsidRPr="00A351A6">
        <w:rPr>
          <w:sz w:val="16"/>
        </w:rPr>
        <w:t xml:space="preserve"> in the host society. </w:t>
      </w:r>
      <w:proofErr w:type="gramStart"/>
      <w:r w:rsidRPr="00A351A6">
        <w:rPr>
          <w:sz w:val="16"/>
        </w:rPr>
        <w:t xml:space="preserve">In particular, </w:t>
      </w:r>
      <w:r w:rsidRPr="00A351A6">
        <w:rPr>
          <w:rStyle w:val="StyleUnderline"/>
        </w:rPr>
        <w:t>many</w:t>
      </w:r>
      <w:proofErr w:type="gramEnd"/>
      <w:r w:rsidRPr="00A351A6">
        <w:rPr>
          <w:rStyle w:val="StyleUnderline"/>
        </w:rPr>
        <w:t xml:space="preserve"> women rely on male relatives to petition for them in the legalization process, both through family-based and employment-based immigration</w:t>
      </w:r>
      <w:r w:rsidRPr="00A351A6">
        <w:rPr>
          <w:sz w:val="16"/>
        </w:rPr>
        <w:t xml:space="preserve">. </w:t>
      </w:r>
      <w:r w:rsidRPr="00A351A6">
        <w:rPr>
          <w:rStyle w:val="StyleUnderline"/>
        </w:rPr>
        <w:t>Because of structural barriers</w:t>
      </w:r>
      <w:r w:rsidRPr="00A351A6">
        <w:rPr>
          <w:sz w:val="16"/>
        </w:rPr>
        <w:t xml:space="preserve"> (e.g., access to educational opportunities and acquisition of skills in their countries of origin) </w:t>
      </w:r>
      <w:r w:rsidRPr="00A351A6">
        <w:rPr>
          <w:rStyle w:val="StyleUnderline"/>
        </w:rPr>
        <w:t>women have fewer opportunities than men to apply as principal visa holders</w:t>
      </w:r>
      <w:r w:rsidRPr="00A351A6">
        <w:rPr>
          <w:sz w:val="16"/>
        </w:rPr>
        <w:t xml:space="preserve">. </w:t>
      </w:r>
      <w:r w:rsidRPr="00A351A6">
        <w:rPr>
          <w:rStyle w:val="StyleUnderline"/>
        </w:rPr>
        <w:t xml:space="preserve">Women also face specific obstacles when petitioning for asylum and </w:t>
      </w:r>
      <w:r w:rsidRPr="00A351A6">
        <w:rPr>
          <w:sz w:val="16"/>
        </w:rPr>
        <w:t xml:space="preserve">applying for </w:t>
      </w:r>
      <w:r w:rsidRPr="00A351A6">
        <w:rPr>
          <w:rStyle w:val="StyleUnderline"/>
        </w:rPr>
        <w:t>VAWA protection. These hurdles go from additional and detailed administrative paperwork (such as the difficulties in obtaining proof of abuse) to more structural issues that have to do with the realities that women face in their countries of origin</w:t>
      </w:r>
      <w:r w:rsidRPr="00A351A6">
        <w:rPr>
          <w:sz w:val="16"/>
        </w:rPr>
        <w:t xml:space="preserve">. But the problems we identify are not limited to the petitioning phase. </w:t>
      </w:r>
      <w:r w:rsidRPr="00A351A6">
        <w:rPr>
          <w:rStyle w:val="StyleUnderline"/>
        </w:rPr>
        <w:t>Once a woman enters the legalization process, it is often difficult for her to secure employment outside the home because work permits often take a long time to arrive and</w:t>
      </w:r>
      <w:r w:rsidRPr="00A351A6">
        <w:rPr>
          <w:sz w:val="16"/>
        </w:rPr>
        <w:t xml:space="preserve">, thus, </w:t>
      </w:r>
      <w:r w:rsidRPr="00A351A6">
        <w:rPr>
          <w:rStyle w:val="StyleUnderline"/>
        </w:rPr>
        <w:t>she ends up conforming to the image of the “non-working” or “stay-at-home” woman, depending on the spouse’s income for long periods of time</w:t>
      </w:r>
      <w:r w:rsidRPr="00A351A6">
        <w:rPr>
          <w:sz w:val="16"/>
        </w:rPr>
        <w:t>.</w:t>
      </w:r>
    </w:p>
    <w:bookmarkEnd w:id="0"/>
    <w:p w14:paraId="4EE33BCF" w14:textId="2480B910" w:rsidR="001F769C" w:rsidRDefault="00585C1E" w:rsidP="001F769C">
      <w:pPr>
        <w:pStyle w:val="Heading4"/>
      </w:pPr>
      <w:r>
        <w:t>Attempts to restructure legal i</w:t>
      </w:r>
      <w:r w:rsidR="001F769C">
        <w:t xml:space="preserve">mmigration </w:t>
      </w:r>
      <w:r>
        <w:t>are</w:t>
      </w:r>
      <w:r w:rsidR="001F769C">
        <w:t xml:space="preserve"> not neutral but </w:t>
      </w:r>
      <w:r>
        <w:t>entangled with</w:t>
      </w:r>
      <w:r w:rsidR="001F769C">
        <w:t xml:space="preserve"> </w:t>
      </w:r>
      <w:r>
        <w:t xml:space="preserve">gendered biases that reify androcentrism </w:t>
      </w:r>
      <w:r w:rsidR="001F769C">
        <w:t xml:space="preserve"> </w:t>
      </w:r>
    </w:p>
    <w:p w14:paraId="1E07C530" w14:textId="77777777" w:rsidR="001F769C" w:rsidRDefault="001F769C" w:rsidP="001F769C">
      <w:r w:rsidRPr="001F769C">
        <w:rPr>
          <w:rStyle w:val="Style13ptBold"/>
        </w:rPr>
        <w:t>Salcido 13</w:t>
      </w:r>
      <w:r>
        <w:t xml:space="preserve"> --- PhD in Justice Studies from ASU (Olivia, “Gendered Paths to Legal Status: The Case of Latin American Immigrants in Phoenix, Arizona,” May, </w:t>
      </w:r>
      <w:hyperlink r:id="rId8" w:history="1">
        <w:r w:rsidRPr="005D3B44">
          <w:rPr>
            <w:rStyle w:val="Hyperlink"/>
          </w:rPr>
          <w:t>https://www.americanimmigrationcouncil.org/sites/default/files/research/genderedpaths052813.pdf</w:t>
        </w:r>
      </w:hyperlink>
      <w:r>
        <w:t xml:space="preserve">, CMR) </w:t>
      </w:r>
    </w:p>
    <w:p w14:paraId="2B248221" w14:textId="0BF90282" w:rsidR="001F769C" w:rsidRDefault="001F769C" w:rsidP="001F769C">
      <w:pPr>
        <w:rPr>
          <w:sz w:val="16"/>
        </w:rPr>
      </w:pPr>
      <w:r w:rsidRPr="001F769C">
        <w:rPr>
          <w:sz w:val="16"/>
        </w:rPr>
        <w:t xml:space="preserve">With increased population movements globally, the wealthier immigrant-receiving countries, such as the United States, have sought to restrict and reinforce narrow notions of who is admissible. However, </w:t>
      </w:r>
      <w:r w:rsidRPr="005B7C51">
        <w:rPr>
          <w:rStyle w:val="Emphasis"/>
        </w:rPr>
        <w:t>even when laws are in place to confer access to legalization, not everyone has the same experiences with the process</w:t>
      </w:r>
      <w:r w:rsidRPr="001F769C">
        <w:rPr>
          <w:sz w:val="16"/>
        </w:rPr>
        <w:t xml:space="preserve">. </w:t>
      </w:r>
      <w:r w:rsidRPr="005B7C51">
        <w:rPr>
          <w:rStyle w:val="StyleUnderline"/>
        </w:rPr>
        <w:t>Social positions such as</w:t>
      </w:r>
      <w:r w:rsidRPr="001F769C">
        <w:rPr>
          <w:sz w:val="16"/>
        </w:rPr>
        <w:t xml:space="preserve"> race, ethnicity, class, and </w:t>
      </w:r>
      <w:r w:rsidRPr="005B7C51">
        <w:rPr>
          <w:rStyle w:val="StyleUnderline"/>
        </w:rPr>
        <w:t>gender affect the processes</w:t>
      </w:r>
      <w:r w:rsidRPr="001F769C">
        <w:rPr>
          <w:sz w:val="16"/>
        </w:rPr>
        <w:t xml:space="preserve">. And </w:t>
      </w:r>
      <w:r w:rsidRPr="005B7C51">
        <w:rPr>
          <w:rStyle w:val="StyleUnderline"/>
        </w:rPr>
        <w:t>women and men, regardless of class or ethnicity, have different legalization experiences that begin long before they initiate their formal legalization process</w:t>
      </w:r>
      <w:r w:rsidRPr="001F769C">
        <w:rPr>
          <w:sz w:val="16"/>
        </w:rPr>
        <w:t xml:space="preserve">. Based on the experiences of Central Americans and Mexicans in Phoenix, we examined how gender shapes four different avenues for legalization. As we noted, </w:t>
      </w:r>
      <w:r w:rsidRPr="005B7C51">
        <w:rPr>
          <w:rStyle w:val="StyleUnderline"/>
        </w:rPr>
        <w:t>the law itself is intended to be gender neutral, but it is in fact charged with gendered meanings that often presume breadwinner or main applicants to be male and dependents to be female</w:t>
      </w:r>
      <w:r w:rsidRPr="001F769C">
        <w:rPr>
          <w:sz w:val="16"/>
        </w:rPr>
        <w:t xml:space="preserve">. As well, </w:t>
      </w:r>
      <w:r w:rsidRPr="005B7C51">
        <w:rPr>
          <w:rStyle w:val="StyleUnderline"/>
        </w:rPr>
        <w:t>gender expectations permeate immigration law even when legislation is not intended to be gender-neutral (and supposed to benefit women)</w:t>
      </w:r>
      <w:r w:rsidRPr="001F769C">
        <w:rPr>
          <w:sz w:val="16"/>
        </w:rPr>
        <w:t xml:space="preserve">, as in the case of VAWA. Importantly, </w:t>
      </w:r>
      <w:r w:rsidRPr="001F769C">
        <w:rPr>
          <w:rStyle w:val="StyleUnderline"/>
        </w:rPr>
        <w:t>gender differentiation occurs in both overt and subtle ways that veil, but at times formally differentiate between, women and men, creating</w:t>
      </w:r>
      <w:r w:rsidRPr="001F769C">
        <w:rPr>
          <w:sz w:val="16"/>
        </w:rPr>
        <w:t xml:space="preserve"> what we call “</w:t>
      </w:r>
      <w:r w:rsidRPr="001F769C">
        <w:rPr>
          <w:rStyle w:val="StyleUnderline"/>
        </w:rPr>
        <w:t>gendered paths to legalization</w:t>
      </w:r>
      <w:r w:rsidRPr="001F769C">
        <w:rPr>
          <w:sz w:val="16"/>
        </w:rPr>
        <w:t xml:space="preserve">.” Thus, the law does not formally differentiate between women and men, but </w:t>
      </w:r>
      <w:r w:rsidRPr="001F769C">
        <w:rPr>
          <w:rStyle w:val="Emphasis"/>
        </w:rPr>
        <w:t>women’s and men’s experiences are different because gender biases and expectations shape how the law is interpreted and applied on the ground</w:t>
      </w:r>
      <w:r w:rsidRPr="001F769C">
        <w:rPr>
          <w:sz w:val="16"/>
        </w:rPr>
        <w:t xml:space="preserve">. </w:t>
      </w:r>
      <w:r w:rsidRPr="001F769C">
        <w:rPr>
          <w:rStyle w:val="StyleUnderline"/>
        </w:rPr>
        <w:t xml:space="preserve">The law does not </w:t>
      </w:r>
      <w:proofErr w:type="gramStart"/>
      <w:r w:rsidRPr="001F769C">
        <w:rPr>
          <w:rStyle w:val="StyleUnderline"/>
        </w:rPr>
        <w:t>take into account</w:t>
      </w:r>
      <w:proofErr w:type="gramEnd"/>
      <w:r w:rsidRPr="001F769C">
        <w:rPr>
          <w:rStyle w:val="StyleUnderline"/>
        </w:rPr>
        <w:t xml:space="preserve"> that women are expected to leave the workforce to care for relatives and children, practices that can hinder the legalization process or exclude them altogether</w:t>
      </w:r>
      <w:r w:rsidRPr="001F769C">
        <w:rPr>
          <w:sz w:val="16"/>
        </w:rPr>
        <w:t xml:space="preserve">. Importantly, </w:t>
      </w:r>
      <w:r w:rsidRPr="001F769C">
        <w:rPr>
          <w:rStyle w:val="StyleUnderline"/>
        </w:rPr>
        <w:t>this is</w:t>
      </w:r>
      <w:r w:rsidRPr="001F769C">
        <w:rPr>
          <w:sz w:val="16"/>
        </w:rPr>
        <w:t xml:space="preserve"> not the overt exclusion of the past; it is </w:t>
      </w:r>
      <w:r w:rsidRPr="001F769C">
        <w:rPr>
          <w:rStyle w:val="StyleUnderline"/>
        </w:rPr>
        <w:t>veiled exclusion by association, where women’s activities are primarily associated with the domestic sphere.</w:t>
      </w:r>
      <w:r>
        <w:rPr>
          <w:rStyle w:val="StyleUnderline"/>
        </w:rPr>
        <w:t xml:space="preserve"> </w:t>
      </w:r>
      <w:r w:rsidRPr="001F769C">
        <w:rPr>
          <w:sz w:val="16"/>
        </w:rPr>
        <w:t xml:space="preserve">Our observations thus reveal that both women and men encounter barriers in the legalization process, but </w:t>
      </w:r>
      <w:r w:rsidRPr="001F769C">
        <w:rPr>
          <w:rStyle w:val="StyleUnderline"/>
        </w:rPr>
        <w:t xml:space="preserve">gender remains an important marker that exacerbates the complexities of a </w:t>
      </w:r>
      <w:r w:rsidRPr="001F769C">
        <w:rPr>
          <w:rStyle w:val="Emphasis"/>
        </w:rPr>
        <w:t>non-linear legalization process</w:t>
      </w:r>
      <w:r w:rsidRPr="001F769C">
        <w:rPr>
          <w:sz w:val="16"/>
        </w:rPr>
        <w:t xml:space="preserve">. Immigration policies that eventually lead to legal citizenship should be sensitive to such social inequalities and create categories (and guidelines for administration) that deviate from conventional expectations of behavior to incorporate the experiences of those who are excluded due to their gender, social class, or race. Even though </w:t>
      </w:r>
      <w:r w:rsidRPr="001F769C">
        <w:rPr>
          <w:rStyle w:val="StyleUnderline"/>
        </w:rPr>
        <w:t>VAWA</w:t>
      </w:r>
      <w:r w:rsidRPr="001F769C">
        <w:rPr>
          <w:sz w:val="16"/>
        </w:rPr>
        <w:t xml:space="preserve"> was indeed intended to give priority to women in abusive relationships, this law </w:t>
      </w:r>
      <w:r w:rsidRPr="001F769C">
        <w:rPr>
          <w:rStyle w:val="StyleUnderline"/>
        </w:rPr>
        <w:t xml:space="preserve">provides an example of how conventional stereotypes and expectations of gender behaviors </w:t>
      </w:r>
      <w:r w:rsidRPr="001F769C">
        <w:rPr>
          <w:rStyle w:val="Emphasis"/>
        </w:rPr>
        <w:t>seep through</w:t>
      </w:r>
      <w:r w:rsidRPr="001F769C">
        <w:rPr>
          <w:rStyle w:val="StyleUnderline"/>
        </w:rPr>
        <w:t xml:space="preserve"> to shape the interpretation and implementation of immigration law.</w:t>
      </w:r>
      <w:r w:rsidRPr="001F769C">
        <w:rPr>
          <w:sz w:val="16"/>
        </w:rPr>
        <w:t xml:space="preserve"> Thus, policies based on the awareness that inequality can trickle in and affect the implementation and interpretation of the law can be more inclusive (and thus more effective) in bringing out of the shadow of the law entire groups of immigrants (in this case, women). This study shows that </w:t>
      </w:r>
      <w:r w:rsidRPr="001F769C">
        <w:rPr>
          <w:rStyle w:val="Emphasis"/>
        </w:rPr>
        <w:t>laws are not created in a vacuum devoid of the impact of the broader social environment in which they are enacted</w:t>
      </w:r>
      <w:r w:rsidRPr="001F769C">
        <w:rPr>
          <w:sz w:val="16"/>
        </w:rPr>
        <w:t xml:space="preserve">. We find that it is imperative to train individuals, such as lawyers, advocates, judges, and immigration officers, who play key roles in interpreting and assisting immigrants during the legalization process.10 </w:t>
      </w:r>
      <w:r w:rsidRPr="001F769C">
        <w:rPr>
          <w:rStyle w:val="StyleUnderline"/>
        </w:rPr>
        <w:t>Bias and inequality existing in society at large trickle in to shape the law and its implementation,</w:t>
      </w:r>
      <w:r w:rsidRPr="001F769C">
        <w:rPr>
          <w:sz w:val="16"/>
        </w:rPr>
        <w:t xml:space="preserve"> most tellingly in the case we examined here, those based on gender. </w:t>
      </w:r>
    </w:p>
    <w:p w14:paraId="6AE1F1FE" w14:textId="082CE8C2" w:rsidR="005F63C8" w:rsidRDefault="005F63C8" w:rsidP="001F769C">
      <w:pPr>
        <w:rPr>
          <w:sz w:val="16"/>
        </w:rPr>
      </w:pPr>
    </w:p>
    <w:p w14:paraId="3DEA1E23" w14:textId="274A004B" w:rsidR="00EF2977" w:rsidRDefault="00A109C5" w:rsidP="00EF2977">
      <w:pPr>
        <w:pStyle w:val="Heading3"/>
      </w:pPr>
      <w:r>
        <w:t xml:space="preserve">1nc link – reps/security </w:t>
      </w:r>
    </w:p>
    <w:p w14:paraId="286CC92D" w14:textId="77777777" w:rsidR="00EF2977" w:rsidRDefault="00EF2977" w:rsidP="00EF2977">
      <w:pPr>
        <w:pStyle w:val="Heading4"/>
      </w:pPr>
      <w:r>
        <w:t xml:space="preserve">Discourses of state security </w:t>
      </w:r>
      <w:r w:rsidRPr="001F2362">
        <w:rPr>
          <w:i/>
        </w:rPr>
        <w:t>render</w:t>
      </w:r>
      <w:r>
        <w:t xml:space="preserve"> entire categories of life </w:t>
      </w:r>
      <w:r w:rsidRPr="001F2362">
        <w:rPr>
          <w:u w:val="single"/>
        </w:rPr>
        <w:t>disposable</w:t>
      </w:r>
      <w:r>
        <w:t xml:space="preserve"> and </w:t>
      </w:r>
      <w:r w:rsidRPr="001F2362">
        <w:rPr>
          <w:i/>
        </w:rPr>
        <w:t>reifies</w:t>
      </w:r>
      <w:r>
        <w:t xml:space="preserve"> ongoing </w:t>
      </w:r>
      <w:r w:rsidRPr="001F2362">
        <w:rPr>
          <w:u w:val="single"/>
        </w:rPr>
        <w:t>structural violence</w:t>
      </w:r>
      <w:r>
        <w:t xml:space="preserve"> – only rejecting the 1ac’s scholarship can avert a </w:t>
      </w:r>
      <w:r w:rsidRPr="001F2362">
        <w:t xml:space="preserve">self-fulfilling </w:t>
      </w:r>
      <w:r w:rsidRPr="001F2362">
        <w:rPr>
          <w:u w:val="single"/>
        </w:rPr>
        <w:t>cycle</w:t>
      </w:r>
      <w:r>
        <w:t xml:space="preserve"> of militarization and war  </w:t>
      </w:r>
    </w:p>
    <w:p w14:paraId="706E8369" w14:textId="4704D255" w:rsidR="00EF2977" w:rsidRDefault="00EF2977" w:rsidP="00EF2977">
      <w:r w:rsidRPr="00FE552C">
        <w:rPr>
          <w:rStyle w:val="Style13ptBold"/>
        </w:rPr>
        <w:t>Wibben 18</w:t>
      </w:r>
      <w:r>
        <w:t xml:space="preserve"> --- PhD, Int Politics at University of Wales (Annick TR, “Why we need to study (US) militarism: A critical feminist lens,” Security Dialogue 2018, Vol. 49(1-2) 136– 148</w:t>
      </w:r>
      <w:r w:rsidR="00555765">
        <w:t>, CMR</w:t>
      </w:r>
      <w:r>
        <w:t xml:space="preserve">) </w:t>
      </w:r>
    </w:p>
    <w:p w14:paraId="5AB43899" w14:textId="77777777" w:rsidR="00EF2977" w:rsidRPr="000C7D2E" w:rsidRDefault="00EF2977" w:rsidP="00EF2977">
      <w:pPr>
        <w:rPr>
          <w:sz w:val="16"/>
        </w:rPr>
      </w:pPr>
      <w:r w:rsidRPr="000C7D2E">
        <w:rPr>
          <w:sz w:val="16"/>
        </w:rPr>
        <w:t xml:space="preserve">Here, feminist reflexivity and a willingness to constantly rethink one’s engagements and prejudices are explicitly foregrounded – as is a commitment to thinking about how </w:t>
      </w:r>
      <w:r w:rsidRPr="00FE552C">
        <w:rPr>
          <w:rStyle w:val="Emphasis"/>
          <w:highlight w:val="yellow"/>
        </w:rPr>
        <w:t>scholarship is always already political</w:t>
      </w:r>
      <w:r w:rsidRPr="004E1DF0">
        <w:rPr>
          <w:rStyle w:val="StyleUnderline"/>
        </w:rPr>
        <w:t xml:space="preserve"> </w:t>
      </w:r>
      <w:r w:rsidRPr="000C7D2E">
        <w:rPr>
          <w:sz w:val="16"/>
        </w:rPr>
        <w:t xml:space="preserve">(see Åhäll, 2016; Baker et al., 2016; Enloe, 2016). In my contribution to the roundtable, I agreed with Enloe and noted the distinctiveness of feminist </w:t>
      </w:r>
      <w:r w:rsidRPr="00FE552C">
        <w:rPr>
          <w:rStyle w:val="Emphasis"/>
          <w:highlight w:val="yellow"/>
        </w:rPr>
        <w:t>security studies</w:t>
      </w:r>
      <w:r w:rsidRPr="000C7D2E">
        <w:rPr>
          <w:sz w:val="16"/>
        </w:rPr>
        <w:t>: while many critical security scholars have been sympathetic to feminist concerns and might embrace an emancipatory agenda, they ‘</w:t>
      </w:r>
      <w:r w:rsidRPr="00FE552C">
        <w:rPr>
          <w:rStyle w:val="StyleUnderline"/>
          <w:highlight w:val="yellow"/>
        </w:rPr>
        <w:t>tend not to ask feminist research questions</w:t>
      </w:r>
      <w:r w:rsidRPr="000C7D2E">
        <w:rPr>
          <w:sz w:val="16"/>
        </w:rPr>
        <w:t xml:space="preserve"> … and do not base their research on women’s experiences. As a result, </w:t>
      </w:r>
      <w:r w:rsidRPr="00FE552C">
        <w:rPr>
          <w:rStyle w:val="StyleUnderline"/>
          <w:highlight w:val="yellow"/>
        </w:rPr>
        <w:t>they find</w:t>
      </w:r>
      <w:r w:rsidRPr="004E1DF0">
        <w:rPr>
          <w:rStyle w:val="StyleUnderline"/>
        </w:rPr>
        <w:t xml:space="preserve"> themselves with </w:t>
      </w:r>
      <w:r w:rsidRPr="00FE552C">
        <w:rPr>
          <w:rStyle w:val="Emphasis"/>
          <w:highlight w:val="yellow"/>
        </w:rPr>
        <w:t>strikingly different</w:t>
      </w:r>
      <w:r w:rsidRPr="00FE552C">
        <w:rPr>
          <w:rStyle w:val="StyleUnderline"/>
          <w:highlight w:val="yellow"/>
        </w:rPr>
        <w:t xml:space="preserve"> research agendas, findings, and policy recommendations’</w:t>
      </w:r>
      <w:r w:rsidRPr="000C7D2E">
        <w:rPr>
          <w:sz w:val="16"/>
        </w:rPr>
        <w:t xml:space="preserve"> (Wibben, 2011: 112). In paying detailed attention to the ways in which everyday experiences of differently located subjects (not just those identified as women!) are gendered, but also raced, classed, sexualized, and more, critical feminists have developed an impressive and innovative body of work, especially also concerning militarism and militarization.4 ‘Militarisation as a security puzzle forms part of sensemaking in the everyday’, proposes Åhäll, and consequently ‘feminist contributions to security studies have a different “entry-point” … a focus on the everyday as the site where the political Wibben 139 puzzle is found’ (Åhäll, 2016: 155, emphasis in original). This contrasts sharply with international relations, where, since ‘one can concentrate exclusively on states and their “behavior,” questions of human agency and identity fall to the wayside. No children are ever born, and nobody ever dies, in this constructed world. There are states, and they are what is’ (Elshtain, 1987: 91). </w:t>
      </w:r>
      <w:r w:rsidRPr="004E1DF0">
        <w:rPr>
          <w:rStyle w:val="StyleUnderline"/>
        </w:rPr>
        <w:t>Feminist</w:t>
      </w:r>
      <w:r>
        <w:rPr>
          <w:rStyle w:val="StyleUnderline"/>
        </w:rPr>
        <w:t xml:space="preserve"> </w:t>
      </w:r>
      <w:r w:rsidRPr="004E1DF0">
        <w:rPr>
          <w:rStyle w:val="StyleUnderline"/>
        </w:rPr>
        <w:t>scholarship on security as a concept</w:t>
      </w:r>
      <w:r w:rsidRPr="000C7D2E">
        <w:rPr>
          <w:sz w:val="16"/>
        </w:rPr>
        <w:t xml:space="preserve"> (e.g. Detraz, 2012; Sjoberg, 2013; Stern, 2005; Tickner, 1992, 2001; Wibben, 2011) </w:t>
      </w:r>
      <w:r w:rsidRPr="004E1DF0">
        <w:rPr>
          <w:rStyle w:val="StyleUnderline"/>
        </w:rPr>
        <w:t xml:space="preserve">reveals how </w:t>
      </w:r>
      <w:r w:rsidRPr="00FE552C">
        <w:rPr>
          <w:rStyle w:val="StyleUnderline"/>
          <w:highlight w:val="yellow"/>
        </w:rPr>
        <w:t xml:space="preserve">security is </w:t>
      </w:r>
      <w:r w:rsidRPr="00FE552C">
        <w:rPr>
          <w:rStyle w:val="Emphasis"/>
          <w:highlight w:val="yellow"/>
        </w:rPr>
        <w:t>profoundly gendered</w:t>
      </w:r>
      <w:r w:rsidRPr="004E1DF0">
        <w:rPr>
          <w:rStyle w:val="StyleUnderline"/>
        </w:rPr>
        <w:t xml:space="preserve"> </w:t>
      </w:r>
      <w:r w:rsidRPr="000C7D2E">
        <w:rPr>
          <w:sz w:val="16"/>
        </w:rPr>
        <w:t xml:space="preserve">and how the parameters of traditional, and even critical, security narratives make the inclusion of (women’s) everyday experience difficult. Feminist security studies hence provides complex and fruitful analyses of some of the core issues of security studies – by eschewing this work, security studies impoverishes itself.5 </w:t>
      </w:r>
      <w:r w:rsidRPr="004E1DF0">
        <w:rPr>
          <w:rStyle w:val="StyleUnderline"/>
        </w:rPr>
        <w:t xml:space="preserve">Paying close attention to the impact of security policies on the </w:t>
      </w:r>
      <w:r w:rsidRPr="00FE552C">
        <w:rPr>
          <w:rStyle w:val="Emphasis"/>
        </w:rPr>
        <w:t>everyday lives</w:t>
      </w:r>
      <w:r w:rsidRPr="004E1DF0">
        <w:rPr>
          <w:rStyle w:val="StyleUnderline"/>
        </w:rPr>
        <w:t xml:space="preserve"> of people during</w:t>
      </w:r>
      <w:r>
        <w:rPr>
          <w:rStyle w:val="StyleUnderline"/>
        </w:rPr>
        <w:t xml:space="preserve"> </w:t>
      </w:r>
      <w:r w:rsidRPr="004E1DF0">
        <w:rPr>
          <w:rStyle w:val="StyleUnderline"/>
        </w:rPr>
        <w:t xml:space="preserve">peace- and wartime and </w:t>
      </w:r>
      <w:r w:rsidRPr="00FE552C">
        <w:rPr>
          <w:rStyle w:val="Emphasis"/>
        </w:rPr>
        <w:t>questioning</w:t>
      </w:r>
      <w:r w:rsidRPr="004E1DF0">
        <w:rPr>
          <w:rStyle w:val="StyleUnderline"/>
        </w:rPr>
        <w:t xml:space="preserve"> the purportedly </w:t>
      </w:r>
      <w:r w:rsidRPr="00FE552C">
        <w:rPr>
          <w:rStyle w:val="Emphasis"/>
        </w:rPr>
        <w:t>neat separation</w:t>
      </w:r>
      <w:r w:rsidRPr="004E1DF0">
        <w:rPr>
          <w:rStyle w:val="StyleUnderline"/>
        </w:rPr>
        <w:t xml:space="preserve"> of pre- and postwar spheres,</w:t>
      </w:r>
      <w:r>
        <w:rPr>
          <w:rStyle w:val="StyleUnderline"/>
        </w:rPr>
        <w:t xml:space="preserve"> </w:t>
      </w:r>
      <w:r w:rsidRPr="00FE552C">
        <w:rPr>
          <w:rStyle w:val="StyleUnderline"/>
          <w:highlight w:val="yellow"/>
        </w:rPr>
        <w:t>feminist scholars</w:t>
      </w:r>
      <w:r w:rsidRPr="004E1DF0">
        <w:rPr>
          <w:rStyle w:val="StyleUnderline"/>
        </w:rPr>
        <w:t xml:space="preserve"> poignantly </w:t>
      </w:r>
      <w:r w:rsidRPr="00FE552C">
        <w:rPr>
          <w:rStyle w:val="StyleUnderline"/>
          <w:highlight w:val="yellow"/>
        </w:rPr>
        <w:t xml:space="preserve">identify a </w:t>
      </w:r>
      <w:r w:rsidRPr="00FE552C">
        <w:rPr>
          <w:rStyle w:val="Emphasis"/>
          <w:highlight w:val="yellow"/>
        </w:rPr>
        <w:t>continuum of violence</w:t>
      </w:r>
      <w:r w:rsidRPr="00FE552C">
        <w:rPr>
          <w:rStyle w:val="StyleUnderline"/>
          <w:highlight w:val="yellow"/>
        </w:rPr>
        <w:t xml:space="preserve"> that </w:t>
      </w:r>
      <w:r w:rsidRPr="00FE552C">
        <w:rPr>
          <w:rStyle w:val="Emphasis"/>
          <w:highlight w:val="yellow"/>
        </w:rPr>
        <w:t>spans</w:t>
      </w:r>
      <w:r w:rsidRPr="00FE552C">
        <w:rPr>
          <w:rStyle w:val="Emphasis"/>
        </w:rPr>
        <w:t xml:space="preserve"> these spatial and </w:t>
      </w:r>
      <w:r w:rsidRPr="00FE552C">
        <w:rPr>
          <w:rStyle w:val="Emphasis"/>
          <w:highlight w:val="yellow"/>
        </w:rPr>
        <w:t>temporal locales</w:t>
      </w:r>
      <w:r w:rsidRPr="000C7D2E">
        <w:rPr>
          <w:sz w:val="16"/>
        </w:rPr>
        <w:t xml:space="preserve"> (e.g. Cockburn, 1998, 2004, 2007; Reardon, 1993). </w:t>
      </w:r>
      <w:r w:rsidRPr="004E1DF0">
        <w:rPr>
          <w:rStyle w:val="StyleUnderline"/>
        </w:rPr>
        <w:t>They map how (in)securities shift and</w:t>
      </w:r>
      <w:r>
        <w:rPr>
          <w:rStyle w:val="StyleUnderline"/>
        </w:rPr>
        <w:t xml:space="preserve"> </w:t>
      </w:r>
      <w:r w:rsidRPr="004E1DF0">
        <w:rPr>
          <w:rStyle w:val="StyleUnderline"/>
        </w:rPr>
        <w:t>slide along with subjectivities on axes of oppression</w:t>
      </w:r>
      <w:r w:rsidRPr="000C7D2E">
        <w:rPr>
          <w:sz w:val="16"/>
        </w:rPr>
        <w:t xml:space="preserve">, particularly when gender, race, or class are foregrounded. Maria Stern’s work on Guatemala, for example, reveals complex formations of Mayan women’s identity, which are tied to their gender, their relation to the dominant Ladino society, and to class. Further, their identification as campesina highlights ‘the spiritual and cultural connection to the land’ (Stern, 2005: 115). Taken together, this means that any ‘in/security configuration that was formed in tandem with these identity constellations could neither be partitioned off into separate “security” needs, nor for that matter, specific threats’ (Stern, 2005: 115). By focusing on everyday (in)securities, feminist scholars challenge static understandings of security (see e.g. Kinsella, 2007; Sjoberg, 2013; Stern, 2005; Tickner, 1992) and provide ample evidence that </w:t>
      </w:r>
      <w:r w:rsidRPr="00FE552C">
        <w:rPr>
          <w:rStyle w:val="Emphasis"/>
          <w:highlight w:val="yellow"/>
        </w:rPr>
        <w:t>state or national security frameworks</w:t>
      </w:r>
      <w:r w:rsidRPr="00FE552C">
        <w:rPr>
          <w:rStyle w:val="StyleUnderline"/>
          <w:highlight w:val="yellow"/>
        </w:rPr>
        <w:t xml:space="preserve"> not only </w:t>
      </w:r>
      <w:r w:rsidRPr="00FE552C">
        <w:rPr>
          <w:rStyle w:val="Emphasis"/>
          <w:highlight w:val="yellow"/>
        </w:rPr>
        <w:t>fail to deliver security</w:t>
      </w:r>
      <w:r w:rsidRPr="00FE552C">
        <w:rPr>
          <w:rStyle w:val="StyleUnderline"/>
          <w:highlight w:val="yellow"/>
        </w:rPr>
        <w:t xml:space="preserve">, </w:t>
      </w:r>
      <w:r w:rsidRPr="00FE552C">
        <w:rPr>
          <w:rStyle w:val="Emphasis"/>
          <w:highlight w:val="yellow"/>
        </w:rPr>
        <w:t>especially for marginalized members of society</w:t>
      </w:r>
      <w:r w:rsidRPr="00FE552C">
        <w:rPr>
          <w:rStyle w:val="StyleUnderline"/>
          <w:highlight w:val="yellow"/>
        </w:rPr>
        <w:t xml:space="preserve">, but are themselves </w:t>
      </w:r>
      <w:r w:rsidRPr="00FE552C">
        <w:rPr>
          <w:rStyle w:val="Emphasis"/>
          <w:highlight w:val="yellow"/>
        </w:rPr>
        <w:t>significantly implicated</w:t>
      </w:r>
      <w:r w:rsidRPr="00FE552C">
        <w:rPr>
          <w:rStyle w:val="StyleUnderline"/>
          <w:highlight w:val="yellow"/>
        </w:rPr>
        <w:t xml:space="preserve"> in </w:t>
      </w:r>
      <w:r w:rsidRPr="00FE552C">
        <w:rPr>
          <w:rStyle w:val="Emphasis"/>
          <w:highlight w:val="yellow"/>
        </w:rPr>
        <w:t>producing insecurities</w:t>
      </w:r>
      <w:r w:rsidRPr="000C7D2E">
        <w:rPr>
          <w:sz w:val="16"/>
        </w:rPr>
        <w:t>. Studying militarism, as ideology but also in terms of how its logics are actualized in the lives of civilians and service members as well as in society in general through processes of militarization, has long allowed feminist researchers to take a closer look at a range of security policies and their effects.</w:t>
      </w:r>
    </w:p>
    <w:p w14:paraId="4EEC1D53" w14:textId="77777777" w:rsidR="00EF2977" w:rsidRPr="000C7D2E" w:rsidRDefault="00EF2977" w:rsidP="00EF2977">
      <w:pPr>
        <w:rPr>
          <w:sz w:val="16"/>
        </w:rPr>
      </w:pPr>
      <w:r w:rsidRPr="000C7D2E">
        <w:rPr>
          <w:sz w:val="16"/>
        </w:rPr>
        <w:t xml:space="preserve">At the same time, </w:t>
      </w:r>
      <w:r w:rsidRPr="004E1DF0">
        <w:rPr>
          <w:rStyle w:val="StyleUnderline"/>
        </w:rPr>
        <w:t xml:space="preserve">traditional security studies </w:t>
      </w:r>
      <w:proofErr w:type="gramStart"/>
      <w:r w:rsidRPr="004E1DF0">
        <w:rPr>
          <w:rStyle w:val="StyleUnderline"/>
        </w:rPr>
        <w:t>has</w:t>
      </w:r>
      <w:proofErr w:type="gramEnd"/>
      <w:r w:rsidRPr="004E1DF0">
        <w:rPr>
          <w:rStyle w:val="StyleUnderline"/>
        </w:rPr>
        <w:t xml:space="preserve"> remained largely static in its approach to security</w:t>
      </w:r>
      <w:r w:rsidRPr="000C7D2E">
        <w:rPr>
          <w:sz w:val="16"/>
        </w:rPr>
        <w:t xml:space="preserve">. While critical scholarship on security has deepened and broadened the agenda to explore a wider scope of security issues, </w:t>
      </w:r>
      <w:proofErr w:type="gramStart"/>
      <w:r w:rsidRPr="00FE552C">
        <w:rPr>
          <w:rStyle w:val="StyleUnderline"/>
          <w:highlight w:val="yellow"/>
        </w:rPr>
        <w:t>as long as</w:t>
      </w:r>
      <w:proofErr w:type="gramEnd"/>
      <w:r w:rsidRPr="00FE552C">
        <w:rPr>
          <w:rStyle w:val="StyleUnderline"/>
          <w:highlight w:val="yellow"/>
        </w:rPr>
        <w:t xml:space="preserve"> security studies aims to </w:t>
      </w:r>
      <w:r w:rsidRPr="00FE552C">
        <w:rPr>
          <w:rStyle w:val="Emphasis"/>
          <w:highlight w:val="yellow"/>
        </w:rPr>
        <w:t>identify threats</w:t>
      </w:r>
      <w:r w:rsidRPr="00FE552C">
        <w:rPr>
          <w:rStyle w:val="StyleUnderline"/>
          <w:highlight w:val="yellow"/>
        </w:rPr>
        <w:t xml:space="preserve"> and</w:t>
      </w:r>
      <w:r w:rsidRPr="004E1DF0">
        <w:rPr>
          <w:rStyle w:val="StyleUnderline"/>
        </w:rPr>
        <w:t xml:space="preserve"> </w:t>
      </w:r>
      <w:r w:rsidRPr="004E1DF0">
        <w:rPr>
          <w:rStyle w:val="Emphasis"/>
        </w:rPr>
        <w:t>develop means to</w:t>
      </w:r>
      <w:r>
        <w:rPr>
          <w:rStyle w:val="Emphasis"/>
        </w:rPr>
        <w:t xml:space="preserve"> </w:t>
      </w:r>
      <w:r w:rsidRPr="00D15322">
        <w:rPr>
          <w:rStyle w:val="Emphasis"/>
          <w:highlight w:val="yellow"/>
        </w:rPr>
        <w:t>counter</w:t>
      </w:r>
      <w:r w:rsidRPr="004E1DF0">
        <w:rPr>
          <w:rStyle w:val="Emphasis"/>
        </w:rPr>
        <w:t xml:space="preserve"> or </w:t>
      </w:r>
      <w:r w:rsidRPr="00D15322">
        <w:rPr>
          <w:rStyle w:val="Emphasis"/>
        </w:rPr>
        <w:t xml:space="preserve">contain </w:t>
      </w:r>
      <w:r w:rsidRPr="00D15322">
        <w:rPr>
          <w:rStyle w:val="Emphasis"/>
          <w:highlight w:val="yellow"/>
        </w:rPr>
        <w:t>them</w:t>
      </w:r>
      <w:r w:rsidRPr="004E1DF0">
        <w:rPr>
          <w:rStyle w:val="StyleUnderline"/>
        </w:rPr>
        <w:t xml:space="preserve">, therewith </w:t>
      </w:r>
      <w:r w:rsidRPr="00D15322">
        <w:rPr>
          <w:rStyle w:val="StyleUnderline"/>
          <w:highlight w:val="yellow"/>
        </w:rPr>
        <w:t xml:space="preserve">treating security as an </w:t>
      </w:r>
      <w:r w:rsidRPr="00D15322">
        <w:rPr>
          <w:rStyle w:val="Emphasis"/>
          <w:highlight w:val="yellow"/>
        </w:rPr>
        <w:t>achievable condition</w:t>
      </w:r>
      <w:r w:rsidRPr="00D15322">
        <w:rPr>
          <w:rStyle w:val="StyleUnderline"/>
          <w:highlight w:val="yellow"/>
        </w:rPr>
        <w:t xml:space="preserve"> or </w:t>
      </w:r>
      <w:r w:rsidRPr="00D15322">
        <w:rPr>
          <w:rStyle w:val="Emphasis"/>
          <w:highlight w:val="yellow"/>
        </w:rPr>
        <w:t>thing</w:t>
      </w:r>
      <w:r w:rsidRPr="00D15322">
        <w:rPr>
          <w:rStyle w:val="StyleUnderline"/>
          <w:highlight w:val="yellow"/>
        </w:rPr>
        <w:t xml:space="preserve">, </w:t>
      </w:r>
      <w:r w:rsidRPr="00D15322">
        <w:rPr>
          <w:rStyle w:val="Emphasis"/>
          <w:highlight w:val="yellow"/>
        </w:rPr>
        <w:t>it continuously fails to grasp the shifting (in)security configurations feminist scholars point to</w:t>
      </w:r>
      <w:r w:rsidRPr="000C7D2E">
        <w:rPr>
          <w:sz w:val="16"/>
        </w:rPr>
        <w:t xml:space="preserve">. What is more, </w:t>
      </w:r>
      <w:r w:rsidRPr="00D15322">
        <w:rPr>
          <w:rStyle w:val="StyleUnderline"/>
          <w:highlight w:val="yellow"/>
        </w:rPr>
        <w:t>security</w:t>
      </w:r>
      <w:r w:rsidRPr="004E1DF0">
        <w:rPr>
          <w:rStyle w:val="StyleUnderline"/>
        </w:rPr>
        <w:t xml:space="preserve"> as currently imagined and exemplified in (state) practices </w:t>
      </w:r>
      <w:r w:rsidRPr="00D15322">
        <w:rPr>
          <w:rStyle w:val="StyleUnderline"/>
          <w:highlight w:val="yellow"/>
        </w:rPr>
        <w:t>remains</w:t>
      </w:r>
      <w:r w:rsidRPr="004E1DF0">
        <w:rPr>
          <w:rStyle w:val="StyleUnderline"/>
        </w:rPr>
        <w:t xml:space="preserve"> thoroughly </w:t>
      </w:r>
      <w:r w:rsidRPr="00D15322">
        <w:rPr>
          <w:rStyle w:val="StyleUnderline"/>
          <w:highlight w:val="yellow"/>
        </w:rPr>
        <w:t xml:space="preserve">dependent on </w:t>
      </w:r>
      <w:r w:rsidRPr="00D15322">
        <w:rPr>
          <w:rStyle w:val="Emphasis"/>
          <w:highlight w:val="yellow"/>
        </w:rPr>
        <w:t>militarist logics</w:t>
      </w:r>
      <w:r w:rsidRPr="000C7D2E">
        <w:rPr>
          <w:sz w:val="16"/>
        </w:rPr>
        <w:t xml:space="preserve"> (i.e. militarized). Consequently, critical and feminist scholars who study non-military security issues still need to be cognizant of militarism and its effects. Otherwise their </w:t>
      </w:r>
      <w:r w:rsidRPr="00D15322">
        <w:rPr>
          <w:rStyle w:val="Emphasis"/>
          <w:highlight w:val="yellow"/>
        </w:rPr>
        <w:t>scholarship risks contributing to</w:t>
      </w:r>
      <w:r w:rsidRPr="000C7D2E">
        <w:rPr>
          <w:rStyle w:val="Emphasis"/>
        </w:rPr>
        <w:t xml:space="preserve"> the </w:t>
      </w:r>
      <w:r w:rsidRPr="00D15322">
        <w:rPr>
          <w:rStyle w:val="Emphasis"/>
          <w:highlight w:val="yellow"/>
        </w:rPr>
        <w:t>militarization of ever more</w:t>
      </w:r>
      <w:r w:rsidRPr="000C7D2E">
        <w:rPr>
          <w:rStyle w:val="Emphasis"/>
        </w:rPr>
        <w:t xml:space="preserve"> areas in the process of securitizing new </w:t>
      </w:r>
      <w:r w:rsidRPr="00D15322">
        <w:rPr>
          <w:rStyle w:val="Emphasis"/>
          <w:highlight w:val="yellow"/>
        </w:rPr>
        <w:t>issues</w:t>
      </w:r>
      <w:r w:rsidRPr="000C7D2E">
        <w:rPr>
          <w:sz w:val="16"/>
        </w:rPr>
        <w:t>, as many critics have pointed out (e.g. Deudney, 1990, Mabee and Vucetic, this issue).</w:t>
      </w:r>
    </w:p>
    <w:p w14:paraId="532DC787" w14:textId="77777777" w:rsidR="00EF2977" w:rsidRPr="000C7D2E" w:rsidRDefault="00EF2977" w:rsidP="00EF2977">
      <w:pPr>
        <w:rPr>
          <w:sz w:val="16"/>
        </w:rPr>
      </w:pPr>
      <w:r w:rsidRPr="000C7D2E">
        <w:rPr>
          <w:sz w:val="16"/>
        </w:rPr>
        <w:t xml:space="preserve">Let us unpack these claims: if </w:t>
      </w:r>
      <w:r w:rsidRPr="00D15322">
        <w:rPr>
          <w:rStyle w:val="StyleUnderline"/>
          <w:highlight w:val="yellow"/>
        </w:rPr>
        <w:t>security is</w:t>
      </w:r>
      <w:r w:rsidRPr="000C7D2E">
        <w:rPr>
          <w:rStyle w:val="StyleUnderline"/>
        </w:rPr>
        <w:t xml:space="preserve"> indeed </w:t>
      </w:r>
      <w:r w:rsidRPr="00D15322">
        <w:rPr>
          <w:rStyle w:val="StyleUnderline"/>
          <w:highlight w:val="yellow"/>
        </w:rPr>
        <w:t xml:space="preserve">a </w:t>
      </w:r>
      <w:r w:rsidRPr="00D15322">
        <w:rPr>
          <w:rStyle w:val="Emphasis"/>
          <w:highlight w:val="yellow"/>
        </w:rPr>
        <w:t>self-referential practice</w:t>
      </w:r>
      <w:r w:rsidRPr="000C7D2E">
        <w:rPr>
          <w:sz w:val="16"/>
        </w:rPr>
        <w:t xml:space="preserve">, as critical scholars propose, then </w:t>
      </w:r>
      <w:r w:rsidRPr="00D15322">
        <w:rPr>
          <w:rStyle w:val="StyleUnderline"/>
          <w:highlight w:val="yellow"/>
        </w:rPr>
        <w:t xml:space="preserve">it establishes </w:t>
      </w:r>
      <w:r w:rsidRPr="000C7D2E">
        <w:rPr>
          <w:rStyle w:val="StyleUnderline"/>
        </w:rPr>
        <w:t xml:space="preserve">a </w:t>
      </w:r>
      <w:r w:rsidRPr="00D15322">
        <w:rPr>
          <w:rStyle w:val="StyleUnderline"/>
          <w:highlight w:val="yellow"/>
        </w:rPr>
        <w:t xml:space="preserve">security </w:t>
      </w:r>
      <w:r w:rsidRPr="000C7D2E">
        <w:rPr>
          <w:rStyle w:val="StyleUnderline"/>
        </w:rPr>
        <w:t xml:space="preserve">situation </w:t>
      </w:r>
      <w:r w:rsidRPr="00D15322">
        <w:rPr>
          <w:rStyle w:val="StyleUnderline"/>
          <w:highlight w:val="yellow"/>
        </w:rPr>
        <w:t xml:space="preserve">through a </w:t>
      </w:r>
      <w:r w:rsidRPr="00D15322">
        <w:rPr>
          <w:rStyle w:val="Emphasis"/>
          <w:highlight w:val="yellow"/>
        </w:rPr>
        <w:t>process</w:t>
      </w:r>
      <w:r w:rsidRPr="000C7D2E">
        <w:rPr>
          <w:rStyle w:val="StyleUnderline"/>
        </w:rPr>
        <w:t xml:space="preserve"> of securitization </w:t>
      </w:r>
      <w:r w:rsidRPr="00D15322">
        <w:rPr>
          <w:rStyle w:val="StyleUnderline"/>
          <w:highlight w:val="yellow"/>
        </w:rPr>
        <w:t>rather than</w:t>
      </w:r>
      <w:r w:rsidRPr="000C7D2E">
        <w:rPr>
          <w:rStyle w:val="StyleUnderline"/>
        </w:rPr>
        <w:t xml:space="preserve"> referring</w:t>
      </w:r>
      <w:r>
        <w:rPr>
          <w:rStyle w:val="StyleUnderline"/>
        </w:rPr>
        <w:t xml:space="preserve"> </w:t>
      </w:r>
      <w:r w:rsidRPr="000C7D2E">
        <w:rPr>
          <w:rStyle w:val="StyleUnderline"/>
        </w:rPr>
        <w:t xml:space="preserve">to an </w:t>
      </w:r>
      <w:r w:rsidRPr="00D15322">
        <w:rPr>
          <w:rStyle w:val="StyleUnderline"/>
          <w:highlight w:val="yellow"/>
        </w:rPr>
        <w:t xml:space="preserve">external ‘reality’ </w:t>
      </w:r>
      <w:r w:rsidRPr="000C7D2E">
        <w:rPr>
          <w:rStyle w:val="StyleUnderline"/>
        </w:rPr>
        <w:t xml:space="preserve">– and this is </w:t>
      </w:r>
      <w:r w:rsidRPr="00D15322">
        <w:rPr>
          <w:rStyle w:val="StyleUnderline"/>
          <w:highlight w:val="yellow"/>
        </w:rPr>
        <w:t xml:space="preserve">an </w:t>
      </w:r>
      <w:r w:rsidRPr="00D15322">
        <w:rPr>
          <w:rStyle w:val="Emphasis"/>
          <w:highlight w:val="yellow"/>
        </w:rPr>
        <w:t>intensely political move</w:t>
      </w:r>
      <w:r w:rsidRPr="00D15322">
        <w:rPr>
          <w:sz w:val="16"/>
          <w:highlight w:val="yellow"/>
        </w:rPr>
        <w:t xml:space="preserve"> </w:t>
      </w:r>
      <w:r w:rsidRPr="000C7D2E">
        <w:rPr>
          <w:sz w:val="16"/>
        </w:rPr>
        <w:t xml:space="preserve">(Wibben, 2016b). Indeed, </w:t>
      </w:r>
      <w:r w:rsidRPr="00D15322">
        <w:rPr>
          <w:rStyle w:val="StyleUnderline"/>
          <w:highlight w:val="yellow"/>
        </w:rPr>
        <w:t xml:space="preserve">‘“security” is </w:t>
      </w:r>
      <w:r w:rsidRPr="000C7D2E">
        <w:rPr>
          <w:rStyle w:val="StyleUnderline"/>
        </w:rPr>
        <w:t xml:space="preserve">not a universal need nor a universal concept, but </w:t>
      </w:r>
      <w:r w:rsidRPr="00D15322">
        <w:rPr>
          <w:rStyle w:val="Emphasis"/>
          <w:highlight w:val="yellow"/>
        </w:rPr>
        <w:t>a function of discourse</w:t>
      </w:r>
      <w:r w:rsidRPr="000C7D2E">
        <w:rPr>
          <w:rStyle w:val="StyleUnderline"/>
        </w:rPr>
        <w:t>, a function</w:t>
      </w:r>
      <w:r>
        <w:rPr>
          <w:rStyle w:val="StyleUnderline"/>
        </w:rPr>
        <w:t xml:space="preserve"> </w:t>
      </w:r>
      <w:r w:rsidRPr="000C7D2E">
        <w:rPr>
          <w:rStyle w:val="StyleUnderline"/>
        </w:rPr>
        <w:t>within a specific and modern discursive economy of the political’</w:t>
      </w:r>
      <w:r w:rsidRPr="000C7D2E">
        <w:rPr>
          <w:sz w:val="16"/>
        </w:rPr>
        <w:t xml:space="preserve"> (Dillon, 1990: 110). </w:t>
      </w:r>
      <w:r w:rsidRPr="00D15322">
        <w:rPr>
          <w:rStyle w:val="StyleUnderline"/>
          <w:highlight w:val="yellow"/>
        </w:rPr>
        <w:t xml:space="preserve">Security </w:t>
      </w:r>
      <w:r w:rsidRPr="00D15322">
        <w:rPr>
          <w:rStyle w:val="Emphasis"/>
          <w:highlight w:val="yellow"/>
        </w:rPr>
        <w:t>orders social relations</w:t>
      </w:r>
      <w:r w:rsidRPr="00D15322">
        <w:rPr>
          <w:rStyle w:val="StyleUnderline"/>
          <w:highlight w:val="yellow"/>
        </w:rPr>
        <w:t xml:space="preserve">, it </w:t>
      </w:r>
      <w:r w:rsidRPr="00D15322">
        <w:rPr>
          <w:rStyle w:val="Emphasis"/>
          <w:highlight w:val="yellow"/>
        </w:rPr>
        <w:t>positions people</w:t>
      </w:r>
      <w:r w:rsidRPr="00D15322">
        <w:rPr>
          <w:rStyle w:val="StyleUnderline"/>
          <w:highlight w:val="yellow"/>
        </w:rPr>
        <w:t xml:space="preserve">, and it has </w:t>
      </w:r>
      <w:r w:rsidRPr="00D15322">
        <w:rPr>
          <w:rStyle w:val="Emphasis"/>
          <w:highlight w:val="yellow"/>
        </w:rPr>
        <w:t>effects on life and death</w:t>
      </w:r>
      <w:r w:rsidRPr="000C7D2E">
        <w:rPr>
          <w:rStyle w:val="StyleUnderline"/>
        </w:rPr>
        <w:t>.</w:t>
      </w:r>
      <w:r w:rsidRPr="000C7D2E">
        <w:rPr>
          <w:sz w:val="16"/>
        </w:rPr>
        <w:t xml:space="preserve"> Responding to Ole Wæver’s (1995) introduction of the idea of securitization, Jef Huysmans proposes that we think in terms of logics of security, ‘an ensemble of rules that is immanent to a security practice and that defines that practice in its particularity’ (Huysmans, 1998: 232; see also Huysmans, 2006). Crucially, this description of security as a self-referential practice is based on an attempt to make sense of the concept of security as states employ it, as Buzan et al. (1998) explicitly acknowledge in their classic statement on securitization. </w:t>
      </w:r>
      <w:r w:rsidRPr="000C7D2E">
        <w:rPr>
          <w:rStyle w:val="StyleUnderline"/>
        </w:rPr>
        <w:t>These state practices</w:t>
      </w:r>
      <w:r w:rsidRPr="000C7D2E">
        <w:rPr>
          <w:sz w:val="16"/>
        </w:rPr>
        <w:t xml:space="preserve">, however, </w:t>
      </w:r>
      <w:r w:rsidRPr="000C7D2E">
        <w:rPr>
          <w:rStyle w:val="StyleUnderline"/>
        </w:rPr>
        <w:t>depend on a close alignment</w:t>
      </w:r>
      <w:r>
        <w:rPr>
          <w:rStyle w:val="StyleUnderline"/>
        </w:rPr>
        <w:t xml:space="preserve"> </w:t>
      </w:r>
      <w:r w:rsidRPr="000C7D2E">
        <w:rPr>
          <w:rStyle w:val="StyleUnderline"/>
        </w:rPr>
        <w:t>of security and militarism</w:t>
      </w:r>
      <w:r w:rsidRPr="000C7D2E">
        <w:rPr>
          <w:sz w:val="16"/>
        </w:rPr>
        <w:t>.6</w:t>
      </w:r>
    </w:p>
    <w:p w14:paraId="1E4C5FBC" w14:textId="77777777" w:rsidR="00EF2977" w:rsidRPr="000C7D2E" w:rsidRDefault="00EF2977" w:rsidP="00EF2977">
      <w:pPr>
        <w:rPr>
          <w:sz w:val="16"/>
        </w:rPr>
      </w:pPr>
      <w:r w:rsidRPr="000C7D2E">
        <w:rPr>
          <w:sz w:val="16"/>
        </w:rPr>
        <w:t>This alignment exists not least because the concept of ‘security’ developed from ‘military strategy’, alongside the move from War Departments to Defense Departments, without a corresponding process of demilitarization. For the US context, Bradley Klein (1997: 362) has described this shift from strategic studies to security studies as a deliberately political move:</w:t>
      </w:r>
    </w:p>
    <w:p w14:paraId="73017307" w14:textId="77777777" w:rsidR="00EF2977" w:rsidRPr="000C7D2E" w:rsidRDefault="00EF2977" w:rsidP="00EF2977">
      <w:pPr>
        <w:rPr>
          <w:sz w:val="16"/>
        </w:rPr>
      </w:pPr>
      <w:r w:rsidRPr="000C7D2E">
        <w:rPr>
          <w:sz w:val="16"/>
        </w:rPr>
        <w:t>The postwar shift in the United States from the War Department to the Defense Department suggests that the manipulation of force must find politically acceptable guises for itself…. [S]ecurity studies was entirely a product of the post-World War II environment, when liberal societies u</w:t>
      </w:r>
      <w:r>
        <w:rPr>
          <w:sz w:val="16"/>
        </w:rPr>
        <w:t>e</w:t>
      </w:r>
      <w:r w:rsidRPr="000C7D2E">
        <w:rPr>
          <w:sz w:val="16"/>
        </w:rPr>
        <w:t>ndertook projects of both decolonizing and maintaining global order under Western protection and coordination.</w:t>
      </w:r>
    </w:p>
    <w:p w14:paraId="19A6DB8A" w14:textId="42C3B0E9" w:rsidR="00EF2977" w:rsidRDefault="00EF2977" w:rsidP="00EF2977">
      <w:pPr>
        <w:rPr>
          <w:sz w:val="16"/>
        </w:rPr>
      </w:pPr>
      <w:r w:rsidRPr="000C7D2E">
        <w:rPr>
          <w:sz w:val="16"/>
        </w:rPr>
        <w:t xml:space="preserve">Consequently, </w:t>
      </w:r>
      <w:proofErr w:type="gramStart"/>
      <w:r w:rsidRPr="000C7D2E">
        <w:rPr>
          <w:sz w:val="16"/>
        </w:rPr>
        <w:t>more often than not</w:t>
      </w:r>
      <w:proofErr w:type="gramEnd"/>
      <w:r w:rsidRPr="000C7D2E">
        <w:rPr>
          <w:sz w:val="16"/>
        </w:rPr>
        <w:t xml:space="preserve">, </w:t>
      </w:r>
      <w:r w:rsidRPr="001F2362">
        <w:rPr>
          <w:rStyle w:val="StyleUnderline"/>
          <w:highlight w:val="yellow"/>
        </w:rPr>
        <w:t>securitization</w:t>
      </w:r>
      <w:r w:rsidRPr="000C7D2E">
        <w:rPr>
          <w:rStyle w:val="StyleUnderline"/>
        </w:rPr>
        <w:t xml:space="preserve"> does not just </w:t>
      </w:r>
      <w:r w:rsidRPr="000C7D2E">
        <w:rPr>
          <w:sz w:val="16"/>
        </w:rPr>
        <w:t xml:space="preserve">ring the alarm bell of security (Glasius, 2008) and </w:t>
      </w:r>
      <w:r w:rsidRPr="000C7D2E">
        <w:rPr>
          <w:rStyle w:val="StyleUnderline"/>
        </w:rPr>
        <w:t xml:space="preserve">provide much-needed attention to important issues, but potentially </w:t>
      </w:r>
      <w:r w:rsidRPr="001F2362">
        <w:rPr>
          <w:rStyle w:val="Emphasis"/>
          <w:highlight w:val="yellow"/>
        </w:rPr>
        <w:t>militarizes</w:t>
      </w:r>
      <w:r w:rsidRPr="001F2362">
        <w:rPr>
          <w:rStyle w:val="StyleUnderline"/>
          <w:highlight w:val="yellow"/>
        </w:rPr>
        <w:t xml:space="preserve"> </w:t>
      </w:r>
      <w:r w:rsidRPr="001F2362">
        <w:rPr>
          <w:rStyle w:val="Emphasis"/>
          <w:highlight w:val="yellow"/>
        </w:rPr>
        <w:t>ever more areas of life</w:t>
      </w:r>
      <w:r w:rsidRPr="000C7D2E">
        <w:rPr>
          <w:rStyle w:val="StyleUnderline"/>
        </w:rPr>
        <w:t>.</w:t>
      </w:r>
      <w:r w:rsidRPr="000C7D2E">
        <w:rPr>
          <w:sz w:val="16"/>
        </w:rPr>
        <w:t xml:space="preserve"> This is notable in the way in which the UN’s Women, Peace and Security Agenda, despite its emergence from an anti-militarist feminist activist tradition, has become increasingly narrowly focused on gender mainstreaming in militaries (Shepherd, 2016; Wright, 2016), as well as in the deployment of militaries in response to disasters (Parashar, this issue). </w:t>
      </w:r>
      <w:r w:rsidRPr="001F2362">
        <w:rPr>
          <w:rStyle w:val="StyleUnderline"/>
          <w:highlight w:val="yellow"/>
        </w:rPr>
        <w:t xml:space="preserve">To go beyond the </w:t>
      </w:r>
      <w:r w:rsidRPr="001F2362">
        <w:rPr>
          <w:rStyle w:val="Emphasis"/>
          <w:highlight w:val="yellow"/>
        </w:rPr>
        <w:t>self-referential logic</w:t>
      </w:r>
      <w:r w:rsidRPr="001F2362">
        <w:rPr>
          <w:rStyle w:val="StyleUnderline"/>
          <w:highlight w:val="yellow"/>
        </w:rPr>
        <w:t xml:space="preserve"> of security, it is necessary therefore to tackle the militarist logics</w:t>
      </w:r>
      <w:r>
        <w:rPr>
          <w:rStyle w:val="StyleUnderline"/>
        </w:rPr>
        <w:t xml:space="preserve"> </w:t>
      </w:r>
      <w:r w:rsidRPr="000C7D2E">
        <w:rPr>
          <w:rStyle w:val="StyleUnderline"/>
        </w:rPr>
        <w:t xml:space="preserve">embedded </w:t>
      </w:r>
      <w:r w:rsidRPr="001F2362">
        <w:rPr>
          <w:rStyle w:val="StyleUnderline"/>
          <w:highlight w:val="yellow"/>
        </w:rPr>
        <w:t>in</w:t>
      </w:r>
      <w:r w:rsidRPr="000C7D2E">
        <w:rPr>
          <w:rStyle w:val="StyleUnderline"/>
        </w:rPr>
        <w:t xml:space="preserve"> conceptions of </w:t>
      </w:r>
      <w:r w:rsidRPr="001F2362">
        <w:rPr>
          <w:rStyle w:val="StyleUnderline"/>
          <w:highlight w:val="yellow"/>
        </w:rPr>
        <w:t>security</w:t>
      </w:r>
      <w:r w:rsidRPr="000C7D2E">
        <w:rPr>
          <w:rStyle w:val="StyleUnderline"/>
        </w:rPr>
        <w:t xml:space="preserve"> as they are currently employed in security studies</w:t>
      </w:r>
      <w:r w:rsidRPr="000C7D2E">
        <w:rPr>
          <w:sz w:val="16"/>
        </w:rPr>
        <w:t xml:space="preserve">. Meanwhile, </w:t>
      </w:r>
      <w:r w:rsidRPr="000C7D2E">
        <w:rPr>
          <w:rStyle w:val="StyleUnderline"/>
        </w:rPr>
        <w:t>military power</w:t>
      </w:r>
      <w:r w:rsidRPr="000C7D2E">
        <w:rPr>
          <w:sz w:val="16"/>
        </w:rPr>
        <w:t xml:space="preserve"> in various guises </w:t>
      </w:r>
      <w:r w:rsidRPr="000C7D2E">
        <w:rPr>
          <w:rStyle w:val="StyleUnderline"/>
        </w:rPr>
        <w:t>remains</w:t>
      </w:r>
      <w:r w:rsidRPr="000C7D2E">
        <w:rPr>
          <w:sz w:val="16"/>
        </w:rPr>
        <w:t xml:space="preserve"> one of </w:t>
      </w:r>
      <w:r w:rsidRPr="000C7D2E">
        <w:rPr>
          <w:rStyle w:val="StyleUnderline"/>
        </w:rPr>
        <w:t>the primary means by which</w:t>
      </w:r>
      <w:r w:rsidRPr="000C7D2E">
        <w:rPr>
          <w:sz w:val="16"/>
        </w:rPr>
        <w:t xml:space="preserve"> key </w:t>
      </w:r>
      <w:r w:rsidRPr="000C7D2E">
        <w:rPr>
          <w:rStyle w:val="StyleUnderline"/>
        </w:rPr>
        <w:t>states</w:t>
      </w:r>
      <w:r w:rsidRPr="000C7D2E">
        <w:rPr>
          <w:sz w:val="16"/>
        </w:rPr>
        <w:t xml:space="preserve"> like the USA </w:t>
      </w:r>
      <w:r w:rsidRPr="000C7D2E">
        <w:rPr>
          <w:rStyle w:val="StyleUnderline"/>
        </w:rPr>
        <w:t>seek security</w:t>
      </w:r>
      <w:r w:rsidRPr="000C7D2E">
        <w:rPr>
          <w:sz w:val="16"/>
        </w:rPr>
        <w:t xml:space="preserve">. </w:t>
      </w:r>
      <w:r w:rsidRPr="000C7D2E">
        <w:rPr>
          <w:rStyle w:val="StyleUnderline"/>
        </w:rPr>
        <w:t>This militarist mindset is</w:t>
      </w:r>
      <w:r w:rsidRPr="000C7D2E">
        <w:rPr>
          <w:sz w:val="16"/>
        </w:rPr>
        <w:t xml:space="preserve"> not just </w:t>
      </w:r>
      <w:r w:rsidRPr="000C7D2E">
        <w:rPr>
          <w:rStyle w:val="StyleUnderline"/>
        </w:rPr>
        <w:t>reflected in the use of militaries</w:t>
      </w:r>
      <w:r>
        <w:rPr>
          <w:rStyle w:val="StyleUnderline"/>
        </w:rPr>
        <w:t xml:space="preserve"> </w:t>
      </w:r>
      <w:r w:rsidRPr="000C7D2E">
        <w:rPr>
          <w:rStyle w:val="StyleUnderline"/>
        </w:rPr>
        <w:t xml:space="preserve">to achieve policy aims, but also entails the </w:t>
      </w:r>
      <w:r w:rsidRPr="001F2362">
        <w:rPr>
          <w:rStyle w:val="Emphasis"/>
          <w:highlight w:val="yellow"/>
        </w:rPr>
        <w:t>subscription to militarist logics</w:t>
      </w:r>
      <w:r w:rsidRPr="000C7D2E">
        <w:rPr>
          <w:rStyle w:val="StyleUnderline"/>
        </w:rPr>
        <w:t xml:space="preserve"> that </w:t>
      </w:r>
      <w:r w:rsidRPr="001F2362">
        <w:rPr>
          <w:rStyle w:val="StyleUnderline"/>
          <w:highlight w:val="yellow"/>
        </w:rPr>
        <w:t xml:space="preserve">value </w:t>
      </w:r>
      <w:r w:rsidRPr="001F2362">
        <w:rPr>
          <w:rStyle w:val="Emphasis"/>
          <w:highlight w:val="yellow"/>
        </w:rPr>
        <w:t>hierarchical orders</w:t>
      </w:r>
      <w:r w:rsidRPr="001F2362">
        <w:rPr>
          <w:rStyle w:val="StyleUnderline"/>
          <w:highlight w:val="yellow"/>
        </w:rPr>
        <w:t xml:space="preserve"> and the </w:t>
      </w:r>
      <w:r w:rsidRPr="001F2362">
        <w:rPr>
          <w:rStyle w:val="Emphasis"/>
          <w:highlight w:val="yellow"/>
        </w:rPr>
        <w:t>promotion of</w:t>
      </w:r>
      <w:r w:rsidRPr="000C7D2E">
        <w:rPr>
          <w:sz w:val="16"/>
        </w:rPr>
        <w:t xml:space="preserve"> limited </w:t>
      </w:r>
      <w:r w:rsidRPr="001F2362">
        <w:rPr>
          <w:rStyle w:val="Emphasis"/>
          <w:highlight w:val="yellow"/>
        </w:rPr>
        <w:t>violence</w:t>
      </w:r>
      <w:r w:rsidRPr="001F2362">
        <w:rPr>
          <w:rStyle w:val="StyleUnderline"/>
          <w:highlight w:val="yellow"/>
        </w:rPr>
        <w:t xml:space="preserve"> to ensure peace</w:t>
      </w:r>
      <w:r w:rsidRPr="000C7D2E">
        <w:rPr>
          <w:rStyle w:val="StyleUnderline"/>
        </w:rPr>
        <w:t>.</w:t>
      </w:r>
      <w:r w:rsidRPr="000C7D2E">
        <w:rPr>
          <w:sz w:val="16"/>
        </w:rPr>
        <w:t xml:space="preserve"> Importantly, while large areas of life are militarized in this manner, militarism itself is also changing. As Andrew Bacevich argues in The New American Militarism, the rise of US militarism that finds its expression in the ongoing war on terror ‘has deep roots in the American past [and] represents a bipartisan project’ (Bacevich, 2013: 5). The current developments, he proposes, started in the aftermath of the Vietnam War when the officer corps of the US military attempted to achieve a professional revival by reimagining war itself – and in the process eroded the heretofore-assumed distinction between military and civilian arenas. This finds expression in the now well-established figures of the soldier-diplomat and, more recently, the soldier-scholar (Khalili, 2010). ‘With the events of the 1990s [Desert Storm in Kuwait, Operation Allied Force in Kosovo] blurring the distinction between war and politics, field commanders began to fancy themselves clever enough to straddle both worlds and master the art of “coercive diplomacy”’ (Bacevich, 2013: 58).</w:t>
      </w:r>
    </w:p>
    <w:p w14:paraId="6866BC33" w14:textId="30F66C2D" w:rsidR="00E941D8" w:rsidRDefault="00E941D8" w:rsidP="00EF2977">
      <w:pPr>
        <w:rPr>
          <w:sz w:val="16"/>
        </w:rPr>
      </w:pPr>
    </w:p>
    <w:p w14:paraId="78A0BFCE" w14:textId="37E1072C" w:rsidR="00EB3D1C" w:rsidRDefault="00EB3D1C" w:rsidP="00EB3D1C">
      <w:pPr>
        <w:pStyle w:val="Heading3"/>
      </w:pPr>
      <w:r>
        <w:t xml:space="preserve">1nc mpx – masculine militarism </w:t>
      </w:r>
    </w:p>
    <w:p w14:paraId="0AF0C976" w14:textId="77777777" w:rsidR="00EB3D1C" w:rsidRPr="00BD5992" w:rsidRDefault="00EB3D1C" w:rsidP="00EB3D1C">
      <w:pPr>
        <w:pStyle w:val="Heading4"/>
      </w:pPr>
      <w:r>
        <w:t xml:space="preserve">The impact is hypermasculine war-making- claims of objectivity are patently flawed because they are based in gendered decision-making </w:t>
      </w:r>
    </w:p>
    <w:p w14:paraId="526D79B3" w14:textId="77777777" w:rsidR="00EB3D1C" w:rsidRPr="00205FC6" w:rsidRDefault="00EB3D1C" w:rsidP="00EB3D1C">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“Relations International and War(s),” Gendered Lenses Look at War(s), online book, CMR) </w:t>
      </w:r>
    </w:p>
    <w:p w14:paraId="4CE2ACF5" w14:textId="77777777" w:rsidR="00EB3D1C" w:rsidRPr="003D0564" w:rsidRDefault="00EB3D1C" w:rsidP="00EB3D1C">
      <w:pPr>
        <w:rPr>
          <w:sz w:val="16"/>
        </w:rPr>
      </w:pPr>
      <w:r w:rsidRPr="003D0564">
        <w:rPr>
          <w:sz w:val="16"/>
        </w:rPr>
        <w:t xml:space="preserve">Rationality in Interaction This skew is particularly evident in the assumption of rationality." The </w:t>
      </w:r>
      <w:r w:rsidRPr="003D0564">
        <w:rPr>
          <w:rStyle w:val="StyleUnderline"/>
        </w:rPr>
        <w:t>rationality assumption implies</w:t>
      </w:r>
      <w:r w:rsidRPr="003D0564">
        <w:rPr>
          <w:sz w:val="16"/>
        </w:rPr>
        <w:t xml:space="preserve"> that </w:t>
      </w:r>
      <w:r w:rsidRPr="003D0564">
        <w:rPr>
          <w:rStyle w:val="StyleUnderline"/>
        </w:rPr>
        <w:t>the knower/actor can separate himself/herself from the “other” in interactions with that other</w:t>
      </w:r>
      <w:r w:rsidRPr="003D0564">
        <w:rPr>
          <w:sz w:val="16"/>
        </w:rPr>
        <w:t xml:space="preserve">. Feminists have argued that </w:t>
      </w:r>
      <w:r w:rsidRPr="003D0564">
        <w:rPr>
          <w:rStyle w:val="Emphasis"/>
        </w:rPr>
        <w:t>knowledge is always perspectival and political</w:t>
      </w:r>
      <w:r w:rsidRPr="003D0564">
        <w:rPr>
          <w:sz w:val="16"/>
        </w:rPr>
        <w:t xml:space="preserve">; therefore, </w:t>
      </w:r>
      <w:r w:rsidRPr="003D0564">
        <w:rPr>
          <w:rStyle w:val="StyleUnderline"/>
        </w:rPr>
        <w:t xml:space="preserve">states and </w:t>
      </w:r>
      <w:r w:rsidRPr="003D0564">
        <w:rPr>
          <w:sz w:val="16"/>
        </w:rPr>
        <w:t>their</w:t>
      </w:r>
      <w:r w:rsidRPr="003D0564">
        <w:rPr>
          <w:rStyle w:val="StyleUnderline"/>
        </w:rPr>
        <w:t xml:space="preserve"> leaders’ decisions about how to interact </w:t>
      </w:r>
      <w:r w:rsidRPr="003D0564">
        <w:rPr>
          <w:sz w:val="16"/>
        </w:rPr>
        <w:t>with others</w:t>
      </w:r>
      <w:r w:rsidRPr="003D0564">
        <w:rPr>
          <w:rStyle w:val="StyleUnderline"/>
        </w:rPr>
        <w:t xml:space="preserve"> are </w:t>
      </w:r>
      <w:r w:rsidRPr="003D0564">
        <w:rPr>
          <w:sz w:val="16"/>
        </w:rPr>
        <w:t xml:space="preserve">not </w:t>
      </w:r>
      <w:proofErr w:type="gramStart"/>
      <w:r w:rsidRPr="003D0564">
        <w:rPr>
          <w:sz w:val="16"/>
        </w:rPr>
        <w:t>rational, but</w:t>
      </w:r>
      <w:proofErr w:type="gramEnd"/>
      <w:r w:rsidRPr="003D0564">
        <w:rPr>
          <w:sz w:val="16"/>
        </w:rPr>
        <w:t xml:space="preserve"> </w:t>
      </w:r>
      <w:r w:rsidRPr="003D0564">
        <w:rPr>
          <w:rStyle w:val="StyleUnderline"/>
        </w:rPr>
        <w:t>informed by their situational and political biases</w:t>
      </w:r>
      <w:r w:rsidRPr="003D0564">
        <w:rPr>
          <w:sz w:val="16"/>
        </w:rPr>
        <w:t xml:space="preserve">. In this view, </w:t>
      </w:r>
      <w:r w:rsidRPr="003D0564">
        <w:rPr>
          <w:rStyle w:val="StyleUnderline"/>
        </w:rPr>
        <w:t xml:space="preserve">the rationality assumption may </w:t>
      </w:r>
      <w:proofErr w:type="gramStart"/>
      <w:r w:rsidRPr="003D0564">
        <w:rPr>
          <w:rStyle w:val="StyleUnderline"/>
        </w:rPr>
        <w:t>be seen as</w:t>
      </w:r>
      <w:proofErr w:type="gramEnd"/>
      <w:r w:rsidRPr="003D0564">
        <w:rPr>
          <w:sz w:val="16"/>
        </w:rPr>
        <w:t xml:space="preserve"> at once itself </w:t>
      </w:r>
      <w:r w:rsidRPr="003D0564">
        <w:rPr>
          <w:rStyle w:val="StyleUnderline"/>
        </w:rPr>
        <w:t>a political bias and obscuring other political biases</w:t>
      </w:r>
      <w:r w:rsidRPr="003D0564">
        <w:rPr>
          <w:sz w:val="16"/>
        </w:rPr>
        <w:t xml:space="preserve">. As Naomi Scheman argues, perceived rational cost-beneﬁt </w:t>
      </w:r>
      <w:r w:rsidRPr="003D0564">
        <w:rPr>
          <w:rStyle w:val="StyleUnderline"/>
        </w:rPr>
        <w:t>analysis about war-making</w:t>
      </w:r>
      <w:r w:rsidRPr="003D0564">
        <w:rPr>
          <w:sz w:val="16"/>
        </w:rPr>
        <w:t xml:space="preserve"> and war-fighting </w:t>
      </w:r>
      <w:r w:rsidRPr="003D0564">
        <w:rPr>
          <w:rStyle w:val="StyleUnderline"/>
        </w:rPr>
        <w:t>should</w:t>
      </w:r>
      <w:r w:rsidRPr="003D0564">
        <w:rPr>
          <w:sz w:val="16"/>
        </w:rPr>
        <w:t xml:space="preserve"> “</w:t>
      </w:r>
      <w:r w:rsidRPr="003D0564">
        <w:rPr>
          <w:rStyle w:val="StyleUnderline"/>
        </w:rPr>
        <w:t>always be seen as</w:t>
      </w:r>
      <w:r w:rsidRPr="003D0564">
        <w:rPr>
          <w:sz w:val="16"/>
        </w:rPr>
        <w:t xml:space="preserve"> especially </w:t>
      </w:r>
      <w:r w:rsidRPr="003D0564">
        <w:rPr>
          <w:rStyle w:val="StyleUnderline"/>
        </w:rPr>
        <w:t>problematic</w:t>
      </w:r>
      <w:r w:rsidRPr="003D0564">
        <w:rPr>
          <w:sz w:val="16"/>
        </w:rPr>
        <w:t xml:space="preserve">al </w:t>
      </w:r>
      <w:r w:rsidRPr="003D0564">
        <w:rPr>
          <w:rStyle w:val="StyleUnderline"/>
        </w:rPr>
        <w:t>when</w:t>
      </w:r>
      <w:r w:rsidRPr="003D0564">
        <w:rPr>
          <w:sz w:val="16"/>
        </w:rPr>
        <w:t xml:space="preserve">... </w:t>
      </w:r>
      <w:r w:rsidRPr="003D0564">
        <w:rPr>
          <w:rStyle w:val="StyleUnderline"/>
        </w:rPr>
        <w:t>constructed only by those in positions of privilege</w:t>
      </w:r>
      <w:r w:rsidRPr="003D0564">
        <w:rPr>
          <w:sz w:val="16"/>
        </w:rPr>
        <w:t>... [</w:t>
      </w:r>
      <w:r w:rsidRPr="003D0564">
        <w:rPr>
          <w:rStyle w:val="StyleUnderline"/>
        </w:rPr>
        <w:t>which provide</w:t>
      </w:r>
      <w:r w:rsidRPr="003D0564">
        <w:rPr>
          <w:sz w:val="16"/>
        </w:rPr>
        <w:t xml:space="preserve">] only </w:t>
      </w:r>
      <w:r w:rsidRPr="003D0564">
        <w:rPr>
          <w:rStyle w:val="Emphasis"/>
        </w:rPr>
        <w:t>distorted views about the world</w:t>
      </w:r>
      <w:r w:rsidRPr="003D0564">
        <w:rPr>
          <w:sz w:val="16"/>
        </w:rPr>
        <w:t xml:space="preserve">.”78 In this view, </w:t>
      </w:r>
      <w:r w:rsidRPr="003D0564">
        <w:rPr>
          <w:rStyle w:val="StyleUnderline"/>
        </w:rPr>
        <w:t xml:space="preserve">rational calculation is </w:t>
      </w:r>
      <w:r w:rsidRPr="003D0564">
        <w:rPr>
          <w:rStyle w:val="Emphasis"/>
        </w:rPr>
        <w:t>not</w:t>
      </w:r>
      <w:r w:rsidRPr="003D0564">
        <w:rPr>
          <w:sz w:val="16"/>
        </w:rPr>
        <w:t xml:space="preserve"> an </w:t>
      </w:r>
      <w:r w:rsidRPr="003D0564">
        <w:rPr>
          <w:rStyle w:val="Emphasis"/>
        </w:rPr>
        <w:t>objective</w:t>
      </w:r>
      <w:r w:rsidRPr="003D0564">
        <w:rPr>
          <w:sz w:val="16"/>
        </w:rPr>
        <w:t xml:space="preserve">, attainable, and desirable end, </w:t>
      </w:r>
      <w:r w:rsidRPr="003D0564">
        <w:rPr>
          <w:rStyle w:val="StyleUnderline"/>
        </w:rPr>
        <w:t xml:space="preserve">but a </w:t>
      </w:r>
      <w:r w:rsidRPr="003D0564">
        <w:rPr>
          <w:rStyle w:val="Emphasis"/>
        </w:rPr>
        <w:t>partial representation</w:t>
      </w:r>
      <w:r w:rsidRPr="003D0564">
        <w:rPr>
          <w:sz w:val="16"/>
        </w:rPr>
        <w:t xml:space="preserve"> of both interest and actors’ representation of those interests. In this way, through gender lenses, rationality has been seen as importantly incomplete, leaving out signiﬁcant (if not the most significant) factors that go into decision-making.79 In addition to understanding the rationality assumption as partial (and therefore unrepresentative), feminist research has pointed out links between rationality and mascuIinism.8° As Karen Jones notes, advocates of rationality as a guide for interstate interactions“ assume: 1. Available... conceptions of rationality and reason represent genuinely human norms and ideals; 2. The list of norms and ideals contained within available conceptions of rationality and reason are sufficiently complete; and 3. The external normative functions assigned to reason and rationality are unproblematic.82 Looking through gender lenses shows problems with each of these assumptions. Feminists have argued that “</w:t>
      </w:r>
      <w:r w:rsidRPr="003D0564">
        <w:rPr>
          <w:rStyle w:val="StyleUnderline"/>
        </w:rPr>
        <w:t>the identity of the modern subject</w:t>
      </w:r>
      <w:r w:rsidRPr="003D0564">
        <w:rPr>
          <w:sz w:val="16"/>
        </w:rPr>
        <w:t>-</w:t>
      </w:r>
      <w:r w:rsidRPr="003D0564">
        <w:rPr>
          <w:rStyle w:val="StyleUnderline"/>
        </w:rPr>
        <w:t>in models of human nature, citizenship, the rational actor</w:t>
      </w:r>
      <w:r w:rsidRPr="003D0564">
        <w:rPr>
          <w:sz w:val="16"/>
        </w:rPr>
        <w:t xml:space="preserve">, </w:t>
      </w:r>
      <w:r w:rsidRPr="003D0564">
        <w:rPr>
          <w:rStyle w:val="StyleUnderline"/>
        </w:rPr>
        <w:t>the knowing subject, economic man, and political agency</w:t>
      </w:r>
      <w:r w:rsidRPr="003D0564">
        <w:rPr>
          <w:sz w:val="16"/>
        </w:rPr>
        <w:t>-</w:t>
      </w:r>
      <w:r w:rsidRPr="003D0564">
        <w:rPr>
          <w:rStyle w:val="StyleUnderline"/>
        </w:rPr>
        <w:t>is not gender-neutral but masculine</w:t>
      </w:r>
      <w:r w:rsidRPr="003D0564">
        <w:rPr>
          <w:sz w:val="16"/>
        </w:rPr>
        <w:t xml:space="preserve"> (and typically European and heterosexua|).”83 </w:t>
      </w:r>
      <w:r w:rsidRPr="003D0564">
        <w:rPr>
          <w:rStyle w:val="StyleUnderline"/>
        </w:rPr>
        <w:t xml:space="preserve">This impacts not only how we see the rational subject, but </w:t>
      </w:r>
      <w:r w:rsidRPr="003D0564">
        <w:rPr>
          <w:rStyle w:val="Emphasis"/>
        </w:rPr>
        <w:t>how we predict and understand his decisions</w:t>
      </w:r>
      <w:r w:rsidRPr="003D0564">
        <w:rPr>
          <w:sz w:val="16"/>
        </w:rPr>
        <w:t xml:space="preserve">, at the state level as well as at the individual level. According to Margaret Atherton, the possibility of rationality has “been used in a disturbing fashion to mark a gender distinction. We have, for example, on the one hand, the man of reason, and, on the other, the woman of passion.”84 In rationality assumptions, </w:t>
      </w:r>
      <w:r w:rsidRPr="003D0564">
        <w:rPr>
          <w:rStyle w:val="StyleUnderline"/>
        </w:rPr>
        <w:t xml:space="preserve">traits associated with masculinity are normalized and traits associated with femininity </w:t>
      </w:r>
      <w:r w:rsidRPr="003D0564">
        <w:rPr>
          <w:sz w:val="16"/>
        </w:rPr>
        <w:t>are</w:t>
      </w:r>
      <w:r w:rsidRPr="003D0564">
        <w:rPr>
          <w:rStyle w:val="StyleUnderline"/>
        </w:rPr>
        <w:t xml:space="preserve"> </w:t>
      </w:r>
      <w:r w:rsidRPr="003D0564">
        <w:rPr>
          <w:rStyle w:val="Emphasis"/>
        </w:rPr>
        <w:t>excluded</w:t>
      </w:r>
      <w:r w:rsidRPr="003D0564">
        <w:rPr>
          <w:sz w:val="16"/>
        </w:rPr>
        <w:t xml:space="preserve">. The impact is compounded because (masculinized) rationality and its (feminized) alternatives are not on equal playing ﬁelds. As a result, Karen Jones notes that “women’s assumed deficiency in rationality” has been used to exclude both women and knowledge associated with femininity from accepted views of the world.85 The alleged gender neutrality of rationality, then, “is often a covert form of privileging maleness”85 and omission of “what has traditionally counted as ‘feminine.’”87  Still, adding women and values associated with femininity to current concepts of rationality is unlikely to create a gender-neutral concept of rationality.88 This is because, </w:t>
      </w:r>
      <w:r w:rsidRPr="003D0564">
        <w:rPr>
          <w:rStyle w:val="StyleUnderline"/>
        </w:rPr>
        <w:t>epistemologically, the sovereign rational subject constructs artificial gendered boundaries between rationality and emotion, male and female, and knower and known</w:t>
      </w:r>
      <w:r w:rsidRPr="003D0564">
        <w:rPr>
          <w:sz w:val="16"/>
        </w:rPr>
        <w:t xml:space="preserve">.89 </w:t>
      </w:r>
      <w:r w:rsidRPr="003D0564">
        <w:rPr>
          <w:rStyle w:val="StyleUnderline"/>
        </w:rPr>
        <w:t>Among states, those boundaries</w:t>
      </w:r>
      <w:r w:rsidRPr="003D0564">
        <w:rPr>
          <w:sz w:val="16"/>
        </w:rPr>
        <w:t xml:space="preserve"> are not benign. Instead, they </w:t>
      </w:r>
      <w:r w:rsidRPr="003D0564">
        <w:rPr>
          <w:rStyle w:val="StyleUnderline"/>
        </w:rPr>
        <w:t xml:space="preserve">breed competition and domination that </w:t>
      </w:r>
      <w:r w:rsidRPr="003D0564">
        <w:rPr>
          <w:sz w:val="16"/>
        </w:rPr>
        <w:t xml:space="preserve">inspire and </w:t>
      </w:r>
      <w:r w:rsidRPr="003D0564">
        <w:rPr>
          <w:rStyle w:val="Emphasis"/>
          <w:sz w:val="26"/>
        </w:rPr>
        <w:t>foster war(s) and conﬂict(s)</w:t>
      </w:r>
      <w:r w:rsidRPr="003D0564">
        <w:rPr>
          <w:sz w:val="16"/>
        </w:rPr>
        <w:t xml:space="preserve">.90 </w:t>
      </w:r>
      <w:r w:rsidRPr="003D0564">
        <w:rPr>
          <w:rStyle w:val="StyleUnderline"/>
        </w:rPr>
        <w:t>This competition</w:t>
      </w:r>
      <w:r w:rsidRPr="003D0564">
        <w:rPr>
          <w:sz w:val="16"/>
        </w:rPr>
        <w:t xml:space="preserve"> frequently </w:t>
      </w:r>
      <w:r w:rsidRPr="003D0564">
        <w:rPr>
          <w:rStyle w:val="StyleUnderline"/>
        </w:rPr>
        <w:t>relies on contrasting the state’s own masculinity to the enemy’s</w:t>
      </w:r>
      <w:r w:rsidRPr="003D0564">
        <w:rPr>
          <w:sz w:val="16"/>
        </w:rPr>
        <w:t xml:space="preserve"> (actual or perceived) </w:t>
      </w:r>
      <w:r w:rsidRPr="003D0564">
        <w:rPr>
          <w:rStyle w:val="StyleUnderline"/>
        </w:rPr>
        <w:t>femininity</w:t>
      </w:r>
      <w:r w:rsidRPr="003D0564">
        <w:rPr>
          <w:sz w:val="16"/>
        </w:rPr>
        <w:t>. This cycle of genderings is not a series of events but a social continuum. In these gendered relationships, as Zillah Eisenstein argues, “</w:t>
      </w:r>
      <w:r w:rsidRPr="003D0564">
        <w:rPr>
          <w:rStyle w:val="Emphasis"/>
          <w:sz w:val="26"/>
        </w:rPr>
        <w:t>gender differentiation will be mobilized for war and peace</w:t>
      </w:r>
      <w:r w:rsidRPr="003D0564">
        <w:rPr>
          <w:sz w:val="16"/>
        </w:rPr>
        <w:t xml:space="preserve">,” </w:t>
      </w:r>
      <w:r w:rsidRPr="003D0564">
        <w:rPr>
          <w:rStyle w:val="StyleUnderline"/>
        </w:rPr>
        <w:t>especially</w:t>
      </w:r>
      <w:r w:rsidRPr="003D0564">
        <w:rPr>
          <w:sz w:val="16"/>
        </w:rPr>
        <w:t xml:space="preserve"> moving forward </w:t>
      </w:r>
      <w:r w:rsidRPr="003D0564">
        <w:rPr>
          <w:rStyle w:val="StyleUnderline"/>
        </w:rPr>
        <w:t>in</w:t>
      </w:r>
      <w:r w:rsidRPr="003D0564">
        <w:rPr>
          <w:sz w:val="16"/>
        </w:rPr>
        <w:t xml:space="preserve">to </w:t>
      </w:r>
      <w:r w:rsidRPr="003D0564">
        <w:rPr>
          <w:rStyle w:val="StyleUnderline"/>
        </w:rPr>
        <w:t>the age of an American empire focused on manliness</w:t>
      </w:r>
      <w:r w:rsidRPr="003D0564">
        <w:rPr>
          <w:sz w:val="16"/>
        </w:rPr>
        <w:t xml:space="preserve">.9‘ Feminists have long argued that </w:t>
      </w:r>
      <w:r w:rsidRPr="003D0564">
        <w:rPr>
          <w:rStyle w:val="StyleUnderline"/>
        </w:rPr>
        <w:t>competitions between hegemonic masculinities and subordinate masculinities play a role in causing war(s)</w:t>
      </w:r>
      <w:r w:rsidRPr="003D0564">
        <w:rPr>
          <w:sz w:val="16"/>
        </w:rPr>
        <w:t xml:space="preserve">.92  </w:t>
      </w:r>
      <w:r w:rsidRPr="003D0564">
        <w:rPr>
          <w:rStyle w:val="StyleUnderline"/>
        </w:rPr>
        <w:t>Hidden beneath the assumed independence, rationality, and unity of state interaction leading to war are gendered interstate interactions that cause, constitute, and relate to war and wars</w:t>
      </w:r>
      <w:r w:rsidRPr="003D0564">
        <w:rPr>
          <w:sz w:val="16"/>
        </w:rPr>
        <w:t xml:space="preserve">. Feminist scholars have recognized the extent to which the preeminence of masculine values dominates (particularly conﬂictual) accounts of interstate interactions, wherein </w:t>
      </w:r>
      <w:r w:rsidRPr="003D0564">
        <w:rPr>
          <w:rStyle w:val="StyleUnderline"/>
        </w:rPr>
        <w:t>“rational” interactions</w:t>
      </w:r>
      <w:r w:rsidRPr="003D0564">
        <w:rPr>
          <w:sz w:val="16"/>
        </w:rPr>
        <w:t xml:space="preserve"> often </w:t>
      </w:r>
      <w:r w:rsidRPr="003D0564">
        <w:rPr>
          <w:rStyle w:val="StyleUnderline"/>
        </w:rPr>
        <w:t xml:space="preserve">become “a </w:t>
      </w:r>
      <w:r w:rsidRPr="003D0564">
        <w:rPr>
          <w:rStyle w:val="Emphasis"/>
          <w:sz w:val="26"/>
        </w:rPr>
        <w:t>self-reproducing discourse</w:t>
      </w:r>
      <w:r w:rsidRPr="003D0564">
        <w:rPr>
          <w:rStyle w:val="StyleUnderline"/>
        </w:rPr>
        <w:t xml:space="preserve"> of fear, suspicion, anticipated violence, and violence” in which “force is used to checkmate force</w:t>
      </w:r>
      <w:r w:rsidRPr="003D0564">
        <w:rPr>
          <w:sz w:val="16"/>
        </w:rPr>
        <w:t xml:space="preserve">.”93 </w:t>
      </w:r>
      <w:r w:rsidRPr="003D0564">
        <w:rPr>
          <w:rStyle w:val="StyleUnderline"/>
        </w:rPr>
        <w:t>Interstate interactions leading to wars</w:t>
      </w:r>
      <w:r w:rsidRPr="003D0564">
        <w:rPr>
          <w:sz w:val="16"/>
        </w:rPr>
        <w:t xml:space="preserve"> often </w:t>
      </w:r>
      <w:r w:rsidRPr="003D0564">
        <w:rPr>
          <w:rStyle w:val="StyleUnderline"/>
        </w:rPr>
        <w:t>show the gendered nature of war narratives</w:t>
      </w:r>
      <w:r w:rsidRPr="003D0564">
        <w:rPr>
          <w:sz w:val="16"/>
        </w:rPr>
        <w:t xml:space="preserve">, war </w:t>
      </w:r>
      <w:r w:rsidRPr="003D0564">
        <w:rPr>
          <w:rStyle w:val="StyleUnderline"/>
        </w:rPr>
        <w:t>logics, and</w:t>
      </w:r>
      <w:r w:rsidRPr="003D0564">
        <w:rPr>
          <w:sz w:val="16"/>
        </w:rPr>
        <w:t xml:space="preserve"> war </w:t>
      </w:r>
      <w:r w:rsidRPr="003D0564">
        <w:rPr>
          <w:rStyle w:val="StyleUnderline"/>
        </w:rPr>
        <w:t>languages, which produce (and reproduce) gendered cycles of violence</w:t>
      </w:r>
      <w:r w:rsidRPr="003D0564">
        <w:rPr>
          <w:sz w:val="16"/>
        </w:rPr>
        <w:t xml:space="preserve">.  </w:t>
      </w:r>
    </w:p>
    <w:p w14:paraId="4EDCE2AC" w14:textId="77777777" w:rsidR="00EB3D1C" w:rsidRPr="00EB3D1C" w:rsidRDefault="00EB3D1C" w:rsidP="00EB3D1C"/>
    <w:p w14:paraId="149068F9" w14:textId="02E085A5" w:rsidR="00E941D8" w:rsidRDefault="00A109C5" w:rsidP="00E941D8">
      <w:pPr>
        <w:pStyle w:val="Heading3"/>
      </w:pPr>
      <w:r>
        <w:t xml:space="preserve">1nc impx – gender violence </w:t>
      </w:r>
    </w:p>
    <w:p w14:paraId="04936571" w14:textId="77777777" w:rsidR="008F0C0C" w:rsidRPr="005E7764" w:rsidRDefault="008F0C0C" w:rsidP="008F0C0C">
      <w:pPr>
        <w:pStyle w:val="Heading4"/>
        <w:rPr>
          <w:rFonts w:cstheme="minorHAnsi"/>
        </w:rPr>
      </w:pPr>
      <w:r w:rsidRPr="005E7764">
        <w:rPr>
          <w:rFonts w:cstheme="minorHAnsi"/>
        </w:rPr>
        <w:t xml:space="preserve">Gender violence should be understood as </w:t>
      </w:r>
      <w:r w:rsidRPr="003537F1">
        <w:rPr>
          <w:rFonts w:cstheme="minorHAnsi"/>
        </w:rPr>
        <w:t xml:space="preserve">being </w:t>
      </w:r>
      <w:r w:rsidRPr="004431B0">
        <w:rPr>
          <w:rFonts w:cstheme="minorHAnsi"/>
          <w:i/>
        </w:rPr>
        <w:t>constitutive</w:t>
      </w:r>
      <w:r w:rsidRPr="003537F1">
        <w:rPr>
          <w:rFonts w:cstheme="minorHAnsi"/>
        </w:rPr>
        <w:t xml:space="preserve"> of</w:t>
      </w:r>
      <w:r w:rsidRPr="005E7764">
        <w:rPr>
          <w:rFonts w:cstheme="minorHAnsi"/>
        </w:rPr>
        <w:t xml:space="preserve"> the </w:t>
      </w:r>
      <w:r w:rsidRPr="004431B0">
        <w:rPr>
          <w:rFonts w:cstheme="minorHAnsi"/>
          <w:u w:val="single"/>
        </w:rPr>
        <w:t>hegemonic projects</w:t>
      </w:r>
      <w:r>
        <w:rPr>
          <w:rFonts w:cstheme="minorHAnsi"/>
        </w:rPr>
        <w:t xml:space="preserve"> that </w:t>
      </w:r>
      <w:r w:rsidRPr="004431B0">
        <w:rPr>
          <w:rFonts w:cstheme="minorHAnsi"/>
          <w:u w:val="single"/>
        </w:rPr>
        <w:t>underwrite the affirmative</w:t>
      </w:r>
      <w:r>
        <w:rPr>
          <w:rFonts w:cstheme="minorHAnsi"/>
        </w:rPr>
        <w:t xml:space="preserve">. </w:t>
      </w:r>
    </w:p>
    <w:p w14:paraId="25A74A76" w14:textId="77777777" w:rsidR="008F0C0C" w:rsidRPr="005E7764" w:rsidRDefault="008F0C0C" w:rsidP="008F0C0C">
      <w:r w:rsidRPr="005E7764">
        <w:rPr>
          <w:rStyle w:val="Style13ptBold"/>
        </w:rPr>
        <w:t>Nayak 6</w:t>
      </w:r>
      <w:r w:rsidRPr="005E7764">
        <w:t xml:space="preserve"> (Meghana </w:t>
      </w:r>
      <w:proofErr w:type="gramStart"/>
      <w:r w:rsidRPr="005E7764">
        <w:t>Nayak  &amp;</w:t>
      </w:r>
      <w:proofErr w:type="gramEnd"/>
      <w:r w:rsidRPr="005E7764">
        <w:t xml:space="preserve"> Jennifer Suchland, Pace University and Southwestern University, (2006) Gender Violence And Hegemonic Projects, International Feminist Journal of Politics, 8:4, 467-485, DOI: 10.1080/14616740600945024)</w:t>
      </w:r>
    </w:p>
    <w:p w14:paraId="1DE0635E" w14:textId="59CDF826" w:rsidR="008F0C0C" w:rsidRDefault="008F0C0C" w:rsidP="008F0C0C">
      <w:pPr>
        <w:rPr>
          <w:sz w:val="16"/>
        </w:rPr>
      </w:pPr>
      <w:r w:rsidRPr="004431B0">
        <w:rPr>
          <w:sz w:val="16"/>
        </w:rPr>
        <w:t xml:space="preserve">For the purposes of this project, </w:t>
      </w:r>
      <w:r w:rsidRPr="004431B0">
        <w:rPr>
          <w:rStyle w:val="Emphasis"/>
          <w:highlight w:val="cyan"/>
        </w:rPr>
        <w:t>we define gender violence as systematic, institutionalized and/or programmatic violence</w:t>
      </w:r>
      <w:r w:rsidRPr="004431B0">
        <w:rPr>
          <w:rStyle w:val="Emphasis"/>
        </w:rPr>
        <w:t xml:space="preserve"> (sexual, physical, psychological) tha</w:t>
      </w:r>
      <w:r w:rsidRPr="004431B0">
        <w:rPr>
          <w:rStyle w:val="Emphasis"/>
          <w:highlight w:val="cyan"/>
        </w:rPr>
        <w:t>t operates through the constructs of gender and often at the intersection of sexuality, race and national identity.</w:t>
      </w:r>
      <w:r w:rsidRPr="004431B0">
        <w:rPr>
          <w:rStyle w:val="StyleUnderline"/>
          <w:highlight w:val="cyan"/>
        </w:rPr>
        <w:t xml:space="preserve"> Gender violence</w:t>
      </w:r>
      <w:r w:rsidRPr="004431B0">
        <w:rPr>
          <w:sz w:val="16"/>
        </w:rPr>
        <w:t xml:space="preserve"> comprises the acts and practices that systematically </w:t>
      </w:r>
      <w:r w:rsidRPr="004431B0">
        <w:rPr>
          <w:rStyle w:val="StyleUnderline"/>
          <w:highlight w:val="cyan"/>
        </w:rPr>
        <w:t>target a person</w:t>
      </w:r>
      <w:r w:rsidRPr="004431B0">
        <w:rPr>
          <w:rStyle w:val="StyleUnderline"/>
        </w:rPr>
        <w:t xml:space="preserve">, group or community </w:t>
      </w:r>
      <w:proofErr w:type="gramStart"/>
      <w:r w:rsidRPr="004431B0">
        <w:rPr>
          <w:rStyle w:val="StyleUnderline"/>
        </w:rPr>
        <w:t>in order to</w:t>
      </w:r>
      <w:proofErr w:type="gramEnd"/>
      <w:r w:rsidRPr="004431B0">
        <w:rPr>
          <w:rStyle w:val="StyleUnderline"/>
        </w:rPr>
        <w:t xml:space="preserve"> dictate what ‘men’ and ‘women’ are supposed to be </w:t>
      </w:r>
      <w:r w:rsidRPr="004431B0">
        <w:rPr>
          <w:rStyle w:val="StyleUnderline"/>
          <w:highlight w:val="cyan"/>
        </w:rPr>
        <w:t>and to discipline marginalized communities or any other perceived threats to dominant political structures and practices</w:t>
      </w:r>
      <w:r w:rsidRPr="004431B0">
        <w:rPr>
          <w:rStyle w:val="StyleUnderline"/>
        </w:rPr>
        <w:t>.</w:t>
      </w:r>
      <w:r w:rsidRPr="004431B0">
        <w:rPr>
          <w:sz w:val="16"/>
        </w:rPr>
        <w:t xml:space="preserve"> In addition, we fundamentally conceive of ‘gender violence’ as a contested concept that may only represent specific practices and experiences. While certain behaviors or practices are commonly associated with gender violence (such as violence against some women) we do not claim that it is a ‘ready’ category. </w:t>
      </w:r>
      <w:r w:rsidRPr="004431B0">
        <w:rPr>
          <w:rStyle w:val="StyleUnderline"/>
        </w:rPr>
        <w:t>It is</w:t>
      </w:r>
      <w:r w:rsidRPr="004431B0">
        <w:rPr>
          <w:sz w:val="16"/>
        </w:rPr>
        <w:t xml:space="preserve"> </w:t>
      </w:r>
      <w:r w:rsidRPr="004431B0">
        <w:rPr>
          <w:rStyle w:val="StyleUnderline"/>
        </w:rPr>
        <w:t>not a static</w:t>
      </w:r>
      <w:r w:rsidRPr="004431B0">
        <w:rPr>
          <w:sz w:val="16"/>
        </w:rPr>
        <w:t xml:space="preserve"> or non-normative </w:t>
      </w:r>
      <w:r w:rsidRPr="004431B0">
        <w:rPr>
          <w:rStyle w:val="StyleUnderline"/>
        </w:rPr>
        <w:t>category</w:t>
      </w:r>
      <w:r w:rsidRPr="004431B0">
        <w:rPr>
          <w:sz w:val="16"/>
        </w:rPr>
        <w:t xml:space="preserve"> particularly </w:t>
      </w:r>
      <w:r w:rsidRPr="004431B0">
        <w:rPr>
          <w:rStyle w:val="StyleUnderline"/>
        </w:rPr>
        <w:t>since naming certain experiences</w:t>
      </w:r>
      <w:r w:rsidRPr="004431B0">
        <w:rPr>
          <w:sz w:val="16"/>
        </w:rPr>
        <w:t xml:space="preserve">/practices as examples of gender violence </w:t>
      </w:r>
      <w:r w:rsidRPr="004431B0">
        <w:rPr>
          <w:rStyle w:val="StyleUnderline"/>
        </w:rPr>
        <w:t>may</w:t>
      </w:r>
      <w:r w:rsidRPr="004431B0">
        <w:rPr>
          <w:sz w:val="16"/>
        </w:rPr>
        <w:t xml:space="preserve"> in fact </w:t>
      </w:r>
      <w:r w:rsidRPr="004431B0">
        <w:rPr>
          <w:rStyle w:val="StyleUnderline"/>
        </w:rPr>
        <w:t>delimit those experiences</w:t>
      </w:r>
      <w:r w:rsidRPr="004431B0">
        <w:rPr>
          <w:sz w:val="16"/>
        </w:rPr>
        <w:t xml:space="preserve">. We want to de-naturalize the category of gender violence to show how dominant representations are imbricated in national and global politics and exist at the intersections of racial, class and international politics. Similarly, in the context of this Special Issue, we understand </w:t>
      </w:r>
      <w:r w:rsidRPr="004431B0">
        <w:rPr>
          <w:rStyle w:val="StyleUnderline"/>
        </w:rPr>
        <w:t>hegemonic projects</w:t>
      </w:r>
      <w:r w:rsidRPr="004431B0">
        <w:rPr>
          <w:sz w:val="16"/>
        </w:rPr>
        <w:t xml:space="preserve"> as constituted through systematic power relationships </w:t>
      </w:r>
      <w:r w:rsidRPr="004431B0">
        <w:rPr>
          <w:rStyle w:val="StyleUnderline"/>
        </w:rPr>
        <w:t>that privilege certain ways of</w:t>
      </w:r>
      <w:r w:rsidRPr="004431B0">
        <w:rPr>
          <w:sz w:val="16"/>
        </w:rPr>
        <w:t xml:space="preserve"> knowing, </w:t>
      </w:r>
      <w:r w:rsidRPr="004431B0">
        <w:rPr>
          <w:rStyle w:val="StyleUnderline"/>
        </w:rPr>
        <w:t>being and acting</w:t>
      </w:r>
      <w:r w:rsidRPr="004431B0">
        <w:rPr>
          <w:sz w:val="16"/>
        </w:rPr>
        <w:t xml:space="preserve"> and that </w:t>
      </w:r>
      <w:r w:rsidRPr="004431B0">
        <w:rPr>
          <w:rStyle w:val="StyleUnderline"/>
        </w:rPr>
        <w:t>give voice to only certain people’s experiences</w:t>
      </w:r>
      <w:r w:rsidRPr="004431B0">
        <w:rPr>
          <w:sz w:val="16"/>
        </w:rPr>
        <w:t xml:space="preserve"> and agendas in the realm of families, communities and political entities. The processes, practices and discourses that demarcate a hegemonic project are not homogeneous, uncontested or settled. Because sociopolitical forces of actors participate in normalizing power relationships they can potentially pose different ways of knowing, being and acting that could rupture and reshape those relationships. Thus, hegemonic projects are not free-floating monolithic phenomena but rather contextually specific and historically produced, defining the realm of political possibilities. We situate our understanding of hegemony within the context of critical theorists such as Roxanne Doty (1996) and Ernesto Laclau and Chantal Mouffe (2001).As distinct from narrow (neo)realist understandings of hege- mony as a preponderance of resources or Gramscian understandings of how the ruling class maintains its position of power, these critical theorists see hegemony as the discursive linkage of particular ideas (Doty 1996: 8): </w:t>
      </w:r>
      <w:r w:rsidRPr="004431B0">
        <w:rPr>
          <w:rStyle w:val="StyleUnderline"/>
        </w:rPr>
        <w:t>The hegemonic dimension of</w:t>
      </w:r>
      <w:r w:rsidRPr="004431B0">
        <w:rPr>
          <w:sz w:val="16"/>
        </w:rPr>
        <w:t xml:space="preserve"> global </w:t>
      </w:r>
      <w:r w:rsidRPr="004431B0">
        <w:rPr>
          <w:rStyle w:val="StyleUnderline"/>
        </w:rPr>
        <w:t>politics is</w:t>
      </w:r>
      <w:r w:rsidRPr="004431B0">
        <w:rPr>
          <w:sz w:val="16"/>
        </w:rPr>
        <w:t xml:space="preserve"> inextricably </w:t>
      </w:r>
      <w:r w:rsidRPr="004431B0">
        <w:rPr>
          <w:rStyle w:val="StyleUnderline"/>
        </w:rPr>
        <w:t>linked to representational practices</w:t>
      </w:r>
      <w:r w:rsidRPr="004431B0">
        <w:rPr>
          <w:sz w:val="16"/>
        </w:rPr>
        <w:t xml:space="preserve"> ... </w:t>
      </w:r>
      <w:r w:rsidRPr="004431B0">
        <w:rPr>
          <w:rStyle w:val="StyleUnderline"/>
          <w:highlight w:val="cyan"/>
        </w:rPr>
        <w:t>Hegemony involves</w:t>
      </w:r>
      <w:r w:rsidRPr="004431B0">
        <w:rPr>
          <w:rStyle w:val="StyleUnderline"/>
        </w:rPr>
        <w:t xml:space="preserve"> the very production of categories of </w:t>
      </w:r>
      <w:r w:rsidRPr="004431B0">
        <w:rPr>
          <w:rStyle w:val="StyleUnderline"/>
          <w:highlight w:val="cyan"/>
        </w:rPr>
        <w:t>identity</w:t>
      </w:r>
      <w:r w:rsidRPr="004431B0">
        <w:rPr>
          <w:rStyle w:val="StyleUnderline"/>
        </w:rPr>
        <w:t xml:space="preserve"> and the society of which they are a part. Hegemonic practices</w:t>
      </w:r>
      <w:r w:rsidRPr="004431B0">
        <w:rPr>
          <w:sz w:val="16"/>
        </w:rPr>
        <w:t xml:space="preserve"> . . . seek to </w:t>
      </w:r>
      <w:r w:rsidRPr="004431B0">
        <w:rPr>
          <w:rStyle w:val="Emphasis"/>
        </w:rPr>
        <w:t>create the fixedness of meaning</w:t>
      </w:r>
      <w:r w:rsidRPr="004431B0">
        <w:rPr>
          <w:rStyle w:val="StyleUnderline"/>
        </w:rPr>
        <w:t xml:space="preserve"> that</w:t>
      </w:r>
      <w:r w:rsidRPr="004431B0">
        <w:rPr>
          <w:sz w:val="16"/>
        </w:rPr>
        <w:t xml:space="preserve"> . . . </w:t>
      </w:r>
      <w:r w:rsidRPr="004431B0">
        <w:rPr>
          <w:rStyle w:val="StyleUnderline"/>
        </w:rPr>
        <w:t>is ultimately impossible</w:t>
      </w:r>
      <w:r w:rsidRPr="004431B0">
        <w:rPr>
          <w:sz w:val="16"/>
        </w:rPr>
        <w:t xml:space="preserve">. For example, </w:t>
      </w:r>
      <w:r w:rsidRPr="004431B0">
        <w:rPr>
          <w:rStyle w:val="StyleUnderline"/>
        </w:rPr>
        <w:t xml:space="preserve">current </w:t>
      </w:r>
      <w:r w:rsidRPr="004431B0">
        <w:rPr>
          <w:rStyle w:val="StyleUnderline"/>
          <w:highlight w:val="cyan"/>
        </w:rPr>
        <w:t>hegemonic practices</w:t>
      </w:r>
      <w:r w:rsidRPr="004431B0">
        <w:rPr>
          <w:rStyle w:val="StyleUnderline"/>
        </w:rPr>
        <w:t xml:space="preserve"> of neoliberalism and neocolonialism </w:t>
      </w:r>
      <w:r w:rsidRPr="004431B0">
        <w:rPr>
          <w:rStyle w:val="StyleUnderline"/>
          <w:highlight w:val="cyan"/>
        </w:rPr>
        <w:t>circumscribe what democracy and rights are supposed to look like in terms of their appropriate forms and definitions</w:t>
      </w:r>
      <w:r w:rsidRPr="004431B0">
        <w:rPr>
          <w:rStyle w:val="StyleUnderline"/>
        </w:rPr>
        <w:t>,</w:t>
      </w:r>
      <w:r w:rsidRPr="004431B0">
        <w:rPr>
          <w:sz w:val="16"/>
        </w:rPr>
        <w:t xml:space="preserve"> the legitimate actions taken in the name of democracy and rights as well as the parameters of justice and political participation. In this way, hegemonic actors (political elites and privileged acti- vists for example) deflect criticism by feigning neutrality or ubiquity and, as we argue, require and shape discourses and practices of gender violence. While there may be identifiable actors, this does not mean that domination is sufficiently challenged by ‘cutting off the oppressor’s head’ because of how domi- nation is imbricated in interpersonal, local, global, cultural, economic and social dynamics. As noted above, gender violence accomplishes certain things and fixes </w:t>
      </w:r>
      <w:proofErr w:type="gramStart"/>
      <w:r w:rsidRPr="004431B0">
        <w:rPr>
          <w:sz w:val="16"/>
        </w:rPr>
        <w:t>particular meanings</w:t>
      </w:r>
      <w:proofErr w:type="gramEnd"/>
      <w:r w:rsidRPr="004431B0">
        <w:rPr>
          <w:sz w:val="16"/>
        </w:rPr>
        <w:t xml:space="preserve"> and practices. Given that hegemonic pro- jects also attempt to create a </w:t>
      </w:r>
      <w:proofErr w:type="gramStart"/>
      <w:r w:rsidRPr="004431B0">
        <w:rPr>
          <w:sz w:val="16"/>
        </w:rPr>
        <w:t>particular world</w:t>
      </w:r>
      <w:proofErr w:type="gramEnd"/>
      <w:r w:rsidRPr="004431B0">
        <w:rPr>
          <w:sz w:val="16"/>
        </w:rPr>
        <w:t xml:space="preserve"> of meaning and being, both </w:t>
      </w:r>
      <w:r w:rsidRPr="004431B0">
        <w:rPr>
          <w:rStyle w:val="Emphasis"/>
          <w:highlight w:val="cyan"/>
        </w:rPr>
        <w:t>gender violence and hegemonic projects can help each other ‘succeed’</w:t>
      </w:r>
      <w:r w:rsidRPr="004431B0">
        <w:rPr>
          <w:sz w:val="16"/>
        </w:rPr>
        <w:t xml:space="preserve">. Although it is not only the epistemic that generates hegemonic projects, we pay </w:t>
      </w:r>
      <w:proofErr w:type="gramStart"/>
      <w:r w:rsidRPr="004431B0">
        <w:rPr>
          <w:sz w:val="16"/>
        </w:rPr>
        <w:t>particular attention</w:t>
      </w:r>
      <w:proofErr w:type="gramEnd"/>
      <w:r w:rsidRPr="004431B0">
        <w:rPr>
          <w:sz w:val="16"/>
        </w:rPr>
        <w:t xml:space="preserve"> in this Special Issue to the hegemonic projects of ‘the state’. We do not conceive of the state as an actor but rather as an idea or what Pierre Bourdieu (1994) calls a ‘bureaucratic field’ that wields symbolic power and centralizes power. </w:t>
      </w:r>
      <w:r w:rsidRPr="004431B0">
        <w:rPr>
          <w:rStyle w:val="StyleUnderline"/>
        </w:rPr>
        <w:t>It is possible that the principal hegemonic project of the modern world is the project of ‘the state’.</w:t>
      </w:r>
      <w:r w:rsidRPr="004431B0">
        <w:rPr>
          <w:sz w:val="16"/>
        </w:rPr>
        <w:t xml:space="preserve"> Our predominant focus on the state as a hegemonic project, then, is not to affirm state-centrism but to acknowledge that the state is still a central organizing political category of our lives. The politics of opposition, categories of identity and contemporary forms of dom- ination work through the state in many ways. Our focus is on hegemonic pro- jects – such as economic development (and its proxy neoliberalism), women’s rights activism, nation-building and national security – that are implicitly executed in the name of ‘the state’. These issues of gender, violence and power have been dealt with to some extent in feminist IR scholarship on the issues of gender, violence and power. Whereas traditional IR theory often views power as an ability to leverage material resources to get others to do what is not in their interests, </w:t>
      </w:r>
      <w:r w:rsidRPr="004431B0">
        <w:rPr>
          <w:rStyle w:val="StyleUnderline"/>
          <w:highlight w:val="cyan"/>
        </w:rPr>
        <w:t>feminists</w:t>
      </w:r>
      <w:r w:rsidRPr="004431B0">
        <w:rPr>
          <w:sz w:val="16"/>
        </w:rPr>
        <w:t xml:space="preserve"> have </w:t>
      </w:r>
      <w:r w:rsidRPr="004431B0">
        <w:rPr>
          <w:rStyle w:val="StyleUnderline"/>
          <w:highlight w:val="cyan"/>
        </w:rPr>
        <w:t>exposed the gendered context of powe</w:t>
      </w:r>
      <w:r w:rsidRPr="004431B0">
        <w:rPr>
          <w:sz w:val="16"/>
          <w:highlight w:val="cyan"/>
        </w:rPr>
        <w:t>r</w:t>
      </w:r>
      <w:r w:rsidRPr="004431B0">
        <w:rPr>
          <w:sz w:val="16"/>
        </w:rPr>
        <w:t xml:space="preserve"> thereby </w:t>
      </w:r>
      <w:r w:rsidRPr="004431B0">
        <w:rPr>
          <w:rStyle w:val="StyleUnderline"/>
          <w:highlight w:val="cyan"/>
        </w:rPr>
        <w:t>revealing</w:t>
      </w:r>
      <w:r w:rsidRPr="004431B0">
        <w:rPr>
          <w:rStyle w:val="StyleUnderline"/>
        </w:rPr>
        <w:t xml:space="preserve"> more </w:t>
      </w:r>
      <w:r w:rsidRPr="004431B0">
        <w:rPr>
          <w:rStyle w:val="StyleUnderline"/>
          <w:highlight w:val="cyan"/>
        </w:rPr>
        <w:t>nuanced dimensions of hegemonic projects such as nationalism, militarism and globalization. The militarization of daily life</w:t>
      </w:r>
      <w:r w:rsidRPr="004431B0">
        <w:rPr>
          <w:rStyle w:val="StyleUnderline"/>
        </w:rPr>
        <w:t xml:space="preserve"> when states </w:t>
      </w:r>
      <w:r w:rsidRPr="004431B0">
        <w:rPr>
          <w:rStyle w:val="StyleUnderline"/>
          <w:highlight w:val="cyan"/>
        </w:rPr>
        <w:t xml:space="preserve">promote military apparatuses as the solution for stability, security and development, the use of rape as a tool of war and the disproportionate effects of violence on </w:t>
      </w:r>
      <w:proofErr w:type="gramStart"/>
      <w:r w:rsidRPr="004431B0">
        <w:rPr>
          <w:rStyle w:val="StyleUnderline"/>
          <w:highlight w:val="cyan"/>
        </w:rPr>
        <w:t>particular women</w:t>
      </w:r>
      <w:proofErr w:type="gramEnd"/>
      <w:r w:rsidRPr="004431B0">
        <w:rPr>
          <w:rStyle w:val="StyleUnderline"/>
          <w:highlight w:val="cyan"/>
        </w:rPr>
        <w:t xml:space="preserve"> are three examples of a gendered conception of power</w:t>
      </w:r>
      <w:r w:rsidRPr="004431B0">
        <w:rPr>
          <w:rStyle w:val="StyleUnderline"/>
        </w:rPr>
        <w:t xml:space="preserve"> </w:t>
      </w:r>
      <w:r w:rsidRPr="004431B0">
        <w:rPr>
          <w:sz w:val="16"/>
        </w:rPr>
        <w:t xml:space="preserve">(Enloe 2000; Jacobs, Jacobson and Marchbank 2000; Giles and Hyndman 2004). Feminist understandings of power have also exposed how </w:t>
      </w:r>
      <w:r w:rsidRPr="004431B0">
        <w:rPr>
          <w:rStyle w:val="StyleUnderline"/>
        </w:rPr>
        <w:t>gender is used to legitimize the operations of hegemonic projects</w:t>
      </w:r>
      <w:r w:rsidRPr="004431B0">
        <w:rPr>
          <w:sz w:val="16"/>
        </w:rPr>
        <w:t xml:space="preserve">. One example is the use of gendered conceptions of ‘protecting family and nation’ to promote military operations; another is the </w:t>
      </w:r>
      <w:r w:rsidRPr="004431B0">
        <w:rPr>
          <w:rStyle w:val="StyleUnderline"/>
          <w:highlight w:val="cyan"/>
        </w:rPr>
        <w:t>gender hierarchy</w:t>
      </w:r>
      <w:r w:rsidRPr="004431B0">
        <w:rPr>
          <w:sz w:val="16"/>
        </w:rPr>
        <w:t xml:space="preserve"> that grounds, enables or </w:t>
      </w:r>
      <w:r w:rsidRPr="004431B0">
        <w:rPr>
          <w:rStyle w:val="StyleUnderline"/>
          <w:highlight w:val="cyan"/>
        </w:rPr>
        <w:t>cements</w:t>
      </w:r>
      <w:r w:rsidRPr="004431B0">
        <w:rPr>
          <w:rStyle w:val="StyleUnderline"/>
        </w:rPr>
        <w:t xml:space="preserve"> the </w:t>
      </w:r>
      <w:r w:rsidRPr="004431B0">
        <w:rPr>
          <w:rStyle w:val="StyleUnderline"/>
          <w:highlight w:val="cyan"/>
        </w:rPr>
        <w:t>separation of public and private spheres</w:t>
      </w:r>
      <w:r w:rsidRPr="004431B0">
        <w:rPr>
          <w:sz w:val="16"/>
        </w:rPr>
        <w:t xml:space="preserve"> (Peterson and Runyan 1998). While the issue of gender violence is indeed more prominent now because of the growth of feminist IR theory, we want to push for a further examination of the constitutive role gender violence plays in hegemonic projects. The scholar- ship on gender violence in IR certainly shows how </w:t>
      </w:r>
      <w:r w:rsidRPr="004431B0">
        <w:rPr>
          <w:rStyle w:val="StyleUnderline"/>
        </w:rPr>
        <w:t>hegemonic projects</w:t>
      </w:r>
      <w:r w:rsidRPr="004431B0">
        <w:rPr>
          <w:sz w:val="16"/>
        </w:rPr>
        <w:t xml:space="preserve">, such as nationalism or war, </w:t>
      </w:r>
      <w:r w:rsidRPr="004431B0">
        <w:rPr>
          <w:rStyle w:val="StyleUnderline"/>
        </w:rPr>
        <w:t xml:space="preserve">are deeply gendered and thus result in violence against women. </w:t>
      </w:r>
      <w:r w:rsidRPr="004431B0">
        <w:rPr>
          <w:sz w:val="16"/>
        </w:rPr>
        <w:t xml:space="preserve">But, while this vantage point is critical and often gets at the construction of gender, this framework generally only sees gender violence as primar- ily an example of hegemonic projects – one effect of power through the register of gender, rather than as contested, productive and coterminous with power. If we, as feminist theorists, respond to the obsessive focus on war in the mainstream IR field by documenting power relationships in terms of ‘Man’ over ‘Woman’/State over Citizen, </w:t>
      </w:r>
      <w:r w:rsidRPr="004431B0">
        <w:rPr>
          <w:rStyle w:val="StyleUnderline"/>
        </w:rPr>
        <w:t>we may</w:t>
      </w:r>
      <w:r w:rsidRPr="004431B0">
        <w:rPr>
          <w:sz w:val="16"/>
        </w:rPr>
        <w:t xml:space="preserve"> inadvertently </w:t>
      </w:r>
      <w:r w:rsidRPr="004431B0">
        <w:rPr>
          <w:rStyle w:val="StyleUnderline"/>
        </w:rPr>
        <w:t xml:space="preserve">reaffirm understandings of violence as a ‘tool’ for </w:t>
      </w:r>
      <w:proofErr w:type="gramStart"/>
      <w:r w:rsidRPr="004431B0">
        <w:rPr>
          <w:rStyle w:val="StyleUnderline"/>
        </w:rPr>
        <w:t>particular goals</w:t>
      </w:r>
      <w:proofErr w:type="gramEnd"/>
      <w:r w:rsidRPr="004431B0">
        <w:rPr>
          <w:rStyle w:val="StyleUnderline"/>
        </w:rPr>
        <w:t xml:space="preserve"> of power</w:t>
      </w:r>
      <w:r w:rsidRPr="004431B0">
        <w:rPr>
          <w:sz w:val="16"/>
        </w:rPr>
        <w:t>. We acknowledge that power itself is an understudied political concept, par- ticularly regarding the multiple and layered forms that it takes. It would be easy to set up the realist, masculinist conceptualization of power as a ‘straw- person’ against which to posit the importance of feminist scholarship. However</w:t>
      </w:r>
      <w:r w:rsidRPr="004431B0">
        <w:rPr>
          <w:rStyle w:val="StyleUnderline"/>
        </w:rPr>
        <w:t xml:space="preserve">, </w:t>
      </w:r>
      <w:r w:rsidRPr="004431B0">
        <w:rPr>
          <w:rStyle w:val="StyleUnderline"/>
          <w:highlight w:val="cyan"/>
        </w:rPr>
        <w:t xml:space="preserve">we are pushing for </w:t>
      </w:r>
      <w:r w:rsidRPr="004431B0">
        <w:rPr>
          <w:rStyle w:val="Emphasis"/>
          <w:highlight w:val="cyan"/>
        </w:rPr>
        <w:t>feminist intervention</w:t>
      </w:r>
      <w:r w:rsidRPr="004431B0">
        <w:rPr>
          <w:rStyle w:val="StyleUnderline"/>
          <w:highlight w:val="cyan"/>
        </w:rPr>
        <w:t xml:space="preserve"> in</w:t>
      </w:r>
      <w:r w:rsidRPr="004431B0">
        <w:rPr>
          <w:rStyle w:val="StyleUnderline"/>
        </w:rPr>
        <w:t xml:space="preserve"> various </w:t>
      </w:r>
      <w:r w:rsidRPr="004431B0">
        <w:rPr>
          <w:rStyle w:val="StyleUnderline"/>
          <w:highlight w:val="cyan"/>
        </w:rPr>
        <w:t>discussions of power</w:t>
      </w:r>
      <w:r w:rsidRPr="004431B0">
        <w:rPr>
          <w:rStyle w:val="StyleUnderline"/>
        </w:rPr>
        <w:t>, whether it takes the form of compulsory control over others, indirect control via institutions and rules, structural ‘constitution of social capacities and interests of actors in direct relation’, particularly in terms of ‘producing social positions of capital and labor’, or ‘the socially diffuse production of sub- jectivity in systems of meaning and signification’</w:t>
      </w:r>
      <w:r w:rsidRPr="004431B0">
        <w:rPr>
          <w:sz w:val="16"/>
        </w:rPr>
        <w:t xml:space="preserve"> (Barnett and Duvall 2005: 3–4). Therefore, building on the work of feminist challenges to traditional IR views on power and of feminist scholarship on the gendered effects and pro- duction of various forms of power, we seek more nuanced understandings on this topic through the examination of the relationship between hegemony, gender and violence. It is often the case that the very contours of what constitutes gender violence in feminist IR scholarship are drawn by the issue of ‘violence against women’. Keck and Sikkink (1998) rightly explain how a transnational advocacy network actively developed the ‘violence against women’ frame, coalescing several campaigns worldwide into a platform that gets at the politics of pain which disproportionately targets women. The approach has raised awareness, galvanized support, given rise to much professional and political activity and enabled women’s groups to secure funding. But these political goals may have been secured at a certain cost. In the first place, the ‘violence against women’ approach relies on representational understandings of gender violence. In other words, the focus on violence against women also potentially ignores vio- lence against men and against groups in ways that are gendered, raced and internationalized. For example, feminist IR scholars invoke the presumably disproportionate targeting of women during conflict in ways that emphasize </w:t>
      </w:r>
      <w:proofErr w:type="gramStart"/>
      <w:r w:rsidRPr="004431B0">
        <w:rPr>
          <w:sz w:val="16"/>
        </w:rPr>
        <w:t>particular gendered</w:t>
      </w:r>
      <w:proofErr w:type="gramEnd"/>
      <w:r w:rsidRPr="004431B0">
        <w:rPr>
          <w:sz w:val="16"/>
        </w:rPr>
        <w:t xml:space="preserve"> effects of conflict and the masculinized state; the general effect is the lack of due attention to what it means to ‘make’ gender through violence or to the way codes of masculinity negatively affect men. Second, we also note that responses to gender</w:t>
      </w:r>
      <w:r w:rsidRPr="004431B0">
        <w:rPr>
          <w:rStyle w:val="StyleUnderline"/>
        </w:rPr>
        <w:t xml:space="preserve"> </w:t>
      </w:r>
      <w:r w:rsidRPr="004431B0">
        <w:rPr>
          <w:sz w:val="16"/>
        </w:rPr>
        <w:t xml:space="preserve">violence, in many ways more so than any other political category, have sanctified racism, imperialism and Orientalism among feminists and critical theorists. For example, the obsession with ‘Islamism’ as the explanation par excellence for gender troubles around the world as well as the romanticization and infantilization of indigenous and/or marginalized women, belie feminist concerns about hierarchy (Nayak 2006; Shepherd 2006). Feminists participate in </w:t>
      </w:r>
      <w:proofErr w:type="gramStart"/>
      <w:r w:rsidRPr="004431B0">
        <w:rPr>
          <w:sz w:val="16"/>
        </w:rPr>
        <w:t>these problematic</w:t>
      </w:r>
      <w:proofErr w:type="gramEnd"/>
      <w:r w:rsidRPr="004431B0">
        <w:rPr>
          <w:sz w:val="16"/>
        </w:rPr>
        <w:t xml:space="preserve"> dis- cussions about gender violence when we presume that the only reason a woman may die elsewhere is because of her</w:t>
      </w:r>
      <w:r w:rsidRPr="004431B0">
        <w:rPr>
          <w:rStyle w:val="StyleUnderline"/>
        </w:rPr>
        <w:t xml:space="preserve"> </w:t>
      </w:r>
      <w:r w:rsidRPr="004431B0">
        <w:rPr>
          <w:sz w:val="16"/>
        </w:rPr>
        <w:t xml:space="preserve">(monolithically) oppressive culture in contrast to the choices and freedom of women in the West. Ironically, </w:t>
      </w:r>
      <w:r w:rsidRPr="004431B0">
        <w:rPr>
          <w:rStyle w:val="StyleUnderline"/>
        </w:rPr>
        <w:t xml:space="preserve">it may be such </w:t>
      </w:r>
      <w:r w:rsidRPr="004431B0">
        <w:rPr>
          <w:rStyle w:val="StyleUnderline"/>
          <w:highlight w:val="cyan"/>
        </w:rPr>
        <w:t>limited understandings of gender violence</w:t>
      </w:r>
      <w:r w:rsidRPr="004431B0">
        <w:rPr>
          <w:rStyle w:val="StyleUnderline"/>
        </w:rPr>
        <w:t xml:space="preserve"> that </w:t>
      </w:r>
      <w:r w:rsidRPr="004431B0">
        <w:rPr>
          <w:rStyle w:val="StyleUnderline"/>
          <w:highlight w:val="cyan"/>
        </w:rPr>
        <w:t>unintentionally keep</w:t>
      </w:r>
      <w:r w:rsidRPr="004431B0">
        <w:rPr>
          <w:rStyle w:val="StyleUnderline"/>
        </w:rPr>
        <w:t xml:space="preserve"> the topic of </w:t>
      </w:r>
      <w:r w:rsidRPr="004431B0">
        <w:rPr>
          <w:rStyle w:val="StyleUnderline"/>
          <w:highlight w:val="cyan"/>
        </w:rPr>
        <w:t>gender on the sidelines of political science</w:t>
      </w:r>
      <w:r w:rsidRPr="004431B0">
        <w:rPr>
          <w:sz w:val="16"/>
        </w:rPr>
        <w:t xml:space="preserve">. If gender violence is just an effect of power and does not substantively contri- bute to how we understand the operations of power, then the </w:t>
      </w:r>
      <w:r w:rsidRPr="004431B0">
        <w:rPr>
          <w:rStyle w:val="StyleUnderline"/>
        </w:rPr>
        <w:t>issues that gender violence raises may be dismissed as ‘women’s issues’ rather than instrumental to knowledge in political science</w:t>
      </w:r>
      <w:r w:rsidRPr="004431B0">
        <w:rPr>
          <w:sz w:val="16"/>
        </w:rPr>
        <w:t xml:space="preserve">. This dynamic also increases the ghettoi- zation of feminist IR scholarship and scholars (cf. Weber 1994).1 The current lacuna in IR scholarship on hegemony as well as on gender violence is not accidental but rather signals the production of knowledge in this field. </w:t>
      </w:r>
      <w:r w:rsidRPr="004431B0">
        <w:rPr>
          <w:rStyle w:val="StyleUnderline"/>
        </w:rPr>
        <w:t>Work on gender violence is not predominant</w:t>
      </w:r>
      <w:r w:rsidRPr="004431B0">
        <w:rPr>
          <w:sz w:val="16"/>
        </w:rPr>
        <w:t xml:space="preserve"> in political science or the IR field pre- cisely </w:t>
      </w:r>
      <w:r w:rsidRPr="004431B0">
        <w:rPr>
          <w:rStyle w:val="StyleUnderline"/>
        </w:rPr>
        <w:t>because it is conceived as ‘just’ violence against women</w:t>
      </w:r>
      <w:r w:rsidRPr="004431B0">
        <w:rPr>
          <w:sz w:val="16"/>
        </w:rPr>
        <w:t xml:space="preserve">. In other words, </w:t>
      </w:r>
      <w:proofErr w:type="gramStart"/>
      <w:r w:rsidRPr="004431B0">
        <w:rPr>
          <w:sz w:val="16"/>
        </w:rPr>
        <w:t>in order to</w:t>
      </w:r>
      <w:proofErr w:type="gramEnd"/>
      <w:r w:rsidRPr="004431B0">
        <w:rPr>
          <w:sz w:val="16"/>
        </w:rPr>
        <w:t xml:space="preserve"> further our understandings of violence, </w:t>
      </w:r>
      <w:r w:rsidRPr="004431B0">
        <w:rPr>
          <w:rStyle w:val="StyleUnderline"/>
          <w:highlight w:val="cyan"/>
        </w:rPr>
        <w:t>we must interrogate gender violence as constitutive of power, and to understand power, we must go beyond current understandings</w:t>
      </w:r>
      <w:r w:rsidRPr="004431B0">
        <w:rPr>
          <w:rStyle w:val="StyleUnderline"/>
        </w:rPr>
        <w:t xml:space="preserve"> that see ‘it’ in terms of tools or phenomena that act on gender</w:t>
      </w:r>
      <w:r w:rsidRPr="004431B0">
        <w:rPr>
          <w:sz w:val="16"/>
        </w:rPr>
        <w:t xml:space="preserve">. And, as we do so, we simultaneously ask why the questions we examine in this Special Issue are left on the margins of scholarship. Thus, we come to the following: why does our argument that gender violence is more than a case study of the effects of hegemony and, rather, is constitutive of hegemonic projects, matter? </w:t>
      </w:r>
      <w:r w:rsidRPr="004431B0">
        <w:rPr>
          <w:rStyle w:val="StyleUnderline"/>
        </w:rPr>
        <w:t>By re-orienting the relationship between gender violence and hegemonic projects we challenge the ‘natural- ness’ of the category of gender violence and assert it as constitutive of the productive forces of hegemonic projects. This</w:t>
      </w:r>
      <w:r w:rsidRPr="004431B0">
        <w:rPr>
          <w:sz w:val="16"/>
        </w:rPr>
        <w:t xml:space="preserve"> </w:t>
      </w:r>
      <w:r w:rsidRPr="004431B0">
        <w:rPr>
          <w:rStyle w:val="StyleUnderline"/>
        </w:rPr>
        <w:t>framework provides a fresh and critical approach to understanding hegemonic projects</w:t>
      </w:r>
      <w:r w:rsidRPr="004431B0">
        <w:rPr>
          <w:sz w:val="16"/>
        </w:rPr>
        <w:t xml:space="preserve"> and the construction of difference(s). We reference the work of postcolonial and critical race feminists who explain how neocolonial and neoimperial state formations are productive of and reliant upon gendered and racialized conceptualizations of citizens, immigrants and of ‘us/them’ dichotomies (McClintock 1995; Chatterjee and Jeganathan 2000; Stoler 2002). Postcolonial theory also explains how a fix- ation on violence ‘over there’ sidesteps how power works via international hierarchy (Chowdhry and Nair 2002). Similarly, </w:t>
      </w:r>
      <w:r w:rsidRPr="004431B0">
        <w:rPr>
          <w:rStyle w:val="StyleUnderline"/>
          <w:highlight w:val="cyan"/>
        </w:rPr>
        <w:t>we also believe that gender violence</w:t>
      </w:r>
      <w:r w:rsidRPr="004431B0">
        <w:rPr>
          <w:sz w:val="16"/>
        </w:rPr>
        <w:t xml:space="preserve">, rather than simply a result of war or culture, </w:t>
      </w:r>
      <w:r w:rsidRPr="004431B0">
        <w:rPr>
          <w:rStyle w:val="StyleUnderline"/>
          <w:highlight w:val="cyan"/>
        </w:rPr>
        <w:t>is vital and pivotal to the possibility of political violence and hegemony</w:t>
      </w:r>
      <w:r w:rsidRPr="004431B0">
        <w:rPr>
          <w:rStyle w:val="StyleUnderline"/>
        </w:rPr>
        <w:t xml:space="preserve"> in the first place</w:t>
      </w:r>
      <w:r w:rsidRPr="004431B0">
        <w:rPr>
          <w:sz w:val="16"/>
        </w:rPr>
        <w:t xml:space="preserve">. Recent critical feminist engagements with international political economy (IPE) have also shown how the exploitation of women, and particularly women of color, is not simply an unintended consequence of global capitalism. Rather, </w:t>
      </w:r>
      <w:r w:rsidRPr="004431B0">
        <w:rPr>
          <w:rStyle w:val="StyleUnderline"/>
        </w:rPr>
        <w:t>the advancement of global capitalism under the dominant ideological ration- ale of neoliberalism depends on women’s secondary gendered status and global class hierarchy</w:t>
      </w:r>
      <w:r w:rsidRPr="004431B0">
        <w:rPr>
          <w:sz w:val="16"/>
        </w:rPr>
        <w:t xml:space="preserve"> (Mies 1998; Peterson 2003; Agathangelou 2004). Drawing on these important literatures, we seek with this Special Issue to push the connections between gender violence and hegemonic projects beyond the ‘effects of power’ view towards an understanding that places the constitutive function of gender violence at the forefront.</w:t>
      </w:r>
    </w:p>
    <w:p w14:paraId="4DB5A5E4" w14:textId="4CA9FEBC" w:rsidR="00EB3D1C" w:rsidRDefault="00EB3D1C" w:rsidP="008F0C0C">
      <w:pPr>
        <w:rPr>
          <w:sz w:val="16"/>
        </w:rPr>
      </w:pPr>
    </w:p>
    <w:p w14:paraId="65C26EAF" w14:textId="51C2ECFF" w:rsidR="00EB3D1C" w:rsidRPr="00EB3D1C" w:rsidRDefault="00EB3D1C" w:rsidP="00EB3D1C">
      <w:pPr>
        <w:pStyle w:val="Heading3"/>
      </w:pPr>
      <w:r w:rsidRPr="00EB3D1C">
        <w:t xml:space="preserve">1nc alt – onto revisionism </w:t>
      </w:r>
    </w:p>
    <w:p w14:paraId="13EA3BE8" w14:textId="1ED0F7E6" w:rsidR="00EB3D1C" w:rsidRDefault="00EB3D1C" w:rsidP="00EB3D1C">
      <w:pPr>
        <w:pStyle w:val="Heading4"/>
        <w:rPr>
          <w:rStyle w:val="Style13ptBold"/>
        </w:rPr>
      </w:pPr>
      <w:r w:rsidRPr="00EB3D1C">
        <w:t xml:space="preserve">The alternative is to reject the aff in favor of an </w:t>
      </w:r>
      <w:r w:rsidRPr="004519DD">
        <w:rPr>
          <w:u w:val="single"/>
        </w:rPr>
        <w:t>ontological revisionism</w:t>
      </w:r>
      <w:r w:rsidRPr="00EB3D1C">
        <w:t xml:space="preserve"> that deconstructs the myth of the masculine western subject. This is a politics that destabilizes the masculine subject by revealing how its false universality underwrites gender violence globally</w:t>
      </w:r>
    </w:p>
    <w:p w14:paraId="4D124E23" w14:textId="04B44C92" w:rsidR="00EB3D1C" w:rsidRPr="00EB3D1C" w:rsidRDefault="00EB3D1C" w:rsidP="00EB3D1C">
      <w:r w:rsidRPr="00EB3D1C">
        <w:rPr>
          <w:rStyle w:val="Style13ptBold"/>
        </w:rPr>
        <w:t>Youngs 4</w:t>
      </w:r>
      <w:r w:rsidRPr="00EB3D1C">
        <w:t xml:space="preserve"> (Gillian, Professor of Digital Economy at the University of Brighton, “Feminist International Relations: a contradiction in terms? Or: why women and gender are essential to understanding the world ‘we’ live in”, International Affairs, 80, pgs 77-80)</w:t>
      </w:r>
    </w:p>
    <w:p w14:paraId="524C6423" w14:textId="77777777" w:rsidR="00EB3D1C" w:rsidRPr="00342AA5" w:rsidRDefault="00EB3D1C" w:rsidP="00EB3D1C">
      <w:pPr>
        <w:rPr>
          <w:rStyle w:val="Emphasis"/>
          <w:rFonts w:asciiTheme="minorHAnsi" w:hAnsiTheme="minorHAnsi" w:cstheme="minorHAnsi"/>
        </w:rPr>
      </w:pPr>
      <w:r w:rsidRPr="00EB3D1C">
        <w:rPr>
          <w:rFonts w:asciiTheme="minorHAnsi" w:hAnsiTheme="minorHAnsi" w:cstheme="minorHAnsi"/>
          <w:sz w:val="16"/>
        </w:rPr>
        <w:t xml:space="preserve">This discussion will demonstrate, in the ways outlined above, the depth and range of feminist perspectives on power—a prime concern of International Relations and indeed of the whole study of politics. It will illustrate the varied ways in which scholars using these perspectives study power in relation to gender, a nexus largely disregarded in mainstream approaches. From feminist positions, </w:t>
      </w:r>
      <w:r w:rsidRPr="00EB3D1C">
        <w:rPr>
          <w:rStyle w:val="StyleUnderline"/>
          <w:rFonts w:asciiTheme="minorHAnsi" w:hAnsiTheme="minorHAnsi" w:cstheme="minorHAnsi"/>
        </w:rPr>
        <w:t>this lacuna marks out mainstream analyses as trapped in a narrow and superficial ontological and epistemological framework. A major part of the problem is the way in which the mainstream takes the appearance of a pre- dominantly male-constructed reality as a given, and thus as the beginning and end of investigation and knowledge-buildin</w:t>
      </w:r>
      <w:r w:rsidRPr="00EB3D1C">
        <w:rPr>
          <w:rFonts w:asciiTheme="minorHAnsi" w:hAnsiTheme="minorHAnsi" w:cstheme="minorHAnsi"/>
          <w:sz w:val="16"/>
        </w:rPr>
        <w:t xml:space="preserve">g. </w:t>
      </w:r>
      <w:r w:rsidRPr="00EB3D1C">
        <w:rPr>
          <w:rStyle w:val="Emphasis"/>
          <w:rFonts w:asciiTheme="minorHAnsi" w:hAnsiTheme="minorHAnsi" w:cstheme="minorHAnsi"/>
        </w:rPr>
        <w:t xml:space="preserve">Feminism requires an ontological revisionism: a recognition that it is necessary to go behind the appearance and examine how differentiated and gendered power constructs </w:t>
      </w:r>
      <w:r w:rsidRPr="00EB3D1C">
        <w:rPr>
          <w:rFonts w:asciiTheme="minorHAnsi" w:hAnsiTheme="minorHAnsi" w:cstheme="minorHAnsi"/>
          <w:sz w:val="16"/>
        </w:rPr>
        <w:t xml:space="preserve">the </w:t>
      </w:r>
      <w:r w:rsidRPr="00EB3D1C">
        <w:rPr>
          <w:rStyle w:val="Emphasis"/>
          <w:rFonts w:asciiTheme="minorHAnsi" w:hAnsiTheme="minorHAnsi" w:cstheme="minorHAnsi"/>
        </w:rPr>
        <w:t>social relations that form that reality</w:t>
      </w:r>
      <w:r w:rsidRPr="00EB3D1C">
        <w:rPr>
          <w:rFonts w:asciiTheme="minorHAnsi" w:hAnsiTheme="minorHAnsi" w:cstheme="minorHAnsi"/>
          <w:sz w:val="16"/>
        </w:rPr>
        <w:t xml:space="preserve">. </w:t>
      </w:r>
      <w:r w:rsidRPr="00EB3D1C">
        <w:rPr>
          <w:rFonts w:asciiTheme="minorHAnsi" w:hAnsiTheme="minorHAnsi" w:cstheme="minorHAnsi"/>
          <w:sz w:val="12"/>
        </w:rPr>
        <w:t>¶</w:t>
      </w:r>
      <w:r w:rsidRPr="00EB3D1C">
        <w:rPr>
          <w:rFonts w:asciiTheme="minorHAnsi" w:hAnsiTheme="minorHAnsi" w:cstheme="minorHAnsi"/>
          <w:sz w:val="16"/>
        </w:rPr>
        <w:t xml:space="preserve"> While it may be empirically accurate to observe that historically and contemporaneously men have dominated the realms of international politics and </w:t>
      </w:r>
      <w:r w:rsidRPr="00EB3D1C">
        <w:rPr>
          <w:rFonts w:asciiTheme="minorHAnsi" w:hAnsiTheme="minorHAnsi" w:cstheme="minorHAnsi"/>
          <w:sz w:val="12"/>
        </w:rPr>
        <w:t>¶</w:t>
      </w:r>
      <w:r w:rsidRPr="00EB3D1C">
        <w:rPr>
          <w:rFonts w:asciiTheme="minorHAnsi" w:hAnsiTheme="minorHAnsi" w:cstheme="minorHAnsi"/>
          <w:sz w:val="16"/>
        </w:rPr>
        <w:t xml:space="preserve"> economics, </w:t>
      </w:r>
      <w:r w:rsidRPr="00EB3D1C">
        <w:rPr>
          <w:rStyle w:val="StyleUnderline"/>
          <w:rFonts w:asciiTheme="minorHAnsi" w:hAnsiTheme="minorHAnsi" w:cstheme="minorHAnsi"/>
        </w:rPr>
        <w:t>feminists argue that a full understanding of the nature of those realms must include understanding the intricate patterns of (gendered) inequalities that shape them.</w:t>
      </w:r>
      <w:r w:rsidRPr="00EB3D1C">
        <w:rPr>
          <w:rFonts w:asciiTheme="minorHAnsi" w:hAnsiTheme="minorHAnsi" w:cstheme="minorHAnsi"/>
          <w:sz w:val="16"/>
        </w:rPr>
        <w:t xml:space="preserve"> </w:t>
      </w:r>
      <w:r w:rsidRPr="00EB3D1C">
        <w:rPr>
          <w:rStyle w:val="StyleUnderline"/>
          <w:rFonts w:asciiTheme="minorHAnsi" w:hAnsiTheme="minorHAnsi" w:cstheme="minorHAnsi"/>
        </w:rPr>
        <w:t>Mainstream International Relations</w:t>
      </w:r>
      <w:r w:rsidRPr="00EB3D1C">
        <w:rPr>
          <w:rFonts w:asciiTheme="minorHAnsi" w:hAnsiTheme="minorHAnsi" w:cstheme="minorHAnsi"/>
          <w:sz w:val="16"/>
        </w:rPr>
        <w:t xml:space="preserve">, in accepting that because these realms appear to be predominantly man-made, there is no reason to ask how or why that is the case, </w:t>
      </w:r>
      <w:r w:rsidRPr="00EB3D1C">
        <w:rPr>
          <w:rStyle w:val="StyleUnderline"/>
          <w:rFonts w:asciiTheme="minorHAnsi" w:hAnsiTheme="minorHAnsi" w:cstheme="minorHAnsi"/>
        </w:rPr>
        <w:t xml:space="preserve">stop short of taking account of gender. </w:t>
      </w:r>
      <w:proofErr w:type="gramStart"/>
      <w:r w:rsidRPr="00EB3D1C">
        <w:rPr>
          <w:rStyle w:val="StyleUnderline"/>
          <w:rFonts w:asciiTheme="minorHAnsi" w:hAnsiTheme="minorHAnsi" w:cstheme="minorHAnsi"/>
        </w:rPr>
        <w:t>As long as</w:t>
      </w:r>
      <w:proofErr w:type="gramEnd"/>
      <w:r w:rsidRPr="00EB3D1C">
        <w:rPr>
          <w:rStyle w:val="StyleUnderline"/>
          <w:rFonts w:asciiTheme="minorHAnsi" w:hAnsiTheme="minorHAnsi" w:cstheme="minorHAnsi"/>
        </w:rPr>
        <w:t xml:space="preserve"> those who adhere to this position continue to accept the sufficiency of the </w:t>
      </w:r>
      <w:r w:rsidRPr="00EB3D1C">
        <w:rPr>
          <w:rFonts w:asciiTheme="minorHAnsi" w:hAnsiTheme="minorHAnsi" w:cstheme="minorHAnsi"/>
          <w:sz w:val="16"/>
        </w:rPr>
        <w:t>appearances and probe no further</w:t>
      </w:r>
      <w:r w:rsidRPr="00EB3D1C">
        <w:rPr>
          <w:rStyle w:val="StyleUnderline"/>
          <w:rFonts w:asciiTheme="minorHAnsi" w:hAnsiTheme="minorHAnsi" w:cstheme="minorHAnsi"/>
        </w:rPr>
        <w:t xml:space="preserve">, then the ontological and epistemological limitations will continue to be reproduced. </w:t>
      </w:r>
      <w:r w:rsidRPr="00EB3D1C">
        <w:rPr>
          <w:rStyle w:val="StyleUnderline"/>
          <w:rFonts w:asciiTheme="minorHAnsi" w:hAnsiTheme="minorHAnsi" w:cstheme="minorHAnsi"/>
          <w:sz w:val="12"/>
        </w:rPr>
        <w:t>¶</w:t>
      </w:r>
      <w:r w:rsidRPr="00EB3D1C">
        <w:rPr>
          <w:rFonts w:asciiTheme="minorHAnsi" w:hAnsiTheme="minorHAnsi" w:cstheme="minorHAnsi"/>
          <w:sz w:val="16"/>
        </w:rPr>
        <w:t xml:space="preserve"> Early work in feminist International Relations in the 1980s had to address this problem directly by peeling back the masculinist surface of world politics to reveal its more complex gendered (and racialized) dynamics. Key scholars such as Cynthia Enloe focused on core International Relations issues of war, militarism and security, highlighting the dependence of these concepts on gender structures—e.g. dominant forms of the masculine (warrior) subject as protector/conqueror/exploiter of the feminine/feminized object/other—and thus the fundamental importance of subjecting them to gender analysis. In a series of works, including the early Bananas, beaches and bases: making feminist sense of international politics (1989), Enloe has addressed different aspects of the most overtly masculine realms of international relations, conflict and defence, to reveal their deeper gendered realities.3 This body of work has launched a powerful critique of the taboo that made women and gender most invisible, in theory and practice, where masculinity had its most extreme, defining (and violent) expression. Enloe’s research has provided one of the most comprehensive bodies of evidence for the ontological revisionism required of mainstream International Relations, especially in relation to its core concerns. </w:t>
      </w:r>
      <w:r w:rsidRPr="00EB3D1C">
        <w:rPr>
          <w:rFonts w:asciiTheme="minorHAnsi" w:hAnsiTheme="minorHAnsi" w:cstheme="minorHAnsi"/>
          <w:sz w:val="12"/>
        </w:rPr>
        <w:t>¶</w:t>
      </w:r>
      <w:r w:rsidRPr="00EB3D1C">
        <w:rPr>
          <w:rFonts w:asciiTheme="minorHAnsi" w:hAnsiTheme="minorHAnsi" w:cstheme="minorHAnsi"/>
          <w:sz w:val="16"/>
        </w:rPr>
        <w:t xml:space="preserve"> When Enloe claimed that ‘gender makes the world go </w:t>
      </w:r>
      <w:proofErr w:type="gramStart"/>
      <w:r w:rsidRPr="00EB3D1C">
        <w:rPr>
          <w:rFonts w:asciiTheme="minorHAnsi" w:hAnsiTheme="minorHAnsi" w:cstheme="minorHAnsi"/>
          <w:sz w:val="16"/>
        </w:rPr>
        <w:t>round</w:t>
      </w:r>
      <w:proofErr w:type="gramEnd"/>
      <w:r w:rsidRPr="00EB3D1C">
        <w:rPr>
          <w:rFonts w:asciiTheme="minorHAnsi" w:hAnsiTheme="minorHAnsi" w:cstheme="minorHAnsi"/>
          <w:sz w:val="16"/>
        </w:rPr>
        <w:t xml:space="preserve">’,4 she was in fact turning the abstract logic of malestream International Relations inside out. This abstract logic saw little need to take theoretical and analytical account of gender as a social force because in practical terms only one gender, the male, appeared to define International Relations. Ann Tickner has recently offered the reminder that this situation persists: ‘During the 1990s, women were admitted to most combat positions in the U.S. military, and the U.S. president appointed </w:t>
      </w:r>
      <w:r w:rsidRPr="00EB3D1C">
        <w:rPr>
          <w:rFonts w:asciiTheme="minorHAnsi" w:hAnsiTheme="minorHAnsi" w:cstheme="minorHAnsi"/>
          <w:sz w:val="12"/>
        </w:rPr>
        <w:t>¶</w:t>
      </w:r>
      <w:r w:rsidRPr="00EB3D1C">
        <w:rPr>
          <w:rFonts w:asciiTheme="minorHAnsi" w:hAnsiTheme="minorHAnsi" w:cstheme="minorHAnsi"/>
          <w:sz w:val="16"/>
        </w:rPr>
        <w:t xml:space="preserve"> the first female secretary of state, but occupations in foreign and military policy- making in most states remain overwhelmingly male, and usually elite male.’5 </w:t>
      </w:r>
      <w:r w:rsidRPr="00EB3D1C">
        <w:rPr>
          <w:rFonts w:asciiTheme="minorHAnsi" w:hAnsiTheme="minorHAnsi" w:cstheme="minorHAnsi"/>
          <w:sz w:val="12"/>
        </w:rPr>
        <w:t>¶</w:t>
      </w:r>
      <w:r w:rsidRPr="00EB3D1C">
        <w:rPr>
          <w:rFonts w:asciiTheme="minorHAnsi" w:hAnsiTheme="minorHAnsi" w:cstheme="minorHAnsi"/>
          <w:sz w:val="16"/>
        </w:rPr>
        <w:t xml:space="preserve"> Nearly a decade earlier, in her groundbreaking work Gender in International Relations: feminist perspectives on achieving global security,6 she had asked the kinds of questions that were foundational to early feminist International Relations: ‘</w:t>
      </w:r>
      <w:r w:rsidRPr="00EB3D1C">
        <w:rPr>
          <w:rStyle w:val="StyleUnderline"/>
          <w:rFonts w:asciiTheme="minorHAnsi" w:hAnsiTheme="minorHAnsi" w:cstheme="minorHAnsi"/>
        </w:rPr>
        <w:t>Why is the subject matter of my discipline so distant from women’s lived experiences? Why have women been conspicuous only by their absence in the worlds of diplomacy and military and foreign policy-making?</w:t>
      </w:r>
      <w:r w:rsidRPr="00EB3D1C">
        <w:rPr>
          <w:rFonts w:asciiTheme="minorHAnsi" w:hAnsiTheme="minorHAnsi" w:cstheme="minorHAnsi"/>
          <w:sz w:val="16"/>
        </w:rPr>
        <w:t xml:space="preserve">’ Tickner, like Enloe, has interrogated core issues in mainstream International Relations, such as security and peace, providing feminist bases for gendered understanding of issues that have defined it. Her reflection on what has happened since Gender in International Relations was published indicates the prominence of tensions between theory and practice. ‘We may have provided some answers to my questions as to why IR and foreign policymaking remain male-dominated; but breaking down the unequal gender hierarchies that perpetuate these androcentric biases remains a challenge.’7 </w:t>
      </w:r>
      <w:r w:rsidRPr="00EB3D1C">
        <w:rPr>
          <w:rStyle w:val="StyleUnderline"/>
          <w:rFonts w:asciiTheme="minorHAnsi" w:hAnsiTheme="minorHAnsi" w:cstheme="minorHAnsi"/>
          <w:sz w:val="12"/>
        </w:rPr>
        <w:t>¶</w:t>
      </w:r>
      <w:r w:rsidRPr="00EB3D1C">
        <w:rPr>
          <w:rStyle w:val="StyleUnderline"/>
          <w:rFonts w:asciiTheme="minorHAnsi" w:hAnsiTheme="minorHAnsi" w:cstheme="minorHAnsi"/>
        </w:rPr>
        <w:t xml:space="preserve"> The persistence of the overriding maleness of international relations in practice is part of the reason for the continued resistance and lack of responsiveness to the analytical relevance feminist International Relations claims</w:t>
      </w:r>
      <w:r w:rsidRPr="00EB3D1C">
        <w:rPr>
          <w:rFonts w:asciiTheme="minorHAnsi" w:hAnsiTheme="minorHAnsi" w:cstheme="minorHAnsi"/>
          <w:sz w:val="16"/>
        </w:rPr>
        <w:t xml:space="preserve">. In other words, it is to some extent not surprising that feminist International Relations stands largely outside mainstream International Relations, because the concerns of the former, </w:t>
      </w:r>
      <w:r w:rsidRPr="00EB3D1C">
        <w:rPr>
          <w:rStyle w:val="StyleUnderline"/>
          <w:rFonts w:asciiTheme="minorHAnsi" w:hAnsiTheme="minorHAnsi" w:cstheme="minorHAnsi"/>
        </w:rPr>
        <w:t>gender and women, continue to appear to be subsidiary to high politics and diplomacy.</w:t>
      </w:r>
      <w:r w:rsidRPr="00EB3D1C">
        <w:rPr>
          <w:rFonts w:asciiTheme="minorHAnsi" w:hAnsiTheme="minorHAnsi" w:cstheme="minorHAnsi"/>
          <w:sz w:val="16"/>
        </w:rPr>
        <w:t xml:space="preserve"> One has only to recall the limited attention to gender and women in the recent Afghanistan and Iraq crises to illustrate this point.8 So how have feminists tackled this problem? Necessarily, but problematically, by calling for a deeper level of ontological revisionism. I say problematically because, bearing in mind the limited success of the first kind discussed above, it can be anticipated that this deeper kind is likely to be even more challeng- ing for those in the mainstream camp. </w:t>
      </w:r>
      <w:r w:rsidRPr="00EB3D1C">
        <w:rPr>
          <w:rFonts w:asciiTheme="minorHAnsi" w:hAnsiTheme="minorHAnsi" w:cstheme="minorHAnsi"/>
          <w:sz w:val="12"/>
        </w:rPr>
        <w:t>¶</w:t>
      </w:r>
      <w:r w:rsidRPr="00EB3D1C">
        <w:rPr>
          <w:rFonts w:asciiTheme="minorHAnsi" w:hAnsiTheme="minorHAnsi" w:cstheme="minorHAnsi"/>
          <w:sz w:val="16"/>
        </w:rPr>
        <w:t xml:space="preserve"> </w:t>
      </w:r>
      <w:r w:rsidRPr="00EB3D1C">
        <w:rPr>
          <w:rStyle w:val="StyleUnderline"/>
          <w:rFonts w:asciiTheme="minorHAnsi" w:hAnsiTheme="minorHAnsi" w:cstheme="minorHAnsi"/>
        </w:rPr>
        <w:t>The second level of ontological revisionism required relates to critical understanding of why the appearance of international relations as predominantly a sphere of male influence and action continues to seem unproblematic from mainstream perspectives.</w:t>
      </w:r>
      <w:r w:rsidRPr="00EB3D1C">
        <w:rPr>
          <w:rFonts w:asciiTheme="minorHAnsi" w:hAnsiTheme="minorHAnsi" w:cstheme="minorHAnsi"/>
          <w:sz w:val="16"/>
        </w:rPr>
        <w:t xml:space="preserve"> </w:t>
      </w:r>
      <w:r w:rsidRPr="00EB3D1C">
        <w:rPr>
          <w:rStyle w:val="Emphasis"/>
          <w:rFonts w:asciiTheme="minorHAnsi" w:hAnsiTheme="minorHAnsi" w:cstheme="minorHAnsi"/>
        </w:rPr>
        <w:t>This entails investigating masculinity itself: the nature of its subject position</w:t>
      </w:r>
      <w:r w:rsidRPr="00EB3D1C">
        <w:rPr>
          <w:rFonts w:asciiTheme="minorHAnsi" w:hAnsiTheme="minorHAnsi" w:cstheme="minorHAnsi"/>
          <w:sz w:val="16"/>
        </w:rPr>
        <w:t>—including</w:t>
      </w:r>
      <w:r w:rsidRPr="00EB3D1C">
        <w:rPr>
          <w:rStyle w:val="StyleUnderline"/>
          <w:rFonts w:asciiTheme="minorHAnsi" w:hAnsiTheme="minorHAnsi" w:cstheme="minorHAnsi"/>
        </w:rPr>
        <w:t xml:space="preserve"> as reflected in the collective realm of politics— and </w:t>
      </w:r>
      <w:r w:rsidRPr="00EB3D1C">
        <w:rPr>
          <w:rFonts w:asciiTheme="minorHAnsi" w:hAnsiTheme="minorHAnsi" w:cstheme="minorHAnsi"/>
          <w:sz w:val="16"/>
        </w:rPr>
        <w:t>the frameworks and</w:t>
      </w:r>
      <w:r w:rsidRPr="00EB3D1C">
        <w:rPr>
          <w:rStyle w:val="StyleUnderline"/>
          <w:rFonts w:asciiTheme="minorHAnsi" w:hAnsiTheme="minorHAnsi" w:cstheme="minorHAnsi"/>
        </w:rPr>
        <w:t xml:space="preserve"> hierarchies that structure its social relations, not only in relation to women but also in relation to men configured as (feminized) ‘others’</w:t>
      </w:r>
      <w:r w:rsidRPr="00EB3D1C">
        <w:rPr>
          <w:rFonts w:asciiTheme="minorHAnsi" w:hAnsiTheme="minorHAnsi" w:cstheme="minorHAnsi"/>
          <w:sz w:val="16"/>
        </w:rPr>
        <w:t xml:space="preserve"> </w:t>
      </w:r>
      <w:r w:rsidRPr="00EB3D1C">
        <w:rPr>
          <w:rFonts w:asciiTheme="minorHAnsi" w:hAnsiTheme="minorHAnsi" w:cstheme="minorHAnsi"/>
          <w:sz w:val="12"/>
        </w:rPr>
        <w:t>¶</w:t>
      </w:r>
      <w:r w:rsidRPr="00EB3D1C">
        <w:rPr>
          <w:rFonts w:asciiTheme="minorHAnsi" w:hAnsiTheme="minorHAnsi" w:cstheme="minorHAnsi"/>
          <w:sz w:val="16"/>
        </w:rPr>
        <w:t xml:space="preserve"> because of racial, colonial and other factors, including sexuality. Marysia Zalewski and Jane Parpart directly captured such an approach as ‘the “man” question in international relations’.9 I would like to suggest that for those sceptical about feminist International Relations, Zalewski’s introductory chapter, ‘From the “woman” question to the “man” question in International Relations’, offers an impressively transparent way in to its substantive terrain.10 Reflecting critically on the editors’ learning process in preparing the volume and working with its contributors, both men and women, Zalewski discusses the various modifications through which the title of the work had moved. These included at different stages the terms ‘women’, ‘masculinity’ and ‘feminism’, finally ending with ‘the “man” question’—signalling once again, I suggest, tensions between theory and practice, the difficulty of escaping the concrete dominance of the male subject position in the realm of international relations. </w:t>
      </w:r>
      <w:r w:rsidRPr="00EB3D1C">
        <w:rPr>
          <w:rFonts w:asciiTheme="minorHAnsi" w:hAnsiTheme="minorHAnsi" w:cstheme="minorHAnsi"/>
          <w:sz w:val="12"/>
        </w:rPr>
        <w:t>¶</w:t>
      </w:r>
      <w:r w:rsidRPr="00EB3D1C">
        <w:rPr>
          <w:rFonts w:asciiTheme="minorHAnsi" w:hAnsiTheme="minorHAnsi" w:cstheme="minorHAnsi"/>
          <w:sz w:val="16"/>
        </w:rPr>
        <w:t xml:space="preserve"> The project’s starting point revealed a faith in the modernist commitment to the political importance of bringing women into the position of subjecthood. We implicitly accepted that women’s subjecthood could be exposed and revealed in the study and practice of international relations, hoping that this would also reveal the nature of male dominance and power. </w:t>
      </w:r>
      <w:r w:rsidRPr="00EB3D1C">
        <w:rPr>
          <w:rStyle w:val="StyleUnderline"/>
          <w:rFonts w:asciiTheme="minorHAnsi" w:hAnsiTheme="minorHAnsi" w:cstheme="minorHAnsi"/>
        </w:rPr>
        <w:t>Posing the ‘man’ question instead reflects our diminishing belief that the exclusion of women can be remedied by converting them into subjects</w:t>
      </w:r>
      <w:r w:rsidRPr="00EB3D1C">
        <w:rPr>
          <w:rFonts w:asciiTheme="minorHAnsi" w:hAnsiTheme="minorHAnsi" w:cstheme="minorHAnsi"/>
          <w:sz w:val="16"/>
        </w:rPr>
        <w:t xml:space="preserve">.11 </w:t>
      </w:r>
      <w:r w:rsidRPr="00EB3D1C">
        <w:rPr>
          <w:rFonts w:asciiTheme="minorHAnsi" w:hAnsiTheme="minorHAnsi" w:cstheme="minorHAnsi"/>
          <w:sz w:val="12"/>
        </w:rPr>
        <w:t>¶</w:t>
      </w:r>
      <w:r w:rsidRPr="00EB3D1C">
        <w:rPr>
          <w:rFonts w:asciiTheme="minorHAnsi" w:hAnsiTheme="minorHAnsi" w:cstheme="minorHAnsi"/>
          <w:sz w:val="16"/>
        </w:rPr>
        <w:t xml:space="preserve"> </w:t>
      </w:r>
      <w:r w:rsidRPr="00EB3D1C">
        <w:rPr>
          <w:rStyle w:val="Emphasis"/>
          <w:rFonts w:asciiTheme="minorHAnsi" w:hAnsiTheme="minorHAnsi" w:cstheme="minorHAnsi"/>
        </w:rPr>
        <w:t xml:space="preserve">Adding women appeared to have failed to ‘destabilize’ the field; </w:t>
      </w:r>
      <w:r w:rsidRPr="00EB3D1C">
        <w:rPr>
          <w:rFonts w:asciiTheme="minorHAnsi" w:hAnsiTheme="minorHAnsi" w:cstheme="minorHAnsi"/>
          <w:sz w:val="16"/>
        </w:rPr>
        <w:t>so perhaps</w:t>
      </w:r>
      <w:r w:rsidRPr="00EB3D1C">
        <w:rPr>
          <w:rStyle w:val="Emphasis"/>
          <w:rFonts w:asciiTheme="minorHAnsi" w:hAnsiTheme="minorHAnsi" w:cstheme="minorHAnsi"/>
        </w:rPr>
        <w:t xml:space="preserve"> critically addressing its prime subject ‘man’ head-on could help to do so.</w:t>
      </w:r>
      <w:r w:rsidRPr="00EB3D1C">
        <w:rPr>
          <w:rFonts w:asciiTheme="minorHAnsi" w:hAnsiTheme="minorHAnsi" w:cstheme="minorHAnsi"/>
          <w:sz w:val="16"/>
        </w:rPr>
        <w:t xml:space="preserve"> </w:t>
      </w:r>
      <w:r w:rsidRPr="00EB3D1C">
        <w:rPr>
          <w:rStyle w:val="StyleUnderline"/>
          <w:rFonts w:asciiTheme="minorHAnsi" w:hAnsiTheme="minorHAnsi" w:cstheme="minorHAnsi"/>
        </w:rPr>
        <w:t>‘This leads us to ask questions about the roles of masculinity in the conduct of international relations and to question the accepted naturalness of the abundance of men in the theory and practice of international relations’</w:t>
      </w:r>
      <w:r w:rsidRPr="00EB3D1C">
        <w:rPr>
          <w:rFonts w:asciiTheme="minorHAnsi" w:hAnsiTheme="minorHAnsi" w:cstheme="minorHAnsi"/>
          <w:sz w:val="16"/>
        </w:rPr>
        <w:t xml:space="preserve"> (emphasis added).12 </w:t>
      </w:r>
      <w:r w:rsidRPr="00EB3D1C">
        <w:rPr>
          <w:rFonts w:asciiTheme="minorHAnsi" w:hAnsiTheme="minorHAnsi" w:cstheme="minorHAnsi"/>
          <w:sz w:val="12"/>
        </w:rPr>
        <w:t>¶</w:t>
      </w:r>
      <w:r w:rsidRPr="00EB3D1C">
        <w:rPr>
          <w:rFonts w:asciiTheme="minorHAnsi" w:hAnsiTheme="minorHAnsi" w:cstheme="minorHAnsi"/>
          <w:sz w:val="16"/>
        </w:rPr>
        <w:t xml:space="preserve"> The deeper level of </w:t>
      </w:r>
      <w:r w:rsidRPr="00EB3D1C">
        <w:rPr>
          <w:rStyle w:val="Emphasis"/>
          <w:rFonts w:asciiTheme="minorHAnsi" w:hAnsiTheme="minorHAnsi" w:cstheme="minorHAnsi"/>
        </w:rPr>
        <w:t>ontological revisionism</w:t>
      </w:r>
      <w:r w:rsidRPr="00EB3D1C">
        <w:rPr>
          <w:rFonts w:asciiTheme="minorHAnsi" w:hAnsiTheme="minorHAnsi" w:cstheme="minorHAnsi"/>
          <w:sz w:val="16"/>
        </w:rPr>
        <w:t xml:space="preserve"> called for by feminist Inter- national Relations in this regard is as follows. Not only does it </w:t>
      </w:r>
      <w:r w:rsidRPr="00EB3D1C">
        <w:rPr>
          <w:rStyle w:val="Emphasis"/>
          <w:rFonts w:asciiTheme="minorHAnsi" w:hAnsiTheme="minorHAnsi" w:cstheme="minorHAnsi"/>
        </w:rPr>
        <w:t>press beyond the appearance of international relations as a predominantly masculine terrain by including women in its analysis, it goes further to question the predominant masculinity itself and the accepted naturalness of its power and influence in collective</w:t>
      </w:r>
      <w:r w:rsidRPr="00EB3D1C">
        <w:rPr>
          <w:rFonts w:asciiTheme="minorHAnsi" w:hAnsiTheme="minorHAnsi" w:cstheme="minorHAnsi"/>
          <w:sz w:val="16"/>
        </w:rPr>
        <w:t xml:space="preserve"> (most significantly state) </w:t>
      </w:r>
      <w:r w:rsidRPr="00EB3D1C">
        <w:rPr>
          <w:rStyle w:val="Emphasis"/>
          <w:rFonts w:asciiTheme="minorHAnsi" w:hAnsiTheme="minorHAnsi" w:cstheme="minorHAnsi"/>
        </w:rPr>
        <w:t>and individual forms.</w:t>
      </w:r>
      <w:r w:rsidRPr="00342AA5">
        <w:rPr>
          <w:rStyle w:val="Emphasis"/>
          <w:rFonts w:asciiTheme="minorHAnsi" w:hAnsiTheme="minorHAnsi" w:cstheme="minorHAnsi"/>
        </w:rPr>
        <w:t xml:space="preserve"> </w:t>
      </w:r>
    </w:p>
    <w:p w14:paraId="0660F410" w14:textId="77777777" w:rsidR="00EB3D1C" w:rsidRPr="00EB3D1C" w:rsidRDefault="00EB3D1C" w:rsidP="00EB3D1C"/>
    <w:p w14:paraId="4A0FD7EB" w14:textId="43802216" w:rsidR="003574C9" w:rsidRDefault="00A109C5" w:rsidP="003574C9">
      <w:pPr>
        <w:pStyle w:val="Heading3"/>
      </w:pPr>
      <w:r>
        <w:t xml:space="preserve">1nc alt – scholarship </w:t>
      </w:r>
    </w:p>
    <w:p w14:paraId="214A15CD" w14:textId="77777777" w:rsidR="003574C9" w:rsidRPr="003574C9" w:rsidRDefault="003574C9" w:rsidP="003574C9">
      <w:pPr>
        <w:pStyle w:val="Heading4"/>
      </w:pPr>
      <w:r>
        <w:t xml:space="preserve">Your assessment of the 1ac’s scholarship is a </w:t>
      </w:r>
      <w:r w:rsidRPr="003574C9">
        <w:rPr>
          <w:u w:val="single"/>
        </w:rPr>
        <w:t>prior ethical question</w:t>
      </w:r>
      <w:r>
        <w:t xml:space="preserve"> to assessing the consequences of the plan – our alternative provides a </w:t>
      </w:r>
      <w:r w:rsidRPr="003574C9">
        <w:rPr>
          <w:u w:val="single"/>
        </w:rPr>
        <w:t>necessary disruption</w:t>
      </w:r>
      <w:r>
        <w:t xml:space="preserve"> to the circulation and flow of </w:t>
      </w:r>
      <w:r w:rsidRPr="003574C9">
        <w:rPr>
          <w:u w:val="single"/>
        </w:rPr>
        <w:t>masculine knowledge production</w:t>
      </w:r>
      <w:r>
        <w:t xml:space="preserve"> </w:t>
      </w:r>
    </w:p>
    <w:p w14:paraId="32332FA4" w14:textId="035C5FCF" w:rsidR="003574C9" w:rsidRDefault="003574C9" w:rsidP="003574C9">
      <w:r w:rsidRPr="00B4581E">
        <w:rPr>
          <w:rStyle w:val="Style13ptBold"/>
        </w:rPr>
        <w:t>Mulla 11</w:t>
      </w:r>
      <w:r>
        <w:t xml:space="preserve"> --- PhD from Johns Hopkins University (Sameena, “Gendered Violence and the Ethics of Social Science Research,” 17(12) 1509–1520, Violence Against Women, online</w:t>
      </w:r>
      <w:r w:rsidR="00555765">
        <w:t>, CMR</w:t>
      </w:r>
      <w:r>
        <w:t xml:space="preserve">) </w:t>
      </w:r>
    </w:p>
    <w:p w14:paraId="70B77C12" w14:textId="77777777" w:rsidR="003574C9" w:rsidRPr="00D55934" w:rsidRDefault="003574C9" w:rsidP="003574C9">
      <w:pPr>
        <w:rPr>
          <w:sz w:val="16"/>
        </w:rPr>
      </w:pPr>
      <w:r w:rsidRPr="00D55934">
        <w:rPr>
          <w:sz w:val="16"/>
        </w:rPr>
        <w:t>Epistemic Violence and Ethnographic Directions</w:t>
      </w:r>
    </w:p>
    <w:p w14:paraId="4A1FA20B" w14:textId="77777777" w:rsidR="003574C9" w:rsidRPr="00D55934" w:rsidRDefault="003574C9" w:rsidP="003574C9">
      <w:pPr>
        <w:rPr>
          <w:sz w:val="16"/>
        </w:rPr>
      </w:pPr>
      <w:r w:rsidRPr="00D55934">
        <w:rPr>
          <w:sz w:val="16"/>
        </w:rPr>
        <w:t xml:space="preserve">Defining victims of violence as a </w:t>
      </w:r>
      <w:proofErr w:type="gramStart"/>
      <w:r w:rsidRPr="00D55934">
        <w:rPr>
          <w:sz w:val="16"/>
        </w:rPr>
        <w:t>particular class</w:t>
      </w:r>
      <w:proofErr w:type="gramEnd"/>
      <w:r w:rsidRPr="00D55934">
        <w:rPr>
          <w:sz w:val="16"/>
        </w:rPr>
        <w:t xml:space="preserve"> of research participant is not the sole epistemological concern influencing research on intimate partner and sexual violence. In this section, we will address the dangers of epistemic violence, the potential of interdisciplinary research, and ethnographic methodologies. By addressing Stark’s critique of clinical research on battered women’s syndrome, Clark and Walker present a very unsettling picture of the dangers of epistemic violence (Spivak, 1998, p. 280). Briefly, our understanding of </w:t>
      </w:r>
      <w:r w:rsidRPr="00820495">
        <w:rPr>
          <w:rStyle w:val="Emphasis"/>
        </w:rPr>
        <w:t>epistemic violence</w:t>
      </w:r>
      <w:r w:rsidRPr="00D55934">
        <w:rPr>
          <w:sz w:val="16"/>
        </w:rPr>
        <w:t xml:space="preserve">, drawing on Spivak’s classic example, </w:t>
      </w:r>
      <w:r w:rsidRPr="00820495">
        <w:rPr>
          <w:rStyle w:val="StyleUnderline"/>
        </w:rPr>
        <w:t>is that of a</w:t>
      </w:r>
      <w:r w:rsidRPr="00D55934">
        <w:rPr>
          <w:sz w:val="16"/>
        </w:rPr>
        <w:t xml:space="preserve"> subaltern defined by a </w:t>
      </w:r>
      <w:r w:rsidRPr="00820495">
        <w:rPr>
          <w:rStyle w:val="StyleUnderline"/>
        </w:rPr>
        <w:t>Western epistemology that defines and delimits the subaltern’s “voice” in a way that does not encapsulate the subaltern’s subject position</w:t>
      </w:r>
      <w:r w:rsidRPr="00D55934">
        <w:rPr>
          <w:sz w:val="16"/>
        </w:rPr>
        <w:t xml:space="preserve"> as viewed from the subaltern’s perspective. Here, both the subaltern’s subjective position and their epistemological traditions are marginalized. Feminist standpoint theorists have addressed a similar range of concerns (Collins, 1998; Smith, 1999). Spivak does not limit </w:t>
      </w:r>
      <w:r w:rsidRPr="00820495">
        <w:rPr>
          <w:rStyle w:val="Emphasis"/>
        </w:rPr>
        <w:t>epistemic violence</w:t>
      </w:r>
      <w:r w:rsidRPr="00D55934">
        <w:rPr>
          <w:sz w:val="16"/>
        </w:rPr>
        <w:t xml:space="preserve"> to the context of postcolonial studies but </w:t>
      </w:r>
      <w:r w:rsidRPr="00820495">
        <w:rPr>
          <w:rStyle w:val="StyleUnderline"/>
        </w:rPr>
        <w:t xml:space="preserve">draws </w:t>
      </w:r>
      <w:proofErr w:type="gramStart"/>
      <w:r w:rsidRPr="00820495">
        <w:rPr>
          <w:rStyle w:val="StyleUnderline"/>
        </w:rPr>
        <w:t>particular attention</w:t>
      </w:r>
      <w:proofErr w:type="gramEnd"/>
      <w:r w:rsidRPr="00820495">
        <w:rPr>
          <w:rStyle w:val="StyleUnderline"/>
        </w:rPr>
        <w:t xml:space="preserve"> to the vulnerability of women as research objects</w:t>
      </w:r>
      <w:r w:rsidRPr="00D55934">
        <w:rPr>
          <w:sz w:val="16"/>
        </w:rPr>
        <w:t xml:space="preserve">. </w:t>
      </w:r>
      <w:r w:rsidRPr="00820495">
        <w:rPr>
          <w:rStyle w:val="Emphasis"/>
        </w:rPr>
        <w:t>Women</w:t>
      </w:r>
      <w:r w:rsidRPr="00D55934">
        <w:rPr>
          <w:sz w:val="16"/>
        </w:rPr>
        <w:t xml:space="preserve">, she argues, </w:t>
      </w:r>
      <w:r w:rsidRPr="00820495">
        <w:rPr>
          <w:rStyle w:val="Emphasis"/>
        </w:rPr>
        <w:t>are even more vulnerable to the epistemic violence of patriarchal Western constructs</w:t>
      </w:r>
      <w:r w:rsidRPr="00D55934">
        <w:rPr>
          <w:sz w:val="16"/>
        </w:rPr>
        <w:t>.</w:t>
      </w:r>
    </w:p>
    <w:p w14:paraId="3A98623A" w14:textId="77777777" w:rsidR="003574C9" w:rsidRPr="00820495" w:rsidRDefault="003574C9" w:rsidP="003574C9">
      <w:pPr>
        <w:rPr>
          <w:rStyle w:val="Emphasis"/>
        </w:rPr>
      </w:pPr>
      <w:r w:rsidRPr="00D55934">
        <w:rPr>
          <w:sz w:val="16"/>
        </w:rPr>
        <w:t xml:space="preserve">Let us now return to Clark and Walker’s innate critique of epistemic violence in their introduction of Stark’s research (Stark, 2007). Stark draws attention to the U.S. legal system’s evidentiary standard derived from clinical research on battered women’s syndrome, a standard that excludes many battered women whose presentations differ from the clinical profile advanced by researchers (Clark and Walker, 2011, pp. 1500-1501). In this example, the narrowly defined research object, “battered women’s syndrome,” calcifies such that it acquires an epistemic solidity that defies flexibility, permeability, and variation. Thus, a subject, the person suffering from battered women’s syndrome, is produced through the narrowly defined criteria that limit the ways in which battered women’s syndrome operates within the legal system. The violence of singular epistemic constructs extends beyond research contexts in which research comes to bear on interventions. </w:t>
      </w:r>
      <w:r w:rsidRPr="00820495">
        <w:rPr>
          <w:rStyle w:val="StyleUnderline"/>
        </w:rPr>
        <w:t>In research on gendered violence, ethical guidelines frequently suggest that research</w:t>
      </w:r>
      <w:r w:rsidRPr="00D55934">
        <w:rPr>
          <w:sz w:val="16"/>
        </w:rPr>
        <w:t xml:space="preserve"> findings </w:t>
      </w:r>
      <w:r w:rsidRPr="00820495">
        <w:rPr>
          <w:rStyle w:val="StyleUnderline"/>
        </w:rPr>
        <w:t>must</w:t>
      </w:r>
      <w:r w:rsidRPr="00D55934">
        <w:rPr>
          <w:sz w:val="16"/>
        </w:rPr>
        <w:t xml:space="preserve"> be faithful enough to research participants’ accounts that they are able to </w:t>
      </w:r>
      <w:r w:rsidRPr="00820495">
        <w:rPr>
          <w:rStyle w:val="StyleUnderline"/>
        </w:rPr>
        <w:t>recognize their own narratives within the research outputs</w:t>
      </w:r>
      <w:r w:rsidRPr="00D55934">
        <w:rPr>
          <w:sz w:val="16"/>
        </w:rPr>
        <w:t xml:space="preserve"> (Hall &amp; Stevens, 1991). </w:t>
      </w:r>
      <w:r w:rsidRPr="00820495">
        <w:rPr>
          <w:rStyle w:val="StyleUnderline"/>
        </w:rPr>
        <w:t>This is particularly true where studies purport to represent the voices of victims</w:t>
      </w:r>
      <w:r w:rsidRPr="00D55934">
        <w:rPr>
          <w:sz w:val="16"/>
        </w:rPr>
        <w:t xml:space="preserve">. </w:t>
      </w:r>
      <w:r w:rsidRPr="00820495">
        <w:rPr>
          <w:rStyle w:val="Emphasis"/>
        </w:rPr>
        <w:t>The potential for violence arises</w:t>
      </w:r>
      <w:r w:rsidRPr="00820495">
        <w:rPr>
          <w:rStyle w:val="StyleUnderline"/>
        </w:rPr>
        <w:t xml:space="preserve"> when victims, subjected to epistemic categories and understandings that do not fully encapsulate their experiences, </w:t>
      </w:r>
      <w:r w:rsidRPr="00820495">
        <w:rPr>
          <w:rStyle w:val="Emphasis"/>
        </w:rPr>
        <w:t>do not recognize themselves</w:t>
      </w:r>
      <w:r w:rsidRPr="00820495">
        <w:rPr>
          <w:rStyle w:val="StyleUnderline"/>
        </w:rPr>
        <w:t xml:space="preserve"> in the research product</w:t>
      </w:r>
      <w:r w:rsidRPr="00D55934">
        <w:rPr>
          <w:sz w:val="16"/>
        </w:rPr>
        <w:t xml:space="preserve"> (Mulla, 2008). Thus, the battered women’s syndrome survivors need never be denied access to this diagnosis in court </w:t>
      </w:r>
      <w:proofErr w:type="gramStart"/>
      <w:r w:rsidRPr="00D55934">
        <w:rPr>
          <w:sz w:val="16"/>
        </w:rPr>
        <w:t>in order to</w:t>
      </w:r>
      <w:proofErr w:type="gramEnd"/>
      <w:r w:rsidRPr="00D55934">
        <w:rPr>
          <w:sz w:val="16"/>
        </w:rPr>
        <w:t xml:space="preserve"> be harmed. </w:t>
      </w:r>
      <w:r w:rsidRPr="00820495">
        <w:rPr>
          <w:rStyle w:val="StyleUnderline"/>
        </w:rPr>
        <w:t xml:space="preserve">Their experiences can be </w:t>
      </w:r>
      <w:r w:rsidRPr="00820495">
        <w:rPr>
          <w:rStyle w:val="Emphasis"/>
        </w:rPr>
        <w:t>alienated</w:t>
      </w:r>
      <w:r w:rsidRPr="00820495">
        <w:rPr>
          <w:rStyle w:val="StyleUnderline"/>
        </w:rPr>
        <w:t xml:space="preserve"> and </w:t>
      </w:r>
      <w:r w:rsidRPr="00820495">
        <w:rPr>
          <w:rStyle w:val="Emphasis"/>
        </w:rPr>
        <w:t>invalidated</w:t>
      </w:r>
      <w:r w:rsidRPr="00820495">
        <w:rPr>
          <w:rStyle w:val="StyleUnderline"/>
        </w:rPr>
        <w:t xml:space="preserve"> by </w:t>
      </w:r>
      <w:r w:rsidRPr="00820495">
        <w:rPr>
          <w:rStyle w:val="Emphasis"/>
        </w:rPr>
        <w:t>the process of research itself.</w:t>
      </w:r>
    </w:p>
    <w:p w14:paraId="02FD29EF" w14:textId="77777777" w:rsidR="003574C9" w:rsidRPr="00D55934" w:rsidRDefault="003574C9" w:rsidP="003574C9">
      <w:pPr>
        <w:rPr>
          <w:sz w:val="16"/>
        </w:rPr>
      </w:pPr>
      <w:r w:rsidRPr="00D55934">
        <w:rPr>
          <w:sz w:val="16"/>
        </w:rPr>
        <w:t xml:space="preserve">These undesirable outcomes are further complicated within research that seeks knowledge of victim subjectivity and meaning making (Das &amp; Kleinman, 1997; Kleinman, 2006). When the goal of a research study is to increase understanding of victim subjectivity and meaning-making practices, </w:t>
      </w:r>
      <w:r w:rsidRPr="00820495">
        <w:rPr>
          <w:rStyle w:val="Emphasis"/>
        </w:rPr>
        <w:t>epistemic violence</w:t>
      </w:r>
      <w:r w:rsidRPr="00820495">
        <w:rPr>
          <w:rStyle w:val="StyleUnderline"/>
        </w:rPr>
        <w:t xml:space="preserve"> is both </w:t>
      </w:r>
      <w:r w:rsidRPr="00820495">
        <w:rPr>
          <w:rStyle w:val="Emphasis"/>
        </w:rPr>
        <w:t>unethical</w:t>
      </w:r>
      <w:r w:rsidRPr="00820495">
        <w:rPr>
          <w:rStyle w:val="StyleUnderline"/>
        </w:rPr>
        <w:t xml:space="preserve"> </w:t>
      </w:r>
      <w:proofErr w:type="gramStart"/>
      <w:r w:rsidRPr="00820495">
        <w:rPr>
          <w:rStyle w:val="StyleUnderline"/>
        </w:rPr>
        <w:t>and</w:t>
      </w:r>
      <w:r w:rsidRPr="00D55934">
        <w:rPr>
          <w:sz w:val="16"/>
        </w:rPr>
        <w:t xml:space="preserve"> also</w:t>
      </w:r>
      <w:proofErr w:type="gramEnd"/>
      <w:r w:rsidRPr="00D55934">
        <w:rPr>
          <w:sz w:val="16"/>
        </w:rPr>
        <w:t xml:space="preserve"> </w:t>
      </w:r>
      <w:r w:rsidRPr="00820495">
        <w:rPr>
          <w:rStyle w:val="Emphasis"/>
        </w:rPr>
        <w:t>failed research</w:t>
      </w:r>
      <w:r w:rsidRPr="00D55934">
        <w:rPr>
          <w:sz w:val="16"/>
        </w:rPr>
        <w:t xml:space="preserve">. Avoiding the trap of designing a research methodology that is prone to epistemic violence is a challenge. Precision in defining our research objects is, indeed, frequently implicit in our desire for rigor. In our own research, how do we achieve the multistranded (or many fibered) modality of inquiry advocated by those like Wittgenstein (1957, as cited in Clark and Walker)? Wittgenstein was fond of the comparison between the lifeworld and weaving and alludes to this analogy at multiple points within the Philosophical Investigations (Wittgenstein, 1957). Thus, </w:t>
      </w:r>
      <w:r w:rsidRPr="00820495">
        <w:rPr>
          <w:rStyle w:val="StyleUnderline"/>
        </w:rPr>
        <w:t xml:space="preserve">the pursuit of knowledge about the lifeworld was akin to </w:t>
      </w:r>
      <w:r w:rsidRPr="00820495">
        <w:rPr>
          <w:rStyle w:val="Emphasis"/>
        </w:rPr>
        <w:t>unraveling</w:t>
      </w:r>
      <w:r w:rsidRPr="00820495">
        <w:rPr>
          <w:rStyle w:val="StyleUnderline"/>
        </w:rPr>
        <w:t xml:space="preserve"> the </w:t>
      </w:r>
      <w:r w:rsidRPr="00820495">
        <w:rPr>
          <w:rStyle w:val="Emphasis"/>
        </w:rPr>
        <w:t>many fibers</w:t>
      </w:r>
      <w:r w:rsidRPr="00820495">
        <w:rPr>
          <w:rStyle w:val="StyleUnderline"/>
        </w:rPr>
        <w:t xml:space="preserve"> of a </w:t>
      </w:r>
      <w:r w:rsidRPr="00820495">
        <w:rPr>
          <w:rStyle w:val="Emphasis"/>
        </w:rPr>
        <w:t>twined rope</w:t>
      </w:r>
      <w:r w:rsidRPr="00D55934">
        <w:rPr>
          <w:sz w:val="16"/>
        </w:rPr>
        <w:t>. Contrast this approach of unraveling with treating the rope as if it were one solid and singular object. Another analogy Wittgenstein uses within the Investigations is that of digging in the dirt. When we pick up a shovel to dig, he states, we could either think of ourselves as aiming to dig until we hit bedrock or simply turning over the earth (Wittgenstein, 1957, p. 217). It is the second model, that of turning over the earth, that appeals to Wittgenstein. Aiming for bedrock may result in definitive and high-impact research, but it closes the door of future inquiry by presuming that there are no questions that ought to be pursued beyond the immediate research agenda.</w:t>
      </w:r>
    </w:p>
    <w:p w14:paraId="453E67A7" w14:textId="77777777" w:rsidR="003574C9" w:rsidRPr="00D55934" w:rsidRDefault="003574C9" w:rsidP="003574C9">
      <w:pPr>
        <w:rPr>
          <w:sz w:val="16"/>
        </w:rPr>
      </w:pPr>
      <w:r w:rsidRPr="00D55934">
        <w:rPr>
          <w:sz w:val="16"/>
        </w:rPr>
        <w:t xml:space="preserve">As with Stark’s example of battered women’s syndrome, such </w:t>
      </w:r>
      <w:r w:rsidRPr="00D55934">
        <w:rPr>
          <w:rStyle w:val="Emphasis"/>
        </w:rPr>
        <w:t>presumptions</w:t>
      </w:r>
      <w:r w:rsidRPr="00D55934">
        <w:rPr>
          <w:sz w:val="16"/>
        </w:rPr>
        <w:t xml:space="preserve"> </w:t>
      </w:r>
      <w:r w:rsidRPr="00D55934">
        <w:rPr>
          <w:rStyle w:val="StyleUnderline"/>
        </w:rPr>
        <w:t xml:space="preserve">can result in a </w:t>
      </w:r>
      <w:r w:rsidRPr="00D55934">
        <w:rPr>
          <w:rStyle w:val="Emphasis"/>
        </w:rPr>
        <w:t>problematic</w:t>
      </w:r>
      <w:r w:rsidRPr="00D55934">
        <w:rPr>
          <w:rStyle w:val="StyleUnderline"/>
        </w:rPr>
        <w:t xml:space="preserve"> and </w:t>
      </w:r>
      <w:r w:rsidRPr="00D55934">
        <w:rPr>
          <w:rStyle w:val="Emphasis"/>
        </w:rPr>
        <w:t>dangerous violence</w:t>
      </w:r>
      <w:r w:rsidRPr="00D55934">
        <w:rPr>
          <w:sz w:val="16"/>
        </w:rPr>
        <w:t xml:space="preserve">, whereas continued inquiry would benefit scholars, research participants, policy makers, and participants in the legal system. Incorporating lessons from philosophy into the way we think about and conduct social science research is about far more than merely introducing a new jargon (Das, 1998). </w:t>
      </w:r>
      <w:r w:rsidRPr="00D55934">
        <w:rPr>
          <w:rStyle w:val="StyleUnderline"/>
        </w:rPr>
        <w:t>Philosophical concepts</w:t>
      </w:r>
      <w:r w:rsidRPr="00D55934">
        <w:rPr>
          <w:sz w:val="16"/>
        </w:rPr>
        <w:t xml:space="preserve"> do not easily translate into social science thinking. Their potential </w:t>
      </w:r>
      <w:r w:rsidRPr="00D55934">
        <w:rPr>
          <w:rStyle w:val="Emphasis"/>
        </w:rPr>
        <w:t>contribution</w:t>
      </w:r>
      <w:r w:rsidRPr="00D55934">
        <w:rPr>
          <w:sz w:val="16"/>
        </w:rPr>
        <w:t xml:space="preserve"> </w:t>
      </w:r>
      <w:r w:rsidRPr="00D55934">
        <w:rPr>
          <w:rStyle w:val="StyleUnderline"/>
        </w:rPr>
        <w:t xml:space="preserve">lies in helping researchers “to </w:t>
      </w:r>
      <w:r w:rsidRPr="00D55934">
        <w:rPr>
          <w:rStyle w:val="Emphasis"/>
        </w:rPr>
        <w:t>introduce</w:t>
      </w:r>
      <w:r w:rsidRPr="00D55934">
        <w:rPr>
          <w:rStyle w:val="StyleUnderline"/>
        </w:rPr>
        <w:t xml:space="preserve"> a </w:t>
      </w:r>
      <w:r w:rsidRPr="00D55934">
        <w:rPr>
          <w:rStyle w:val="Emphasis"/>
        </w:rPr>
        <w:t>hesitancy</w:t>
      </w:r>
      <w:r w:rsidRPr="00D55934">
        <w:rPr>
          <w:rStyle w:val="StyleUnderline"/>
        </w:rPr>
        <w:t xml:space="preserve"> in the way in which we habitually dwell among our concepts”</w:t>
      </w:r>
      <w:r w:rsidRPr="00D55934">
        <w:rPr>
          <w:sz w:val="16"/>
        </w:rPr>
        <w:t xml:space="preserve"> (Das, 1998, p. 172). If our approach to conducting research through a mode of </w:t>
      </w:r>
      <w:r w:rsidRPr="00D55934">
        <w:rPr>
          <w:rStyle w:val="Emphasis"/>
        </w:rPr>
        <w:t>open-ended inquiry</w:t>
      </w:r>
      <w:r w:rsidRPr="00D55934">
        <w:rPr>
          <w:sz w:val="16"/>
        </w:rPr>
        <w:t xml:space="preserve"> </w:t>
      </w:r>
      <w:r w:rsidRPr="00D55934">
        <w:rPr>
          <w:rStyle w:val="StyleUnderline"/>
        </w:rPr>
        <w:t xml:space="preserve">is the </w:t>
      </w:r>
      <w:r w:rsidRPr="00D55934">
        <w:rPr>
          <w:rStyle w:val="Emphasis"/>
        </w:rPr>
        <w:t>first step</w:t>
      </w:r>
      <w:r w:rsidRPr="00D55934">
        <w:rPr>
          <w:rStyle w:val="StyleUnderline"/>
        </w:rPr>
        <w:t xml:space="preserve"> toward introducing </w:t>
      </w:r>
      <w:r w:rsidRPr="00D55934">
        <w:rPr>
          <w:rStyle w:val="Emphasis"/>
        </w:rPr>
        <w:t>hesitations</w:t>
      </w:r>
      <w:r w:rsidRPr="00D55934">
        <w:rPr>
          <w:rStyle w:val="StyleUnderline"/>
        </w:rPr>
        <w:t xml:space="preserve"> that may lead to </w:t>
      </w:r>
      <w:r w:rsidRPr="00D55934">
        <w:rPr>
          <w:rStyle w:val="Emphasis"/>
        </w:rPr>
        <w:t>more ethical research</w:t>
      </w:r>
      <w:r w:rsidRPr="00D55934">
        <w:rPr>
          <w:sz w:val="16"/>
        </w:rPr>
        <w:t>, it has been our experience that interdisciplinary collaboration is a second constructive area in pursuing ethical research conduct with victims of violence. No single discipline has a monopoly on the study of intimate partner and sexual violence. Compelling research has been carried out by sociologists, criminologists, anthropologists, political scientists, social workers, psychologists, historians, and many others. Each discipline pursues different, though often overlapping, methodologies. There are many advantages and challenges to pursuing interdisciplinary collaboration and research, but again, we will limit our discussion to epistemic violence.</w:t>
      </w:r>
    </w:p>
    <w:p w14:paraId="061B437F" w14:textId="77777777" w:rsidR="003574C9" w:rsidRPr="00D55934" w:rsidRDefault="003574C9" w:rsidP="003574C9">
      <w:pPr>
        <w:rPr>
          <w:sz w:val="16"/>
        </w:rPr>
      </w:pPr>
      <w:r w:rsidRPr="00D55934">
        <w:rPr>
          <w:sz w:val="16"/>
        </w:rPr>
        <w:t xml:space="preserve">If the calcification and overdetermination of research objects is what we seek to avoid, interdisciplinary research can aid us in approaching the research object through a deliberative process rather than succumb to the convenient habit of using a priori categories. Faced with an interlocutor who is oriented to a different epistemology than our own, we must justify the epistemic construct with which we are most familiar. There is also more incentive to diligently review a broader range of literature without the excuse of only working within one discipline, a problem to which Clark and Walker attend with </w:t>
      </w:r>
      <w:proofErr w:type="gramStart"/>
      <w:r w:rsidRPr="00D55934">
        <w:rPr>
          <w:sz w:val="16"/>
        </w:rPr>
        <w:t>great detail</w:t>
      </w:r>
      <w:proofErr w:type="gramEnd"/>
      <w:r w:rsidRPr="00D55934">
        <w:rPr>
          <w:sz w:val="16"/>
        </w:rPr>
        <w:t xml:space="preserve"> (Clark and Walker, 2011, p. 1498). As an anthropologist and a criminologist, we frequently spend many frustrated hours setting a research agenda that can be justified within both of our home disciplines. Rather than regard this as burden, our experience has been that these deliberative processes lead to new and interesting approaches to the study of gendered violence in our society. For example, </w:t>
      </w:r>
      <w:r w:rsidRPr="00D55934">
        <w:rPr>
          <w:rStyle w:val="StyleUnderline"/>
        </w:rPr>
        <w:t>we have moved away from analyses of the event of violence itself</w:t>
      </w:r>
      <w:r w:rsidRPr="00D55934">
        <w:rPr>
          <w:sz w:val="16"/>
        </w:rPr>
        <w:t xml:space="preserve">—an epistemic object that does not easily lend itself to analysis or to generalizable findings. Instead, </w:t>
      </w:r>
      <w:r w:rsidRPr="00D55934">
        <w:rPr>
          <w:rStyle w:val="StyleUnderline"/>
        </w:rPr>
        <w:t xml:space="preserve">we find ourselves working in </w:t>
      </w:r>
      <w:r w:rsidRPr="00D55934">
        <w:rPr>
          <w:rStyle w:val="Emphasis"/>
        </w:rPr>
        <w:t>institutional structures</w:t>
      </w:r>
      <w:r w:rsidRPr="00D55934">
        <w:rPr>
          <w:rStyle w:val="StyleUnderline"/>
        </w:rPr>
        <w:t xml:space="preserve"> that </w:t>
      </w:r>
      <w:r w:rsidRPr="00D55934">
        <w:rPr>
          <w:rStyle w:val="Emphasis"/>
        </w:rPr>
        <w:t>reify</w:t>
      </w:r>
      <w:r w:rsidRPr="00D55934">
        <w:rPr>
          <w:sz w:val="16"/>
        </w:rPr>
        <w:t xml:space="preserve"> </w:t>
      </w:r>
      <w:r w:rsidRPr="00D55934">
        <w:rPr>
          <w:rStyle w:val="StyleUnderline"/>
        </w:rPr>
        <w:t xml:space="preserve">and </w:t>
      </w:r>
      <w:r w:rsidRPr="00D55934">
        <w:rPr>
          <w:rStyle w:val="Emphasis"/>
        </w:rPr>
        <w:t>validate</w:t>
      </w:r>
      <w:r w:rsidRPr="00D55934">
        <w:rPr>
          <w:sz w:val="16"/>
        </w:rPr>
        <w:t xml:space="preserve"> </w:t>
      </w:r>
      <w:proofErr w:type="gramStart"/>
      <w:r w:rsidRPr="00D55934">
        <w:rPr>
          <w:sz w:val="16"/>
        </w:rPr>
        <w:t>particular experiences</w:t>
      </w:r>
      <w:proofErr w:type="gramEnd"/>
      <w:r w:rsidRPr="00D55934">
        <w:rPr>
          <w:sz w:val="16"/>
        </w:rPr>
        <w:t xml:space="preserve"> of suffering </w:t>
      </w:r>
      <w:r w:rsidRPr="00D55934">
        <w:rPr>
          <w:rStyle w:val="Emphasis"/>
        </w:rPr>
        <w:t>violence</w:t>
      </w:r>
      <w:r w:rsidRPr="00D55934">
        <w:rPr>
          <w:sz w:val="16"/>
        </w:rPr>
        <w:t>, such as the courtroom or the forensic examination (Mulla, 2008).</w:t>
      </w:r>
    </w:p>
    <w:p w14:paraId="5EF910BD" w14:textId="77777777" w:rsidR="003574C9" w:rsidRPr="00D55934" w:rsidRDefault="003574C9" w:rsidP="003574C9">
      <w:pPr>
        <w:rPr>
          <w:sz w:val="16"/>
        </w:rPr>
      </w:pPr>
      <w:r w:rsidRPr="00D55934">
        <w:rPr>
          <w:sz w:val="16"/>
        </w:rPr>
        <w:t>A discussion of how we determine our epistemic constructs inevitably leads to consideration of the tendency of research structures to privilege so-called scientific models of research over other models. Scientific standards dictate which studies will be published and which excluded (Clark and Walker, 2011, p. 1502). Applied research, Clark and Walker state, is given short shrift, whereas clinical trials rule within medical journals. We argue for a broader understanding of the scientific method, one that embraces both experimental models while valuing the observational model, particularly as it applies to human behavior, culture, and society. Observational science has a home within ethnographic methodology, an old tradition that replaces the certainties of the scientific experiment with the patience of longitudinal research plans, open-ended research questions, and a density and depth of data that can only be yielded through such long-term commitments. There are risks that come with ethnographic research; as Stacey (1988) pointed out, in a more sustained research relationship there are more opportunities for ethical complications. There have been many thoughtful responses and objections to Stacey’s regard of ethnography as problematic.</w:t>
      </w:r>
    </w:p>
    <w:p w14:paraId="140405F1" w14:textId="77777777" w:rsidR="003574C9" w:rsidRPr="00D55934" w:rsidRDefault="003574C9" w:rsidP="003574C9">
      <w:pPr>
        <w:rPr>
          <w:sz w:val="16"/>
        </w:rPr>
      </w:pPr>
      <w:r w:rsidRPr="00D55934">
        <w:rPr>
          <w:sz w:val="16"/>
        </w:rPr>
        <w:t xml:space="preserve">What Stacey regards as increased risk through extended contact with research participants, we regard as increased accountability. Although short-term research commitments may yield fewer immediate ethical violations in the interactions between researcher and research participant, in studying gendered violence, risk does not end </w:t>
      </w:r>
      <w:proofErr w:type="gramStart"/>
      <w:r w:rsidRPr="00D55934">
        <w:rPr>
          <w:sz w:val="16"/>
        </w:rPr>
        <w:t>at the moment</w:t>
      </w:r>
      <w:proofErr w:type="gramEnd"/>
      <w:r w:rsidRPr="00D55934">
        <w:rPr>
          <w:sz w:val="16"/>
        </w:rPr>
        <w:t xml:space="preserve"> the research encounter ends. Nor is the harm that may ensue limited only to the research participant, as Clark and Walker have already demonstrated. Thus, ethnographic models may allow for fruitful research processes that test the stability of research findings over longer periods of time while engendering more reliable research objects that have withstood the course of longer research engagements. </w:t>
      </w:r>
      <w:r w:rsidRPr="00D55934">
        <w:rPr>
          <w:rStyle w:val="StyleUnderline"/>
        </w:rPr>
        <w:t>Ethnographers would be well-positioned to</w:t>
      </w:r>
      <w:r w:rsidRPr="00D55934">
        <w:rPr>
          <w:sz w:val="16"/>
        </w:rPr>
        <w:t xml:space="preserve"> take up Clark and Walker’s challenge to “</w:t>
      </w:r>
      <w:r w:rsidRPr="00D55934">
        <w:rPr>
          <w:rStyle w:val="StyleUnderline"/>
        </w:rPr>
        <w:t>imagine the daily life of</w:t>
      </w:r>
      <w:r w:rsidRPr="00D55934">
        <w:rPr>
          <w:sz w:val="16"/>
        </w:rPr>
        <w:t xml:space="preserve">, for example, </w:t>
      </w:r>
      <w:r w:rsidRPr="00D55934">
        <w:rPr>
          <w:rStyle w:val="StyleUnderline"/>
        </w:rPr>
        <w:t>a young woman who is being stalked, a penniless, battered mother of three small children living in a shelter</w:t>
      </w:r>
      <w:r w:rsidRPr="00D55934">
        <w:rPr>
          <w:sz w:val="16"/>
        </w:rPr>
        <w:t xml:space="preserve">, or a woman lying in a doorway after being raped and dumped in the street—these images might evoke the kind of care and curiosity that would lead to more fruitful scientific concerns embedded in a fundamental desire to not make their lives any worse” (Clark and Walker, 2011, p. 1495). </w:t>
      </w:r>
      <w:r w:rsidRPr="00D55934">
        <w:rPr>
          <w:rStyle w:val="StyleUnderline"/>
        </w:rPr>
        <w:t>Attending to a more complete sense of the lifeworld of research participants allows researchers an informed sense of the ethical issues at hand</w:t>
      </w:r>
      <w:r w:rsidRPr="00D55934">
        <w:rPr>
          <w:sz w:val="16"/>
        </w:rPr>
        <w:t>.</w:t>
      </w:r>
    </w:p>
    <w:p w14:paraId="7964BBE0" w14:textId="77777777" w:rsidR="003574C9" w:rsidRPr="00B4581E" w:rsidRDefault="003574C9" w:rsidP="003574C9">
      <w:pPr>
        <w:rPr>
          <w:sz w:val="16"/>
        </w:rPr>
      </w:pPr>
      <w:r w:rsidRPr="00B4581E">
        <w:rPr>
          <w:sz w:val="16"/>
        </w:rPr>
        <w:t>Care as an Epistemological Cornerstone</w:t>
      </w:r>
    </w:p>
    <w:p w14:paraId="28886B99" w14:textId="77777777" w:rsidR="003574C9" w:rsidRPr="00B52300" w:rsidRDefault="003574C9" w:rsidP="003574C9">
      <w:pPr>
        <w:rPr>
          <w:rStyle w:val="StyleUnderline"/>
        </w:rPr>
      </w:pPr>
      <w:r w:rsidRPr="00B4581E">
        <w:rPr>
          <w:sz w:val="16"/>
        </w:rPr>
        <w:t xml:space="preserve">Controversies about relationships between knowledge and power in research methods and practices have long been teased out in </w:t>
      </w:r>
      <w:r w:rsidRPr="00B52300">
        <w:rPr>
          <w:rStyle w:val="StyleUnderline"/>
        </w:rPr>
        <w:t xml:space="preserve">feminist </w:t>
      </w:r>
      <w:r w:rsidRPr="00B4581E">
        <w:rPr>
          <w:sz w:val="16"/>
        </w:rPr>
        <w:t xml:space="preserve">and social theory. </w:t>
      </w:r>
      <w:r w:rsidRPr="00B52300">
        <w:rPr>
          <w:rStyle w:val="StyleUnderline"/>
        </w:rPr>
        <w:t>Epistemological questions have included:</w:t>
      </w:r>
      <w:r w:rsidRPr="00B4581E">
        <w:rPr>
          <w:sz w:val="16"/>
        </w:rPr>
        <w:t xml:space="preserve"> </w:t>
      </w:r>
      <w:r w:rsidRPr="00B52300">
        <w:rPr>
          <w:rStyle w:val="Emphasis"/>
        </w:rPr>
        <w:t>What is knowledge?</w:t>
      </w:r>
      <w:r w:rsidRPr="00B4581E">
        <w:rPr>
          <w:sz w:val="16"/>
        </w:rPr>
        <w:t xml:space="preserve"> </w:t>
      </w:r>
      <w:r w:rsidRPr="00B52300">
        <w:rPr>
          <w:rStyle w:val="Emphasis"/>
        </w:rPr>
        <w:t>Whose knowledge is it?</w:t>
      </w:r>
      <w:r w:rsidRPr="00B4581E">
        <w:rPr>
          <w:sz w:val="16"/>
        </w:rPr>
        <w:t xml:space="preserve"> </w:t>
      </w:r>
      <w:r w:rsidRPr="00B52300">
        <w:rPr>
          <w:rStyle w:val="Emphasis"/>
        </w:rPr>
        <w:t>Who decides what problems and conditions are worthy of study?</w:t>
      </w:r>
      <w:r w:rsidRPr="00B4581E">
        <w:rPr>
          <w:sz w:val="16"/>
        </w:rPr>
        <w:t xml:space="preserve"> </w:t>
      </w:r>
      <w:r w:rsidRPr="00B52300">
        <w:rPr>
          <w:rStyle w:val="Emphasis"/>
        </w:rPr>
        <w:t>How is knowledge produced and disseminated?</w:t>
      </w:r>
      <w:r w:rsidRPr="00B4581E">
        <w:rPr>
          <w:sz w:val="16"/>
        </w:rPr>
        <w:t xml:space="preserve"> Feminists from varying perspectives have pointed to possible solutions, including </w:t>
      </w:r>
      <w:r w:rsidRPr="00B52300">
        <w:rPr>
          <w:rStyle w:val="StyleUnderline"/>
        </w:rPr>
        <w:t>standpoint theory</w:t>
      </w:r>
      <w:r w:rsidRPr="00B4581E">
        <w:rPr>
          <w:sz w:val="16"/>
        </w:rPr>
        <w:t xml:space="preserve">, mentioned earlier, </w:t>
      </w:r>
      <w:r w:rsidRPr="00B52300">
        <w:rPr>
          <w:rStyle w:val="StyleUnderline"/>
        </w:rPr>
        <w:t>and participatory action research</w:t>
      </w:r>
      <w:r w:rsidRPr="00B4581E">
        <w:rPr>
          <w:sz w:val="16"/>
        </w:rPr>
        <w:t xml:space="preserve">. While unable to eliminate power differentials, these methodologies </w:t>
      </w:r>
      <w:r w:rsidRPr="00B52300">
        <w:rPr>
          <w:rStyle w:val="StyleUnderline"/>
        </w:rPr>
        <w:t>work to address the power relationships between researcher and research participants and their communities</w:t>
      </w:r>
      <w:r w:rsidRPr="00B4581E">
        <w:rPr>
          <w:sz w:val="16"/>
        </w:rPr>
        <w:t xml:space="preserve">. Clark and Walker, too, invite researchers to address the ethics of the entire research enterprise (Clark and Walker, 2011, p. 1503), including the research purpose and design, staff training and education, and research publication. From this position, </w:t>
      </w:r>
      <w:r w:rsidRPr="00B52300">
        <w:rPr>
          <w:rStyle w:val="StyleUnderline"/>
        </w:rPr>
        <w:t>the research enterprise ought to</w:t>
      </w:r>
      <w:r w:rsidRPr="00B4581E">
        <w:rPr>
          <w:sz w:val="16"/>
        </w:rPr>
        <w:t xml:space="preserve"> then </w:t>
      </w:r>
      <w:r w:rsidRPr="00B52300">
        <w:rPr>
          <w:rStyle w:val="Emphasis"/>
        </w:rPr>
        <w:t>privilege</w:t>
      </w:r>
      <w:r w:rsidRPr="00B4581E">
        <w:rPr>
          <w:sz w:val="16"/>
        </w:rPr>
        <w:t xml:space="preserve"> </w:t>
      </w:r>
      <w:r w:rsidRPr="00B52300">
        <w:rPr>
          <w:rStyle w:val="StyleUnderline"/>
        </w:rPr>
        <w:t>contextual, experientially based knowledge and intersubjectivity</w:t>
      </w:r>
      <w:r w:rsidRPr="00B4581E">
        <w:rPr>
          <w:sz w:val="16"/>
        </w:rPr>
        <w:t xml:space="preserve"> (Fonow &amp; Cook, 1991; Stanley &amp; Wise, 1993). </w:t>
      </w:r>
      <w:r w:rsidRPr="00B52300">
        <w:rPr>
          <w:rStyle w:val="StyleUnderline"/>
        </w:rPr>
        <w:t xml:space="preserve">The moral agent must be </w:t>
      </w:r>
      <w:r w:rsidRPr="00B52300">
        <w:rPr>
          <w:rStyle w:val="Emphasis"/>
        </w:rPr>
        <w:t>intentional</w:t>
      </w:r>
      <w:r w:rsidRPr="00B4581E">
        <w:rPr>
          <w:sz w:val="16"/>
        </w:rPr>
        <w:t xml:space="preserve">, </w:t>
      </w:r>
      <w:r w:rsidRPr="00B52300">
        <w:rPr>
          <w:rStyle w:val="Emphasis"/>
        </w:rPr>
        <w:t>reflexive</w:t>
      </w:r>
      <w:r w:rsidRPr="00B4581E">
        <w:rPr>
          <w:sz w:val="16"/>
        </w:rPr>
        <w:t xml:space="preserve">, and imaginative </w:t>
      </w:r>
      <w:r w:rsidRPr="00B52300">
        <w:rPr>
          <w:rStyle w:val="StyleUnderline"/>
        </w:rPr>
        <w:t xml:space="preserve">in a prolonged process of ethical and moral query that attends to both </w:t>
      </w:r>
      <w:r w:rsidRPr="00B52300">
        <w:rPr>
          <w:rStyle w:val="Emphasis"/>
        </w:rPr>
        <w:t>motive</w:t>
      </w:r>
      <w:r w:rsidRPr="00B52300">
        <w:rPr>
          <w:rStyle w:val="StyleUnderline"/>
        </w:rPr>
        <w:t xml:space="preserve"> and to </w:t>
      </w:r>
      <w:r w:rsidRPr="00B52300">
        <w:rPr>
          <w:rStyle w:val="Emphasis"/>
        </w:rPr>
        <w:t>ends</w:t>
      </w:r>
      <w:r w:rsidRPr="00B4581E">
        <w:rPr>
          <w:sz w:val="16"/>
        </w:rPr>
        <w:t xml:space="preserve">; </w:t>
      </w:r>
      <w:r w:rsidRPr="00B52300">
        <w:rPr>
          <w:rStyle w:val="StyleUnderline"/>
        </w:rPr>
        <w:t xml:space="preserve">she cannot be content with </w:t>
      </w:r>
      <w:r w:rsidRPr="00B52300">
        <w:rPr>
          <w:rStyle w:val="Emphasis"/>
        </w:rPr>
        <w:t>questions of</w:t>
      </w:r>
      <w:r w:rsidRPr="00B52300">
        <w:rPr>
          <w:rStyle w:val="StyleUnderline"/>
        </w:rPr>
        <w:t xml:space="preserve"> </w:t>
      </w:r>
      <w:r w:rsidRPr="00B4581E">
        <w:rPr>
          <w:sz w:val="16"/>
        </w:rPr>
        <w:t>being and</w:t>
      </w:r>
      <w:r w:rsidRPr="00B52300">
        <w:rPr>
          <w:rStyle w:val="StyleUnderline"/>
        </w:rPr>
        <w:t xml:space="preserve"> </w:t>
      </w:r>
      <w:r w:rsidRPr="00B52300">
        <w:rPr>
          <w:rStyle w:val="Emphasis"/>
        </w:rPr>
        <w:t>intention</w:t>
      </w:r>
      <w:r w:rsidRPr="00B52300">
        <w:rPr>
          <w:rStyle w:val="StyleUnderline"/>
        </w:rPr>
        <w:t>.</w:t>
      </w:r>
    </w:p>
    <w:p w14:paraId="1494A3BA" w14:textId="77777777" w:rsidR="003574C9" w:rsidRPr="00B4581E" w:rsidRDefault="003574C9" w:rsidP="003574C9">
      <w:pPr>
        <w:rPr>
          <w:sz w:val="16"/>
        </w:rPr>
      </w:pPr>
      <w:r w:rsidRPr="00B52300">
        <w:rPr>
          <w:rStyle w:val="StyleUnderline"/>
        </w:rPr>
        <w:t>Privileging both intention and outcome embeds the entire research process in a relational, reflexive, and</w:t>
      </w:r>
      <w:r w:rsidRPr="00B4581E">
        <w:rPr>
          <w:sz w:val="16"/>
        </w:rPr>
        <w:t xml:space="preserve">, at times, </w:t>
      </w:r>
      <w:r w:rsidRPr="00B52300">
        <w:rPr>
          <w:rStyle w:val="StyleUnderline"/>
        </w:rPr>
        <w:t>transformative endeavor</w:t>
      </w:r>
      <w:r w:rsidRPr="00B4581E">
        <w:rPr>
          <w:sz w:val="16"/>
        </w:rPr>
        <w:t xml:space="preserve">. Viewing this process as intersubjective problematizes how the researcher might go about her scientific practice without attending to a chorus of voices and shared meanings. </w:t>
      </w:r>
      <w:r w:rsidRPr="00B52300">
        <w:rPr>
          <w:rStyle w:val="StyleUnderline"/>
        </w:rPr>
        <w:t>Ethical research practice</w:t>
      </w:r>
      <w:r w:rsidRPr="00B4581E">
        <w:rPr>
          <w:sz w:val="16"/>
        </w:rPr>
        <w:t xml:space="preserve"> will largely </w:t>
      </w:r>
      <w:r w:rsidRPr="00B52300">
        <w:rPr>
          <w:rStyle w:val="StyleUnderline"/>
        </w:rPr>
        <w:t xml:space="preserve">depend on </w:t>
      </w:r>
      <w:r w:rsidRPr="00B4581E">
        <w:rPr>
          <w:sz w:val="16"/>
        </w:rPr>
        <w:t xml:space="preserve">the qualities and skills of the researcher(s). Such skills stress interdependence and responsibility and include </w:t>
      </w:r>
      <w:r w:rsidRPr="00B52300">
        <w:rPr>
          <w:rStyle w:val="Emphasis"/>
        </w:rPr>
        <w:t>respect</w:t>
      </w:r>
      <w:r w:rsidRPr="00B4581E">
        <w:rPr>
          <w:sz w:val="16"/>
        </w:rPr>
        <w:t xml:space="preserve">, </w:t>
      </w:r>
      <w:r w:rsidRPr="00B52300">
        <w:rPr>
          <w:rStyle w:val="Emphasis"/>
        </w:rPr>
        <w:t>empathy</w:t>
      </w:r>
      <w:r w:rsidRPr="00B4581E">
        <w:rPr>
          <w:sz w:val="16"/>
        </w:rPr>
        <w:t xml:space="preserve">, imagination, </w:t>
      </w:r>
      <w:r w:rsidRPr="00B52300">
        <w:rPr>
          <w:rStyle w:val="Emphasis"/>
        </w:rPr>
        <w:t>authenticity</w:t>
      </w:r>
      <w:r w:rsidRPr="00B4581E">
        <w:rPr>
          <w:sz w:val="16"/>
        </w:rPr>
        <w:t xml:space="preserve">, and, as Clark and Walker state, adaptive thinking (Clark and Walker, 2011, p. 1503). </w:t>
      </w:r>
      <w:r w:rsidRPr="00B52300">
        <w:rPr>
          <w:rStyle w:val="StyleUnderline"/>
        </w:rPr>
        <w:t>Ethical practice constitutes</w:t>
      </w:r>
      <w:r w:rsidRPr="00B4581E">
        <w:rPr>
          <w:sz w:val="16"/>
        </w:rPr>
        <w:t xml:space="preserve"> a host of activities not limited to immersing oneself in the literature; </w:t>
      </w:r>
      <w:r w:rsidRPr="00B52300">
        <w:rPr>
          <w:rStyle w:val="Emphasis"/>
        </w:rPr>
        <w:t>dwelling on</w:t>
      </w:r>
      <w:r w:rsidRPr="00B4581E">
        <w:rPr>
          <w:sz w:val="16"/>
        </w:rPr>
        <w:t xml:space="preserve"> discussions and </w:t>
      </w:r>
      <w:r w:rsidRPr="00B52300">
        <w:rPr>
          <w:rStyle w:val="Emphasis"/>
        </w:rPr>
        <w:t>controversies</w:t>
      </w:r>
      <w:r w:rsidRPr="00B4581E">
        <w:rPr>
          <w:sz w:val="16"/>
        </w:rPr>
        <w:t xml:space="preserve"> in the field (such as calls for research on women’s violent behavior in relationships, Renzetti, 1999; same-sex relationship violence and men as victims of partner violence); </w:t>
      </w:r>
      <w:r w:rsidRPr="00B52300">
        <w:rPr>
          <w:rStyle w:val="StyleUnderline"/>
        </w:rPr>
        <w:t>anticipating potential ethical conundrums</w:t>
      </w:r>
      <w:r w:rsidRPr="00B4581E">
        <w:rPr>
          <w:sz w:val="16"/>
        </w:rPr>
        <w:t xml:space="preserve"> during the course of research </w:t>
      </w:r>
      <w:r w:rsidRPr="00B52300">
        <w:rPr>
          <w:rStyle w:val="StyleUnderline"/>
        </w:rPr>
        <w:t>and possible responses;</w:t>
      </w:r>
      <w:r w:rsidRPr="00B4581E">
        <w:rPr>
          <w:sz w:val="16"/>
        </w:rPr>
        <w:t xml:space="preserve"> encouraging and developing the reflexivity necessary to question the consequences of one’s position and biography in relation to others, the research environment, and the broader academic enterprise; engaging in the dialogic exercise of learning from the reflexive research practices of others; </w:t>
      </w:r>
      <w:r w:rsidRPr="00B52300">
        <w:rPr>
          <w:rStyle w:val="StyleUnderline"/>
        </w:rPr>
        <w:t>and allowing participants and their embodied communities to take part in the research process, including informing the research problem and process to be studie</w:t>
      </w:r>
      <w:r w:rsidRPr="00B4581E">
        <w:rPr>
          <w:sz w:val="16"/>
        </w:rPr>
        <w:t>d (e.g., participatory action research), informing staff training and education (e.g., Campbell, Adams, Wasco, Ahrens, &amp; Self, 2009) as well as the final research product.</w:t>
      </w:r>
    </w:p>
    <w:p w14:paraId="2559D390" w14:textId="77777777" w:rsidR="003574C9" w:rsidRPr="00B4581E" w:rsidRDefault="003574C9" w:rsidP="003574C9">
      <w:pPr>
        <w:rPr>
          <w:sz w:val="16"/>
        </w:rPr>
      </w:pPr>
      <w:r w:rsidRPr="00B4581E">
        <w:rPr>
          <w:sz w:val="16"/>
        </w:rPr>
        <w:t xml:space="preserve">Shifting focus away from a hierarchical, detached, and allegedly objective relationship to one of virtue, care, and connectedness requires flexibility. Surely, we are all aware of the extent to which the researcher is never in full control of her research process, participants, or environment. With new knowledges that recognize the intersectional identities of victims of partner violence, we must be prepared for an ever-shifting field of study and, thus, unstable “population” characteristics. Contrary to Kohlberg’s universalist virtues, we argue that virtues, too, are engendered in communities and are grounded </w:t>
      </w:r>
      <w:proofErr w:type="gramStart"/>
      <w:r w:rsidRPr="00B4581E">
        <w:rPr>
          <w:sz w:val="16"/>
        </w:rPr>
        <w:t>in particular times</w:t>
      </w:r>
      <w:proofErr w:type="gramEnd"/>
      <w:r w:rsidRPr="00B4581E">
        <w:rPr>
          <w:sz w:val="16"/>
        </w:rPr>
        <w:t xml:space="preserve"> and locations. Without detracting from the importance of literature reviews, part of a reflexive and relational practice must account for the fluidity of identity. At best, it is untenable to quantifiably rank said characteristics to form vulnerability classifications. Instead, these countless contingencies and complexities ought to be embraced and reflected in research projects and designs and can be assessed in part by the literature, practice communities, and field experiences of both research participants and researchers (e.g., Campbell, 2002; Campbell et al., 2009).</w:t>
      </w:r>
    </w:p>
    <w:p w14:paraId="02160F9C" w14:textId="77777777" w:rsidR="003574C9" w:rsidRPr="00B4581E" w:rsidRDefault="003574C9" w:rsidP="003574C9">
      <w:pPr>
        <w:rPr>
          <w:sz w:val="16"/>
        </w:rPr>
      </w:pPr>
      <w:r w:rsidRPr="00B4581E">
        <w:rPr>
          <w:sz w:val="16"/>
        </w:rPr>
        <w:t xml:space="preserve">Finally, we briefly return to Clark and Walker’s concerns about the role of scientific journals and how they directly bear upon the ethical outcomes and the practice of care. Clark and Walker point to barriers to publication on partner violence in high-impact and mainstream journals (Clark and Walker, 2011, p. 1502). This issue also extends beyond the research environment to larger practice communities. The positionality and biography of the researcher play a central role in the final text (analysis, interpretation, evaluation) and dissemination of research. How will participants be represented? Who will receive the information and in what form? Approaching such questions from a care ethics framework adds an additional layer. Who likely engages in the practice of care and justice with victims of partner violence? The practice of giving and receiving care—whether we consider </w:t>
      </w:r>
      <w:r w:rsidRPr="00B4581E">
        <w:rPr>
          <w:rStyle w:val="Emphasis"/>
        </w:rPr>
        <w:t>research</w:t>
      </w:r>
      <w:r w:rsidRPr="00B4581E">
        <w:rPr>
          <w:sz w:val="16"/>
        </w:rPr>
        <w:t>, publication, education or service—</w:t>
      </w:r>
      <w:r w:rsidRPr="00B4581E">
        <w:rPr>
          <w:rStyle w:val="Emphasis"/>
        </w:rPr>
        <w:t>is not gender neutral</w:t>
      </w:r>
      <w:r w:rsidRPr="00B4581E">
        <w:rPr>
          <w:sz w:val="16"/>
        </w:rPr>
        <w:t xml:space="preserve">. The dissemination of “care” research then closely accords with wider care practices and can be more deeply challenged along these lines. </w:t>
      </w:r>
      <w:r w:rsidRPr="00B52300">
        <w:rPr>
          <w:rStyle w:val="StyleUnderline"/>
        </w:rPr>
        <w:t xml:space="preserve">We invite researchers to use </w:t>
      </w:r>
      <w:r w:rsidRPr="00B52300">
        <w:rPr>
          <w:rStyle w:val="Emphasis"/>
        </w:rPr>
        <w:t>explicitly</w:t>
      </w:r>
      <w:r w:rsidRPr="00B52300">
        <w:rPr>
          <w:rStyle w:val="StyleUnderline"/>
        </w:rPr>
        <w:t xml:space="preserve"> </w:t>
      </w:r>
      <w:r w:rsidRPr="00B52300">
        <w:rPr>
          <w:rStyle w:val="Emphasis"/>
        </w:rPr>
        <w:t>gendered</w:t>
      </w:r>
      <w:r w:rsidRPr="00B52300">
        <w:rPr>
          <w:rStyle w:val="StyleUnderline"/>
        </w:rPr>
        <w:t xml:space="preserve"> and </w:t>
      </w:r>
      <w:r w:rsidRPr="00B52300">
        <w:rPr>
          <w:rStyle w:val="Emphasis"/>
        </w:rPr>
        <w:t>structural</w:t>
      </w:r>
      <w:r w:rsidRPr="00B52300">
        <w:rPr>
          <w:rStyle w:val="StyleUnderline"/>
        </w:rPr>
        <w:t xml:space="preserve"> </w:t>
      </w:r>
      <w:r w:rsidRPr="00B52300">
        <w:rPr>
          <w:rStyle w:val="Emphasis"/>
        </w:rPr>
        <w:t>frameworks</w:t>
      </w:r>
      <w:r w:rsidRPr="00B4581E">
        <w:rPr>
          <w:sz w:val="16"/>
        </w:rPr>
        <w:t xml:space="preserve"> to explore journal hierarchies and information dissemination strategies.</w:t>
      </w:r>
    </w:p>
    <w:p w14:paraId="23619469" w14:textId="77777777" w:rsidR="003574C9" w:rsidRPr="00B4581E" w:rsidRDefault="003574C9" w:rsidP="003574C9">
      <w:pPr>
        <w:rPr>
          <w:sz w:val="16"/>
        </w:rPr>
      </w:pPr>
      <w:r w:rsidRPr="00B4581E">
        <w:rPr>
          <w:sz w:val="16"/>
        </w:rPr>
        <w:t>Conclusion</w:t>
      </w:r>
    </w:p>
    <w:p w14:paraId="71875796" w14:textId="77777777" w:rsidR="003574C9" w:rsidRPr="00B4581E" w:rsidRDefault="003574C9" w:rsidP="003574C9">
      <w:pPr>
        <w:rPr>
          <w:sz w:val="16"/>
        </w:rPr>
      </w:pPr>
      <w:r w:rsidRPr="00B4581E">
        <w:rPr>
          <w:sz w:val="16"/>
        </w:rPr>
        <w:t xml:space="preserve">Clark and Walker have issued a worthwhile challenge to all researchers to widen the lens of research ethics in our work with victims of violence. Lest it seem that we are advocating the substitution of one ethical lens, that of care ethics, for another, that of virtue ethics, we suggest that no single ethical tradition is sufficient to the task of maintaining high ethical standards for research conduct. These tools, for one, come to us from philosophy, whereas we are functioning in the world of ideas as well as in our own complex lifeworlds and those of our research participants. We view these participants as legitimate stakeholders within these research processes; </w:t>
      </w:r>
      <w:r w:rsidRPr="00B4581E">
        <w:rPr>
          <w:rStyle w:val="StyleUnderline"/>
        </w:rPr>
        <w:t xml:space="preserve">the studies we publish are </w:t>
      </w:r>
      <w:r w:rsidRPr="00B4581E">
        <w:rPr>
          <w:rStyle w:val="Emphasis"/>
        </w:rPr>
        <w:t>accountable to</w:t>
      </w:r>
      <w:r w:rsidRPr="00B4581E">
        <w:rPr>
          <w:sz w:val="16"/>
        </w:rPr>
        <w:t xml:space="preserve"> their </w:t>
      </w:r>
      <w:r w:rsidRPr="00B4581E">
        <w:rPr>
          <w:rStyle w:val="Emphasis"/>
        </w:rPr>
        <w:t>critiques</w:t>
      </w:r>
      <w:r w:rsidRPr="00B4581E">
        <w:rPr>
          <w:sz w:val="16"/>
        </w:rPr>
        <w:t xml:space="preserve"> and understandings. When we purport to study victimization, we must consider the intersubjective construction of the category “victim”; this imperative is both to the benefit of our ethical standards and to our research standards. To suspect the victim of violence as possessing a compromised capacity to consent is deeply problematic, again from both an epistemological and an ethical standard. Finally, sustained contact with research participants enables more accountability and allows for longitudinal scrutiny of the research object as well as research findings. Such regard for our research participants and the incorporation of ethnographic methodology, as well as interdisciplinary collaboration, will help us avoid epistemic violence. </w:t>
      </w:r>
      <w:r w:rsidRPr="00B52300">
        <w:rPr>
          <w:rStyle w:val="StyleUnderline"/>
        </w:rPr>
        <w:t>Although we may never come to perfect solutions in our desire to attain high standards of ethical conduct, we can</w:t>
      </w:r>
      <w:r w:rsidRPr="00B4581E">
        <w:rPr>
          <w:sz w:val="16"/>
        </w:rPr>
        <w:t xml:space="preserve"> at least do as Das (1998) asks and </w:t>
      </w:r>
      <w:r w:rsidRPr="00B52300">
        <w:rPr>
          <w:rStyle w:val="StyleUnderline"/>
        </w:rPr>
        <w:t xml:space="preserve">give our research participants the benefit of our </w:t>
      </w:r>
      <w:r w:rsidRPr="00B52300">
        <w:rPr>
          <w:rStyle w:val="Emphasis"/>
        </w:rPr>
        <w:t>deliberate hesitation</w:t>
      </w:r>
      <w:r w:rsidRPr="00B4581E">
        <w:rPr>
          <w:sz w:val="16"/>
        </w:rPr>
        <w:t xml:space="preserve"> as we engage in the enterprise of research.</w:t>
      </w:r>
    </w:p>
    <w:p w14:paraId="08683872" w14:textId="77777777" w:rsidR="003574C9" w:rsidRPr="003574C9" w:rsidRDefault="003574C9" w:rsidP="003574C9"/>
    <w:p w14:paraId="13831FEF" w14:textId="77777777" w:rsidR="00EF2977" w:rsidRPr="00EF2977" w:rsidRDefault="00EF2977" w:rsidP="00EF2977"/>
    <w:p w14:paraId="2D4866EE" w14:textId="21AE011F" w:rsidR="005F63C8" w:rsidRDefault="00A109C5" w:rsidP="000D0F81">
      <w:pPr>
        <w:pStyle w:val="Heading3"/>
      </w:pPr>
      <w:r>
        <w:t xml:space="preserve">1nc alt – sovereignty </w:t>
      </w:r>
    </w:p>
    <w:p w14:paraId="7E18DBE9" w14:textId="4B375FCD" w:rsidR="00BA5AE1" w:rsidRPr="00BA5AE1" w:rsidRDefault="00BA5AE1" w:rsidP="00BA5AE1">
      <w:pPr>
        <w:pStyle w:val="Heading4"/>
      </w:pPr>
      <w:r w:rsidRPr="00BA5AE1">
        <w:rPr>
          <w:u w:val="single"/>
        </w:rPr>
        <w:t>Unconditional rejection</w:t>
      </w:r>
      <w:r>
        <w:t xml:space="preserve"> of state sovereignty over immigration is a </w:t>
      </w:r>
      <w:r w:rsidRPr="00BA5AE1">
        <w:rPr>
          <w:u w:val="single"/>
        </w:rPr>
        <w:t>necessary precondition</w:t>
      </w:r>
      <w:r>
        <w:t xml:space="preserve"> to a feminist reconceptualization of power</w:t>
      </w:r>
    </w:p>
    <w:p w14:paraId="47DB83A6" w14:textId="2CA1659C" w:rsidR="005F63C8" w:rsidRDefault="005F63C8" w:rsidP="005F63C8">
      <w:bookmarkStart w:id="1" w:name="_Hlk517893939"/>
      <w:r w:rsidRPr="00490A01">
        <w:rPr>
          <w:rStyle w:val="Style13ptBold"/>
        </w:rPr>
        <w:t>Helander 15</w:t>
      </w:r>
      <w:r>
        <w:t xml:space="preserve"> (Disa, M.A. in Gendering Practices from University of Gothenburg, “Making feminist arguments against borders and regulated migration,” </w:t>
      </w:r>
      <w:hyperlink r:id="rId9" w:history="1">
        <w:r w:rsidRPr="001A089E">
          <w:rPr>
            <w:rStyle w:val="Hyperlink"/>
          </w:rPr>
          <w:t>https://gupea.ub.gu.se/bitstream/2077/40548/1/gupea_2077_40548_1.pdf</w:t>
        </w:r>
      </w:hyperlink>
      <w:r w:rsidR="00555765">
        <w:rPr>
          <w:rStyle w:val="Hyperlink"/>
        </w:rPr>
        <w:t>, CMR</w:t>
      </w:r>
      <w:r>
        <w:t xml:space="preserve">) </w:t>
      </w:r>
    </w:p>
    <w:p w14:paraId="4B564DB2" w14:textId="77777777" w:rsidR="005F63C8" w:rsidRPr="005E64FB" w:rsidRDefault="005F63C8" w:rsidP="005F63C8">
      <w:pPr>
        <w:rPr>
          <w:sz w:val="16"/>
        </w:rPr>
      </w:pPr>
      <w:r w:rsidRPr="000C1C0C">
        <w:rPr>
          <w:rStyle w:val="StyleUnderline"/>
        </w:rPr>
        <w:t>Recognizing the illegitimacy of regulated migration and all the problems that it causes</w:t>
      </w:r>
      <w:r w:rsidRPr="005E64FB">
        <w:rPr>
          <w:sz w:val="16"/>
        </w:rPr>
        <w:t xml:space="preserve">, I have in this thesis sought to find strong arguments and strategies against borders and regulated migration. </w:t>
      </w:r>
      <w:r w:rsidRPr="000C1C0C">
        <w:rPr>
          <w:rStyle w:val="StyleUnderline"/>
        </w:rPr>
        <w:t>I aim</w:t>
      </w:r>
      <w:r w:rsidRPr="005E64FB">
        <w:rPr>
          <w:sz w:val="16"/>
        </w:rPr>
        <w:t xml:space="preserve">ed </w:t>
      </w:r>
      <w:r w:rsidRPr="000C1C0C">
        <w:rPr>
          <w:rStyle w:val="StyleUnderline"/>
        </w:rPr>
        <w:t xml:space="preserve">to find effective </w:t>
      </w:r>
      <w:r w:rsidRPr="005E64FB">
        <w:rPr>
          <w:sz w:val="16"/>
        </w:rPr>
        <w:t>arguments and</w:t>
      </w:r>
      <w:r w:rsidRPr="000C1C0C">
        <w:rPr>
          <w:rStyle w:val="StyleUnderline"/>
        </w:rPr>
        <w:t xml:space="preserve"> strategies for the practical struggle against</w:t>
      </w:r>
      <w:r>
        <w:rPr>
          <w:rStyle w:val="StyleUnderline"/>
        </w:rPr>
        <w:t xml:space="preserve"> </w:t>
      </w:r>
      <w:r w:rsidRPr="000C1C0C">
        <w:rPr>
          <w:rStyle w:val="StyleUnderline"/>
        </w:rPr>
        <w:t>regulated migration, carried out by unauthorised migrants</w:t>
      </w:r>
      <w:r w:rsidRPr="005E64FB">
        <w:rPr>
          <w:sz w:val="16"/>
        </w:rPr>
        <w:t xml:space="preserve"> themselves </w:t>
      </w:r>
      <w:r w:rsidRPr="000C1C0C">
        <w:rPr>
          <w:rStyle w:val="StyleUnderline"/>
        </w:rPr>
        <w:t>and</w:t>
      </w:r>
      <w:r w:rsidRPr="005E64FB">
        <w:rPr>
          <w:sz w:val="16"/>
        </w:rPr>
        <w:t xml:space="preserve"> by </w:t>
      </w:r>
      <w:r w:rsidRPr="000C1C0C">
        <w:rPr>
          <w:rStyle w:val="StyleUnderline"/>
        </w:rPr>
        <w:t>people working</w:t>
      </w:r>
      <w:r>
        <w:rPr>
          <w:rStyle w:val="StyleUnderline"/>
        </w:rPr>
        <w:t xml:space="preserve"> </w:t>
      </w:r>
      <w:r w:rsidRPr="000C1C0C">
        <w:rPr>
          <w:rStyle w:val="StyleUnderline"/>
        </w:rPr>
        <w:t>to support them, and arguments that could form a foundation for future feminist research on</w:t>
      </w:r>
      <w:r>
        <w:rPr>
          <w:rStyle w:val="StyleUnderline"/>
        </w:rPr>
        <w:t xml:space="preserve"> </w:t>
      </w:r>
      <w:r w:rsidRPr="000C1C0C">
        <w:rPr>
          <w:rStyle w:val="StyleUnderline"/>
        </w:rPr>
        <w:t>borders and regulated migration and the struggles against these institutions</w:t>
      </w:r>
      <w:r w:rsidRPr="005E64FB">
        <w:rPr>
          <w:sz w:val="16"/>
        </w:rPr>
        <w:t xml:space="preserve">. I have explored different arguments (and the strategies they imply or spell out) by reading them through the context of practical work against regulated migration and through feminist theory, particularly through intersectionality and through the work by Berlant, Puar and Butler. Based on the practical situation of unauthorised migrants/residents, for whom the attainment of residence permit is crucial for their immediate well-being, I have </w:t>
      </w:r>
      <w:proofErr w:type="gramStart"/>
      <w:r w:rsidRPr="005E64FB">
        <w:rPr>
          <w:sz w:val="16"/>
        </w:rPr>
        <w:t>come to the conclusion</w:t>
      </w:r>
      <w:proofErr w:type="gramEnd"/>
      <w:r w:rsidRPr="005E64FB">
        <w:rPr>
          <w:sz w:val="16"/>
        </w:rPr>
        <w:t xml:space="preserve"> that strategies – even if they are, in principle, against the right of the state to decide on migration – must sometimes engage with the state and try to obtain residence permits for those who do not have it, and in order to strengthen social rights for unauthorised residents. This </w:t>
      </w:r>
      <w:r w:rsidRPr="000C1C0C">
        <w:rPr>
          <w:rStyle w:val="StyleUnderline"/>
        </w:rPr>
        <w:t>interaction with the state must</w:t>
      </w:r>
      <w:r w:rsidRPr="005E64FB">
        <w:rPr>
          <w:sz w:val="16"/>
        </w:rPr>
        <w:t xml:space="preserve">, however, always keep in mind the fundamental vision of everyone's entitlement to the freedom of movement and freedom to stay. It should </w:t>
      </w:r>
      <w:r w:rsidRPr="000C1C0C">
        <w:rPr>
          <w:rStyle w:val="StyleUnderline"/>
        </w:rPr>
        <w:t>be</w:t>
      </w:r>
      <w:r>
        <w:rPr>
          <w:rStyle w:val="StyleUnderline"/>
        </w:rPr>
        <w:t xml:space="preserve"> </w:t>
      </w:r>
      <w:r w:rsidRPr="000C1C0C">
        <w:rPr>
          <w:rStyle w:val="StyleUnderline"/>
        </w:rPr>
        <w:t>a strategic interaction that avoids reproducing the logic of some being more deserving that</w:t>
      </w:r>
      <w:r>
        <w:rPr>
          <w:rStyle w:val="StyleUnderline"/>
        </w:rPr>
        <w:t xml:space="preserve"> </w:t>
      </w:r>
      <w:r w:rsidRPr="000C1C0C">
        <w:rPr>
          <w:rStyle w:val="StyleUnderline"/>
        </w:rPr>
        <w:t>others</w:t>
      </w:r>
      <w:r w:rsidRPr="005E64FB">
        <w:rPr>
          <w:sz w:val="16"/>
        </w:rPr>
        <w:t xml:space="preserve">. </w:t>
      </w:r>
      <w:r w:rsidRPr="000C1C0C">
        <w:rPr>
          <w:rStyle w:val="StyleUnderline"/>
        </w:rPr>
        <w:t>The strategic interaction must also</w:t>
      </w:r>
      <w:r w:rsidRPr="005E64FB">
        <w:rPr>
          <w:sz w:val="16"/>
        </w:rPr>
        <w:t xml:space="preserve">, through the interaction, </w:t>
      </w:r>
      <w:r w:rsidRPr="000C1C0C">
        <w:rPr>
          <w:rStyle w:val="StyleUnderline"/>
        </w:rPr>
        <w:t xml:space="preserve">seek to </w:t>
      </w:r>
      <w:r w:rsidRPr="000C1C0C">
        <w:rPr>
          <w:rStyle w:val="Emphasis"/>
        </w:rPr>
        <w:t>change the state</w:t>
      </w:r>
      <w:r>
        <w:rPr>
          <w:rStyle w:val="StyleUnderline"/>
        </w:rPr>
        <w:t xml:space="preserve"> </w:t>
      </w:r>
      <w:r w:rsidRPr="000C1C0C">
        <w:rPr>
          <w:rStyle w:val="StyleUnderline"/>
        </w:rPr>
        <w:t xml:space="preserve">and </w:t>
      </w:r>
      <w:r w:rsidRPr="000C1C0C">
        <w:rPr>
          <w:rStyle w:val="Emphasis"/>
        </w:rPr>
        <w:t>undermine its right to regulate mobility</w:t>
      </w:r>
      <w:r w:rsidRPr="005E64FB">
        <w:rPr>
          <w:sz w:val="16"/>
        </w:rPr>
        <w:t xml:space="preserve">. The impossibility of maintaining a principled refusal to engage with the state becomes apparent when considering people's very varying abilities to cope with deportability and the far-reaching power that the migration regime has over their lives. This strategy or tactic can also be theoretically elaborated and supported if we see objects such as the state and borders not as coherent, clearly definable and stable 'things', but as patternings of practices and projections, as Berlant argues. In this way, </w:t>
      </w:r>
      <w:r w:rsidRPr="000C1C0C">
        <w:rPr>
          <w:rStyle w:val="StyleUnderline"/>
        </w:rPr>
        <w:t>it becomes</w:t>
      </w:r>
      <w:r>
        <w:rPr>
          <w:rStyle w:val="StyleUnderline"/>
        </w:rPr>
        <w:t xml:space="preserve"> </w:t>
      </w:r>
      <w:r w:rsidRPr="000C1C0C">
        <w:rPr>
          <w:rStyle w:val="StyleUnderline"/>
        </w:rPr>
        <w:t>possible to change these objects through engagement/intra-action</w:t>
      </w:r>
      <w:r w:rsidRPr="005E64FB">
        <w:rPr>
          <w:sz w:val="16"/>
        </w:rPr>
        <w:t xml:space="preserve">. Thus, we can establish a more theoretical elaboration of Walia's argument that there is no strict dualism between reformist and revolutionary strategies (2013:182-7). Further, </w:t>
      </w:r>
      <w:r w:rsidRPr="000C1C0C">
        <w:rPr>
          <w:rStyle w:val="StyleUnderline"/>
        </w:rPr>
        <w:t xml:space="preserve">strategies and arguments should strive to create </w:t>
      </w:r>
      <w:r w:rsidRPr="000C1C0C">
        <w:rPr>
          <w:rStyle w:val="Emphasis"/>
        </w:rPr>
        <w:t>imaginaries</w:t>
      </w:r>
      <w:r w:rsidRPr="000C1C0C">
        <w:rPr>
          <w:rStyle w:val="StyleUnderline"/>
        </w:rPr>
        <w:t xml:space="preserve"> and </w:t>
      </w:r>
      <w:r w:rsidRPr="000C1C0C">
        <w:rPr>
          <w:rStyle w:val="Emphasis"/>
        </w:rPr>
        <w:t>practices</w:t>
      </w:r>
      <w:r w:rsidRPr="000C1C0C">
        <w:rPr>
          <w:rStyle w:val="StyleUnderline"/>
        </w:rPr>
        <w:t xml:space="preserve"> that support a better world</w:t>
      </w:r>
      <w:r w:rsidRPr="005E64FB">
        <w:rPr>
          <w:sz w:val="16"/>
        </w:rPr>
        <w:t xml:space="preserve">. Our internal practices must of course be anti-racist and feminist, but we can also practice a better world on a somewhat larger scale, for example through creating sanctuary cities and local citizenship policies, which provide examples of the viability of alternative imaginaries. </w:t>
      </w:r>
      <w:r w:rsidRPr="000C1C0C">
        <w:rPr>
          <w:rStyle w:val="StyleUnderline"/>
        </w:rPr>
        <w:t xml:space="preserve">Strategies and arguments should make sure to </w:t>
      </w:r>
      <w:r w:rsidRPr="000C1C0C">
        <w:rPr>
          <w:rStyle w:val="Emphasis"/>
        </w:rPr>
        <w:t>avoid reproducing</w:t>
      </w:r>
      <w:r w:rsidRPr="000C1C0C">
        <w:rPr>
          <w:rStyle w:val="StyleUnderline"/>
        </w:rPr>
        <w:t xml:space="preserve"> </w:t>
      </w:r>
      <w:r w:rsidRPr="000C1C0C">
        <w:rPr>
          <w:rStyle w:val="Emphasis"/>
        </w:rPr>
        <w:t>norms of deservingness</w:t>
      </w:r>
      <w:r w:rsidRPr="005E64FB">
        <w:rPr>
          <w:sz w:val="16"/>
        </w:rPr>
        <w:t xml:space="preserve">, for example by working for </w:t>
      </w:r>
      <w:r w:rsidRPr="000C1C0C">
        <w:rPr>
          <w:rStyle w:val="Emphasis"/>
        </w:rPr>
        <w:t>reforms</w:t>
      </w:r>
      <w:r w:rsidRPr="005E64FB">
        <w:rPr>
          <w:sz w:val="16"/>
        </w:rPr>
        <w:t xml:space="preserve"> or regularisation programs </w:t>
      </w:r>
      <w:r w:rsidRPr="000C1C0C">
        <w:rPr>
          <w:rStyle w:val="Emphasis"/>
        </w:rPr>
        <w:t>that leave some people behind</w:t>
      </w:r>
      <w:r w:rsidRPr="005E64FB">
        <w:rPr>
          <w:sz w:val="16"/>
        </w:rPr>
        <w:t xml:space="preserve">. </w:t>
      </w:r>
      <w:r w:rsidRPr="000C1C0C">
        <w:rPr>
          <w:rStyle w:val="StyleUnderline"/>
        </w:rPr>
        <w:t>This is important both for those who would fall in the undeserving category</w:t>
      </w:r>
      <w:r w:rsidRPr="005E64FB">
        <w:rPr>
          <w:sz w:val="16"/>
        </w:rPr>
        <w:t xml:space="preserve"> and whose possibilities of staying would thus be undermined, </w:t>
      </w:r>
      <w:proofErr w:type="gramStart"/>
      <w:r w:rsidRPr="000C1C0C">
        <w:rPr>
          <w:rStyle w:val="StyleUnderline"/>
        </w:rPr>
        <w:t>and also</w:t>
      </w:r>
      <w:proofErr w:type="gramEnd"/>
      <w:r w:rsidRPr="000C1C0C">
        <w:rPr>
          <w:rStyle w:val="StyleUnderline"/>
        </w:rPr>
        <w:t xml:space="preserve"> because</w:t>
      </w:r>
      <w:r w:rsidRPr="005E64FB">
        <w:rPr>
          <w:sz w:val="16"/>
        </w:rPr>
        <w:t xml:space="preserve">, as Anderson argues, </w:t>
      </w:r>
      <w:r w:rsidRPr="000C1C0C">
        <w:rPr>
          <w:rStyle w:val="StyleUnderline"/>
        </w:rPr>
        <w:t>the norms underpinning migration law also underpin deservingness and worth for citizens</w:t>
      </w:r>
      <w:r w:rsidRPr="005E64FB">
        <w:rPr>
          <w:sz w:val="16"/>
        </w:rPr>
        <w:t xml:space="preserve">. </w:t>
      </w:r>
      <w:r w:rsidRPr="000C1C0C">
        <w:rPr>
          <w:rStyle w:val="StyleUnderline"/>
        </w:rPr>
        <w:t>For example, if labour is a condition, what does that do for those – citizens and migrants – who are unable to work?</w:t>
      </w:r>
      <w:r w:rsidRPr="005E64FB">
        <w:rPr>
          <w:sz w:val="16"/>
        </w:rPr>
        <w:t xml:space="preserve"> </w:t>
      </w:r>
      <w:r w:rsidRPr="000C1C0C">
        <w:rPr>
          <w:rStyle w:val="StyleUnderline"/>
        </w:rPr>
        <w:t xml:space="preserve">Instead, strong arguments should </w:t>
      </w:r>
      <w:r w:rsidRPr="000C1C0C">
        <w:rPr>
          <w:rStyle w:val="Emphasis"/>
        </w:rPr>
        <w:t>start from the position</w:t>
      </w:r>
      <w:r w:rsidRPr="000C1C0C">
        <w:rPr>
          <w:rStyle w:val="StyleUnderline"/>
        </w:rPr>
        <w:t xml:space="preserve"> of the fundamental freedom of movement, and freedom to stay, that everyone is entitled to a liveable life, that we are fundamentally interdependent.</w:t>
      </w:r>
      <w:r>
        <w:rPr>
          <w:rStyle w:val="StyleUnderline"/>
        </w:rPr>
        <w:t xml:space="preserve"> </w:t>
      </w:r>
      <w:r w:rsidRPr="005E64FB">
        <w:rPr>
          <w:sz w:val="16"/>
        </w:rPr>
        <w:t xml:space="preserve">In addition, building coalitions and alliances is often strategically important. Attending to how regulated migration and borders intra-act with multiple power structures, for example along the lines of class, race, gender, sexuality and ability, can facilitate the building of alliances by demonstrating the shared interests of the various groups. Effective arguments against borders and regulated migration see borders as productive: productive of subjects, relations, imaginaries and affects. Strong arguments must fully </w:t>
      </w:r>
      <w:proofErr w:type="gramStart"/>
      <w:r w:rsidRPr="005E64FB">
        <w:rPr>
          <w:sz w:val="16"/>
        </w:rPr>
        <w:t>take into account</w:t>
      </w:r>
      <w:proofErr w:type="gramEnd"/>
      <w:r w:rsidRPr="005E64FB">
        <w:rPr>
          <w:sz w:val="16"/>
        </w:rPr>
        <w:t xml:space="preserve"> the extent to which borders are entangled with multiple power structures – for example race, class, gender, sexuality, nationality, ability – because without recognising these crucial entanglements, arguments fail to acknowledge the complexity of how borders and regulated migration work, and the many different things and subjects that they produce. Acknowledging the ways in which borders are entangled with multiple power structures also strengthens the case against regulated migration by providing several arguments against it. Furthermore, </w:t>
      </w:r>
      <w:r w:rsidRPr="005E64FB">
        <w:rPr>
          <w:rStyle w:val="StyleUnderline"/>
        </w:rPr>
        <w:t xml:space="preserve">effective arguments </w:t>
      </w:r>
      <w:proofErr w:type="gramStart"/>
      <w:r w:rsidRPr="005E64FB">
        <w:rPr>
          <w:rStyle w:val="StyleUnderline"/>
        </w:rPr>
        <w:t>take into account</w:t>
      </w:r>
      <w:proofErr w:type="gramEnd"/>
      <w:r w:rsidRPr="005E64FB">
        <w:rPr>
          <w:rStyle w:val="StyleUnderline"/>
        </w:rPr>
        <w:t xml:space="preserve"> different migrants,</w:t>
      </w:r>
      <w:r>
        <w:rPr>
          <w:rStyle w:val="StyleUnderline"/>
        </w:rPr>
        <w:t xml:space="preserve"> </w:t>
      </w:r>
      <w:r w:rsidRPr="005E64FB">
        <w:rPr>
          <w:rStyle w:val="StyleUnderline"/>
        </w:rPr>
        <w:t>contexts, forms of migrations and reasons to migrate, and point to their commonalities</w:t>
      </w:r>
      <w:r>
        <w:rPr>
          <w:rStyle w:val="StyleUnderline"/>
        </w:rPr>
        <w:t xml:space="preserve"> </w:t>
      </w:r>
      <w:r w:rsidRPr="005E64FB">
        <w:rPr>
          <w:rStyle w:val="StyleUnderline"/>
        </w:rPr>
        <w:t>without erasing their differences</w:t>
      </w:r>
      <w:r w:rsidRPr="005E64FB">
        <w:rPr>
          <w:sz w:val="16"/>
        </w:rPr>
        <w:t xml:space="preserve">. Strong arguments must never pitch different groups against each other, but they must also not erase the differences between their positions. Further, arguments improve when they recognise that their objects – in this case </w:t>
      </w:r>
      <w:r w:rsidRPr="00C7117C">
        <w:rPr>
          <w:rStyle w:val="StyleUnderline"/>
        </w:rPr>
        <w:t>the</w:t>
      </w:r>
      <w:r>
        <w:rPr>
          <w:rStyle w:val="StyleUnderline"/>
        </w:rPr>
        <w:t xml:space="preserve"> </w:t>
      </w:r>
      <w:r w:rsidRPr="00C7117C">
        <w:rPr>
          <w:rStyle w:val="StyleUnderline"/>
        </w:rPr>
        <w:t xml:space="preserve">state, </w:t>
      </w:r>
      <w:r w:rsidRPr="00E44798">
        <w:rPr>
          <w:rStyle w:val="StyleUnderline"/>
        </w:rPr>
        <w:t>sovereignty, borders or citizenship – are not static</w:t>
      </w:r>
      <w:r w:rsidRPr="00C7117C">
        <w:rPr>
          <w:rStyle w:val="StyleUnderline"/>
        </w:rPr>
        <w:t>, given, clear-cut 'things', but</w:t>
      </w:r>
      <w:r>
        <w:rPr>
          <w:rStyle w:val="StyleUnderline"/>
        </w:rPr>
        <w:t xml:space="preserve"> </w:t>
      </w:r>
      <w:r w:rsidRPr="00E44798">
        <w:rPr>
          <w:rStyle w:val="Emphasis"/>
        </w:rPr>
        <w:t>patternings</w:t>
      </w:r>
      <w:r w:rsidRPr="00C7117C">
        <w:rPr>
          <w:rStyle w:val="StyleUnderline"/>
        </w:rPr>
        <w:t xml:space="preserve">, </w:t>
      </w:r>
      <w:r w:rsidRPr="00E44798">
        <w:rPr>
          <w:rStyle w:val="Emphasis"/>
        </w:rPr>
        <w:t>practices</w:t>
      </w:r>
      <w:r w:rsidRPr="00C7117C">
        <w:rPr>
          <w:rStyle w:val="StyleUnderline"/>
        </w:rPr>
        <w:t xml:space="preserve">, </w:t>
      </w:r>
      <w:r w:rsidRPr="00E44798">
        <w:rPr>
          <w:rStyle w:val="Emphasis"/>
        </w:rPr>
        <w:t>processes</w:t>
      </w:r>
      <w:r w:rsidRPr="00C7117C">
        <w:rPr>
          <w:rStyle w:val="StyleUnderline"/>
        </w:rPr>
        <w:t xml:space="preserve"> and </w:t>
      </w:r>
      <w:r w:rsidRPr="00E44798">
        <w:rPr>
          <w:rStyle w:val="Emphasis"/>
        </w:rPr>
        <w:t>projections</w:t>
      </w:r>
      <w:r w:rsidRPr="005E64FB">
        <w:rPr>
          <w:sz w:val="16"/>
        </w:rPr>
        <w:t xml:space="preserve">. This is important primarily for two reasons. Firstly, it creates arguments that are compatible with the strategic impossibility of always refusing to engage with institutions/objects that we oppose. Secondly, </w:t>
      </w:r>
      <w:r w:rsidRPr="005E64FB">
        <w:rPr>
          <w:rStyle w:val="StyleUnderline"/>
        </w:rPr>
        <w:t>it ensures that we</w:t>
      </w:r>
      <w:r>
        <w:rPr>
          <w:rStyle w:val="StyleUnderline"/>
        </w:rPr>
        <w:t xml:space="preserve"> </w:t>
      </w:r>
      <w:r w:rsidRPr="005E64FB">
        <w:rPr>
          <w:sz w:val="16"/>
        </w:rPr>
        <w:t xml:space="preserve">61 </w:t>
      </w:r>
      <w:r w:rsidRPr="005E64FB">
        <w:rPr>
          <w:rStyle w:val="StyleUnderline"/>
        </w:rPr>
        <w:t>recognise the importance of imaginaries – of being able to imagine something better – but</w:t>
      </w:r>
      <w:r>
        <w:rPr>
          <w:rStyle w:val="StyleUnderline"/>
        </w:rPr>
        <w:t xml:space="preserve"> </w:t>
      </w:r>
      <w:r w:rsidRPr="005E64FB">
        <w:rPr>
          <w:rStyle w:val="StyleUnderline"/>
        </w:rPr>
        <w:t xml:space="preserve">also </w:t>
      </w:r>
      <w:r w:rsidRPr="00E44798">
        <w:rPr>
          <w:rStyle w:val="Emphasis"/>
        </w:rPr>
        <w:t>the cruelty</w:t>
      </w:r>
      <w:r w:rsidRPr="005E64FB">
        <w:rPr>
          <w:rStyle w:val="StyleUnderline"/>
        </w:rPr>
        <w:t xml:space="preserve"> </w:t>
      </w:r>
      <w:r w:rsidRPr="005E64FB">
        <w:rPr>
          <w:sz w:val="16"/>
        </w:rPr>
        <w:t xml:space="preserve">(as Berlant puts it) </w:t>
      </w:r>
      <w:r w:rsidRPr="00E44798">
        <w:rPr>
          <w:rStyle w:val="Emphasis"/>
        </w:rPr>
        <w:t>of</w:t>
      </w:r>
      <w:r w:rsidRPr="005E64FB">
        <w:rPr>
          <w:rStyle w:val="StyleUnderline"/>
        </w:rPr>
        <w:t xml:space="preserve"> </w:t>
      </w:r>
      <w:r w:rsidRPr="005E64FB">
        <w:rPr>
          <w:rStyle w:val="Emphasis"/>
        </w:rPr>
        <w:t>maintaining attachments</w:t>
      </w:r>
      <w:r w:rsidRPr="005E64FB">
        <w:rPr>
          <w:rStyle w:val="StyleUnderline"/>
        </w:rPr>
        <w:t xml:space="preserve"> to objects that </w:t>
      </w:r>
      <w:r w:rsidRPr="005E64FB">
        <w:rPr>
          <w:rStyle w:val="Emphasis"/>
        </w:rPr>
        <w:t>undermine</w:t>
      </w:r>
      <w:r>
        <w:rPr>
          <w:rStyle w:val="StyleUnderline"/>
        </w:rPr>
        <w:t xml:space="preserve"> </w:t>
      </w:r>
      <w:r w:rsidRPr="005E64FB">
        <w:rPr>
          <w:rStyle w:val="StyleUnderline"/>
        </w:rPr>
        <w:t xml:space="preserve">rather than </w:t>
      </w:r>
      <w:r w:rsidRPr="005E64FB">
        <w:rPr>
          <w:rStyle w:val="Emphasis"/>
        </w:rPr>
        <w:t>facilitate</w:t>
      </w:r>
      <w:r w:rsidRPr="005E64FB">
        <w:rPr>
          <w:rStyle w:val="StyleUnderline"/>
        </w:rPr>
        <w:t xml:space="preserve"> the realisation of the desires that we attach to them</w:t>
      </w:r>
      <w:r w:rsidRPr="005E64FB">
        <w:rPr>
          <w:sz w:val="16"/>
        </w:rPr>
        <w:t xml:space="preserve">. Thinking about objects in this way makes it possible to think critically about what it is that the objects in our argument really do. Borders and regulated migration must be studied further within feminism. Firstly, borders and regulated migration cause a lot of suffering and inequality, and if feminism is about solidarity, equality and protecting and defending those lives that are most precarious, most marginalised and invisible, then borders and regulated migration must be a primary concern for feminism. Secondly, </w:t>
      </w:r>
      <w:r w:rsidRPr="005E64FB">
        <w:rPr>
          <w:rStyle w:val="StyleUnderline"/>
        </w:rPr>
        <w:t>borders and regulated migration are key practices through</w:t>
      </w:r>
      <w:r>
        <w:rPr>
          <w:rStyle w:val="StyleUnderline"/>
        </w:rPr>
        <w:t xml:space="preserve"> </w:t>
      </w:r>
      <w:r w:rsidRPr="005E64FB">
        <w:rPr>
          <w:rStyle w:val="StyleUnderline"/>
        </w:rPr>
        <w:t>which a whole range of power structures work</w:t>
      </w:r>
      <w:r w:rsidRPr="005E64FB">
        <w:rPr>
          <w:sz w:val="16"/>
        </w:rPr>
        <w:t xml:space="preserve">. Attending to borders and regulated migration would thus be valuable for feminist work on many other issues. Lastly, as I have shown, </w:t>
      </w:r>
      <w:r w:rsidRPr="005E64FB">
        <w:rPr>
          <w:rStyle w:val="StyleUnderline"/>
        </w:rPr>
        <w:t>feminist theory plays a crucial role in understanding borders and regulated migration and in</w:t>
      </w:r>
      <w:r>
        <w:rPr>
          <w:rStyle w:val="StyleUnderline"/>
        </w:rPr>
        <w:t xml:space="preserve"> </w:t>
      </w:r>
      <w:r w:rsidRPr="005E64FB">
        <w:rPr>
          <w:rStyle w:val="StyleUnderline"/>
        </w:rPr>
        <w:t>making effective arguments and strategies against them</w:t>
      </w:r>
      <w:r w:rsidRPr="005E64FB">
        <w:rPr>
          <w:sz w:val="16"/>
        </w:rPr>
        <w:t xml:space="preserve">. Thus, </w:t>
      </w:r>
      <w:r w:rsidRPr="005E64FB">
        <w:rPr>
          <w:rStyle w:val="StyleUnderline"/>
        </w:rPr>
        <w:t>feminist theory and practices</w:t>
      </w:r>
      <w:r>
        <w:rPr>
          <w:rStyle w:val="StyleUnderline"/>
        </w:rPr>
        <w:t xml:space="preserve"> </w:t>
      </w:r>
      <w:r w:rsidRPr="005E64FB">
        <w:rPr>
          <w:rStyle w:val="StyleUnderline"/>
        </w:rPr>
        <w:t>are needed to advance this project.</w:t>
      </w:r>
      <w:r>
        <w:rPr>
          <w:rStyle w:val="StyleUnderline"/>
        </w:rPr>
        <w:t xml:space="preserve"> </w:t>
      </w:r>
      <w:r w:rsidRPr="005E64FB">
        <w:rPr>
          <w:sz w:val="16"/>
        </w:rPr>
        <w:t xml:space="preserve">In short, </w:t>
      </w:r>
      <w:r w:rsidRPr="005E64FB">
        <w:rPr>
          <w:rStyle w:val="Emphasis"/>
        </w:rPr>
        <w:t>we need</w:t>
      </w:r>
      <w:r w:rsidRPr="005E64FB">
        <w:rPr>
          <w:sz w:val="16"/>
        </w:rPr>
        <w:t xml:space="preserve"> arguments and </w:t>
      </w:r>
      <w:r w:rsidRPr="005E64FB">
        <w:rPr>
          <w:rStyle w:val="Emphasis"/>
        </w:rPr>
        <w:t>strategies that 'challenge frontally the right of</w:t>
      </w:r>
      <w:r>
        <w:rPr>
          <w:rStyle w:val="Emphasis"/>
        </w:rPr>
        <w:t xml:space="preserve"> </w:t>
      </w:r>
      <w:r w:rsidRPr="005E64FB">
        <w:rPr>
          <w:rStyle w:val="Emphasis"/>
        </w:rPr>
        <w:t>states to control their borders and territories</w:t>
      </w:r>
      <w:r w:rsidRPr="005E64FB">
        <w:rPr>
          <w:sz w:val="16"/>
        </w:rPr>
        <w:t>, or the rights of states to exclude and deport' (Anderson et al. 2009:8), and we also need critical work that asks 'what is a good life? And how do we go about making institutions and imaginaries that support it?' (Berlant in Seitz 2013). 62</w:t>
      </w:r>
    </w:p>
    <w:bookmarkEnd w:id="1"/>
    <w:p w14:paraId="418F93A8" w14:textId="010C5C84" w:rsidR="00012DF1" w:rsidRDefault="001F769C" w:rsidP="000F407A">
      <w:pPr>
        <w:pStyle w:val="Heading2"/>
      </w:pPr>
      <w:r>
        <w:t>Links – Topic / Mech</w:t>
      </w:r>
    </w:p>
    <w:p w14:paraId="64B5DC1A" w14:textId="67458FD6" w:rsidR="008139D3" w:rsidRPr="00AB167F" w:rsidRDefault="008139D3" w:rsidP="008139D3">
      <w:pPr>
        <w:pStyle w:val="Heading3"/>
      </w:pPr>
      <w:r>
        <w:t xml:space="preserve">L / </w:t>
      </w:r>
      <w:r>
        <w:t xml:space="preserve">AT: Permutation </w:t>
      </w:r>
    </w:p>
    <w:p w14:paraId="5E847D0B" w14:textId="0DDD5EEA" w:rsidR="008139D3" w:rsidRDefault="008139D3" w:rsidP="008139D3">
      <w:pPr>
        <w:pStyle w:val="Heading4"/>
      </w:pPr>
      <w:r>
        <w:t xml:space="preserve">The permutation is incoherent – our alternative is a rejection of the 1ac’s research project – we have links to both </w:t>
      </w:r>
      <w:r w:rsidRPr="00AB167F">
        <w:rPr>
          <w:u w:val="single"/>
        </w:rPr>
        <w:t>their discourse</w:t>
      </w:r>
      <w:r>
        <w:t xml:space="preserve"> </w:t>
      </w:r>
      <w:r w:rsidRPr="00AB167F">
        <w:rPr>
          <w:i/>
        </w:rPr>
        <w:t>and</w:t>
      </w:r>
      <w:r>
        <w:t xml:space="preserve"> </w:t>
      </w:r>
      <w:r w:rsidRPr="00AB167F">
        <w:rPr>
          <w:u w:val="single"/>
        </w:rPr>
        <w:t>the action of the plan</w:t>
      </w:r>
      <w:r>
        <w:t xml:space="preserve">, so </w:t>
      </w:r>
      <w:proofErr w:type="gramStart"/>
      <w:r>
        <w:t>all of</w:t>
      </w:r>
      <w:proofErr w:type="gramEnd"/>
      <w:r>
        <w:t xml:space="preserve"> our offense still applies – otherwise, it’s </w:t>
      </w:r>
      <w:r w:rsidRPr="00AB167F">
        <w:rPr>
          <w:u w:val="single"/>
        </w:rPr>
        <w:t>severance</w:t>
      </w:r>
      <w:r>
        <w:t xml:space="preserve"> which is a voting issue for fairness and education.  </w:t>
      </w:r>
    </w:p>
    <w:p w14:paraId="628E2966" w14:textId="753859E3" w:rsidR="008139D3" w:rsidRPr="008139D3" w:rsidRDefault="008139D3" w:rsidP="008139D3">
      <w:pPr>
        <w:pStyle w:val="Heading4"/>
      </w:pPr>
      <w:r>
        <w:t>I’ll do the link debate here…. [[</w:t>
      </w:r>
      <w:r w:rsidRPr="008139D3">
        <w:rPr>
          <w:highlight w:val="green"/>
        </w:rPr>
        <w:t>insert specific link description</w:t>
      </w:r>
      <w:r>
        <w:t>]]</w:t>
      </w:r>
    </w:p>
    <w:p w14:paraId="69CD9DE2" w14:textId="77777777" w:rsidR="008139D3" w:rsidRPr="002B1C29" w:rsidRDefault="008139D3" w:rsidP="008139D3">
      <w:pPr>
        <w:pStyle w:val="Heading4"/>
      </w:pPr>
      <w:r w:rsidRPr="008139D3">
        <w:rPr>
          <w:u w:val="single"/>
        </w:rPr>
        <w:t>Praxis</w:t>
      </w:r>
      <w:r>
        <w:t xml:space="preserve"> is key – their “add and stir” approach is nothing more than </w:t>
      </w:r>
      <w:r w:rsidRPr="0012335B">
        <w:rPr>
          <w:u w:val="single"/>
        </w:rPr>
        <w:t>lip-service</w:t>
      </w:r>
      <w:r>
        <w:t xml:space="preserve"> to re-orienting scholarship which </w:t>
      </w:r>
      <w:r w:rsidRPr="002B1C29">
        <w:rPr>
          <w:i/>
        </w:rPr>
        <w:t>re-centers</w:t>
      </w:r>
      <w:r>
        <w:t xml:space="preserve"> masculinity </w:t>
      </w:r>
    </w:p>
    <w:p w14:paraId="102EDA58" w14:textId="77777777" w:rsidR="008139D3" w:rsidRDefault="008139D3" w:rsidP="008139D3">
      <w:r w:rsidRPr="002B1C29">
        <w:rPr>
          <w:rStyle w:val="Style13ptBold"/>
        </w:rPr>
        <w:t>Pierrette 6</w:t>
      </w:r>
      <w:r>
        <w:t xml:space="preserve"> --- PhD in Sociology from Cal Berkeley (Pierrette Hondagneu-Sotelo, “Handbook of the Sociology of Gender,” p. 106) </w:t>
      </w:r>
    </w:p>
    <w:p w14:paraId="707B2361" w14:textId="77777777" w:rsidR="008139D3" w:rsidRPr="002B1C29" w:rsidRDefault="008139D3" w:rsidP="008139D3">
      <w:pPr>
        <w:rPr>
          <w:sz w:val="16"/>
        </w:rPr>
      </w:pPr>
      <w:proofErr w:type="gramStart"/>
      <w:r w:rsidRPr="002B1C29">
        <w:rPr>
          <w:sz w:val="16"/>
        </w:rPr>
        <w:t>In spite of</w:t>
      </w:r>
      <w:proofErr w:type="gramEnd"/>
      <w:r w:rsidRPr="002B1C29">
        <w:rPr>
          <w:sz w:val="16"/>
        </w:rPr>
        <w:t xml:space="preserve"> the focus on women and migration, gender and migration does not receive commensurate attention. </w:t>
      </w:r>
      <w:r w:rsidRPr="008139D3">
        <w:rPr>
          <w:rStyle w:val="StyleUnderline"/>
          <w:highlight w:val="green"/>
        </w:rPr>
        <w:t xml:space="preserve">Feminist scholarship shows </w:t>
      </w:r>
      <w:r w:rsidRPr="002B1C29">
        <w:rPr>
          <w:rStyle w:val="StyleUnderline"/>
        </w:rPr>
        <w:t xml:space="preserve">that </w:t>
      </w:r>
      <w:r w:rsidRPr="008139D3">
        <w:rPr>
          <w:rStyle w:val="StyleUnderline"/>
          <w:highlight w:val="green"/>
        </w:rPr>
        <w:t>gender</w:t>
      </w:r>
      <w:r w:rsidRPr="002B1C29">
        <w:rPr>
          <w:sz w:val="16"/>
        </w:rPr>
        <w:t>—that is, the so- cial and cultural ideals, displays, and practices of masculinity and femininity—</w:t>
      </w:r>
      <w:r w:rsidRPr="008139D3">
        <w:rPr>
          <w:rStyle w:val="Emphasis"/>
          <w:highlight w:val="green"/>
        </w:rPr>
        <w:t>organizes</w:t>
      </w:r>
      <w:r w:rsidRPr="008139D3">
        <w:rPr>
          <w:rStyle w:val="StyleUnderline"/>
          <w:highlight w:val="green"/>
        </w:rPr>
        <w:t xml:space="preserve"> and </w:t>
      </w:r>
      <w:r w:rsidRPr="008139D3">
        <w:rPr>
          <w:rStyle w:val="Emphasis"/>
          <w:highlight w:val="green"/>
        </w:rPr>
        <w:t>shapes</w:t>
      </w:r>
      <w:r w:rsidRPr="008139D3">
        <w:rPr>
          <w:rStyle w:val="StyleUnderline"/>
          <w:highlight w:val="green"/>
        </w:rPr>
        <w:t xml:space="preserve"> </w:t>
      </w:r>
      <w:r w:rsidRPr="002B1C29">
        <w:rPr>
          <w:rStyle w:val="StyleUnderline"/>
        </w:rPr>
        <w:t xml:space="preserve">our opportunities and life chances. The concept </w:t>
      </w:r>
      <w:r>
        <w:rPr>
          <w:rStyle w:val="StyleUnderline"/>
        </w:rPr>
        <w:t>o</w:t>
      </w:r>
      <w:r w:rsidRPr="002B1C29">
        <w:rPr>
          <w:rStyle w:val="StyleUnderline"/>
        </w:rPr>
        <w:t xml:space="preserve">f </w:t>
      </w:r>
      <w:r w:rsidRPr="008139D3">
        <w:rPr>
          <w:rStyle w:val="StyleUnderline"/>
          <w:highlight w:val="green"/>
        </w:rPr>
        <w:t xml:space="preserve">gender as an organizing principle </w:t>
      </w:r>
      <w:r>
        <w:rPr>
          <w:rStyle w:val="StyleUnderline"/>
        </w:rPr>
        <w:t>o</w:t>
      </w:r>
      <w:r w:rsidRPr="002B1C29">
        <w:rPr>
          <w:rStyle w:val="StyleUnderline"/>
        </w:rPr>
        <w:t xml:space="preserve">f social life, however, </w:t>
      </w:r>
      <w:r w:rsidRPr="008139D3">
        <w:rPr>
          <w:rStyle w:val="StyleUnderline"/>
          <w:highlight w:val="green"/>
        </w:rPr>
        <w:t>has encountered</w:t>
      </w:r>
      <w:r w:rsidRPr="002B1C29">
        <w:rPr>
          <w:rStyle w:val="StyleUnderline"/>
        </w:rPr>
        <w:t xml:space="preserve"> resistance and </w:t>
      </w:r>
      <w:r w:rsidRPr="008139D3">
        <w:rPr>
          <w:rStyle w:val="StyleUnderline"/>
          <w:highlight w:val="green"/>
        </w:rPr>
        <w:t xml:space="preserve">indifference in immigration scholarship. </w:t>
      </w:r>
      <w:r w:rsidRPr="002B1C29">
        <w:rPr>
          <w:sz w:val="16"/>
        </w:rPr>
        <w:t xml:space="preserve">This is true of research efforts in various disciplines, such as economics, sociology, and even in that discipline often thought to be more hospitable to feminism, anthropology (Stacey &amp; Thorne, 1985). </w:t>
      </w:r>
      <w:r w:rsidRPr="002B1C29">
        <w:rPr>
          <w:rStyle w:val="StyleUnderline"/>
        </w:rPr>
        <w:t>Much of the</w:t>
      </w:r>
      <w:r w:rsidRPr="002B1C29">
        <w:rPr>
          <w:sz w:val="16"/>
        </w:rPr>
        <w:t xml:space="preserve"> migration and </w:t>
      </w:r>
      <w:r w:rsidRPr="002B1C29">
        <w:rPr>
          <w:rStyle w:val="StyleUnderline"/>
        </w:rPr>
        <w:t xml:space="preserve">immigration scholarship remains </w:t>
      </w:r>
      <w:r w:rsidRPr="008139D3">
        <w:rPr>
          <w:rStyle w:val="StyleUnderline"/>
          <w:highlight w:val="green"/>
        </w:rPr>
        <w:t xml:space="preserve">mired in an </w:t>
      </w:r>
      <w:r w:rsidRPr="008139D3">
        <w:rPr>
          <w:rStyle w:val="Emphasis"/>
          <w:highlight w:val="green"/>
        </w:rPr>
        <w:t>"add and stir"</w:t>
      </w:r>
      <w:r w:rsidRPr="008139D3">
        <w:rPr>
          <w:rStyle w:val="StyleUnderline"/>
          <w:highlight w:val="green"/>
        </w:rPr>
        <w:t xml:space="preserve"> approach</w:t>
      </w:r>
      <w:r w:rsidRPr="002B1C29">
        <w:rPr>
          <w:rStyle w:val="StyleUnderline"/>
        </w:rPr>
        <w:t>. Women are '"added" as a variable to be inserted and measured</w:t>
      </w:r>
      <w:r w:rsidRPr="002B1C29">
        <w:rPr>
          <w:sz w:val="16"/>
        </w:rPr>
        <w:t xml:space="preserve">, so that women's migration is examined, for example, with respect to fertility, and compared with men's employment patterns. </w:t>
      </w:r>
      <w:r w:rsidRPr="008139D3">
        <w:rPr>
          <w:rStyle w:val="StyleUnderline"/>
          <w:highlight w:val="green"/>
        </w:rPr>
        <w:t xml:space="preserve">Gender as a set of social relations that organize immigration patterns is </w:t>
      </w:r>
      <w:r w:rsidRPr="008139D3">
        <w:rPr>
          <w:rStyle w:val="Emphasis"/>
          <w:highlight w:val="green"/>
        </w:rPr>
        <w:t xml:space="preserve">generally </w:t>
      </w:r>
      <w:proofErr w:type="gramStart"/>
      <w:r w:rsidRPr="008139D3">
        <w:rPr>
          <w:rStyle w:val="Emphasis"/>
          <w:highlight w:val="green"/>
        </w:rPr>
        <w:t>ignored</w:t>
      </w:r>
      <w:r w:rsidRPr="008139D3">
        <w:rPr>
          <w:sz w:val="16"/>
          <w:highlight w:val="green"/>
        </w:rPr>
        <w:t>,</w:t>
      </w:r>
      <w:r w:rsidRPr="002B1C29">
        <w:rPr>
          <w:sz w:val="16"/>
        </w:rPr>
        <w:t xml:space="preserve"> and</w:t>
      </w:r>
      <w:proofErr w:type="gramEnd"/>
      <w:r w:rsidRPr="002B1C29">
        <w:rPr>
          <w:sz w:val="16"/>
        </w:rPr>
        <w:t xml:space="preserve"> is taken into consideration only when women are the focus. Some recent scholarship on gender and immigration has gone beyond just adding women and focuses on gender as social relations that affect and are influenced by migra- tion (Grasmuck &amp; Pessar, 1991; Hondagneu-Sotelo, 1994; Repak, 1995). Still, many feminist migration scholars call for a focus on women. This is understandable given that the </w:t>
      </w:r>
      <w:proofErr w:type="gramStart"/>
      <w:r w:rsidRPr="002B1C29">
        <w:rPr>
          <w:sz w:val="16"/>
        </w:rPr>
        <w:t>vast majority</w:t>
      </w:r>
      <w:proofErr w:type="gramEnd"/>
      <w:r w:rsidRPr="002B1C29">
        <w:rPr>
          <w:sz w:val="16"/>
        </w:rPr>
        <w:t xml:space="preserve"> of contemporary research on immigration and migration typically omits women, focuses exclusively on men, and operates as though men were without gender (Wright, 1995). We argue that </w:t>
      </w:r>
      <w:r w:rsidRPr="002B1C29">
        <w:rPr>
          <w:rStyle w:val="StyleUnderline"/>
        </w:rPr>
        <w:t xml:space="preserve">feminist immigration </w:t>
      </w:r>
      <w:r w:rsidRPr="008139D3">
        <w:rPr>
          <w:rStyle w:val="StyleUnderline"/>
          <w:highlight w:val="green"/>
        </w:rPr>
        <w:t xml:space="preserve">scholarship would best be served by </w:t>
      </w:r>
      <w:r w:rsidRPr="008139D3">
        <w:rPr>
          <w:rStyle w:val="Emphasis"/>
          <w:highlight w:val="green"/>
        </w:rPr>
        <w:t>shifting the focus</w:t>
      </w:r>
      <w:r w:rsidRPr="008139D3">
        <w:rPr>
          <w:sz w:val="16"/>
          <w:highlight w:val="green"/>
        </w:rPr>
        <w:t xml:space="preserve"> </w:t>
      </w:r>
      <w:r w:rsidRPr="002B1C29">
        <w:rPr>
          <w:sz w:val="16"/>
        </w:rPr>
        <w:t xml:space="preserve">from women to gender. The preoccupation with writing women into migration theory stifles our theorizing of how gender relations influence migration. This tendency is most evident in the continuing use of sex role theory to explain the patterns and determinants of female migration. </w:t>
      </w:r>
    </w:p>
    <w:p w14:paraId="4010391F" w14:textId="4BDBD38A" w:rsidR="00012DF1" w:rsidRDefault="00012DF1" w:rsidP="00012DF1">
      <w:pPr>
        <w:pStyle w:val="Heading3"/>
      </w:pPr>
      <w:r>
        <w:t xml:space="preserve">L – General  </w:t>
      </w:r>
    </w:p>
    <w:p w14:paraId="4F7432B1" w14:textId="4B4F3770" w:rsidR="00012DF1" w:rsidRDefault="00012DF1" w:rsidP="00012DF1">
      <w:pPr>
        <w:pStyle w:val="Heading4"/>
      </w:pPr>
      <w:r>
        <w:t xml:space="preserve">Every aspect of the immigration </w:t>
      </w:r>
      <w:r w:rsidRPr="00012DF1">
        <w:rPr>
          <w:u w:val="single"/>
        </w:rPr>
        <w:t>system</w:t>
      </w:r>
      <w:r>
        <w:t xml:space="preserve"> and </w:t>
      </w:r>
      <w:r w:rsidRPr="00012DF1">
        <w:rPr>
          <w:u w:val="single"/>
        </w:rPr>
        <w:t>policy research</w:t>
      </w:r>
      <w:r>
        <w:t xml:space="preserve"> is </w:t>
      </w:r>
      <w:r w:rsidRPr="00012DF1">
        <w:rPr>
          <w:i/>
        </w:rPr>
        <w:t>pre-figured</w:t>
      </w:r>
      <w:r>
        <w:t xml:space="preserve"> by masculine bias </w:t>
      </w:r>
    </w:p>
    <w:p w14:paraId="37C99BC0" w14:textId="1AE12FBE" w:rsidR="00012DF1" w:rsidRDefault="00012DF1" w:rsidP="00012DF1">
      <w:r w:rsidRPr="00B1709A">
        <w:rPr>
          <w:rStyle w:val="Style13ptBold"/>
        </w:rPr>
        <w:t>Piper 6</w:t>
      </w:r>
      <w:r>
        <w:t xml:space="preserve"> --- PhD in Political Sociology and Migration Studies (Nicola, “Gendering the Politics of Migration,” The International Migration Review, Vol. 40, No. 1, Gender and Migration</w:t>
      </w:r>
      <w:r w:rsidR="00555765">
        <w:t>, CMR</w:t>
      </w:r>
      <w:r>
        <w:t xml:space="preserve">) </w:t>
      </w:r>
    </w:p>
    <w:p w14:paraId="4C68DA5C" w14:textId="77777777" w:rsidR="00012DF1" w:rsidRPr="00343A38" w:rsidRDefault="00012DF1" w:rsidP="00012DF1">
      <w:pPr>
        <w:rPr>
          <w:sz w:val="16"/>
        </w:rPr>
      </w:pPr>
      <w:r w:rsidRPr="00343A38">
        <w:rPr>
          <w:sz w:val="16"/>
        </w:rPr>
        <w:t xml:space="preserve">Global migration affects an increasing number of countries at origin and destination with both positive and negative effects on the countries and individuals involved. </w:t>
      </w:r>
      <w:r w:rsidRPr="00343A38">
        <w:rPr>
          <w:rStyle w:val="StyleUnderline"/>
        </w:rPr>
        <w:t>Politics and policies shape the whole process of migration, starting from the motivation to leave, through policies regarding</w:t>
      </w:r>
      <w:r w:rsidRPr="00343A38">
        <w:rPr>
          <w:sz w:val="16"/>
        </w:rPr>
        <w:t xml:space="preserve"> predeparture training, choice of destination, and </w:t>
      </w:r>
      <w:r w:rsidRPr="00012DF1">
        <w:rPr>
          <w:rStyle w:val="Emphasis"/>
        </w:rPr>
        <w:t>terms of admission</w:t>
      </w:r>
      <w:r w:rsidRPr="00343A38">
        <w:rPr>
          <w:rStyle w:val="StyleUnderline"/>
        </w:rPr>
        <w:t xml:space="preserve">, to </w:t>
      </w:r>
      <w:r w:rsidRPr="00012DF1">
        <w:rPr>
          <w:rStyle w:val="Emphasis"/>
        </w:rPr>
        <w:t>policies regarding labor protection</w:t>
      </w:r>
      <w:r w:rsidRPr="00343A38">
        <w:rPr>
          <w:rStyle w:val="StyleUnderline"/>
        </w:rPr>
        <w:t xml:space="preserve">, and </w:t>
      </w:r>
      <w:r w:rsidRPr="00012DF1">
        <w:rPr>
          <w:rStyle w:val="Emphasis"/>
        </w:rPr>
        <w:t>social and political inclusion</w:t>
      </w:r>
      <w:r w:rsidRPr="00343A38">
        <w:rPr>
          <w:sz w:val="16"/>
        </w:rPr>
        <w:t xml:space="preserve">. As a result, </w:t>
      </w:r>
      <w:r w:rsidRPr="00343A38">
        <w:rPr>
          <w:rStyle w:val="StyleUnderline"/>
        </w:rPr>
        <w:t xml:space="preserve">migration creates a myriad of political challenges, both in terms of relations between states </w:t>
      </w:r>
      <w:proofErr w:type="gramStart"/>
      <w:r w:rsidRPr="00343A38">
        <w:rPr>
          <w:rStyle w:val="StyleUnderline"/>
        </w:rPr>
        <w:t>and also</w:t>
      </w:r>
      <w:proofErr w:type="gramEnd"/>
      <w:r w:rsidRPr="00343A38">
        <w:rPr>
          <w:rStyle w:val="StyleUnderline"/>
        </w:rPr>
        <w:t xml:space="preserve"> in the nature of politics within states through the creation of new constituencies and the generation of new policy debates</w:t>
      </w:r>
      <w:r w:rsidRPr="00343A38">
        <w:rPr>
          <w:sz w:val="16"/>
        </w:rPr>
        <w:t xml:space="preserve">. </w:t>
      </w:r>
      <w:r w:rsidRPr="00343A38">
        <w:rPr>
          <w:rStyle w:val="Emphasis"/>
        </w:rPr>
        <w:t xml:space="preserve">Gender is relevant to </w:t>
      </w:r>
      <w:proofErr w:type="gramStart"/>
      <w:r w:rsidRPr="00343A38">
        <w:rPr>
          <w:rStyle w:val="Emphasis"/>
        </w:rPr>
        <w:t>all of</w:t>
      </w:r>
      <w:proofErr w:type="gramEnd"/>
      <w:r w:rsidRPr="00343A38">
        <w:rPr>
          <w:rStyle w:val="Emphasis"/>
        </w:rPr>
        <w:t xml:space="preserve"> these questions</w:t>
      </w:r>
      <w:r w:rsidRPr="00343A38">
        <w:rPr>
          <w:sz w:val="16"/>
        </w:rPr>
        <w:t xml:space="preserve">. Men and women in sending countries may be differently affected by political change or policies, resulting in gendered patterns of migration; </w:t>
      </w:r>
      <w:r w:rsidRPr="00343A38">
        <w:rPr>
          <w:rStyle w:val="StyleUnderline"/>
        </w:rPr>
        <w:t>laws regarding both emigration and immigration are often strongly gendered; and policies that affect the integration of migrants into receiving societies may also affect men and women differently</w:t>
      </w:r>
      <w:r w:rsidRPr="00343A38">
        <w:rPr>
          <w:sz w:val="16"/>
        </w:rPr>
        <w:t xml:space="preserve">. In turn, </w:t>
      </w:r>
      <w:r w:rsidRPr="00343A38">
        <w:rPr>
          <w:rStyle w:val="StyleUnderline"/>
        </w:rPr>
        <w:t>the ways in which migrants engage as civic and political actors in the process of migration and settlement</w:t>
      </w:r>
      <w:r w:rsidRPr="00343A38">
        <w:rPr>
          <w:sz w:val="16"/>
        </w:rPr>
        <w:t xml:space="preserve"> or return </w:t>
      </w:r>
      <w:r w:rsidRPr="00343A38">
        <w:rPr>
          <w:rStyle w:val="StyleUnderline"/>
        </w:rPr>
        <w:t>are</w:t>
      </w:r>
      <w:r w:rsidRPr="00343A38">
        <w:rPr>
          <w:sz w:val="16"/>
        </w:rPr>
        <w:t xml:space="preserve"> also </w:t>
      </w:r>
      <w:r w:rsidRPr="00343A38">
        <w:rPr>
          <w:rStyle w:val="StyleUnderline"/>
        </w:rPr>
        <w:t>often mediated by gendered norms, expectations, and opportunities for agency</w:t>
      </w:r>
      <w:r w:rsidRPr="00343A38">
        <w:rPr>
          <w:sz w:val="16"/>
        </w:rPr>
        <w:t xml:space="preserve">. As the other essays in this collection show, there is an extensive literature covering many aspects of the interaction between gender relations and migration and on the gendered representation of migration (Carling, 2005; Piper, 2005a). However, while studies on some of the political aspects of gendered migration processes provide important insights, </w:t>
      </w:r>
      <w:r w:rsidRPr="00343A38">
        <w:rPr>
          <w:rStyle w:val="StyleUnderline"/>
        </w:rPr>
        <w:t>the complexity of the process and its political implications are yet to be explored in their entirety</w:t>
      </w:r>
      <w:r w:rsidRPr="00343A38">
        <w:rPr>
          <w:sz w:val="16"/>
        </w:rPr>
        <w:t xml:space="preserve">. There is no doubt that "politics affect migration" (Hollifield, 2000:148), and migration also affects politics. </w:t>
      </w:r>
      <w:r w:rsidRPr="00343A38">
        <w:rPr>
          <w:rStyle w:val="StyleUnderline"/>
        </w:rPr>
        <w:t>Issues revolving around international migration</w:t>
      </w:r>
      <w:r w:rsidRPr="00343A38">
        <w:rPr>
          <w:sz w:val="16"/>
        </w:rPr>
        <w:t xml:space="preserve"> - be they from the viewpoint of the country of origin or the country of destination - </w:t>
      </w:r>
      <w:r w:rsidRPr="00343A38">
        <w:rPr>
          <w:rStyle w:val="StyleUnderline"/>
        </w:rPr>
        <w:t>are politically charged</w:t>
      </w:r>
      <w:r w:rsidRPr="00343A38">
        <w:rPr>
          <w:sz w:val="16"/>
        </w:rPr>
        <w:t xml:space="preserve">, as is evident in heated debates over rules of entry and exit and the potential impact of migration on national identity and membership. One might expect, therefore, that international migration would be a well-established subject among political scientists. However, to the contrary, a fairly recent review article observes that - when compared with cognate disciplines such as sociology, geography, and </w:t>
      </w:r>
      <w:proofErr w:type="gramStart"/>
      <w:r w:rsidRPr="00343A38">
        <w:rPr>
          <w:sz w:val="16"/>
        </w:rPr>
        <w:t>anthropology ?</w:t>
      </w:r>
      <w:proofErr w:type="gramEnd"/>
      <w:r w:rsidRPr="00343A38">
        <w:rPr>
          <w:sz w:val="16"/>
        </w:rPr>
        <w:t xml:space="preserve"> migration has only recently emerged as a field of interest in the study of politics and gov ernment (Hollifield, 2000:137). Moreover, only very specific and somewhat limited aspects of migration have gained attention. Perhaps not surprisingly, </w:t>
      </w:r>
      <w:proofErr w:type="gramStart"/>
      <w:r w:rsidRPr="00343A38">
        <w:rPr>
          <w:sz w:val="16"/>
        </w:rPr>
        <w:t>with the exception of</w:t>
      </w:r>
      <w:proofErr w:type="gramEnd"/>
      <w:r w:rsidRPr="00343A38">
        <w:rPr>
          <w:sz w:val="16"/>
        </w:rPr>
        <w:t xml:space="preserve"> some quite recent work in specific areas, </w:t>
      </w:r>
      <w:r w:rsidRPr="00343A38">
        <w:rPr>
          <w:rStyle w:val="StyleUnderline"/>
        </w:rPr>
        <w:t>there are few studies that focus on women migrants in the context of politics and civic life, and even fewer that include a more nuanced study of gender</w:t>
      </w:r>
      <w:r w:rsidRPr="00343A38">
        <w:rPr>
          <w:sz w:val="16"/>
        </w:rPr>
        <w:t xml:space="preserve">. </w:t>
      </w:r>
      <w:proofErr w:type="gramStart"/>
      <w:r w:rsidRPr="00343A38">
        <w:rPr>
          <w:sz w:val="16"/>
        </w:rPr>
        <w:t>In light of</w:t>
      </w:r>
      <w:proofErr w:type="gramEnd"/>
      <w:r w:rsidRPr="00343A38">
        <w:rPr>
          <w:sz w:val="16"/>
        </w:rPr>
        <w:t xml:space="preserve"> the above, this article will consider which migration issues political science has tended to focus on and to what extent, and in what ways, it has incorporated gender in doing so. Since one of the interesting findings of a review of work on migration and governance is that much of it has been con ducted by scholars in disciplines other than political science, this essay will not focus solely on work within this </w:t>
      </w:r>
      <w:proofErr w:type="gramStart"/>
      <w:r w:rsidRPr="00343A38">
        <w:rPr>
          <w:sz w:val="16"/>
        </w:rPr>
        <w:t>discipline, but</w:t>
      </w:r>
      <w:proofErr w:type="gramEnd"/>
      <w:r w:rsidRPr="00343A38">
        <w:rPr>
          <w:sz w:val="16"/>
        </w:rPr>
        <w:t xml:space="preserve"> treat the topic of gendered ana lysis of the "politics" and "governance" of migration more broadly. Another way in which this essay differs from others in this special issue is that it explicitly addresses the regional nature of migration research and the ways in which the focus of scholarly inquiry is itself shaped by political institutions and debates. Although the U.S. context is discussed to some degree, this essay also examines research on migration and governance in Asia, another region comprised of many migrant origin and destination countries. </w:t>
      </w:r>
    </w:p>
    <w:p w14:paraId="6491FBC2" w14:textId="18D10788" w:rsidR="00012DF1" w:rsidRDefault="00012DF1" w:rsidP="00012DF1"/>
    <w:p w14:paraId="261AA13C" w14:textId="090F0284" w:rsidR="00333F3C" w:rsidRDefault="00333F3C" w:rsidP="00333F3C">
      <w:pPr>
        <w:pStyle w:val="Heading3"/>
      </w:pPr>
      <w:r>
        <w:t>L – General</w:t>
      </w:r>
      <w:r w:rsidR="00B84180">
        <w:t xml:space="preserve"> – </w:t>
      </w:r>
      <w:r>
        <w:t xml:space="preserve">Categories </w:t>
      </w:r>
    </w:p>
    <w:p w14:paraId="2CD08315" w14:textId="77777777" w:rsidR="00333F3C" w:rsidRDefault="00333F3C" w:rsidP="00333F3C">
      <w:pPr>
        <w:pStyle w:val="Heading4"/>
      </w:pPr>
      <w:r>
        <w:t xml:space="preserve">The </w:t>
      </w:r>
      <w:r w:rsidRPr="00333F3C">
        <w:rPr>
          <w:u w:val="single"/>
        </w:rPr>
        <w:t>typologies</w:t>
      </w:r>
      <w:r>
        <w:t xml:space="preserve"> of immigration are </w:t>
      </w:r>
      <w:r w:rsidRPr="00333F3C">
        <w:rPr>
          <w:i/>
        </w:rPr>
        <w:t>steeped</w:t>
      </w:r>
      <w:r>
        <w:t xml:space="preserve"> in masculine discourse which reproduce patriarchal values  </w:t>
      </w:r>
    </w:p>
    <w:p w14:paraId="56419604" w14:textId="4F29DF79" w:rsidR="00333F3C" w:rsidRDefault="00333F3C" w:rsidP="00333F3C">
      <w:bookmarkStart w:id="2" w:name="_Hlk517877570"/>
      <w:r w:rsidRPr="006C0F37">
        <w:rPr>
          <w:rStyle w:val="Style13ptBold"/>
        </w:rPr>
        <w:t>Jones 8</w:t>
      </w:r>
      <w:r>
        <w:t xml:space="preserve"> --- PhD from Manchester Metropolitan University (Adele, “A Silent but Mighty River: The Costs of Women’s Economic Migration,” Signs, Vol. 33, No. 4 (Summer 2008), pp. 770-776</w:t>
      </w:r>
      <w:r w:rsidR="00555765">
        <w:t>, CMR</w:t>
      </w:r>
      <w:r>
        <w:t xml:space="preserve">) </w:t>
      </w:r>
    </w:p>
    <w:bookmarkEnd w:id="2"/>
    <w:p w14:paraId="2D250C0B" w14:textId="77777777" w:rsidR="00333F3C" w:rsidRPr="00490E19" w:rsidRDefault="00333F3C" w:rsidP="00333F3C">
      <w:pPr>
        <w:rPr>
          <w:sz w:val="16"/>
        </w:rPr>
      </w:pPr>
      <w:r w:rsidRPr="00490E19">
        <w:rPr>
          <w:sz w:val="16"/>
        </w:rPr>
        <w:t xml:space="preserve">The language of migration </w:t>
      </w:r>
      <w:r w:rsidRPr="00EA5EC7">
        <w:rPr>
          <w:rStyle w:val="StyleUnderline"/>
        </w:rPr>
        <w:t>Typologies of migration—economic, forced, displacement, exile, asylum, undocumented, and trafficking</w:t>
      </w:r>
      <w:r w:rsidRPr="00490E19">
        <w:rPr>
          <w:sz w:val="16"/>
        </w:rPr>
        <w:t xml:space="preserve">—like the phenomena they seek to describe, </w:t>
      </w:r>
      <w:r w:rsidRPr="00EA5EC7">
        <w:rPr>
          <w:rStyle w:val="StyleUnderline"/>
        </w:rPr>
        <w:t>are subject to dominant political forces and hegemonic discourses</w:t>
      </w:r>
      <w:r w:rsidRPr="00490E19">
        <w:rPr>
          <w:sz w:val="16"/>
        </w:rPr>
        <w:t xml:space="preserve">. </w:t>
      </w:r>
      <w:r w:rsidRPr="00EA5EC7">
        <w:rPr>
          <w:rStyle w:val="StyleUnderline"/>
        </w:rPr>
        <w:t>Although these typologies are generally presented as gender- or value neutral terms about which there is universal understanding, categorizing the experiences and motives of migrants is contested territory. It is always necessary to examine whose interests such definitions serve and to understand that the conceptual landscape these terms construct is embedded within specific historical, political, and geographical terrains</w:t>
      </w:r>
      <w:r w:rsidRPr="00490E19">
        <w:rPr>
          <w:sz w:val="16"/>
        </w:rPr>
        <w:t xml:space="preserve">. </w:t>
      </w:r>
      <w:r w:rsidRPr="00EA5EC7">
        <w:rPr>
          <w:rStyle w:val="StyleUnderline"/>
        </w:rPr>
        <w:t>Migration categories expedite policy formulation</w:t>
      </w:r>
      <w:r w:rsidRPr="00490E19">
        <w:rPr>
          <w:sz w:val="16"/>
        </w:rPr>
        <w:t xml:space="preserve">. </w:t>
      </w:r>
      <w:r w:rsidRPr="00EA5EC7">
        <w:rPr>
          <w:rStyle w:val="StyleUnderline"/>
        </w:rPr>
        <w:t>However, they also have the effect of reducing complex phenomena</w:t>
      </w:r>
      <w:r w:rsidRPr="00490E19">
        <w:rPr>
          <w:sz w:val="16"/>
        </w:rPr>
        <w:t>—the hybrid identities and the multilayered transition and social transformation processes created by the movement of people across geographic, national, and cultural boundaries—</w:t>
      </w:r>
      <w:r w:rsidRPr="00333F3C">
        <w:rPr>
          <w:rStyle w:val="StyleUnderline"/>
        </w:rPr>
        <w:t>to an inert set of descriptors</w:t>
      </w:r>
      <w:r w:rsidRPr="00490E19">
        <w:rPr>
          <w:sz w:val="16"/>
        </w:rPr>
        <w:t xml:space="preserve">. Different patterns of migration produce different diasporic communities and give rise to different migrant identities. </w:t>
      </w:r>
      <w:r w:rsidRPr="00490E19">
        <w:rPr>
          <w:rStyle w:val="StyleUnderline"/>
        </w:rPr>
        <w:t>Rather than reflecting situated subjectivities, migrant categories ascribe an externally defined meaning to these experiences, based on perspectives loaded with political intent</w:t>
      </w:r>
      <w:r w:rsidRPr="00490E19">
        <w:rPr>
          <w:sz w:val="16"/>
        </w:rPr>
        <w:t xml:space="preserve">. So, for example, the child born in the United Kingdom to a nurse who is a migrant worker from Guyana is likely to be delineated from other British children by the descriptor “second-generation immigrant,” a term that captures nothing of the child’s subjective transitional experience yet forever fixes the child in the position of outsider. That </w:t>
      </w:r>
      <w:r w:rsidRPr="00490E19">
        <w:rPr>
          <w:rStyle w:val="StyleUnderline"/>
        </w:rPr>
        <w:t>the official language of migration is inextricably wedded to popular discourses that frame migrants in pathologizing ways</w:t>
      </w:r>
      <w:r w:rsidRPr="00490E19">
        <w:rPr>
          <w:sz w:val="16"/>
        </w:rPr>
        <w:t xml:space="preserve"> is well documented. This, the parallel market in which the currency of migration terms circulates, reveals implicit racialized and gendered codes (and, increasingly, those based on religion) that serve to separate out a nation’s outsiders (Davies 1996; Jones 2001). This discursive construction of the alien other is a prevailing theme in migration. Avtar Brah (1996), writing from her perspective as an Indian woman migrant, describes the ways in which this other is also inferiorized. In developing this theme further, it must be understood, however, that inequality is itself unequal and, indeed, that inferiorization is not an essential characteristic of being an outsider but rather is inscribed by gender, class, ethnicity, race, and postcolonial positioning. For example, the British engineer working for a multinational oil company in Trinidad is a British expatriate and the French man in his Dominican tax haven a tax exile; these constructs signify outsider but not inferiorized other. However, the female factory worker from Aruba who migrates to Holland to work is constructed as other and is inferiorized. Migration policy: Institutionalizing patriarchy </w:t>
      </w:r>
      <w:proofErr w:type="gramStart"/>
      <w:r w:rsidRPr="004C722E">
        <w:rPr>
          <w:rStyle w:val="StyleUnderline"/>
        </w:rPr>
        <w:t>The</w:t>
      </w:r>
      <w:proofErr w:type="gramEnd"/>
      <w:r w:rsidRPr="004C722E">
        <w:rPr>
          <w:rStyle w:val="StyleUnderline"/>
        </w:rPr>
        <w:t xml:space="preserve"> coterminous discourses of nationalisms and migration that underpin migration policy are </w:t>
      </w:r>
      <w:r w:rsidRPr="00490E19">
        <w:rPr>
          <w:sz w:val="16"/>
        </w:rPr>
        <w:t>clearly not benign. They are</w:t>
      </w:r>
      <w:r w:rsidRPr="004C722E">
        <w:rPr>
          <w:rStyle w:val="StyleUnderline"/>
        </w:rPr>
        <w:t xml:space="preserve"> rooted in patriarchal ideologies that are constituted or reconstituted depending on the historical, political, and social context</w:t>
      </w:r>
      <w:r w:rsidRPr="00490E19">
        <w:rPr>
          <w:sz w:val="16"/>
        </w:rPr>
        <w:t xml:space="preserve"> (Charles and Hughes-Freeland 1996; Davies 1996; Alicea and Toro-Morn 2004). Hannah Arendt’s analysis of the origins of totalitarianism provides a convincing argument to show how </w:t>
      </w:r>
      <w:r w:rsidRPr="004C722E">
        <w:rPr>
          <w:rStyle w:val="StyleUnderline"/>
        </w:rPr>
        <w:t>ideologies of race, gender, and class have come to be institutionalized within the political and social structures of society</w:t>
      </w:r>
      <w:r w:rsidRPr="00490E19">
        <w:rPr>
          <w:sz w:val="16"/>
        </w:rPr>
        <w:t xml:space="preserve"> (1968). Migration policy, as an organizational determinant of social and economic relations, is widely acknowledged as a key element of the structures Arendt refers to. It is perhaps unsurprising, therefore, that </w:t>
      </w:r>
      <w:r w:rsidRPr="004C722E">
        <w:rPr>
          <w:rStyle w:val="StyleUnderline"/>
        </w:rPr>
        <w:t xml:space="preserve">perspectives on migration, </w:t>
      </w:r>
      <w:r w:rsidRPr="004C722E">
        <w:rPr>
          <w:rStyle w:val="Emphasis"/>
        </w:rPr>
        <w:t>discursively configured in relation to patriarchal values</w:t>
      </w:r>
      <w:r w:rsidRPr="004C722E">
        <w:rPr>
          <w:rStyle w:val="StyleUnderline"/>
        </w:rPr>
        <w:t>, are translated into institutional practices that perpetuate gender inequality</w:t>
      </w:r>
      <w:r w:rsidRPr="00490E19">
        <w:rPr>
          <w:sz w:val="16"/>
        </w:rPr>
        <w:t xml:space="preserve">. In her analysis of British immigration law, Chandra Talpade Mohanty identifies the ways in which </w:t>
      </w:r>
      <w:r w:rsidRPr="004C722E">
        <w:rPr>
          <w:rStyle w:val="StyleUnderline"/>
        </w:rPr>
        <w:t xml:space="preserve">women are defined only in relation to men and </w:t>
      </w:r>
      <w:r w:rsidRPr="00490E19">
        <w:rPr>
          <w:sz w:val="16"/>
        </w:rPr>
        <w:t xml:space="preserve">how </w:t>
      </w:r>
      <w:r w:rsidRPr="004C722E">
        <w:rPr>
          <w:rStyle w:val="StyleUnderline"/>
        </w:rPr>
        <w:t xml:space="preserve">immigration laws </w:t>
      </w:r>
      <w:r w:rsidRPr="00490E19">
        <w:rPr>
          <w:sz w:val="16"/>
        </w:rPr>
        <w:t xml:space="preserve">are used to </w:t>
      </w:r>
      <w:r w:rsidRPr="004C722E">
        <w:rPr>
          <w:rStyle w:val="StyleUnderline"/>
        </w:rPr>
        <w:t>sustain heteronormative patriarchal familial arrangements</w:t>
      </w:r>
      <w:r w:rsidRPr="00490E19">
        <w:rPr>
          <w:sz w:val="16"/>
        </w:rPr>
        <w:t xml:space="preserve"> (1991). This is an example of what Dorothy Smith calls “the operation of the relations between the discursive paradigm and discursive practice” (1990, 177).</w:t>
      </w:r>
    </w:p>
    <w:p w14:paraId="68B96E7C" w14:textId="02BC8CFB" w:rsidR="00333F3C" w:rsidRDefault="00333F3C" w:rsidP="00333F3C"/>
    <w:p w14:paraId="16793966" w14:textId="1681E9F8" w:rsidR="00534611" w:rsidRDefault="00534611" w:rsidP="00534611">
      <w:pPr>
        <w:pStyle w:val="Heading3"/>
      </w:pPr>
      <w:r>
        <w:t xml:space="preserve">L - General – Border Thinking </w:t>
      </w:r>
    </w:p>
    <w:p w14:paraId="526E660B" w14:textId="77777777" w:rsidR="00534611" w:rsidRDefault="00534611" w:rsidP="00534611">
      <w:pPr>
        <w:pStyle w:val="Heading4"/>
      </w:pPr>
      <w:r>
        <w:t xml:space="preserve">The aff’s immigration reform is epitomized to moving furniture in the same chauvinistic living room – without a prior analysis of how gender conducts structural position they only recreate the violence they aim to resolve – perpetuating the most malicious forms of gendered violence </w:t>
      </w:r>
    </w:p>
    <w:p w14:paraId="704D88D0" w14:textId="77777777" w:rsidR="00534611" w:rsidRPr="00A34844" w:rsidRDefault="00534611" w:rsidP="00534611">
      <w:r w:rsidRPr="00A34844">
        <w:rPr>
          <w:rStyle w:val="Style13ptBold"/>
        </w:rPr>
        <w:t>Allred 6</w:t>
      </w:r>
      <w:r w:rsidRPr="00A34844">
        <w:t>- Professor in Women’s study at University of Massachusetts. Studied Queer and Critical Race theory. (Kevin, “Resisting Legibility on the Borders: Opposition to the Violent Intersections of Race, Nationality, and Sexuality,” June, https://scholarworks.umb.edu/cgi/viewcontent.cgi?article=1131&amp;context=humanarchitecture)</w:t>
      </w:r>
    </w:p>
    <w:p w14:paraId="69868514" w14:textId="77777777" w:rsidR="00534611" w:rsidRPr="004B7EEE" w:rsidRDefault="00534611" w:rsidP="00534611">
      <w:pPr>
        <w:rPr>
          <w:rStyle w:val="StyleUnderline"/>
        </w:rPr>
      </w:pPr>
      <w:r w:rsidRPr="00A34844">
        <w:rPr>
          <w:sz w:val="16"/>
        </w:rPr>
        <w:t xml:space="preserve">Little to no information exists about the life, and subsequent death, of Bibi Barajas. Born Hugo Cesar Barajas, Bibi was a transgender sex worker, making a living in Houston, Texas after crossing the border from Mexico.1 Her body was found nearby a local nightclub in Houston exhibiting evidence of multiple gunshot wounds.2 She died January 26, 2002. However, even these vague details are purely speculative. No one has come forward with any concrete information other than these “facts” and no suspects have been indicted in the murder, although it has been further speculated that there was more than one attacker and that the individuals were Barajas’s customers.3 While this explanation is plausible, there exists no concrete proof to make sense of her brutalized body. The murder received no attention in the national media and was only briefly reported by local </w:t>
      </w:r>
      <w:proofErr w:type="gramStart"/>
      <w:r w:rsidRPr="00A34844">
        <w:rPr>
          <w:sz w:val="16"/>
        </w:rPr>
        <w:t>news,rendering</w:t>
      </w:r>
      <w:proofErr w:type="gramEnd"/>
      <w:r w:rsidRPr="00A34844">
        <w:rPr>
          <w:sz w:val="16"/>
        </w:rPr>
        <w:t xml:space="preserve"> Barajas virtually unworthy of grief by the American public. </w:t>
      </w:r>
      <w:r w:rsidRPr="004B7EEE">
        <w:rPr>
          <w:rStyle w:val="StyleUnderline"/>
        </w:rPr>
        <w:t>With the media’s overwhelming omission and the lack of public outrage,</w:t>
      </w:r>
      <w:r w:rsidRPr="00A34844">
        <w:rPr>
          <w:sz w:val="16"/>
        </w:rPr>
        <w:t xml:space="preserve"> her body was sanctioned as an acceptable site for violence. </w:t>
      </w:r>
      <w:r w:rsidRPr="004B7EEE">
        <w:rPr>
          <w:rStyle w:val="StyleUnderline"/>
        </w:rPr>
        <w:t>By interrogating the violent space that both produced and justified the death (in the eyes of the nation) of Bibi Barajas—the space that marks her as impossible to imagine—we will be able to identify oppositional strategies that resist pulling marginalized subjects into legibility. At the same time, we will be able to discover increasingly powerful ways to challenge, even perhaps disassemble, the current systems of domination and oppression at work on those bodies deemed acceptable sites for violence</w:t>
      </w:r>
      <w:r w:rsidRPr="00A34844">
        <w:rPr>
          <w:sz w:val="16"/>
        </w:rPr>
        <w:t>. Barajas is the physical embodiment of the cultural work that borders set out to do. Gloria Anzaldúa, in her pioneering study of the violence inherent in borders, Borderlands/La Frontera, has asserted that “</w:t>
      </w:r>
      <w:r w:rsidRPr="004B7EEE">
        <w:rPr>
          <w:rStyle w:val="StyleUnderline"/>
        </w:rPr>
        <w:t xml:space="preserve">borders are set up to define the places that are safe and unsafe, to distinguish us from them…A borderland is a vague and undetermined place created by the emotional residue of an unnatural boundary. It is in a constant state of transition.”4 Barajas personifies that state of transition, representing the slippage of identity of the American nation and existing in blatant opposition to what has been defined as a respectable citizen: </w:t>
      </w:r>
      <w:r w:rsidRPr="00A34844">
        <w:rPr>
          <w:rStyle w:val="Emphasis"/>
        </w:rPr>
        <w:t>white male heteronormative subjects</w:t>
      </w:r>
      <w:r w:rsidRPr="004B7EEE">
        <w:rPr>
          <w:rStyle w:val="StyleUnderline"/>
        </w:rPr>
        <w:t>. As transgender she blurs clearly defined gender lines; as a sex worker and person of color she exposes capital’s production of nonheteronormative nonwhite subjects;5 as a border crosser she confuses the category of human as it is defined through legality based on national identity; as a memory, she confuses the psychic temporal space between the living and the dead; finally, her physical death marks a rupture in the very formulation of borders, exposing their inability to function as they were intended. This rupture is also evidenced in our current moment of increased militarization around physical borders, a futile attempt to save fictitious boundaries that were doomed to fail from their inception.</w:t>
      </w:r>
      <w:r w:rsidRPr="00A34844">
        <w:rPr>
          <w:sz w:val="16"/>
        </w:rPr>
        <w:t xml:space="preserve"> Robert Chang has looked to the inadequacy of borders in terms of their intended function, naming them imperfect. “It [the border] does not operate perfectly in excluding that which does not belong. Some people slip through, managing to escape detection. Mistakes are made. As a result, the geopolitical border is supplemented by internal policing mechanisms, formal and informal.”6 Eithne Luibhéid further investigates Chang’s theory by interrogating the way</w:t>
      </w:r>
      <w:r w:rsidRPr="00A34844">
        <w:rPr>
          <w:sz w:val="16"/>
          <w:u w:val="single"/>
        </w:rPr>
        <w:t xml:space="preserve"> </w:t>
      </w:r>
      <w:r w:rsidRPr="004B7EEE">
        <w:rPr>
          <w:rStyle w:val="StyleUnderline"/>
        </w:rPr>
        <w:t xml:space="preserve">women’s sexuality is </w:t>
      </w:r>
      <w:r w:rsidRPr="00A34844">
        <w:rPr>
          <w:rStyle w:val="Emphasis"/>
        </w:rPr>
        <w:t>policed</w:t>
      </w:r>
      <w:r w:rsidRPr="004B7EEE">
        <w:rPr>
          <w:rStyle w:val="StyleUnderline"/>
        </w:rPr>
        <w:t xml:space="preserve"> </w:t>
      </w:r>
      <w:r w:rsidRPr="00A34844">
        <w:rPr>
          <w:rStyle w:val="Emphasis"/>
        </w:rPr>
        <w:t>at national borders</w:t>
      </w:r>
      <w:r w:rsidRPr="004B7EEE">
        <w:rPr>
          <w:rStyle w:val="StyleUnderline"/>
        </w:rPr>
        <w:t xml:space="preserve">, and then </w:t>
      </w:r>
      <w:r w:rsidRPr="00A34844">
        <w:rPr>
          <w:rStyle w:val="Emphasis"/>
        </w:rPr>
        <w:t>again</w:t>
      </w:r>
      <w:r w:rsidRPr="004B7EEE">
        <w:rPr>
          <w:rStyle w:val="StyleUnderline"/>
        </w:rPr>
        <w:t xml:space="preserve">, </w:t>
      </w:r>
      <w:r w:rsidRPr="00A34844">
        <w:rPr>
          <w:rStyle w:val="Emphasis"/>
        </w:rPr>
        <w:t>continuously</w:t>
      </w:r>
      <w:r w:rsidRPr="004B7EEE">
        <w:rPr>
          <w:rStyle w:val="StyleUnderline"/>
        </w:rPr>
        <w:t xml:space="preserve">, </w:t>
      </w:r>
      <w:r w:rsidRPr="00A34844">
        <w:rPr>
          <w:rStyle w:val="Emphasis"/>
        </w:rPr>
        <w:t>within the nation</w:t>
      </w:r>
      <w:r w:rsidRPr="004B7EEE">
        <w:rPr>
          <w:rStyle w:val="StyleUnderline"/>
        </w:rPr>
        <w:t xml:space="preserve"> </w:t>
      </w:r>
      <w:r w:rsidRPr="00A34844">
        <w:rPr>
          <w:rStyle w:val="Emphasis"/>
        </w:rPr>
        <w:t>if allowed entry</w:t>
      </w:r>
      <w:r w:rsidRPr="004B7EEE">
        <w:rPr>
          <w:rStyle w:val="StyleUnderline"/>
        </w:rPr>
        <w:t xml:space="preserve">. She argues that this imperfection in borders is utilized for surveillance by the nation in terms of reinforcing heteronormativity through the regulation of immigrant female bodies.7 It is my contention that this alleged imperfection is </w:t>
      </w:r>
      <w:proofErr w:type="gramStart"/>
      <w:r w:rsidRPr="004B7EEE">
        <w:rPr>
          <w:rStyle w:val="StyleUnderline"/>
        </w:rPr>
        <w:t xml:space="preserve">actually </w:t>
      </w:r>
      <w:r w:rsidRPr="004B7EEE">
        <w:rPr>
          <w:rStyle w:val="Emphasis"/>
        </w:rPr>
        <w:t>the</w:t>
      </w:r>
      <w:proofErr w:type="gramEnd"/>
      <w:r w:rsidRPr="004B7EEE">
        <w:rPr>
          <w:rStyle w:val="Emphasis"/>
        </w:rPr>
        <w:t xml:space="preserve"> intended function of borders</w:t>
      </w:r>
      <w:r w:rsidRPr="004B7EEE">
        <w:rPr>
          <w:rStyle w:val="StyleUnderline"/>
        </w:rPr>
        <w:t xml:space="preserve">. The border serves as a prohibition that doubles as an invitation to cross. The function of borders, then, becomes </w:t>
      </w:r>
      <w:r w:rsidRPr="004B7EEE">
        <w:rPr>
          <w:rStyle w:val="Emphasis"/>
        </w:rPr>
        <w:t>rehabilitation</w:t>
      </w:r>
      <w:r w:rsidRPr="004B7EEE">
        <w:rPr>
          <w:rStyle w:val="StyleUnderline"/>
        </w:rPr>
        <w:t xml:space="preserve">. The 1970s marked a significant shift in the language used to describe immigration. “Illegal” became the dominant term used when referring to undocumented border crossers by both the media and the public.8 The 1970s, following the Stonewall rebellion, also marked a shift in the language of “coming out” for queer populations. Previously, “coming out” was used as a way to announce oneself within the queer community, but during the 1970s the audience shifted to the heterosexual public.9 Disguised as a liberation tactic, this shift in “coming out” </w:t>
      </w:r>
      <w:proofErr w:type="gramStart"/>
      <w:r w:rsidRPr="004B7EEE">
        <w:rPr>
          <w:rStyle w:val="StyleUnderline"/>
        </w:rPr>
        <w:t>actually served</w:t>
      </w:r>
      <w:proofErr w:type="gramEnd"/>
      <w:r w:rsidRPr="004B7EEE">
        <w:rPr>
          <w:rStyle w:val="StyleUnderline"/>
        </w:rPr>
        <w:t xml:space="preserve"> the nation as bodies marked themselves for surveillance by announcing their nonheteronormativity. Coincidentally, this shift took place as the Stonewall rebellion, largely led by queer people of color, marked those queer bodies of color as naturally resistant to the nation in the public imagination. Together, these two shifts </w:t>
      </w:r>
      <w:proofErr w:type="gramStart"/>
      <w:r w:rsidRPr="004B7EEE">
        <w:rPr>
          <w:rStyle w:val="StyleUnderline"/>
        </w:rPr>
        <w:t>can be seen as</w:t>
      </w:r>
      <w:proofErr w:type="gramEnd"/>
      <w:r w:rsidRPr="004B7EEE">
        <w:rPr>
          <w:rStyle w:val="StyleUnderline"/>
        </w:rPr>
        <w:t xml:space="preserve"> attempts to equate the binary legal/illegal with straight/ queer, marking the queer body of color as a double threat to national security as it crossed both physical borders (set up to keep racial difference separate) and figurative internal borders (those surrounding the heteronormative family unit).</w:t>
      </w:r>
      <w:r w:rsidRPr="00A34844">
        <w:rPr>
          <w:sz w:val="16"/>
        </w:rPr>
        <w:t xml:space="preserve"> </w:t>
      </w:r>
      <w:r w:rsidRPr="004B7EEE">
        <w:rPr>
          <w:rStyle w:val="StyleUnderline"/>
        </w:rPr>
        <w:t xml:space="preserve">It follows that borders seemed to demand individual crossings </w:t>
      </w:r>
      <w:proofErr w:type="gramStart"/>
      <w:r w:rsidRPr="004B7EEE">
        <w:rPr>
          <w:rStyle w:val="StyleUnderline"/>
        </w:rPr>
        <w:t>in order to</w:t>
      </w:r>
      <w:proofErr w:type="gramEnd"/>
      <w:r w:rsidRPr="004B7EEE">
        <w:rPr>
          <w:rStyle w:val="StyleUnderline"/>
        </w:rPr>
        <w:t xml:space="preserve"> rehabilitate (or assimilate) those bodies that crossed them, drawing them into the national citizenship project. Borders are heavily invested in these crossings </w:t>
      </w:r>
      <w:proofErr w:type="gramStart"/>
      <w:r w:rsidRPr="004B7EEE">
        <w:rPr>
          <w:rStyle w:val="StyleUnderline"/>
        </w:rPr>
        <w:t>in order to</w:t>
      </w:r>
      <w:proofErr w:type="gramEnd"/>
      <w:r w:rsidRPr="004B7EEE">
        <w:rPr>
          <w:rStyle w:val="StyleUnderline"/>
        </w:rPr>
        <w:t xml:space="preserve"> produce respectable legible citizens. Illegality and nonheteronormativity mark bodies as illegible in that they do not belong in a way that is recognized by the nation. Borders are the nation’s tool for creating citizens and maintaining the invisibility of the white, male, heteronormative markers that silently define citizenship. At once defined as illegal (or “queer” as it was conflated with illegality) where no label had existed prior, the nation hoped a body would seek to pull itself into legibility by crossing the border into the “safe” space inside. When a body refuses that pull, it ruptures the border in visible ways. As border slippages and the slippages of invisible identity markers that exist within them become visible through bodies, the nation is forced to confront its own identity, ultimately finding it insufficient to fully offer complex meaning. Drawing on Judith Butler’s concept of being “undone” by others, the human interdependence that emerges from this realization becomes selfshattering.10 The violence against bodies that represent these slippages elides the very intimate relationship these bodies are engaged in with the nation. This intimate reliance on nonheteronormative, and specifically queer, bodies of color is at the root of the nation’s anxiety over their own unstable unfixed identity. The rupture in this framework, through the brutal act of violence in what I read as intimate spaces, exposes the set of assumptions that the nation seeks to keep invisible at all costs. Namely, that white, heterosexual, and male are not invisible unmarked categories at all, but categories that require the production, subordination, intense subjection, and regulation of nonheteronormative nonwhite bodies.11 In my formulation, the spaces where violent acts manifest the nation’s contradictions should be read as intimate,</w:t>
      </w:r>
      <w:r w:rsidRPr="00A34844">
        <w:rPr>
          <w:sz w:val="16"/>
        </w:rPr>
        <w:t xml:space="preserve"> albeit onesidedly, due to the close psychic proximity of the queer body of color to the nation that produces and consequently relies on it in order to render its own systems of domination invisible and unmarked. Undoubtedly, this relationship suggests a certain form of closeness. </w:t>
      </w:r>
      <w:r w:rsidRPr="004B7EEE">
        <w:rPr>
          <w:rStyle w:val="StyleUnderline"/>
        </w:rPr>
        <w:t xml:space="preserve">Through the lens of intimacy, violence against the queer body of color </w:t>
      </w:r>
      <w:proofErr w:type="gramStart"/>
      <w:r w:rsidRPr="004B7EEE">
        <w:rPr>
          <w:rStyle w:val="StyleUnderline"/>
        </w:rPr>
        <w:t>can be seen as</w:t>
      </w:r>
      <w:proofErr w:type="gramEnd"/>
      <w:r w:rsidRPr="004B7EEE">
        <w:rPr>
          <w:rStyle w:val="StyleUnderline"/>
        </w:rPr>
        <w:t xml:space="preserve"> exposing intricately woven systems of oppression embodied in nonwhite nonheteronormative subjects instead of representations of individual bias existing in isolated events. In other words, intimacy proves violence by the nation to be the rule rather than the exception carried out by the individual. </w:t>
      </w:r>
      <w:r w:rsidRPr="00A34844">
        <w:rPr>
          <w:sz w:val="16"/>
        </w:rPr>
        <w:t xml:space="preserve">Roderick Ferguson has convincingly documented how </w:t>
      </w:r>
      <w:r w:rsidRPr="004B7EEE">
        <w:rPr>
          <w:rStyle w:val="StyleUnderline"/>
        </w:rPr>
        <w:t>America’s relationship with nonwhite surplus labor populations</w:t>
      </w:r>
      <w:r w:rsidRPr="00A34844">
        <w:rPr>
          <w:sz w:val="16"/>
        </w:rPr>
        <w:t xml:space="preserve"> (specifically African American in Ferguson’s focus) </w:t>
      </w:r>
      <w:r w:rsidRPr="004B7EEE">
        <w:rPr>
          <w:rStyle w:val="StyleUnderline"/>
        </w:rPr>
        <w:t>has been one that has consistently racialized and produced those populations in terms of nonheteronormativity.</w:t>
      </w:r>
      <w:proofErr w:type="gramStart"/>
      <w:r w:rsidRPr="00A34844">
        <w:rPr>
          <w:sz w:val="16"/>
        </w:rPr>
        <w:t xml:space="preserve">12 By definition, </w:t>
      </w:r>
      <w:r w:rsidRPr="004B7EEE">
        <w:rPr>
          <w:rStyle w:val="StyleUnderline"/>
        </w:rPr>
        <w:t>surplus</w:t>
      </w:r>
      <w:proofErr w:type="gramEnd"/>
      <w:r w:rsidRPr="004B7EEE">
        <w:rPr>
          <w:rStyle w:val="StyleUnderline"/>
        </w:rPr>
        <w:t xml:space="preserve"> labor is always expendable</w:t>
      </w:r>
      <w:r w:rsidRPr="00A34844">
        <w:rPr>
          <w:sz w:val="16"/>
        </w:rPr>
        <w:t xml:space="preserve">. By soliciting Mexican labor on Texas cotton plantations in the decades after the Civil War, America at once sought to render its own whiteness invisible and regulate Mexican populations by forcing them into subordinate menial labor positions.13 Ironically this solicitation, and consequent labor migration, led to the crisis in American identity culminating in the solidification and surveillance of the U.S./Mexico border (a border that has been increasingly challenged through the immigration debates of our present moment). The feminization of Mexican men directly followed from the expendability of surplus labor. Low-paying work made maintaining the white ideal of heteropatriarchal families impossible. </w:t>
      </w:r>
      <w:r w:rsidRPr="004B7EEE">
        <w:rPr>
          <w:rStyle w:val="StyleUnderline"/>
        </w:rPr>
        <w:t xml:space="preserve">Without that position in a family unit, Mexican men </w:t>
      </w:r>
      <w:proofErr w:type="gramStart"/>
      <w:r w:rsidRPr="004B7EEE">
        <w:rPr>
          <w:rStyle w:val="StyleUnderline"/>
        </w:rPr>
        <w:t>were seen as</w:t>
      </w:r>
      <w:proofErr w:type="gramEnd"/>
      <w:r w:rsidRPr="004B7EEE">
        <w:rPr>
          <w:rStyle w:val="StyleUnderline"/>
        </w:rPr>
        <w:t xml:space="preserve"> inadequate providers and masculinity and maleness became exclusive markers of whiteness. </w:t>
      </w:r>
      <w:r w:rsidRPr="00A34844">
        <w:rPr>
          <w:sz w:val="16"/>
        </w:rPr>
        <w:t xml:space="preserve">As was also the case with African American men during Reconstruction and beyond, </w:t>
      </w:r>
      <w:r w:rsidRPr="004B7EEE">
        <w:rPr>
          <w:rStyle w:val="StyleUnderline"/>
        </w:rPr>
        <w:t xml:space="preserve">this feminization served as a strict regulation of sexuality, often producing </w:t>
      </w:r>
      <w:r w:rsidRPr="004B7EEE">
        <w:rPr>
          <w:rStyle w:val="Emphasis"/>
        </w:rPr>
        <w:t>violent outcomes</w:t>
      </w:r>
      <w:r w:rsidRPr="004B7EEE">
        <w:rPr>
          <w:rStyle w:val="StyleUnderline"/>
        </w:rPr>
        <w:t xml:space="preserve"> as evidenced by representations of the lynching of Black men for alleged sexual transgressions, labeling their sexuality nonheteronormative (by way of the interracial rape allegation that, while still a heterosexual act, ran counter to (re)productive white heteronormative ideals) while simultaneously initiating severe punishment. This regulation also belies a white fascination with nonwhite nonheteronormative sexuality that centers on anxiety over the nonwhite penis</w:t>
      </w:r>
      <w:r w:rsidRPr="00A34844">
        <w:rPr>
          <w:sz w:val="16"/>
        </w:rPr>
        <w:t xml:space="preserve">. This fetishization continues to this day, largely uncriticized, through primitive representations of nonwhite men in gay pornography, continuing to (re)produce them as nonheteronormative subjects.14 Paradoxically then, capital’s solicitation of surplus labor produces a collusion of discourses where Bibi Barajas embodies the multiplicity of capital’s contradictions. Within this context, Barajas’s life and death is emblematic of what the public deems an acceptable loss, not verbally but through their lack of any other action. The basis for this disavowal is the impossibility of the public imagining of Barajas as a subject. Both Mae Ngai and Gayatri Gopinath have articulated this impossibility in terms of different subject positions: the illegal alien for Ngai and queer female diasporic desire for Gopinath.15 I would like to extend this impossibility, more broadly, to the queer body of color, in all its different manifestations. </w:t>
      </w:r>
      <w:r w:rsidRPr="004B7EEE">
        <w:rPr>
          <w:rStyle w:val="StyleUnderline"/>
        </w:rPr>
        <w:t xml:space="preserve">Through its production and consequent regulation by capital and surplus labor, not to mention cultural, social, and political imaginings, it becomes what Ngai defines as “a person who cannot be and a problem that cannot be solved.”16 Barajas is impossible in as much as she cannot be imagined as anything but the negation of the respectable white heterosexual male citizen. She is the antithesis of the nation as it is constructed through domination and oppression. </w:t>
      </w:r>
      <w:r w:rsidRPr="00A34844">
        <w:rPr>
          <w:sz w:val="16"/>
        </w:rPr>
        <w:t xml:space="preserve">She is truly “queer” in an Anzaldúan sense and as such, she is able to powerfully expose the national contradictions at work in our society: “We [the mestizo and the queer] are a blending that proves that all blood is intricately woven together, and that we are spawned out of similar souls.” </w:t>
      </w:r>
      <w:r w:rsidRPr="004B7EEE">
        <w:rPr>
          <w:rStyle w:val="StyleUnderline"/>
        </w:rPr>
        <w:t xml:space="preserve">This attempt to speak for them is a mistake as it plays into the national citizenship project by aspiring to legibility both for individuals who can no longer speak for themselves and for those attempting to speak for them, maintaining the invisible intertwining systemic inequalities that the nation relies on to succeed. Public rallying around these individuals was far from a progressive call to social justice. In effect, the push for hate crimes legislation surrounding all three of these individuals maintained the national negation and political impossibility of the queer body of color. It became acceptable to push for “rights” for gay or transgender individuals </w:t>
      </w:r>
      <w:proofErr w:type="gramStart"/>
      <w:r w:rsidRPr="004B7EEE">
        <w:rPr>
          <w:rStyle w:val="StyleUnderline"/>
        </w:rPr>
        <w:t>as long as</w:t>
      </w:r>
      <w:proofErr w:type="gramEnd"/>
      <w:r w:rsidRPr="004B7EEE">
        <w:rPr>
          <w:rStyle w:val="StyleUnderline"/>
        </w:rPr>
        <w:t xml:space="preserve"> they remained white, and black became a signifier worthy of protection only through the extension of heterosexuality. These tactics effectively kept single-identity based groups separated and the queer body of color was reinscribed with invisibility and unimaginability. While single identity based groups’ push for legislation may appear to win battles </w:t>
      </w:r>
      <w:r w:rsidRPr="004B7EEE">
        <w:rPr>
          <w:rStyle w:val="Emphasis"/>
        </w:rPr>
        <w:t>seemingly inclusive</w:t>
      </w:r>
      <w:r w:rsidRPr="004B7EEE">
        <w:rPr>
          <w:rStyle w:val="StyleUnderline"/>
        </w:rPr>
        <w:t xml:space="preserve"> at </w:t>
      </w:r>
      <w:r w:rsidRPr="004B7EEE">
        <w:rPr>
          <w:rStyle w:val="Emphasis"/>
        </w:rPr>
        <w:t>first glance</w:t>
      </w:r>
      <w:r w:rsidRPr="004B7EEE">
        <w:rPr>
          <w:rStyle w:val="StyleUnderline"/>
        </w:rPr>
        <w:t xml:space="preserve">, </w:t>
      </w:r>
      <w:r w:rsidRPr="00A34844">
        <w:rPr>
          <w:sz w:val="16"/>
        </w:rPr>
        <w:t>“</w:t>
      </w:r>
      <w:r w:rsidRPr="004B7EEE">
        <w:rPr>
          <w:rStyle w:val="StyleUnderline"/>
        </w:rPr>
        <w:t xml:space="preserve">they thus sacrifice the broad goals that might connect a new social movement strong and ambitious enough to take on inequalities that single-issue politics only ever </w:t>
      </w:r>
      <w:r w:rsidRPr="004B7EEE">
        <w:rPr>
          <w:rStyle w:val="Emphasis"/>
        </w:rPr>
        <w:t>ameliorate</w:t>
      </w:r>
      <w:r w:rsidRPr="004B7EEE">
        <w:rPr>
          <w:rStyle w:val="StyleUnderline"/>
        </w:rPr>
        <w:t xml:space="preserve">, but </w:t>
      </w:r>
      <w:r w:rsidRPr="004B7EEE">
        <w:rPr>
          <w:rStyle w:val="Emphasis"/>
        </w:rPr>
        <w:t>never reverse,”</w:t>
      </w:r>
      <w:r w:rsidRPr="00A34844">
        <w:rPr>
          <w:sz w:val="16"/>
        </w:rPr>
        <w:t xml:space="preserve"> as Lisa Duggan points out.22 While amelioration seems to negate the previous problem, those pulled into legibility through </w:t>
      </w:r>
      <w:r w:rsidRPr="004B7EEE">
        <w:rPr>
          <w:rStyle w:val="StyleUnderline"/>
        </w:rPr>
        <w:t>this strategy will still exist as exceptions in a nationalist framework unwilling to reverse its creation of impossible subjects.</w:t>
      </w:r>
    </w:p>
    <w:p w14:paraId="10F998FA" w14:textId="77777777" w:rsidR="00534611" w:rsidRPr="00534611" w:rsidRDefault="00534611" w:rsidP="00534611"/>
    <w:p w14:paraId="34B8C750" w14:textId="7F7C6925" w:rsidR="00485EF0" w:rsidRDefault="00485EF0" w:rsidP="00485EF0">
      <w:pPr>
        <w:pStyle w:val="Heading3"/>
      </w:pPr>
      <w:r>
        <w:t>L – General</w:t>
      </w:r>
      <w:r w:rsidR="00B84180">
        <w:t xml:space="preserve"> – </w:t>
      </w:r>
      <w:r>
        <w:t xml:space="preserve">Scholarship </w:t>
      </w:r>
      <w:r w:rsidR="00B84180">
        <w:t>+</w:t>
      </w:r>
      <w:r w:rsidR="00333F3C">
        <w:t xml:space="preserve"> Studies</w:t>
      </w:r>
    </w:p>
    <w:p w14:paraId="49BB07AC" w14:textId="77777777" w:rsidR="00485EF0" w:rsidRDefault="00485EF0" w:rsidP="00485EF0">
      <w:pPr>
        <w:pStyle w:val="Heading4"/>
      </w:pPr>
      <w:r>
        <w:t xml:space="preserve">Immigration scholarship is </w:t>
      </w:r>
      <w:r>
        <w:rPr>
          <w:i/>
        </w:rPr>
        <w:t>organized</w:t>
      </w:r>
      <w:r>
        <w:t xml:space="preserve"> around masculine bias </w:t>
      </w:r>
    </w:p>
    <w:p w14:paraId="27223285" w14:textId="5739EEF1" w:rsidR="00485EF0" w:rsidRDefault="00485EF0" w:rsidP="00485EF0">
      <w:r w:rsidRPr="00485EF0">
        <w:rPr>
          <w:rStyle w:val="Style13ptBold"/>
        </w:rPr>
        <w:t>Mahler 6</w:t>
      </w:r>
      <w:r>
        <w:t xml:space="preserve"> --- PhD from Columbia (Sarah, “Gender Matters: Ethnographers Bring Gender from the Periphery toward the Core of Migration Studies,” The International Migration Review, Vol. 40, No. 1, Gender and Migration Revisited, Spring, pp. 27-63</w:t>
      </w:r>
      <w:r w:rsidR="00555765">
        <w:t>, CMR</w:t>
      </w:r>
      <w:r>
        <w:t xml:space="preserve">) </w:t>
      </w:r>
    </w:p>
    <w:p w14:paraId="65F8D468" w14:textId="77777777" w:rsidR="00485EF0" w:rsidRPr="00907D0A" w:rsidRDefault="00485EF0" w:rsidP="00485EF0">
      <w:pPr>
        <w:rPr>
          <w:sz w:val="16"/>
        </w:rPr>
      </w:pPr>
      <w:r w:rsidRPr="00907D0A">
        <w:rPr>
          <w:sz w:val="16"/>
        </w:rPr>
        <w:t xml:space="preserve">GENDER MATTERS In the last several decades, ethnographers from different disciplines have employed a variety of qualitative methods to identify, explore, and explain how gender shapes human life in all its phases. Bringing gender into migration studies is one of our objectives, attempting to remedy </w:t>
      </w:r>
      <w:r w:rsidRPr="00907D0A">
        <w:rPr>
          <w:rStyle w:val="StyleUnderline"/>
        </w:rPr>
        <w:t>many decades</w:t>
      </w:r>
      <w:r w:rsidRPr="00907D0A">
        <w:rPr>
          <w:sz w:val="16"/>
        </w:rPr>
        <w:t xml:space="preserve"> during which </w:t>
      </w:r>
      <w:r w:rsidRPr="00907D0A">
        <w:rPr>
          <w:rStyle w:val="StyleUnderline"/>
        </w:rPr>
        <w:t>migration scholarship paid little attention to gender. The field had eschewed female migrants</w:t>
      </w:r>
      <w:r w:rsidRPr="00907D0A">
        <w:rPr>
          <w:sz w:val="16"/>
        </w:rPr>
        <w:t xml:space="preserve">1 </w:t>
      </w:r>
      <w:r w:rsidRPr="00907D0A">
        <w:rPr>
          <w:rStyle w:val="StyleUnderline"/>
        </w:rPr>
        <w:t>owing to the widely shared assumption that women</w:t>
      </w:r>
      <w:r w:rsidRPr="00907D0A">
        <w:rPr>
          <w:sz w:val="16"/>
        </w:rPr>
        <w:t xml:space="preserve"> (and children) </w:t>
      </w:r>
      <w:r w:rsidRPr="00907D0A">
        <w:rPr>
          <w:rStyle w:val="StyleUnderline"/>
        </w:rPr>
        <w:t>migrate to accompany or to reunite with their breadwinner migrant husbands</w:t>
      </w:r>
      <w:r w:rsidRPr="00907D0A">
        <w:rPr>
          <w:sz w:val="16"/>
        </w:rPr>
        <w:t>. Beginning in the 1970s, the dearth of research on women was replaced by a flurry of historical and contemporary studies that took women migrants as the primary subject of inquiry; many other studies incorporated "gender" by inserting the variable of sex into their quantitative data collection. More recently, poststructuralist scholars have argued against comparing males versus females and their corresponding gender "roles" for a more dynamic and fluid conceptualization of gender as relational and situational. This perspective is reflected in an abundance of new publications on migration. Yet despite these efforts, "</w:t>
      </w:r>
      <w:r w:rsidRPr="00907D0A">
        <w:rPr>
          <w:rStyle w:val="Emphasis"/>
        </w:rPr>
        <w:t xml:space="preserve">the </w:t>
      </w:r>
      <w:proofErr w:type="gramStart"/>
      <w:r w:rsidRPr="00907D0A">
        <w:rPr>
          <w:rStyle w:val="Emphasis"/>
        </w:rPr>
        <w:t>vast majority</w:t>
      </w:r>
      <w:proofErr w:type="gramEnd"/>
      <w:r w:rsidRPr="00907D0A">
        <w:rPr>
          <w:rStyle w:val="Emphasis"/>
        </w:rPr>
        <w:t xml:space="preserve"> of immigration studies are still conducted as though gender relations are largely irrelevant to the way the world is organized</w:t>
      </w:r>
      <w:r w:rsidRPr="00907D0A">
        <w:rPr>
          <w:sz w:val="16"/>
        </w:rPr>
        <w:t xml:space="preserve">" (Hondagneu-Sotelo, 1999a:566), </w:t>
      </w:r>
      <w:r w:rsidRPr="00907D0A">
        <w:rPr>
          <w:rStyle w:val="StyleUnderline"/>
        </w:rPr>
        <w:t xml:space="preserve">and </w:t>
      </w:r>
      <w:r w:rsidRPr="00907D0A">
        <w:rPr>
          <w:rStyle w:val="Emphasis"/>
        </w:rPr>
        <w:t>gender "has encountered resistance and indifference in immigration scholarship"</w:t>
      </w:r>
      <w:r w:rsidRPr="00907D0A">
        <w:rPr>
          <w:sz w:val="16"/>
        </w:rPr>
        <w:t xml:space="preserve"> (Hondagneu-Sotelo and Cranford, 1999:106). Indeed, </w:t>
      </w:r>
      <w:r w:rsidRPr="00907D0A">
        <w:rPr>
          <w:rStyle w:val="StyleUnderline"/>
        </w:rPr>
        <w:t>in our own experiences as female scholars of migration promoting the importance of gender we have personally experienced its marginalization.</w:t>
      </w:r>
      <w:r w:rsidRPr="00907D0A">
        <w:rPr>
          <w:sz w:val="16"/>
        </w:rPr>
        <w:t xml:space="preserve"> It occurs in a variety of ways such as the delegation of gender issues to a single panel at a conference (usually on the last day), the paucity of male attendees at these panels, the practice of researching and writing only about women migrants while characterizing such work as "gender," and the undervaluation of the qualitative data that largely inform gender analyses. </w:t>
      </w:r>
    </w:p>
    <w:p w14:paraId="4D1FCF9D" w14:textId="77777777" w:rsidR="004431B0" w:rsidRDefault="004431B0" w:rsidP="004431B0">
      <w:pPr>
        <w:pStyle w:val="Heading3"/>
      </w:pPr>
      <w:r>
        <w:t xml:space="preserve">L – Asylum / Refugees – Victimization / Essentialism </w:t>
      </w:r>
    </w:p>
    <w:p w14:paraId="586C9260" w14:textId="77777777" w:rsidR="004431B0" w:rsidRDefault="004431B0" w:rsidP="004431B0">
      <w:pPr>
        <w:pStyle w:val="Heading4"/>
      </w:pPr>
      <w:r>
        <w:t>Aff’s inclusion of female refuges reestablishes the idea of the universal female victim</w:t>
      </w:r>
    </w:p>
    <w:p w14:paraId="58384CA2" w14:textId="77777777" w:rsidR="004431B0" w:rsidRPr="00855959" w:rsidRDefault="004431B0" w:rsidP="004431B0">
      <w:pPr>
        <w:rPr>
          <w:b/>
        </w:rPr>
      </w:pPr>
      <w:r w:rsidRPr="00855959">
        <w:rPr>
          <w:rStyle w:val="Style13ptBold"/>
        </w:rPr>
        <w:t>GREATBATCH 89</w:t>
      </w:r>
      <w:r>
        <w:t>-</w:t>
      </w:r>
      <w:r w:rsidRPr="00FC35CC">
        <w:t xml:space="preserve"> </w:t>
      </w:r>
      <w:r w:rsidRPr="00855959">
        <w:t>Staff lawyer and co-leader of the Immigration Law Group. (Jacqueline, “The Gender Difference: Feminist Critiques of Refugee Discourse”,</w:t>
      </w:r>
      <w:r w:rsidRPr="00855959">
        <w:rPr>
          <w:b/>
        </w:rPr>
        <w:t xml:space="preserve"> </w:t>
      </w:r>
      <w:r w:rsidRPr="00855959">
        <w:t>Oxford Academic,</w:t>
      </w:r>
      <w:r w:rsidRPr="00855959">
        <w:rPr>
          <w:b/>
        </w:rPr>
        <w:t xml:space="preserve"> </w:t>
      </w:r>
      <w:r w:rsidRPr="00855959">
        <w:t>https://academic.oup.com/ijrl/article/1/4/518/1598200)</w:t>
      </w:r>
    </w:p>
    <w:p w14:paraId="02E0C1F1" w14:textId="77777777" w:rsidR="004431B0" w:rsidRPr="004B7EEE" w:rsidRDefault="004431B0" w:rsidP="004431B0">
      <w:pPr>
        <w:rPr>
          <w:rStyle w:val="StyleUnderline"/>
        </w:rPr>
      </w:pPr>
      <w:r w:rsidRPr="005B523F">
        <w:rPr>
          <w:sz w:val="16"/>
        </w:rPr>
        <w:t xml:space="preserve">Feminist perspectives on the refugee definition. The Geneva Convention </w:t>
      </w:r>
      <w:r w:rsidRPr="004B7EEE">
        <w:rPr>
          <w:rStyle w:val="StyleUnderline"/>
        </w:rPr>
        <w:t>definition of refugee1 has recently come under fire from feminists for its 'neglect of gender as a critical consideration'</w:t>
      </w:r>
      <w:r w:rsidRPr="005B523F">
        <w:rPr>
          <w:sz w:val="16"/>
        </w:rPr>
        <w:t xml:space="preserve">2 in refugee determination. </w:t>
      </w:r>
      <w:r w:rsidRPr="004B7EEE">
        <w:rPr>
          <w:rStyle w:val="StyleUnderline"/>
        </w:rPr>
        <w:t>By portraying as universal that which is in fact a male paradigm, it is argued, women refugees face rejection of their claims because their experiences of persecution go unrecognized.</w:t>
      </w:r>
      <w:r w:rsidRPr="005B523F">
        <w:rPr>
          <w:sz w:val="16"/>
        </w:rPr>
        <w:t xml:space="preserve"> Doreen Indra cites </w:t>
      </w:r>
      <w:r w:rsidRPr="004B7EEE">
        <w:rPr>
          <w:rStyle w:val="StyleUnderline"/>
        </w:rPr>
        <w:t>the omission of 'gender' from the enumerated grounds of persecution as an</w:t>
      </w:r>
      <w:r w:rsidRPr="005B523F">
        <w:rPr>
          <w:sz w:val="16"/>
        </w:rPr>
        <w:t xml:space="preserve"> </w:t>
      </w:r>
      <w:r w:rsidRPr="004B7EEE">
        <w:rPr>
          <w:rStyle w:val="StyleUnderline"/>
        </w:rPr>
        <w:t>illustration of 'the depth of gender delegitimation</w:t>
      </w:r>
      <w:r w:rsidRPr="005B523F">
        <w:rPr>
          <w:sz w:val="16"/>
        </w:rPr>
        <w:t xml:space="preserve"> in refugee contexts'.3 </w:t>
      </w:r>
      <w:r w:rsidRPr="004B7EEE">
        <w:rPr>
          <w:rStyle w:val="StyleUnderline"/>
        </w:rPr>
        <w:t>The absence of gender as an enumerated basis for fear of persecution in the Convention definition is an omission which ideally requires amelioration.</w:t>
      </w:r>
      <w:r w:rsidRPr="005B523F">
        <w:rPr>
          <w:sz w:val="16"/>
        </w:rPr>
        <w:t xml:space="preserve"> However, </w:t>
      </w:r>
      <w:r w:rsidRPr="004B7EEE">
        <w:rPr>
          <w:rStyle w:val="StyleUnderline"/>
        </w:rPr>
        <w:t>feminist</w:t>
      </w:r>
      <w:r w:rsidRPr="005B523F">
        <w:rPr>
          <w:sz w:val="16"/>
        </w:rPr>
        <w:t xml:space="preserve"> complaints </w:t>
      </w:r>
      <w:r w:rsidRPr="004B7EEE">
        <w:rPr>
          <w:rStyle w:val="StyleUnderline"/>
        </w:rPr>
        <w:t>go far beyond the language</w:t>
      </w:r>
      <w:r w:rsidRPr="005B523F">
        <w:rPr>
          <w:sz w:val="16"/>
        </w:rPr>
        <w:t xml:space="preserve"> of the definition, to the root of what gender-based claims to persecution would look like, were it possible to make them. Indra and others4 call for a redefinition of persecution which acknowledges the feminist theory of social bifurcation: that society is divided into public and private spheres of activity; that </w:t>
      </w:r>
      <w:r w:rsidRPr="004B7EEE">
        <w:rPr>
          <w:rStyle w:val="StyleUnderline"/>
        </w:rPr>
        <w:t>the public sphere is male-</w:t>
      </w:r>
      <w:proofErr w:type="gramStart"/>
      <w:r w:rsidRPr="004B7EEE">
        <w:rPr>
          <w:rStyle w:val="StyleUnderline"/>
        </w:rPr>
        <w:t>dominated</w:t>
      </w:r>
      <w:proofErr w:type="gramEnd"/>
      <w:r w:rsidRPr="004B7EEE">
        <w:rPr>
          <w:rStyle w:val="StyleUnderline"/>
        </w:rPr>
        <w:t xml:space="preserve"> and women are relegated to the private sphere.</w:t>
      </w:r>
      <w:r w:rsidRPr="005B523F">
        <w:rPr>
          <w:sz w:val="16"/>
        </w:rPr>
        <w:t xml:space="preserve"> Radical feminist theorists such as Catherine MacKinnon5 and Margaret Thornton6 propound a distinct 'women's experience' of </w:t>
      </w:r>
      <w:r w:rsidRPr="004B7EEE">
        <w:rPr>
          <w:rStyle w:val="StyleUnderline"/>
        </w:rPr>
        <w:t>the</w:t>
      </w:r>
      <w:r w:rsidRPr="005B523F">
        <w:rPr>
          <w:sz w:val="16"/>
        </w:rPr>
        <w:t xml:space="preserve"> </w:t>
      </w:r>
      <w:r w:rsidRPr="004B7EEE">
        <w:rPr>
          <w:rStyle w:val="StyleUnderline"/>
        </w:rPr>
        <w:t>private sphere</w:t>
      </w:r>
      <w:r w:rsidRPr="005B523F">
        <w:rPr>
          <w:sz w:val="16"/>
        </w:rPr>
        <w:t xml:space="preserve"> which, it is claimed</w:t>
      </w:r>
      <w:r w:rsidRPr="004B7EEE">
        <w:rPr>
          <w:rStyle w:val="StyleUnderline"/>
        </w:rPr>
        <w:t>, is the site of gender oppression. Law, history and epistemology are dismissed as 'phallocentrism masquerading as universalism'.</w:t>
      </w:r>
      <w:r w:rsidRPr="005B523F">
        <w:rPr>
          <w:sz w:val="16"/>
        </w:rPr>
        <w:t xml:space="preserve">7 </w:t>
      </w:r>
      <w:r w:rsidRPr="004B7EEE">
        <w:rPr>
          <w:rStyle w:val="StyleUnderline"/>
        </w:rPr>
        <w:t xml:space="preserve">The experience of women's oppression is viewed as trans-historical and trans-cultural. </w:t>
      </w:r>
      <w:r w:rsidRPr="005B523F">
        <w:rPr>
          <w:sz w:val="16"/>
        </w:rPr>
        <w:t xml:space="preserve">Objectivity is rejected as a method of enquiry and theory is derived instead from 'women's experiences'. This theory of women's oppression is reflected in the views of feminist critics of the refugee convention, as exemplified by Indra's thesis that </w:t>
      </w:r>
      <w:r w:rsidRPr="004B7EEE">
        <w:rPr>
          <w:rStyle w:val="StyleUnderline"/>
        </w:rPr>
        <w:t>women's experiences of persecution are ignored because,</w:t>
      </w:r>
      <w:r w:rsidRPr="005B523F">
        <w:rPr>
          <w:sz w:val="16"/>
        </w:rPr>
        <w:t xml:space="preserve">8 </w:t>
      </w:r>
      <w:r w:rsidRPr="004B7EEE">
        <w:rPr>
          <w:rStyle w:val="StyleUnderline"/>
        </w:rPr>
        <w:t>'the key criteria for being a refugee are drawn primarily from the realm of public sphere activities dominated by men</w:t>
      </w:r>
      <w:r w:rsidRPr="005B523F">
        <w:rPr>
          <w:sz w:val="16"/>
        </w:rPr>
        <w:t xml:space="preserve">. </w:t>
      </w:r>
      <w:proofErr w:type="gramStart"/>
      <w:r w:rsidRPr="004B7EEE">
        <w:rPr>
          <w:rStyle w:val="StyleUnderline"/>
        </w:rPr>
        <w:t>With regard to</w:t>
      </w:r>
      <w:proofErr w:type="gramEnd"/>
      <w:r w:rsidRPr="004B7EEE">
        <w:rPr>
          <w:rStyle w:val="StyleUnderline"/>
        </w:rPr>
        <w:t xml:space="preserve"> private sphere activities where women's presence is more strongly felt, there is primarily silence</w:t>
      </w:r>
      <w:r w:rsidRPr="005B523F">
        <w:rPr>
          <w:sz w:val="16"/>
        </w:rPr>
        <w:t>—</w:t>
      </w:r>
      <w:r w:rsidRPr="004B7EEE">
        <w:rPr>
          <w:rStyle w:val="StyleUnderline"/>
        </w:rPr>
        <w:t>silence compounded by an unconscious calculus that assigns the critical quality "political" to many public activities but few private ones.</w:t>
      </w:r>
      <w:r w:rsidRPr="005B523F">
        <w:rPr>
          <w:sz w:val="16"/>
        </w:rPr>
        <w:t xml:space="preserve"> Thus, state oppression of a religious </w:t>
      </w:r>
      <w:r w:rsidRPr="004B7EEE">
        <w:rPr>
          <w:rStyle w:val="StyleUnderline"/>
        </w:rPr>
        <w:t>minority is political, while gender oppression at home is not</w:t>
      </w:r>
      <w:r w:rsidRPr="005B523F">
        <w:rPr>
          <w:sz w:val="16"/>
        </w:rPr>
        <w:t xml:space="preserve">.' In Indra's view, the addition of'gender' as a basis upon which to </w:t>
      </w:r>
      <w:proofErr w:type="gramStart"/>
      <w:r w:rsidRPr="005B523F">
        <w:rPr>
          <w:sz w:val="16"/>
        </w:rPr>
        <w:t>found</w:t>
      </w:r>
      <w:proofErr w:type="gramEnd"/>
      <w:r w:rsidRPr="005B523F">
        <w:rPr>
          <w:sz w:val="16"/>
        </w:rPr>
        <w:t xml:space="preserve"> a claim to refugee status would do little to improve die position of refugee women without a redefinition of'persecution' to give credibility to women's private-sphere experiences. Marika Meijer continues the critique when she posits the existence of a form of resistance to oppression unique to women, and unrecognized in refugee discourse:9 'It should be realized that the resistance of women against their oppressed state is often not recognized and therefore is difficult to prove. </w:t>
      </w:r>
      <w:r w:rsidRPr="004B7EEE">
        <w:rPr>
          <w:rStyle w:val="StyleUnderline"/>
        </w:rPr>
        <w:t>Women's resistance is as a rule not organized. The position to which women are delegated (sic) does not give them the opportunity to organize.' This analysis founders on its ahistoric, acultural approach to women's oppression</w:t>
      </w:r>
      <w:r w:rsidRPr="005B523F">
        <w:rPr>
          <w:sz w:val="16"/>
        </w:rPr>
        <w:t xml:space="preserve">, in addition to its inattention to key aspects of the Convention definition and its overarching limitations. </w:t>
      </w:r>
      <w:r w:rsidRPr="004B7EEE">
        <w:rPr>
          <w:rStyle w:val="StyleUnderline"/>
        </w:rPr>
        <w:t xml:space="preserve">The bifurcated version of society itself ignores the realm of women's lives outside </w:t>
      </w:r>
      <w:proofErr w:type="gramStart"/>
      <w:r w:rsidRPr="004B7EEE">
        <w:rPr>
          <w:rStyle w:val="StyleUnderline"/>
        </w:rPr>
        <w:t>domesticity, and</w:t>
      </w:r>
      <w:proofErr w:type="gramEnd"/>
      <w:r w:rsidRPr="004B7EEE">
        <w:rPr>
          <w:rStyle w:val="StyleUnderline"/>
        </w:rPr>
        <w:t xml:space="preserve"> creates a rhetorical and theoretical wall between domestic and social culture.</w:t>
      </w:r>
      <w:r w:rsidRPr="005B523F">
        <w:rPr>
          <w:sz w:val="16"/>
        </w:rPr>
        <w:t xml:space="preserve"> It roots women's oppression in sexuality and private life, thereby disregarding oppression experienced in non-domestic circumstances, and the interconnections of the public and private spheres. In its call for a shift in emphasis in defining what makes a refugee, this analysis does not address the crucial question of a refugee's relationship to her State. It ignores shortcomings of the Convention definition not exclusively predicated on gender, because it has no room to acknowledge that women's experiences of oppression may sometimes overlap with those of men. This note reconsiders feminist critiques of the Convention definition and its application. Relying on case studies of women in post-revolutionary Iran and under the Pinochet regime in Chile, it proposes an alternative feminist critique which takes account of historical and cultural </w:t>
      </w:r>
      <w:proofErr w:type="gramStart"/>
      <w:r w:rsidRPr="005B523F">
        <w:rPr>
          <w:sz w:val="16"/>
        </w:rPr>
        <w:t>context, and</w:t>
      </w:r>
      <w:proofErr w:type="gramEnd"/>
      <w:r w:rsidRPr="005B523F">
        <w:rPr>
          <w:sz w:val="16"/>
        </w:rPr>
        <w:t xml:space="preserve"> places the question of gender within a broader analysis of the limitations of the refugee definition. Women in Post-Revolutionary Iran 'The position of women within the Islamic Republic oflran is a surprising one in the sense that it is not the position typically accorded individuals who have just helped to bring about a revolutionary change in government. . . Implicit in this objective is the understanding that such change is progressive in nature."0 As suggested by Zolan and other Iranian feminists, there was widespread support among women for the Islamic revolution, and antifeminist fundamentalist policies implemented by the Khomeini regime came as something of a shock to many of the middle-class. Economic expansion under the Shah had provided new educational and employment opportunities, and progressive family legislation which benefited women." Codification of Islamic customary law, resulting from a resurgence of fundamentalism, removed many of those gains. The Iranian Constitution reflects the fundamentalist notion that woman's role is at the centre of the family. Family legislation which reformed customary marriage practices including polygamy, child marriage and unequal rights to divorce and child custody was repealed. Women were removed from participation in large segments of the workforce, and social services, such as daycare, were cut back.12 Symbolic to the Iranian revolution was the donning of the chador by women. A practice which was adopted before the overthrow of the Shah, its significance goes beyond any notions of female sexuality. Refusal to wear the chador is viewed as an expression of political dissent, and may result in harsh punishment, both physical and economic.13 Segregated education and the restriction of women's entry into certain fields of higher education were reintroduced. Women were denied the right to practice law and fields of medicine not viewed as pertaining specifically to women.14 However, women retain the right to vote and do participate in public life.15 Opponents of the fundamentalist regime, such as Afshar, concede that there is substantial support for the government among poor women, who have seen economic benefits from the revolution. Women's resistance in the recent history of Iran has taken both unique and familiar forms, which are inextricably tied to the historical and cultural context. The position of women against the backdrop of a fundamentalist revolution, as the case of Iran shows, will inevitably be coloured by the precepts upon which the revolution itself is founded. Similarly, the forms of resistance to oppression which arise out of that revolution will be coloured by it. In Iran, for instance, the chador has taken on ideological proportions. As the chador symbolizes Islamic nationalism in the eyes of the Iranian State, so it has also become a symbol of oppression for women who oppose the regime. When the first edicts regarding female dress and appearance were made, women participated in public demonstrations of their opposition.16 Latterly, with the quelling of organized opposition and widespread persecution of public dissidents, refusal to wear the chador became a form of silent, individual resistance when little else was possible. However, in media reports concerning the formation of an external opposition force (the National Liberation Army), much was made of women in combat roles. Ironically, it is claimed that a woman commander of the NLA relies on the chador as an effective disguise during her recruiting forays into Tehran. Chilean Women under Pinochet 'The backward hands of the clock</w:t>
      </w:r>
      <w:proofErr w:type="gramStart"/>
      <w:r w:rsidRPr="005B523F">
        <w:rPr>
          <w:sz w:val="16"/>
        </w:rPr>
        <w:t xml:space="preserve"> ..</w:t>
      </w:r>
      <w:proofErr w:type="gramEnd"/>
      <w:r w:rsidRPr="005B523F">
        <w:rPr>
          <w:sz w:val="16"/>
        </w:rPr>
        <w:t xml:space="preserve"> . have thrust women into darkness, back into a period where they are no longer even second or </w:t>
      </w:r>
      <w:proofErr w:type="gramStart"/>
      <w:r w:rsidRPr="005B523F">
        <w:rPr>
          <w:sz w:val="16"/>
        </w:rPr>
        <w:t>third class</w:t>
      </w:r>
      <w:proofErr w:type="gramEnd"/>
      <w:r w:rsidRPr="005B523F">
        <w:rPr>
          <w:sz w:val="16"/>
        </w:rPr>
        <w:t xml:space="preserve"> citizens, but rather society's pariahs."8 Repression in Chile after the 1973 coup d'etat included measures directly aimed at women. The overall position of women had improved under the Frei and Allende governments, coincidental to the expansion of the Chilean economy and the institution of general social reforms. Women won the right- to maternity leave, and contraception was decriminalized. Under the Popular Unity regime, President Allende had declared his support for the legal equality of </w:t>
      </w:r>
      <w:proofErr w:type="gramStart"/>
      <w:r w:rsidRPr="005B523F">
        <w:rPr>
          <w:sz w:val="16"/>
        </w:rPr>
        <w:t>women, and</w:t>
      </w:r>
      <w:proofErr w:type="gramEnd"/>
      <w:r w:rsidRPr="005B523F">
        <w:rPr>
          <w:sz w:val="16"/>
        </w:rPr>
        <w:t xml:space="preserve"> established a National Secretariat for Women. Women in poor and working-class communities began to participate in public life around community issues in ways they had never done before.19 The new regime's monetarist economic policies, however, called for the dismantling of public sector services and the jobs that went with them. </w:t>
      </w:r>
      <w:r w:rsidRPr="004B7EEE">
        <w:rPr>
          <w:rStyle w:val="StyleUnderline"/>
        </w:rPr>
        <w:t>Promotion of a 'family policy' emphasizing the 'traditional role' of woman as wife and mother provided a compatible ideology for the removal of women from the workforce.</w:t>
      </w:r>
      <w:r w:rsidRPr="005B523F">
        <w:rPr>
          <w:sz w:val="16"/>
        </w:rPr>
        <w:t xml:space="preserve"> The National Secretariat, now under the tutelage of Mrs Pinochet, was devoted to 'propagating national and family values to form a consciousness and a correct comprehension of the dignity of women and their mission within the family'.20 Hand-in-hand with the regime's ideological campaign went legal measures that effectively reversed the gains women had made over the previous decade. Shutdowns of public educational facilities and social services limited women's access to education and health care to those who could afford to pay. The regime severely reduced </w:t>
      </w:r>
      <w:proofErr w:type="gramStart"/>
      <w:r w:rsidRPr="005B523F">
        <w:rPr>
          <w:sz w:val="16"/>
        </w:rPr>
        <w:t>public sector</w:t>
      </w:r>
      <w:proofErr w:type="gramEnd"/>
      <w:r w:rsidRPr="005B523F">
        <w:rPr>
          <w:sz w:val="16"/>
        </w:rPr>
        <w:t xml:space="preserve"> jobs commonly filled by women and, in addition, labour legislation giving job protection to pregnant women was removed. Women who had to work were increasingly forced into underpaid domestic work and prostitution.21 Finally, with the imposition of a state of seige and the suspension of civil and political rights, women lost the right to protest the measures which so detrimentally affected them.22 Resistance in Chile took on a female voice which, like the case of Iran, has a historical and cultural context </w:t>
      </w:r>
      <w:proofErr w:type="gramStart"/>
      <w:r w:rsidRPr="005B523F">
        <w:rPr>
          <w:sz w:val="16"/>
        </w:rPr>
        <w:t>particular to</w:t>
      </w:r>
      <w:proofErr w:type="gramEnd"/>
      <w:r w:rsidRPr="005B523F">
        <w:rPr>
          <w:sz w:val="16"/>
        </w:rPr>
        <w:t xml:space="preserve"> that country. The sweeping arrests and detentions immediately following the coup d'etat mostly involved men. But the first openly organized opposition group was the 'Relatives of the Disappeared', founded in 1978 by women who had come together </w:t>
      </w:r>
      <w:proofErr w:type="gramStart"/>
      <w:r w:rsidRPr="005B523F">
        <w:rPr>
          <w:sz w:val="16"/>
        </w:rPr>
        <w:t>as a result of</w:t>
      </w:r>
      <w:proofErr w:type="gramEnd"/>
      <w:r w:rsidRPr="005B523F">
        <w:rPr>
          <w:sz w:val="16"/>
        </w:rPr>
        <w:t xml:space="preserve"> their common search for missing relatives.23 The loss of male breadwinners due to detention or unemployment signalled greater responsibilities for women. In response, women established communal kitchens and co-operative nurseries and took the lead in reorganizing their demoralized communities.24 Just as the individual protests of women in Iran are viewed by the State as expressions of political dissent, so have communal efforts to assist one's neighbours been interpreted as forms of dissent in Chile.25 In the latter half of the 1980s, with the growth of organized public opposition in Chile, women have remained at the forefront of the resistance movements.26 4. Women and Persecution Indra contends that the site of women's oppression is the private sphere, and that the necessarily political label which refugee discourse assigns to public sphere activities is therefore not applied to gender oppression. The cases of Chile and Iran, however, shed doubt on the theoretical portrait of a society rigidly divided into gender-determined spheres of activity, which locate the site of oppression and dictate its form. Measures to limit women's economic power and their access to education affect women in their roles as workers and as students, as well as in their roles as wives and mothers. The disruption of these public sphere activities illustrates that women's oppression is not limited to domestic life. The political nature of oppression rests upon its relation to the State, rather than the realm of human endeavour affected. It is this crucial element which is a key determinant of persecution. </w:t>
      </w:r>
      <w:proofErr w:type="gramStart"/>
      <w:r w:rsidRPr="005B523F">
        <w:rPr>
          <w:sz w:val="16"/>
        </w:rPr>
        <w:t>Thus</w:t>
      </w:r>
      <w:proofErr w:type="gramEnd"/>
      <w:r w:rsidRPr="005B523F">
        <w:rPr>
          <w:sz w:val="16"/>
        </w:rPr>
        <w:t xml:space="preserve"> the contention that a non-gender specific definition of refugee 'obscure(s) the divergent relationships to the state'27 of women and men is doubtful. The more relevant inquiry is whether a link can be established between a </w:t>
      </w:r>
      <w:proofErr w:type="gramStart"/>
      <w:r w:rsidRPr="005B523F">
        <w:rPr>
          <w:sz w:val="16"/>
        </w:rPr>
        <w:t>particular form</w:t>
      </w:r>
      <w:proofErr w:type="gramEnd"/>
      <w:r w:rsidRPr="005B523F">
        <w:rPr>
          <w:sz w:val="16"/>
        </w:rPr>
        <w:t xml:space="preserve"> of oppression and the State. The cases of Iran and Chile illustrate that restrictions on women's autonomy can be tied to their respective States, and thus satisfy that criterion. n Aside from its necessarily political quality, the term 'persecution' has an elastic meaning which will vary according to the </w:t>
      </w:r>
      <w:proofErr w:type="gramStart"/>
      <w:r w:rsidRPr="005B523F">
        <w:rPr>
          <w:sz w:val="16"/>
        </w:rPr>
        <w:t>particular circumstances</w:t>
      </w:r>
      <w:proofErr w:type="gramEnd"/>
      <w:r w:rsidRPr="005B523F">
        <w:rPr>
          <w:sz w:val="16"/>
        </w:rPr>
        <w:t xml:space="preserve"> in each case. The UNHCR Handbook on Procedures and Criteria for Determining Refugee Status2 * only identifies threats to life or freedom </w:t>
      </w:r>
      <w:proofErr w:type="gramStart"/>
      <w:r w:rsidRPr="005B523F">
        <w:rPr>
          <w:sz w:val="16"/>
        </w:rPr>
        <w:t>on account of</w:t>
      </w:r>
      <w:proofErr w:type="gramEnd"/>
      <w:r w:rsidRPr="005B523F">
        <w:rPr>
          <w:sz w:val="16"/>
        </w:rPr>
        <w:t xml:space="preserve"> one of the prohibited grounds to be certain instances. Without specific reference, it suggests that '(o)ther serious violations of human rights' or various measures in combination may constitute persecution.29 With such a loosely circumscribed concept, Indra's contention that gender-specific forms of oppression cannot amount to persecution is untenable. </w:t>
      </w:r>
      <w:proofErr w:type="gramStart"/>
      <w:r w:rsidRPr="005B523F">
        <w:rPr>
          <w:sz w:val="16"/>
        </w:rPr>
        <w:t>Certainly</w:t>
      </w:r>
      <w:proofErr w:type="gramEnd"/>
      <w:r w:rsidRPr="005B523F">
        <w:rPr>
          <w:sz w:val="16"/>
        </w:rPr>
        <w:t xml:space="preserve"> it is because of the forms and possible combinations which persecution may take that no definitive meaning has been ascribed to the term. As suggested in the Handbook and by commentators on refugee law, reference to international human rights concepts can provide further guidance. Goodwin-Gill proposes as a comprehensive definition:30 'measures, taken on the basis of one or more of the stated grounds, which threaten: deprivation of life or liberty; torture or cruel, inhumane or degrading treatment; subjection to slavery or servitude; non-recognition as a person (particularly where the consequences of such non-recognition impinge directly on an individual's life, liberty, livelihood, security or integrity); and oppression, discrimination or harassment of a person in his or her private, home or family life.' </w:t>
      </w:r>
      <w:r w:rsidRPr="004B7EEE">
        <w:rPr>
          <w:rStyle w:val="StyleUnderline"/>
        </w:rPr>
        <w:t>It is unpersuasive to contend that gender-specific forms of persecution, even in a private-sphere framework, cannot be brought within such a conceptualization of the term.</w:t>
      </w:r>
      <w:r w:rsidRPr="005B523F">
        <w:rPr>
          <w:sz w:val="16"/>
        </w:rPr>
        <w:t xml:space="preserve"> The question left unasked by that writer, however, and by the Handbook, is how to frame a claim to gender-based persecution in the absence of gender as a prohibited ground. The second aspect of the radical feminist characterization of bifurcated refugee experiences is Meijer's characterization of women's resistance. </w:t>
      </w:r>
      <w:r w:rsidRPr="004B7EEE">
        <w:rPr>
          <w:rStyle w:val="StyleUnderline"/>
        </w:rPr>
        <w:t xml:space="preserve">The cases of Iran and Chile show that the form resistance takes is shaped by the cultural and historical moment. </w:t>
      </w:r>
      <w:r w:rsidRPr="005B523F">
        <w:rPr>
          <w:sz w:val="16"/>
        </w:rPr>
        <w:t xml:space="preserve">Again, it is unhelpful to suggest that there exists a form of resistance peculiar to women, or that women's resistance is often not recognized. </w:t>
      </w:r>
      <w:r w:rsidRPr="004B7EEE">
        <w:rPr>
          <w:rStyle w:val="StyleUnderline"/>
        </w:rPr>
        <w:t>The enquiry must instead consider what consequences an act of resistance might bring about to determine, first, the relationship to the State</w:t>
      </w:r>
      <w:r w:rsidRPr="005B523F">
        <w:rPr>
          <w:sz w:val="16"/>
        </w:rPr>
        <w:t xml:space="preserve">, and secondly, whether the measures taken amount to persecution. The enquiry then arrives at the troublesome point of the ground upon which such a fear of persecution may be founded. Gender: A Basis for Persecution Certainly </w:t>
      </w:r>
      <w:r w:rsidRPr="004B7EEE">
        <w:rPr>
          <w:rStyle w:val="StyleUnderline"/>
        </w:rPr>
        <w:t xml:space="preserve">many claims to Convention refugee status by women can be framed upon one of the existing grounds: race, religion, nationality, membership of a </w:t>
      </w:r>
      <w:proofErr w:type="gramStart"/>
      <w:r w:rsidRPr="004B7EEE">
        <w:rPr>
          <w:rStyle w:val="StyleUnderline"/>
        </w:rPr>
        <w:t>particular social</w:t>
      </w:r>
      <w:proofErr w:type="gramEnd"/>
      <w:r w:rsidRPr="004B7EEE">
        <w:rPr>
          <w:rStyle w:val="StyleUnderline"/>
        </w:rPr>
        <w:t xml:space="preserve"> group or political opinion</w:t>
      </w:r>
      <w:r w:rsidRPr="005B523F">
        <w:rPr>
          <w:sz w:val="16"/>
        </w:rPr>
        <w:t xml:space="preserve">. It must be acknowledged, however, that in many cases </w:t>
      </w:r>
      <w:r w:rsidRPr="004B7EEE">
        <w:rPr>
          <w:rStyle w:val="StyleUnderline"/>
        </w:rPr>
        <w:t>women face a barrier to protection</w:t>
      </w:r>
      <w:r w:rsidRPr="005B523F">
        <w:rPr>
          <w:sz w:val="16"/>
        </w:rPr>
        <w:t>, even though their claims to a well-founded fear of persecution are comparable in every other way to those of members of the delineated groups.31 In response to feminist critics, the European Parliament, followed by the UNHCR, has urged the recognition as a particular social group of 'women who face harsh and inhuman treatment because they are considered to have transgressed the social mores of their society'.32 This formulation capitalizes on the elasticity of the definition of persecution by incorporating the phrase 'harsh and inhuman treatment'. Further, it imbues political qualities to individual acts of resistance. In short, it goes a considerable way to address the concerns of critics such as Indra and Meijer. Innovative use of the under-utilized social group category promises some amelioration for the absence of gender as a specified ground, but there are at least two stumbling blocks to it providing a complete solution: the problematic nature of claims to persecution of an economic or social nature; and the trend in third-country resettlement States to restrict entry into their domestic determination systems. The most problematic claims to Convention refugee status are those where the nature of the feared persecution is economic or social. The UNHCR Handbook distinguishes economic migrants as those who 'voluntarily' leave their country of origin for exclusively economic considerations.33 It also acknowledges, however, that the3 * 'distinction between an economic migrant and a refugee is</w:t>
      </w:r>
      <w:proofErr w:type="gramStart"/>
      <w:r w:rsidRPr="005B523F">
        <w:rPr>
          <w:sz w:val="16"/>
        </w:rPr>
        <w:t xml:space="preserve"> ..</w:t>
      </w:r>
      <w:proofErr w:type="gramEnd"/>
      <w:r w:rsidRPr="005B523F">
        <w:rPr>
          <w:sz w:val="16"/>
        </w:rPr>
        <w:t xml:space="preserve"> . sometimes blurred in the same way as the distinction between economic and political measures in an applicant's country of origin is not always clear. Behind economic measures affecting a person's livelihood there may be racial, religious or political aims ..." The Handbook does not address the question of what amounts to persecution of a social nature, although some guidance may be taken from the description of'social group' as a ground for persecution: 'Mere membership of a particular social group will not normally be enough to substantiate a claim to refugee status'.35 It is in respect of claims to persecution of an economic or social nature that the absence of gender as an enumerated ground most significantly harms women, although the difficulty in establishing such claims ultimately lies in the nature of the right violated. Economic and social rights, as formulated in the 1966 Covenant,36 are generally viewed as future rights, which States should strive to provide in an unspecified time frame. </w:t>
      </w:r>
      <w:r w:rsidRPr="004B7EEE">
        <w:rPr>
          <w:rStyle w:val="StyleUnderline"/>
        </w:rPr>
        <w:t>Moreover, despite the humanitarian rhetoric of resettlement States, which eschews both political and immigration considerations in refugee determination, both issues factor into the domestically regulated determination systems. As the cases of Iran and Chile illustrate, women are among the first victims of economic and social repression.</w:t>
      </w:r>
      <w:r w:rsidRPr="005B523F">
        <w:rPr>
          <w:sz w:val="16"/>
        </w:rPr>
        <w:t xml:space="preserve"> </w:t>
      </w:r>
      <w:r w:rsidRPr="004B7EEE">
        <w:rPr>
          <w:rStyle w:val="StyleUnderline"/>
        </w:rPr>
        <w:t xml:space="preserve">However, the proclivity of States of all political stripes to the oppression of women, coupled with the vagueness with which economic and social rights are proclaimed in international law, suggests that successful use of the 'particular social group' category for claims to persecution of an economic or social nature will be minimal. Finally, as States which traditionally offer permanent resettlement to refugees tighten controls on entry into their domestic determination systems, bearing the additional burden of establishing the existence of a </w:t>
      </w:r>
      <w:proofErr w:type="gramStart"/>
      <w:r w:rsidRPr="004B7EEE">
        <w:rPr>
          <w:rStyle w:val="StyleUnderline"/>
        </w:rPr>
        <w:t>particular social</w:t>
      </w:r>
      <w:proofErr w:type="gramEnd"/>
      <w:r w:rsidRPr="004B7EEE">
        <w:rPr>
          <w:rStyle w:val="StyleUnderline"/>
        </w:rPr>
        <w:t xml:space="preserve"> group is an unenviable prospect. Screening provisions and reduced appeal rights will jeopardize the chances of effectively utilizing this ground. The answer to adequate protection for women refugees then lies not merely in creating a separate 'female paradigm' for gender-based claims to persecution. A human </w:t>
      </w:r>
      <w:proofErr w:type="gramStart"/>
      <w:r w:rsidRPr="004B7EEE">
        <w:rPr>
          <w:rStyle w:val="StyleUnderline"/>
        </w:rPr>
        <w:t>rights based</w:t>
      </w:r>
      <w:proofErr w:type="gramEnd"/>
      <w:r w:rsidRPr="004B7EEE">
        <w:rPr>
          <w:rStyle w:val="StyleUnderline"/>
        </w:rPr>
        <w:t xml:space="preserve"> approach to defining persecution, the recognition of women as a particular social group, documentation of discriminatory and repressive measures aimed at or particularly affecting women, access to full and fair determination procedures, and a liberal reading of the Convention definition, would provide the basis for the development of a profile of gender-based refugee claims, and for recognition of the difference gender makes.</w:t>
      </w:r>
    </w:p>
    <w:p w14:paraId="037CDAED" w14:textId="77777777" w:rsidR="004431B0" w:rsidRDefault="004431B0" w:rsidP="004431B0">
      <w:pPr>
        <w:pStyle w:val="Heading4"/>
      </w:pPr>
      <w:r>
        <w:t xml:space="preserve">The notion of the female refugee is a politically and legally contested space where females statically defined as victims </w:t>
      </w:r>
    </w:p>
    <w:p w14:paraId="67E75531" w14:textId="77777777" w:rsidR="004431B0" w:rsidRPr="000D0C8C" w:rsidRDefault="004431B0" w:rsidP="004431B0">
      <w:pPr>
        <w:tabs>
          <w:tab w:val="left" w:pos="5640"/>
        </w:tabs>
      </w:pPr>
      <w:r w:rsidRPr="00090BB4">
        <w:rPr>
          <w:b/>
          <w:sz w:val="26"/>
          <w:szCs w:val="26"/>
        </w:rPr>
        <w:t>Firth and Mauthe 13</w:t>
      </w:r>
      <w:r>
        <w:t xml:space="preserve">- Lecturers at </w:t>
      </w:r>
      <w:r w:rsidRPr="000D0C8C">
        <w:t>Lancaster University</w:t>
      </w:r>
      <w:r>
        <w:t xml:space="preserve">. (Georgina and Barbara, “Refuegee Law, Gender and the Concept of Personhood, Ebsco, </w:t>
      </w:r>
      <w:r w:rsidRPr="00090BB4">
        <w:t>http://web.b.ebscohost.com.proxy.lib.umich.edu/ehost/pdfviewer/pdfviewer?vid=1&amp;sid=eb617896-743f-43ae-8000-e50cc8bf4a2f%40sessionmgr103</w:t>
      </w:r>
      <w:r>
        <w:t>)</w:t>
      </w:r>
    </w:p>
    <w:p w14:paraId="30BC383F" w14:textId="77777777" w:rsidR="004431B0" w:rsidRDefault="004431B0" w:rsidP="004431B0">
      <w:pPr>
        <w:rPr>
          <w:rStyle w:val="StyleUnderline"/>
        </w:rPr>
      </w:pPr>
      <w:r w:rsidRPr="004B7EEE">
        <w:rPr>
          <w:rStyle w:val="StyleUnderline"/>
        </w:rPr>
        <w:t>The concept of asylum is deeply rooted in the traditions and narratives of Western states and, whilst many states have adopted a variety of measures to make it more difficult to file an asylum claim in the last two decades, none have suggested abandoning asylum altogether or even narrowing the criteria substantially.2</w:t>
      </w:r>
      <w:r w:rsidRPr="0069645E">
        <w:rPr>
          <w:sz w:val="16"/>
        </w:rPr>
        <w:t xml:space="preserve"> At the same time, refugee lawyers have succeeded in winning important court victories that have widened the scope of asylum and taken into account some of the concerns expressed by critics of refugee law. For example, courts have stretched their interpretations of the term ‘persecution’ in order to encompass domestic violence, female genital mutilation and other harms inflicted by non-state actors.3 In this respect, legal developments have marked a major departure from the traditional focus of asylum on protecting people subjected to persecution carried out by agents of the state and this has led Anker to claim that ‘International refugee law is coming of age’.4 However, </w:t>
      </w:r>
      <w:r w:rsidRPr="004B7EEE">
        <w:rPr>
          <w:rStyle w:val="StyleUnderline"/>
        </w:rPr>
        <w:t>the question of who should benefit from asylum policies remains a matter of continual debate amongst those concerned for female refugees, and it is the goal of this article to focus exclusively on her situation</w:t>
      </w:r>
      <w:r w:rsidRPr="0069645E">
        <w:rPr>
          <w:sz w:val="16"/>
        </w:rPr>
        <w:t xml:space="preserve">.5 While much progress has been made in fitting the concerns of refugee women into the 1951 UN Convention Relating to the Status of Refugees (the Convention), gender,6 as an issue per se, is still considered to be relevant only to a particular set of cases, rather than as a pervasive aspect of refugee law.7 </w:t>
      </w:r>
      <w:r w:rsidRPr="004B7EEE">
        <w:rPr>
          <w:rStyle w:val="StyleUnderline"/>
        </w:rPr>
        <w:t xml:space="preserve">Furthermore, the human rights approach, upon which much Western asylum law jurisprudence is now based, has proved to be arbitrary in its application and unsatisfactory in protecting women refugees. </w:t>
      </w:r>
      <w:r w:rsidRPr="0069645E">
        <w:rPr>
          <w:sz w:val="16"/>
        </w:rPr>
        <w:t xml:space="preserve">Traditionally, asylum was understood to protect those who have a well-founded fear of being persecuted by state agents for reasons of race, religion, nationality, or membership of a </w:t>
      </w:r>
      <w:proofErr w:type="gramStart"/>
      <w:r w:rsidRPr="0069645E">
        <w:rPr>
          <w:sz w:val="16"/>
        </w:rPr>
        <w:t>particular social</w:t>
      </w:r>
      <w:proofErr w:type="gramEnd"/>
      <w:r w:rsidRPr="0069645E">
        <w:rPr>
          <w:sz w:val="16"/>
        </w:rPr>
        <w:t xml:space="preserve"> group or political opinion.8 Indeed, the Convention and its 1967 protocol, which form the basis of most of the existing asylum regimes in the world, reflect the situation at the time the Convention was drafted, when those who sought refuge typically fled from totalitarian states. However, many who claim asylum today are fleeing violence committed by guerrilla armies, criminal gangs, family members and clans, as well as government security forces.9 Other ‘modern’ reasons for migration flows include state breakdown, famine, poverty and natural disasters. These realities have put pressure on the traditional focus of asylum and have led to an increasing need to consider asylum in humanitarian terms; a position that has now been reflected in international law. For example, in 1994, the United Nations High Commissioner for Refugees (UNHCR) explicitly endorsed the protection of human security as its guiding principle.10 This was an important shift as ‘it is no longer the quality of refugee that entitles a person to protection; it is the need for protection that entitles a person to treatment as a refugee’.11 This change in emphasis, coupled with pressure from activists, has led to a change in the national laws of some Western states who have broadened their interpretations of persecution in order to make asylum available to many groups who were traditionally excluded, including women fearing domestic violence.12 In part, this has come about through national courts linking refugee law to human rights law and interpreting persecution as the sustained or systematic violation of human rights demonstrative of a failure of state protection.13 Whilst this has had significance for female refugees, as it has broadened eligibility for asylum to include claimants who have been victimised by private parties, it has only indirectly addressed the particular problems faced by female refugees. The system of international laws and conventions that have developed in relation to the protection of refugees supposedly operates on a </w:t>
      </w:r>
      <w:proofErr w:type="gramStart"/>
      <w:r w:rsidRPr="0069645E">
        <w:rPr>
          <w:sz w:val="16"/>
        </w:rPr>
        <w:t>gender neutral</w:t>
      </w:r>
      <w:proofErr w:type="gramEnd"/>
      <w:r w:rsidRPr="0069645E">
        <w:rPr>
          <w:sz w:val="16"/>
        </w:rPr>
        <w:t xml:space="preserve"> basis. However, over the past thirty years, some critics have argued that this is not the case and that the laws, as they have been interpreted, fail to sufficiently recognise and protect female refugees. This is because </w:t>
      </w:r>
      <w:r w:rsidRPr="004B7EEE">
        <w:rPr>
          <w:rStyle w:val="StyleUnderline"/>
        </w:rPr>
        <w:t>the rather vague refugee definition was drafted with the situation of male refugees in mind, and its application has been further undermined by deeply gendered practices within states that fail to offer protection to women because their persecution is not recognised</w:t>
      </w:r>
      <w:r w:rsidRPr="0069645E">
        <w:rPr>
          <w:sz w:val="16"/>
        </w:rPr>
        <w:t xml:space="preserve">.14 The appearance of gender as an issue in general refugee law discourses has largely been the result of engagement, since the 1980s, by non-governmental organisations (NGOs), activists and academics who recognised and critiqued the gender blindness of refugee law. </w:t>
      </w:r>
      <w:r w:rsidRPr="004B7EEE">
        <w:rPr>
          <w:rStyle w:val="StyleUnderline"/>
        </w:rPr>
        <w:t>These engagements with dominant discourses have had some success as they have led to increased sensitivity at the international level to the concerns of refugee women,</w:t>
      </w:r>
      <w:r w:rsidRPr="0069645E">
        <w:rPr>
          <w:sz w:val="16"/>
        </w:rPr>
        <w:t xml:space="preserve">15 and to a re-interpretation of the Convention category of ‘particular social group’ to include </w:t>
      </w:r>
      <w:proofErr w:type="gramStart"/>
      <w:r w:rsidRPr="0069645E">
        <w:rPr>
          <w:sz w:val="16"/>
        </w:rPr>
        <w:t>gender based</w:t>
      </w:r>
      <w:proofErr w:type="gramEnd"/>
      <w:r w:rsidRPr="0069645E">
        <w:rPr>
          <w:sz w:val="16"/>
        </w:rPr>
        <w:t xml:space="preserve"> persecution. Thus, refugee women now at least have a place to stand in the law. However, it has been suggested that whilst these approaches have been valuable they have, to a large extent, ‘sacrificed context specific, accurate representations of refugee women’s diverse experiences to accommodate liberal rights structures’.16 After all, </w:t>
      </w:r>
      <w:r w:rsidRPr="004B7EEE">
        <w:rPr>
          <w:rStyle w:val="StyleUnderline"/>
        </w:rPr>
        <w:t>the traditional view of the refugee is of a mobile, autonomous, rights bearing individual whose ights are violated by the state in the public sphere.</w:t>
      </w:r>
      <w:r w:rsidRPr="0069645E">
        <w:rPr>
          <w:sz w:val="16"/>
        </w:rPr>
        <w:t xml:space="preserve">17 In contrast, </w:t>
      </w:r>
      <w:r w:rsidRPr="004B7EEE">
        <w:rPr>
          <w:rStyle w:val="StyleUnderline"/>
        </w:rPr>
        <w:t>engagements with refugee law have clearly shown that this traditional view reflects a male paradigm that privileges male dominated ‘public’ activities over the activities of women, which, it is said, take place largely in the ‘private’ sphere and have therefore largely gone unrecognised. Attempts by critics to disrupt that male paradigm, by focusing on female activities in the private realm, and by seeking to insert the person of the refugee woman into inadequate legal structures, have been limited, and have tended to reproduce the same binary structures that they sought to undermine by treating gender as something separate from the ‘mainstream’ refugee categories.</w:t>
      </w:r>
      <w:r w:rsidRPr="0069645E">
        <w:rPr>
          <w:sz w:val="16"/>
        </w:rPr>
        <w:t xml:space="preserve"> In part, this is due to the difficulty of translating theoretical gains into effective practical strategies that can be utilised by practitioners to translate the female refugee’s narrative into a claim that will appeal to the world view of the decision makers. It is perhaps not surprising that in a system that relies heavily on interpreters and lawyers as cultural intermediaries, the complexities of the claimant’s self-understanding can get lost in the process and her identity may become fragmented </w:t>
      </w:r>
      <w:proofErr w:type="gramStart"/>
      <w:r w:rsidRPr="0069645E">
        <w:rPr>
          <w:sz w:val="16"/>
        </w:rPr>
        <w:t>in order to</w:t>
      </w:r>
      <w:proofErr w:type="gramEnd"/>
      <w:r w:rsidRPr="0069645E">
        <w:rPr>
          <w:sz w:val="16"/>
        </w:rPr>
        <w:t xml:space="preserve"> present a successful case. This article recognizes that the </w:t>
      </w:r>
      <w:r w:rsidRPr="004B7EEE">
        <w:rPr>
          <w:rStyle w:val="StyleUnderline"/>
        </w:rPr>
        <w:t>notion of refugee is a politically and legally contested space and does not wish to undermine the theoretical and practical gains that have been made by critical approaches to refugees. Nevertheless, it argues that it is time for a new approach that avoids essentialising female refugees in terms of their gender and culture, and that creates a space for a more complex dialogue between the person seeking refugee status, those representing her, and those making decisions</w:t>
      </w:r>
      <w:r w:rsidRPr="0069645E">
        <w:rPr>
          <w:sz w:val="16"/>
        </w:rPr>
        <w:t xml:space="preserve">. </w:t>
      </w:r>
      <w:r w:rsidRPr="004B7EEE">
        <w:rPr>
          <w:rStyle w:val="StyleUnderline"/>
        </w:rPr>
        <w:t xml:space="preserve">As the concept of refugee is not a stable category, there is room for disruption, contestation and continual reconstruction. In the modern asylum process, refugees have had little or no power to influence the </w:t>
      </w:r>
      <w:proofErr w:type="gramStart"/>
      <w:r w:rsidRPr="004B7EEE">
        <w:rPr>
          <w:rStyle w:val="StyleUnderline"/>
        </w:rPr>
        <w:t>manner in which</w:t>
      </w:r>
      <w:proofErr w:type="gramEnd"/>
      <w:r w:rsidRPr="004B7EEE">
        <w:rPr>
          <w:rStyle w:val="StyleUnderline"/>
        </w:rPr>
        <w:t xml:space="preserve"> decisions are made about them.</w:t>
      </w:r>
      <w:r w:rsidRPr="0069645E">
        <w:rPr>
          <w:sz w:val="16"/>
        </w:rPr>
        <w:t xml:space="preserve"> The constructions that they must live with have been created by lawyers, judges, academics, activists and government officials. This places a heavy burden on those working in the asylum field to be conscious of the potential effects of those constructions and to reflect on whether the identities that are created are habitable by the people they are created for.18 </w:t>
      </w:r>
      <w:r w:rsidRPr="004B7EEE">
        <w:rPr>
          <w:rStyle w:val="StyleUnderline"/>
        </w:rPr>
        <w:t>The argument builds on recent critiques that suggest that existing practices risk appropriating a refugee woman’s experiences in a way that subverts her self-understanding by abstracting her gender and fragmenting her identity in order to define her as a victim of persecution. The concept of personhood is used to encourage decision makers to consider a more complex construction of the realities of refugee women’s myriad experiences, because ‘to do otherwise sends an alienating message that pits gender against other cultural aspects of her personality such as race, nationality and religious identity’.</w:t>
      </w:r>
    </w:p>
    <w:p w14:paraId="3FC69251" w14:textId="77777777" w:rsidR="004431B0" w:rsidRDefault="004431B0" w:rsidP="004431B0">
      <w:pPr>
        <w:rPr>
          <w:b/>
          <w:u w:val="single"/>
        </w:rPr>
      </w:pPr>
    </w:p>
    <w:p w14:paraId="3FE80791" w14:textId="77777777" w:rsidR="004431B0" w:rsidRPr="00534611" w:rsidRDefault="004431B0" w:rsidP="004431B0">
      <w:pPr>
        <w:pStyle w:val="Heading3"/>
      </w:pPr>
      <w:r>
        <w:t xml:space="preserve">L – Asylum / Refugees – General  </w:t>
      </w:r>
    </w:p>
    <w:p w14:paraId="43770CDC" w14:textId="77777777" w:rsidR="004431B0" w:rsidRDefault="004431B0" w:rsidP="004431B0">
      <w:pPr>
        <w:pStyle w:val="Heading4"/>
      </w:pPr>
      <w:r>
        <w:t xml:space="preserve">Asylum/refugee reproduces the masculine political subject and perpetuates gendered violence </w:t>
      </w:r>
    </w:p>
    <w:p w14:paraId="49351CD4" w14:textId="0603E709" w:rsidR="004431B0" w:rsidRDefault="004431B0" w:rsidP="004431B0">
      <w:r w:rsidRPr="00490A01">
        <w:rPr>
          <w:rStyle w:val="Style13ptBold"/>
        </w:rPr>
        <w:t>Helander 15</w:t>
      </w:r>
      <w:r>
        <w:t xml:space="preserve"> (Disa, M.A. in Gendering Practices from University of Gothenburg, “Making feminist arguments against borders and regulated migration,” </w:t>
      </w:r>
      <w:hyperlink r:id="rId10" w:history="1">
        <w:r w:rsidRPr="001A089E">
          <w:rPr>
            <w:rStyle w:val="Hyperlink"/>
          </w:rPr>
          <w:t>https://gupea.ub.gu.se/bitstream/2077/40548/1/gupea_2077_40548_1.pdf</w:t>
        </w:r>
      </w:hyperlink>
      <w:r w:rsidR="00555765">
        <w:rPr>
          <w:rStyle w:val="Hyperlink"/>
        </w:rPr>
        <w:t>, CMR</w:t>
      </w:r>
      <w:r>
        <w:t xml:space="preserve">) </w:t>
      </w:r>
    </w:p>
    <w:p w14:paraId="159FC0BE" w14:textId="77777777" w:rsidR="004431B0" w:rsidRPr="000D0F81" w:rsidRDefault="004431B0" w:rsidP="004431B0">
      <w:pPr>
        <w:rPr>
          <w:sz w:val="16"/>
        </w:rPr>
      </w:pPr>
      <w:r w:rsidRPr="000D0F81">
        <w:rPr>
          <w:rStyle w:val="StyleUnderline"/>
        </w:rPr>
        <w:t>Feminists have directly engaged with borders and the regulation of migration</w:t>
      </w:r>
      <w:r w:rsidRPr="000D0F81">
        <w:rPr>
          <w:sz w:val="16"/>
        </w:rPr>
        <w:t xml:space="preserve"> – and consequently the illegalisation of migrants – </w:t>
      </w:r>
      <w:r w:rsidRPr="000D0F81">
        <w:rPr>
          <w:rStyle w:val="StyleUnderline"/>
        </w:rPr>
        <w:t>by demonstrating that</w:t>
      </w:r>
      <w:r w:rsidRPr="000D0F81">
        <w:rPr>
          <w:sz w:val="16"/>
        </w:rPr>
        <w:t xml:space="preserve"> the UN convention, which forms </w:t>
      </w:r>
      <w:r w:rsidRPr="000D0F81">
        <w:rPr>
          <w:rStyle w:val="StyleUnderline"/>
        </w:rPr>
        <w:t>the basis of asylum laws</w:t>
      </w:r>
      <w:r w:rsidRPr="000D0F81">
        <w:rPr>
          <w:sz w:val="16"/>
        </w:rPr>
        <w:t xml:space="preserve">, </w:t>
      </w:r>
      <w:r w:rsidRPr="000D0F81">
        <w:rPr>
          <w:rStyle w:val="StyleUnderline"/>
        </w:rPr>
        <w:t>constructs the refugee according to certain male, liberal norms of who is politically active and what it means to be persecuted</w:t>
      </w:r>
      <w:r w:rsidRPr="000D0F81">
        <w:rPr>
          <w:sz w:val="16"/>
        </w:rPr>
        <w:t xml:space="preserve">. </w:t>
      </w:r>
      <w:r w:rsidRPr="000D0F81">
        <w:rPr>
          <w:rStyle w:val="StyleUnderline"/>
        </w:rPr>
        <w:t>'The refugee' was/is imagined as a liberal man, politically engaged in clearly recognisable ways, such as being publicly outspoken and active in party politics</w:t>
      </w:r>
      <w:r w:rsidRPr="000D0F81">
        <w:rPr>
          <w:sz w:val="16"/>
        </w:rPr>
        <w:t xml:space="preserve">, who is </w:t>
      </w:r>
      <w:r w:rsidRPr="000D0F81">
        <w:rPr>
          <w:rStyle w:val="StyleUnderline"/>
        </w:rPr>
        <w:t>persecuted by a totalitarian communist state</w:t>
      </w:r>
      <w:r w:rsidRPr="000D0F81">
        <w:rPr>
          <w:sz w:val="16"/>
        </w:rPr>
        <w:t xml:space="preserve"> (Anderson 2013:55-6; Lewis 2013:177-8). </w:t>
      </w:r>
      <w:r w:rsidRPr="000D0F81">
        <w:rPr>
          <w:rStyle w:val="StyleUnderline"/>
        </w:rPr>
        <w:t>Very few of today's asylum-seekers fit this figure and this idea of persecution</w:t>
      </w:r>
      <w:r w:rsidRPr="000D0F81">
        <w:rPr>
          <w:sz w:val="16"/>
        </w:rPr>
        <w:t xml:space="preserve"> (although some of course do). </w:t>
      </w:r>
      <w:r w:rsidRPr="000D0F81">
        <w:rPr>
          <w:rStyle w:val="StyleUnderline"/>
        </w:rPr>
        <w:t>Rather, people flee wars, conflicts, heteropatriarchy, poverty and a lack of possibilities to imagine a liveable future (reasons that are often entangled, but whose separation is crucial for the migration system)</w:t>
      </w:r>
      <w:r w:rsidRPr="000D0F81">
        <w:rPr>
          <w:sz w:val="16"/>
        </w:rPr>
        <w:t xml:space="preserve">. Moreover, </w:t>
      </w:r>
      <w:r w:rsidRPr="000D0F81">
        <w:rPr>
          <w:rStyle w:val="StyleUnderline"/>
        </w:rPr>
        <w:t>political acts, as well as persecution, may take forms that the migration authorities fail/refuse to recognise</w:t>
      </w:r>
      <w:r w:rsidRPr="000D0F81">
        <w:rPr>
          <w:sz w:val="16"/>
        </w:rPr>
        <w:t xml:space="preserve">. </w:t>
      </w:r>
      <w:r w:rsidRPr="000D0F81">
        <w:rPr>
          <w:rStyle w:val="StyleUnderline"/>
        </w:rPr>
        <w:t>Feminists</w:t>
      </w:r>
      <w:r w:rsidRPr="000D0F81">
        <w:rPr>
          <w:sz w:val="16"/>
        </w:rPr>
        <w:t xml:space="preserve"> – and others – </w:t>
      </w:r>
      <w:r w:rsidRPr="000D0F81">
        <w:rPr>
          <w:rStyle w:val="StyleUnderline"/>
        </w:rPr>
        <w:t>have criticised the inability of the refugee system and asylum-process to recognise gendered and sexualised forms of persecution, the ways in which gender identity and sexuality can be bases of persecution, and the narrative requirements of the asylum-interview</w:t>
      </w:r>
      <w:r w:rsidRPr="000D0F81">
        <w:rPr>
          <w:sz w:val="16"/>
        </w:rPr>
        <w:t xml:space="preserve"> (Lewis 2013; Fobear 2014). </w:t>
      </w:r>
      <w:r w:rsidRPr="000D0F81">
        <w:rPr>
          <w:rStyle w:val="Emphasis"/>
        </w:rPr>
        <w:t>This points to the limits of seeking recognition by the state and of state regulation of migration in general</w:t>
      </w:r>
      <w:r w:rsidRPr="000D0F81">
        <w:rPr>
          <w:sz w:val="16"/>
        </w:rPr>
        <w:t xml:space="preserve">. It also points to how </w:t>
      </w:r>
      <w:r w:rsidRPr="000D0F81">
        <w:rPr>
          <w:rStyle w:val="StyleUnderline"/>
        </w:rPr>
        <w:t xml:space="preserve">the regulation of </w:t>
      </w:r>
      <w:r w:rsidRPr="000D0F81">
        <w:rPr>
          <w:sz w:val="16"/>
        </w:rPr>
        <w:t xml:space="preserve">migration, and </w:t>
      </w:r>
      <w:proofErr w:type="gramStart"/>
      <w:r w:rsidRPr="000D0F81">
        <w:rPr>
          <w:sz w:val="16"/>
        </w:rPr>
        <w:t xml:space="preserve">in particular </w:t>
      </w:r>
      <w:r w:rsidRPr="000D0F81">
        <w:rPr>
          <w:rStyle w:val="StyleUnderline"/>
        </w:rPr>
        <w:t>the</w:t>
      </w:r>
      <w:proofErr w:type="gramEnd"/>
      <w:r w:rsidRPr="000D0F81">
        <w:rPr>
          <w:rStyle w:val="StyleUnderline"/>
        </w:rPr>
        <w:t xml:space="preserve"> asylum system, may serve wider nationalist projects of the state</w:t>
      </w:r>
      <w:r w:rsidRPr="000D0F81">
        <w:rPr>
          <w:sz w:val="16"/>
        </w:rPr>
        <w:t xml:space="preserve">. I will return to </w:t>
      </w:r>
      <w:proofErr w:type="gramStart"/>
      <w:r w:rsidRPr="000D0F81">
        <w:rPr>
          <w:sz w:val="16"/>
        </w:rPr>
        <w:t>all of</w:t>
      </w:r>
      <w:proofErr w:type="gramEnd"/>
      <w:r w:rsidRPr="000D0F81">
        <w:rPr>
          <w:sz w:val="16"/>
        </w:rPr>
        <w:t xml:space="preserve"> these points.</w:t>
      </w:r>
    </w:p>
    <w:p w14:paraId="2CB1F6B1" w14:textId="77777777" w:rsidR="004431B0" w:rsidRDefault="004431B0" w:rsidP="004431B0">
      <w:pPr>
        <w:pStyle w:val="Heading4"/>
      </w:pPr>
      <w:r>
        <w:t xml:space="preserve">Refugee policy ignores gendered </w:t>
      </w:r>
      <w:r w:rsidRPr="005D7388">
        <w:rPr>
          <w:u w:val="single"/>
        </w:rPr>
        <w:t>resource disparities</w:t>
      </w:r>
      <w:r>
        <w:t xml:space="preserve"> that make migration </w:t>
      </w:r>
      <w:r w:rsidRPr="005D7388">
        <w:rPr>
          <w:u w:val="single"/>
        </w:rPr>
        <w:t>impossible</w:t>
      </w:r>
      <w:r>
        <w:t xml:space="preserve"> </w:t>
      </w:r>
    </w:p>
    <w:p w14:paraId="4251AA95" w14:textId="5C398C4D" w:rsidR="004431B0" w:rsidRDefault="004431B0" w:rsidP="004431B0">
      <w:r w:rsidRPr="00B1709A">
        <w:rPr>
          <w:rStyle w:val="Style13ptBold"/>
        </w:rPr>
        <w:t>Piper 6</w:t>
      </w:r>
      <w:r>
        <w:t xml:space="preserve"> --- PhD in Political Sociology and Migration Studies (Nicola, “Gendering the Politics of Migration,” The International Migration Review, Vol. 40, No. 1, Gender and Migration</w:t>
      </w:r>
      <w:r w:rsidR="00555765">
        <w:t>, CMR</w:t>
      </w:r>
      <w:r>
        <w:t xml:space="preserve">) </w:t>
      </w:r>
    </w:p>
    <w:p w14:paraId="5209FE81" w14:textId="77777777" w:rsidR="004431B0" w:rsidRPr="00B1709A" w:rsidRDefault="004431B0" w:rsidP="004431B0">
      <w:pPr>
        <w:rPr>
          <w:sz w:val="16"/>
        </w:rPr>
      </w:pPr>
      <w:r w:rsidRPr="00B1709A">
        <w:rPr>
          <w:sz w:val="16"/>
        </w:rPr>
        <w:t xml:space="preserve">For refugee women, one of the key subjects of debate in Europe as well as North America and Australia is the extent to which women have access as asylum-seekers and are subsequently able to gain recognition as Geneva Convention refugees, through a secondary status or through even less secure humanitarian protection. </w:t>
      </w:r>
      <w:proofErr w:type="gramStart"/>
      <w:r w:rsidRPr="00B1709A">
        <w:rPr>
          <w:rStyle w:val="StyleUnderline"/>
        </w:rPr>
        <w:t>It is clear that women</w:t>
      </w:r>
      <w:proofErr w:type="gramEnd"/>
      <w:r w:rsidRPr="00B1709A">
        <w:rPr>
          <w:rStyle w:val="StyleUnderline"/>
        </w:rPr>
        <w:t xml:space="preserve"> are less able to reach western countries as principal applicants due to their </w:t>
      </w:r>
      <w:r w:rsidRPr="00B1709A">
        <w:rPr>
          <w:rStyle w:val="Emphasis"/>
        </w:rPr>
        <w:t>lesser resources</w:t>
      </w:r>
      <w:r w:rsidRPr="00B1709A">
        <w:rPr>
          <w:rStyle w:val="StyleUnderline"/>
        </w:rPr>
        <w:t>.</w:t>
      </w:r>
      <w:r w:rsidRPr="00B1709A">
        <w:rPr>
          <w:sz w:val="16"/>
        </w:rPr>
        <w:t xml:space="preserve"> </w:t>
      </w:r>
      <w:r w:rsidRPr="00B1709A">
        <w:rPr>
          <w:rStyle w:val="StyleUnderline"/>
        </w:rPr>
        <w:t xml:space="preserve">The potential and actual underrepresentation of women in various </w:t>
      </w:r>
      <w:proofErr w:type="gramStart"/>
      <w:r w:rsidRPr="00B1709A">
        <w:rPr>
          <w:rStyle w:val="StyleUnderline"/>
        </w:rPr>
        <w:t>humanitarian based</w:t>
      </w:r>
      <w:proofErr w:type="gramEnd"/>
      <w:r w:rsidRPr="00B1709A">
        <w:rPr>
          <w:rStyle w:val="StyleUnderline"/>
        </w:rPr>
        <w:t xml:space="preserve"> modes of entry reflects the gendered nature of the definition of a refugee associated with the UN 1951 Convention</w:t>
      </w:r>
      <w:r w:rsidRPr="00B1709A">
        <w:rPr>
          <w:sz w:val="16"/>
        </w:rPr>
        <w:t xml:space="preserve"> (Boyd, 1998; Boyd and Pikkov, 2004; Khoo, Ho, and Voigt-Graf, 2004; Kofman, 2004b). National policies have rarely addressed these gender issues. The Canadian and Australian "Women at Risk" programs aimed at providing </w:t>
      </w:r>
      <w:r w:rsidRPr="00B1709A">
        <w:rPr>
          <w:rStyle w:val="StyleUnderline"/>
        </w:rPr>
        <w:t>special assistance in the protection and resettlement of vulnerable women refugees are rare exceptions</w:t>
      </w:r>
      <w:r w:rsidRPr="00B1709A">
        <w:rPr>
          <w:sz w:val="16"/>
        </w:rPr>
        <w:t xml:space="preserve"> and still only receive modest numbers.</w:t>
      </w:r>
    </w:p>
    <w:p w14:paraId="647575AD" w14:textId="77777777" w:rsidR="004431B0" w:rsidRPr="00683754" w:rsidRDefault="004431B0" w:rsidP="004431B0">
      <w:pPr>
        <w:pStyle w:val="Heading4"/>
      </w:pPr>
      <w:r>
        <w:t xml:space="preserve">Asylum law privileges forms of “proof” grounded in the standpoint and experience of masculinity which denies women entry, turns case </w:t>
      </w:r>
    </w:p>
    <w:p w14:paraId="09304D63" w14:textId="77777777" w:rsidR="004431B0" w:rsidRDefault="004431B0" w:rsidP="004431B0">
      <w:r w:rsidRPr="001F769C">
        <w:rPr>
          <w:rStyle w:val="Style13ptBold"/>
        </w:rPr>
        <w:t>Salcido 13</w:t>
      </w:r>
      <w:r>
        <w:t xml:space="preserve"> --- PhD in Justice Studies from ASU (Olivia, “Gendered Paths to Legal Status: The Case of Latin American Immigrants in Phoenix, Arizona,” May, </w:t>
      </w:r>
      <w:hyperlink r:id="rId11" w:history="1">
        <w:r w:rsidRPr="005D3B44">
          <w:rPr>
            <w:rStyle w:val="Hyperlink"/>
          </w:rPr>
          <w:t>https://www.americanimmigrationcouncil.org/sites/default/files/research/genderedpaths052813.pdf</w:t>
        </w:r>
      </w:hyperlink>
      <w:r>
        <w:t xml:space="preserve">, CMR) </w:t>
      </w:r>
    </w:p>
    <w:p w14:paraId="1D1572C8" w14:textId="77777777" w:rsidR="004431B0" w:rsidRPr="00FB2355" w:rsidRDefault="004431B0" w:rsidP="004431B0">
      <w:pPr>
        <w:rPr>
          <w:sz w:val="16"/>
        </w:rPr>
      </w:pPr>
      <w:r w:rsidRPr="00BA2374">
        <w:rPr>
          <w:rStyle w:val="StyleUnderline"/>
        </w:rPr>
        <w:t>A person may be granted asylum</w:t>
      </w:r>
      <w:r w:rsidRPr="00BA2374">
        <w:rPr>
          <w:sz w:val="16"/>
        </w:rPr>
        <w:t xml:space="preserve"> in the United States </w:t>
      </w:r>
      <w:r w:rsidRPr="00BA2374">
        <w:rPr>
          <w:rStyle w:val="StyleUnderline"/>
        </w:rPr>
        <w:t>if that person can establish past persecution or a “well-founded fear” of future persecution</w:t>
      </w:r>
      <w:r w:rsidRPr="00BA2374">
        <w:rPr>
          <w:sz w:val="16"/>
        </w:rPr>
        <w:t xml:space="preserve"> in his or her home country </w:t>
      </w:r>
      <w:proofErr w:type="gramStart"/>
      <w:r w:rsidRPr="00BA2374">
        <w:rPr>
          <w:sz w:val="16"/>
        </w:rPr>
        <w:t>on account of</w:t>
      </w:r>
      <w:proofErr w:type="gramEnd"/>
      <w:r w:rsidRPr="00BA2374">
        <w:rPr>
          <w:sz w:val="16"/>
        </w:rPr>
        <w:t xml:space="preserve"> race, religion, nationality, membership in a particular social group, or political opinion. If granted asylum, a person can apply for lawful permanent resident status within one year and is eligible to apply for naturalization five years later. If an asylum case is initially denied, the appeal can take from a few years to decades to resolve. The outcome of the initial case is dependent on many factors such as the documentation the person presents, the quality of the work of the organizations (if any) that assist the individual, and the professional skills of those who prepare the applications. There are ways in which </w:t>
      </w:r>
      <w:r w:rsidRPr="00BA2374">
        <w:rPr>
          <w:rStyle w:val="StyleUnderline"/>
        </w:rPr>
        <w:t>gender</w:t>
      </w:r>
      <w:r w:rsidRPr="00BA2374">
        <w:rPr>
          <w:sz w:val="16"/>
        </w:rPr>
        <w:t xml:space="preserve"> can </w:t>
      </w:r>
      <w:r w:rsidRPr="00BA2374">
        <w:rPr>
          <w:rStyle w:val="StyleUnderline"/>
        </w:rPr>
        <w:t>shape the interpretation of asylum law</w:t>
      </w:r>
      <w:r w:rsidRPr="00BA2374">
        <w:rPr>
          <w:sz w:val="16"/>
        </w:rPr>
        <w:t xml:space="preserve">. </w:t>
      </w:r>
      <w:r w:rsidRPr="00BA2374">
        <w:rPr>
          <w:rStyle w:val="StyleUnderline"/>
        </w:rPr>
        <w:t>In determining whether an asylum-seeker has proven a “well-founded fear,” an adjudicator must determine that the asylum</w:t>
      </w:r>
      <w:r>
        <w:rPr>
          <w:rStyle w:val="StyleUnderline"/>
        </w:rPr>
        <w:t xml:space="preserve"> </w:t>
      </w:r>
      <w:r w:rsidRPr="00BA2374">
        <w:rPr>
          <w:rStyle w:val="StyleUnderline"/>
        </w:rPr>
        <w:t>seeker’s fear is reasonable based on the standard of what a “reasonable person” would fear</w:t>
      </w:r>
      <w:r w:rsidRPr="00BA2374">
        <w:rPr>
          <w:sz w:val="16"/>
        </w:rPr>
        <w:t xml:space="preserve">. In the case of an asylum claim based on political opinion, </w:t>
      </w:r>
      <w:r w:rsidRPr="00BA2374">
        <w:rPr>
          <w:rStyle w:val="StyleUnderline"/>
        </w:rPr>
        <w:t>what is reasonable may be viewed through the lens of political activities that are believed to be more common among men, even when women participate actively politically</w:t>
      </w:r>
      <w:r w:rsidRPr="00BA2374">
        <w:rPr>
          <w:sz w:val="16"/>
        </w:rPr>
        <w:t xml:space="preserve">, even in armed conflict. </w:t>
      </w:r>
      <w:r w:rsidRPr="00BA2374">
        <w:rPr>
          <w:rStyle w:val="StyleUnderline"/>
        </w:rPr>
        <w:t>The “perspective and interpretation” of immigration and refugee law based on male experiences serves to maintain gender differentiation and inequalities</w:t>
      </w:r>
      <w:r w:rsidRPr="00BA2374">
        <w:rPr>
          <w:sz w:val="16"/>
        </w:rPr>
        <w:t xml:space="preserve">.7 Thus, while one </w:t>
      </w:r>
      <w:r w:rsidRPr="00BA2374">
        <w:rPr>
          <w:rStyle w:val="StyleUnderline"/>
        </w:rPr>
        <w:t>basis for asylum</w:t>
      </w:r>
      <w:r w:rsidRPr="00BA2374">
        <w:rPr>
          <w:sz w:val="16"/>
        </w:rPr>
        <w:t xml:space="preserve">, such as a </w:t>
      </w:r>
      <w:proofErr w:type="gramStart"/>
      <w:r w:rsidRPr="00BA2374">
        <w:rPr>
          <w:sz w:val="16"/>
        </w:rPr>
        <w:t>particular social</w:t>
      </w:r>
      <w:proofErr w:type="gramEnd"/>
      <w:r w:rsidRPr="00BA2374">
        <w:rPr>
          <w:sz w:val="16"/>
        </w:rPr>
        <w:t xml:space="preserve"> group of women who have undergone or fear female genital mutilation, may be </w:t>
      </w:r>
      <w:r w:rsidRPr="00BA2374">
        <w:rPr>
          <w:rStyle w:val="StyleUnderline"/>
        </w:rPr>
        <w:t>viewed through the “reasonable person” lens of a woman and perceived as a clear case for “well-founded fear,”</w:t>
      </w:r>
      <w:r w:rsidRPr="00BA2374">
        <w:rPr>
          <w:sz w:val="16"/>
        </w:rPr>
        <w:t xml:space="preserve"> another </w:t>
      </w:r>
      <w:r w:rsidRPr="00BA2374">
        <w:rPr>
          <w:rStyle w:val="Emphasis"/>
        </w:rPr>
        <w:t>based in the male experience</w:t>
      </w:r>
      <w:r w:rsidRPr="00BA2374">
        <w:rPr>
          <w:rStyle w:val="StyleUnderline"/>
        </w:rPr>
        <w:t xml:space="preserve"> remains questionable</w:t>
      </w:r>
      <w:r w:rsidRPr="00BA2374">
        <w:rPr>
          <w:sz w:val="16"/>
        </w:rPr>
        <w:t xml:space="preserve">. For example, </w:t>
      </w:r>
      <w:r w:rsidRPr="00BA2374">
        <w:rPr>
          <w:rStyle w:val="StyleUnderline"/>
        </w:rPr>
        <w:t>a woman who fears persecution based on political activities that have been defined by her gender (such as providing shelter</w:t>
      </w:r>
      <w:r w:rsidRPr="00BA2374">
        <w:rPr>
          <w:sz w:val="16"/>
        </w:rPr>
        <w:t xml:space="preserve"> for guerrillas, </w:t>
      </w:r>
      <w:r w:rsidRPr="00BA2374">
        <w:rPr>
          <w:rStyle w:val="StyleUnderline"/>
        </w:rPr>
        <w:t>cooking, and hiding ammunition) may have a more difficult time proving that it is reasonable to fear persecution for engaging in these activities than a male who has engaged in what are believed to be male activities (such as</w:t>
      </w:r>
      <w:r w:rsidRPr="00BA2374">
        <w:rPr>
          <w:sz w:val="16"/>
        </w:rPr>
        <w:t xml:space="preserve"> leafleting, </w:t>
      </w:r>
      <w:r w:rsidRPr="00BA2374">
        <w:rPr>
          <w:rStyle w:val="StyleUnderline"/>
        </w:rPr>
        <w:t>ambushing, shooting, demonstrating,</w:t>
      </w:r>
      <w:r w:rsidRPr="00BA2374">
        <w:rPr>
          <w:sz w:val="16"/>
        </w:rPr>
        <w:t xml:space="preserve"> or joining a guerrilla army). Thus, </w:t>
      </w:r>
      <w:r w:rsidRPr="00BA2374">
        <w:rPr>
          <w:rStyle w:val="StyleUnderline"/>
        </w:rPr>
        <w:t>convincing decision-makers that political actions and opinions constitute a threat remains a challenge for women seeking asylum. for participating in armed conflict to defend their political stance</w:t>
      </w:r>
      <w:r w:rsidRPr="00BA2374">
        <w:rPr>
          <w:sz w:val="16"/>
        </w:rPr>
        <w:t>.8</w:t>
      </w:r>
    </w:p>
    <w:p w14:paraId="5AE135C0" w14:textId="77777777" w:rsidR="004431B0" w:rsidRDefault="004431B0" w:rsidP="004431B0">
      <w:pPr>
        <w:pStyle w:val="Heading4"/>
      </w:pPr>
      <w:r>
        <w:t xml:space="preserve">Asylum and refugee law engage in </w:t>
      </w:r>
      <w:r w:rsidRPr="00FB2355">
        <w:rPr>
          <w:u w:val="single"/>
        </w:rPr>
        <w:t>masculine privileging of ‘public’ life</w:t>
      </w:r>
      <w:r>
        <w:t xml:space="preserve"> and reifies </w:t>
      </w:r>
      <w:r w:rsidRPr="00FB2355">
        <w:rPr>
          <w:u w:val="single"/>
        </w:rPr>
        <w:t>gendered notions of women’s agency</w:t>
      </w:r>
      <w:r>
        <w:t xml:space="preserve"> </w:t>
      </w:r>
    </w:p>
    <w:p w14:paraId="0CD7F174" w14:textId="77777777" w:rsidR="004431B0" w:rsidRDefault="004431B0" w:rsidP="004431B0">
      <w:r w:rsidRPr="00485EF0">
        <w:rPr>
          <w:rStyle w:val="Style13ptBold"/>
        </w:rPr>
        <w:t>Mahler 6</w:t>
      </w:r>
      <w:r>
        <w:t xml:space="preserve"> --- PhD from Columbia (Sarah, “Gender Matters: Ethnographers Bring Gender from the Periphery toward the Core of Migration Studies,” The International Migration Review, Vol. 40, No. 1, Gender and Migration Revisited, Spring, pp. 27-63) </w:t>
      </w:r>
    </w:p>
    <w:p w14:paraId="5356956E" w14:textId="77777777" w:rsidR="004431B0" w:rsidRDefault="004431B0" w:rsidP="004431B0">
      <w:pPr>
        <w:rPr>
          <w:sz w:val="16"/>
        </w:rPr>
      </w:pPr>
      <w:r w:rsidRPr="00907D0A">
        <w:rPr>
          <w:rStyle w:val="StyleUnderline"/>
        </w:rPr>
        <w:t>Feminist ethnographers have contributed to the important examination of</w:t>
      </w:r>
      <w:r w:rsidRPr="00AC320F">
        <w:rPr>
          <w:sz w:val="16"/>
        </w:rPr>
        <w:t xml:space="preserve"> national and supranational </w:t>
      </w:r>
      <w:r w:rsidRPr="00907D0A">
        <w:rPr>
          <w:rStyle w:val="StyleUnderline"/>
        </w:rPr>
        <w:t>laws and policies regarding asylum seekers and refugees</w:t>
      </w:r>
      <w:r w:rsidRPr="00AC320F">
        <w:rPr>
          <w:sz w:val="16"/>
        </w:rPr>
        <w:t xml:space="preserve">. They find that </w:t>
      </w:r>
      <w:r w:rsidRPr="00907D0A">
        <w:rPr>
          <w:rStyle w:val="StyleUnderline"/>
        </w:rPr>
        <w:t>gender is consistently operative in public discourses, laws, and the practices associated with asylees' and refugees' control and assistance</w:t>
      </w:r>
      <w:r w:rsidRPr="00AC320F">
        <w:rPr>
          <w:sz w:val="16"/>
        </w:rPr>
        <w:t xml:space="preserve"> (McSpadden and Moussa, 1993; Camino and Krulfeld, 1994; Giles, Moussa, and Van Esterik, 1996; Indra, 1999; Silvey, 1999; Holtzman, 2000; Pessar, 2001). </w:t>
      </w:r>
      <w:r w:rsidRPr="00907D0A">
        <w:rPr>
          <w:rStyle w:val="StyleUnderline"/>
        </w:rPr>
        <w:t>Long-entrenched gendered notions of the male "public" sphere and the female "private" sphere also serve to impede states and international organizations from defending women's human rights against assaults experienced routinely in the more "intimate" spaces of families and ethnic communities</w:t>
      </w:r>
      <w:r w:rsidRPr="00AC320F">
        <w:rPr>
          <w:sz w:val="16"/>
        </w:rPr>
        <w:t xml:space="preserve"> (Bhabha, 1996; Crawley, 1997). That is, </w:t>
      </w:r>
      <w:r w:rsidRPr="00AC320F">
        <w:rPr>
          <w:rStyle w:val="StyleUnderline"/>
        </w:rPr>
        <w:t>the ways in which most human rights law and practice are constituted favor forms of public dissent and persecution more typically associated with men than with women</w:t>
      </w:r>
      <w:r w:rsidRPr="00AC320F">
        <w:rPr>
          <w:sz w:val="16"/>
        </w:rPr>
        <w:t xml:space="preserve">. </w:t>
      </w:r>
      <w:r w:rsidRPr="00485EF0">
        <w:rPr>
          <w:rStyle w:val="Emphasis"/>
        </w:rPr>
        <w:t>Recently</w:t>
      </w:r>
      <w:r w:rsidRPr="00AC320F">
        <w:rPr>
          <w:sz w:val="16"/>
        </w:rPr>
        <w:t xml:space="preserve">, however, a few countries, like Canada and </w:t>
      </w:r>
      <w:r w:rsidRPr="00485EF0">
        <w:rPr>
          <w:rStyle w:val="Emphasis"/>
        </w:rPr>
        <w:t>the United States, have amended their laws to recognize certain forms of gendered persecution</w:t>
      </w:r>
      <w:r w:rsidRPr="00AC320F">
        <w:rPr>
          <w:sz w:val="16"/>
        </w:rPr>
        <w:t xml:space="preserve">, such as female genital circumcision (Macklin, 1999). </w:t>
      </w:r>
      <w:r w:rsidRPr="00AC320F">
        <w:rPr>
          <w:rStyle w:val="Emphasis"/>
        </w:rPr>
        <w:t>Yet here, too, gendered notions of women's agency continue to operate</w:t>
      </w:r>
      <w:r w:rsidRPr="00AC320F">
        <w:rPr>
          <w:sz w:val="16"/>
        </w:rPr>
        <w:t xml:space="preserve">. In a pioneering ethnographic study, Connie Oxford (2005) documents how </w:t>
      </w:r>
      <w:r w:rsidRPr="00AC320F">
        <w:rPr>
          <w:rStyle w:val="StyleUnderline"/>
        </w:rPr>
        <w:t>U.S. lawyers and immigration officials have routinely convinced female asylum seekers</w:t>
      </w:r>
      <w:r w:rsidRPr="00AC320F">
        <w:rPr>
          <w:sz w:val="16"/>
        </w:rPr>
        <w:t xml:space="preserve"> from certain African nations </w:t>
      </w:r>
      <w:r w:rsidRPr="00AC320F">
        <w:rPr>
          <w:rStyle w:val="StyleUnderline"/>
        </w:rPr>
        <w:t>to seek asylum on the gendered grounds of forced circumcision rather than through claims based on political resistance and persecution, the actions which truly motivated their flight</w:t>
      </w:r>
      <w:r w:rsidRPr="00AC320F">
        <w:rPr>
          <w:sz w:val="16"/>
        </w:rPr>
        <w:t xml:space="preserve">. Featuring quite a different set of conventional under standings about gender (and race), Kristin Koptiuch (1996) presents the case of a Hmong refugee charged with the kidnapping and rape of a co-ethnic college student. </w:t>
      </w:r>
      <w:r w:rsidRPr="00AC320F">
        <w:rPr>
          <w:rStyle w:val="StyleUnderline"/>
        </w:rPr>
        <w:t>Referring to the lawyer's claim that his client was merely adher ing to the Hmong ritual practice of marriage by capture, the anthropologist states: "From a spectacular collapse of space, time, and subjectivity, the law takes license to retrieve a non-historical, primitivized, feminized image of Asia that facilitates . . . the denial of coevalness between Asia and the United States</w:t>
      </w:r>
      <w:r w:rsidRPr="00AC320F">
        <w:rPr>
          <w:sz w:val="16"/>
        </w:rPr>
        <w:t>" (p. 229).</w:t>
      </w:r>
    </w:p>
    <w:p w14:paraId="3BAF6FD5" w14:textId="77777777" w:rsidR="004431B0" w:rsidRDefault="004431B0" w:rsidP="004431B0"/>
    <w:p w14:paraId="5462142C" w14:textId="77777777" w:rsidR="004431B0" w:rsidRPr="008621E0" w:rsidRDefault="004431B0" w:rsidP="004431B0">
      <w:pPr>
        <w:rPr>
          <w:rStyle w:val="StyleUnderline"/>
          <w:sz w:val="32"/>
        </w:rPr>
      </w:pPr>
    </w:p>
    <w:p w14:paraId="51ACB500" w14:textId="77777777" w:rsidR="004431B0" w:rsidRPr="00F00A7A" w:rsidRDefault="004431B0" w:rsidP="004431B0">
      <w:pPr>
        <w:pStyle w:val="Heading3"/>
      </w:pPr>
      <w:r w:rsidRPr="00F00A7A">
        <w:t xml:space="preserve">L </w:t>
      </w:r>
      <w:r>
        <w:t>–</w:t>
      </w:r>
      <w:r w:rsidRPr="00F00A7A">
        <w:t xml:space="preserve"> Asylum </w:t>
      </w:r>
      <w:r>
        <w:t xml:space="preserve">– General </w:t>
      </w:r>
    </w:p>
    <w:p w14:paraId="69A892BF" w14:textId="77777777" w:rsidR="004431B0" w:rsidRPr="00F00A7A" w:rsidRDefault="004431B0" w:rsidP="004431B0">
      <w:pPr>
        <w:pStyle w:val="Heading4"/>
      </w:pPr>
      <w:r w:rsidRPr="00F00A7A">
        <w:t xml:space="preserve">The domestication of women that informs the immigration system leads to the commodification of women while trying to obtain </w:t>
      </w:r>
      <w:r>
        <w:t>Asylum</w:t>
      </w:r>
      <w:r w:rsidRPr="00F00A7A">
        <w:t xml:space="preserve"> status</w:t>
      </w:r>
    </w:p>
    <w:p w14:paraId="031289C0" w14:textId="77777777" w:rsidR="004431B0" w:rsidRDefault="004431B0" w:rsidP="004431B0">
      <w:r>
        <w:rPr>
          <w:rStyle w:val="Style13ptBold"/>
        </w:rPr>
        <w:t xml:space="preserve">Berger 9 </w:t>
      </w:r>
      <w:r w:rsidRPr="005E3625">
        <w:t xml:space="preserve">(Susan A. Berger; works at the Department of Political Science at Fordham </w:t>
      </w:r>
      <w:proofErr w:type="gramStart"/>
      <w:r w:rsidRPr="005E3625">
        <w:t>University“</w:t>
      </w:r>
      <w:proofErr w:type="gramEnd"/>
      <w:r w:rsidRPr="005E3625">
        <w:t>Production and Reproduction of Gender and Sexuality in Legal Discourses of Asylum in the United States”; 2009; https://www-jstor -org.proxy.lib.umich.edu/stable/pdf/10.1086/593380.pdf?refreqid=excelsior%3A3c4a8f54ff06c549b4c71c1a527a77b2)</w:t>
      </w:r>
    </w:p>
    <w:p w14:paraId="793B2E7D" w14:textId="77777777" w:rsidR="004431B0" w:rsidRDefault="004431B0" w:rsidP="004431B0">
      <w:pPr>
        <w:rPr>
          <w:rStyle w:val="StyleUnderline"/>
        </w:rPr>
      </w:pPr>
      <w:r w:rsidRPr="00F00A7A">
        <w:rPr>
          <w:rStyle w:val="StyleUnderline"/>
          <w:b w:val="0"/>
          <w:sz w:val="16"/>
          <w:u w:val="none"/>
        </w:rPr>
        <w:t>IImmigration legislation acts like a border around national identity</w:t>
      </w:r>
      <w:r w:rsidRPr="005E19DA">
        <w:rPr>
          <w:rStyle w:val="StyleUnderline"/>
        </w:rPr>
        <w:t xml:space="preserve">. Along with race and ethnicity, gender and sexuality are pivotal categories that immigration law and border control have employed to bolster both the domestication of women and an accompanying heternormative sexual partnering while excluding those who offer or represent alternative conceptions of these categories.1 To gain entrance, immigrants must present themselves as gendered and sexual beings recognizable (and acceptable) to immigration and court officials. Lawyers and advocacy groups assist petitioners in this process, sometimes helping them to either disguise or camouflage themselves </w:t>
      </w:r>
      <w:proofErr w:type="gramStart"/>
      <w:r w:rsidRPr="005E19DA">
        <w:rPr>
          <w:rStyle w:val="StyleUnderline"/>
        </w:rPr>
        <w:t>in order to</w:t>
      </w:r>
      <w:proofErr w:type="gramEnd"/>
      <w:r w:rsidRPr="005E19DA">
        <w:rPr>
          <w:rStyle w:val="StyleUnderline"/>
        </w:rPr>
        <w:t xml:space="preserve"> cross the line into acceptability. While these (re)constructions toward acceptability can open doors for the </w:t>
      </w:r>
      <w:proofErr w:type="gramStart"/>
      <w:r w:rsidRPr="005E19DA">
        <w:rPr>
          <w:rStyle w:val="StyleUnderline"/>
        </w:rPr>
        <w:t>particular petitioner</w:t>
      </w:r>
      <w:proofErr w:type="gramEnd"/>
      <w:r w:rsidRPr="005E19DA">
        <w:rPr>
          <w:rStyle w:val="StyleUnderline"/>
        </w:rPr>
        <w:t xml:space="preserve"> and for others in similar circumstances, they can also provide the basis for the universalization of the categories that inform the discourse around gender and sexual norms of the legislation itself.</w:t>
      </w:r>
      <w:r w:rsidRPr="00F00A7A">
        <w:rPr>
          <w:rStyle w:val="StyleUnderline"/>
          <w:b w:val="0"/>
          <w:sz w:val="16"/>
          <w:u w:val="none"/>
        </w:rPr>
        <w:t xml:space="preserve"> In this article, I will examine the ways in which an entry stalwart codified almost thirty years ago, the Refugee Act of 1980, has helped to manage what Alice Miller has called “migrating sexualities” (2005, 137).2 I am particularly interested in the relationship between sexuality and gender in the reading of the law. How do the courts interpret gender and sexuality 1 A long list of immigration laws have sought to regulate gender and sexuality, beginning with the Page Act of </w:t>
      </w:r>
      <w:proofErr w:type="gramStart"/>
      <w:r w:rsidRPr="00F00A7A">
        <w:rPr>
          <w:rStyle w:val="StyleUnderline"/>
          <w:b w:val="0"/>
          <w:sz w:val="16"/>
          <w:u w:val="none"/>
        </w:rPr>
        <w:t>1875.</w:t>
      </w:r>
      <w:proofErr w:type="gramEnd"/>
      <w:r w:rsidRPr="00F00A7A">
        <w:rPr>
          <w:rStyle w:val="StyleUnderline"/>
          <w:b w:val="0"/>
          <w:sz w:val="16"/>
          <w:u w:val="none"/>
        </w:rPr>
        <w:t xml:space="preserve"> The Page Act (chap.141, 18 Stat., March 3, 1875) banned the immigration of Asian women for “lewd and immoral purposes” (sec. 1). The Immigration Act of 1903 (32 Stat. 1213) followed, rejecting pregnant women if they could become public charges. Other laws mandated monogamous relations. For example, the 1917 Immigration Act (39 Stat. 874) excluded polygamists or anyone who “believe[d] in or advocate[d] the practice of polygamy,” and Japanese picture brides in the early twentieth century were required to wed on the docks as they disembarked at U.S. ports (Luibhe´id 2002, 61). Gay men and women were excluded first under the 1917 act as “mental defectives.” They were later, starting in 1952 (Public Law 82-414), banned as being afflicted with psychopathic personalities and were finally labeled “sexual deviants” by the Immigration Act of 1965 (Public Law 89-236). 2 The Refugee Act of 1980, Public Law 96-212, 8 U.S.C. 1157(d)(1). This content downloaded from 141.211.4.224 on Wed, 27 Jun 2018 19:44:45 UTC All use subject to http://about.jstor.org/terms 660 </w:t>
      </w:r>
      <w:r w:rsidRPr="005E19DA">
        <w:rPr>
          <w:rStyle w:val="StyleUnderline"/>
          <w:rFonts w:ascii="Segoe UI Symbol" w:hAnsi="Segoe UI Symbol" w:cs="Segoe UI Symbol"/>
          <w:sz w:val="16"/>
          <w:u w:val="none"/>
        </w:rPr>
        <w:t>❙</w:t>
      </w:r>
      <w:r w:rsidRPr="00F00A7A">
        <w:rPr>
          <w:rStyle w:val="StyleUnderline"/>
          <w:b w:val="0"/>
          <w:sz w:val="16"/>
          <w:u w:val="none"/>
        </w:rPr>
        <w:t xml:space="preserve"> Berger in their applications of asylum law? In what ways do advocates—both legal and support organizations—help to structure the discourse around sexuality and gender when it comes to asylum cases? And how do asylum procedures and their discursive exchanges contribute to the (re)construction of migrating sexualities? In examining these questions</w:t>
      </w:r>
      <w:r w:rsidRPr="005E19DA">
        <w:rPr>
          <w:rStyle w:val="StyleUnderline"/>
        </w:rPr>
        <w:t>, I will be reading the cases of six Latina asylum seekers over the past twelve years. The best known and the earliest case of the six is that of Rodi Alvarado, a Guatemalan woman who applied for asylum in 1996 after suffering years of abuse from her husband. Her case is still awaiting a decision. Only one of the cases, that of Doris de la Inmaculad Tavera Lara, a Colombian citizen who applied for asylum based on sexual orientation, was decided in the negative for the petitioner. All the other cases have been decided positively for the applicants.</w:t>
      </w:r>
      <w:r w:rsidRPr="00F00A7A">
        <w:rPr>
          <w:rStyle w:val="StyleUnderline"/>
          <w:b w:val="0"/>
          <w:sz w:val="16"/>
          <w:u w:val="none"/>
        </w:rPr>
        <w:t xml:space="preserve"> In the third case, a Guatemalan woman, Silvia, applied for asylum in 1999 and obtained it in 2001 after facing extreme abuse from her husband in Guatemala.3 Two other cases—Vanessa from Nicaragua and Dina from El Salvador—also involved domestic violence but depended as well on sexual orientation as a social category. These two women applied for and obtained asylum in 2003 and 2004, respectively. The last case I will examine is that of Monica, a Colombian woman who came to the United States to study, came out as a lesbian, and became a gay activist, gaining asylum in 2006.4 3 “Silvia” is a pseudonym. I obtained a copy of Silvia’s case from the Center for Gender and Refugee Studies </w:t>
      </w:r>
      <w:proofErr w:type="gramStart"/>
      <w:r w:rsidRPr="00F00A7A">
        <w:rPr>
          <w:rStyle w:val="StyleUnderline"/>
          <w:b w:val="0"/>
          <w:sz w:val="16"/>
          <w:u w:val="none"/>
        </w:rPr>
        <w:t>and also</w:t>
      </w:r>
      <w:proofErr w:type="gramEnd"/>
      <w:r w:rsidRPr="00F00A7A">
        <w:rPr>
          <w:rStyle w:val="StyleUnderline"/>
          <w:b w:val="0"/>
          <w:sz w:val="16"/>
          <w:u w:val="none"/>
        </w:rPr>
        <w:t xml:space="preserve"> spoke with her lawyer, Lee Teran, about the case in a telephone interview (June 4, 2007). The Center for Gender and Refugee Studies (CGRS) maintains an archive of unpublished asylum cases and upon request will share redacted cases with asylum advocates and scholars. For privacy purposes, the names of the respondent and the case number were blacked out, and the case, In the Matter of [name redacted], 2001, has been numbered #1043 for location purposes. To be consistent with later cases, I have used a first-name pseudonym for the petitioner and will refer to the case as “Case #1043.” 4 I obtained the unpublished asylum petitions of Vanessa (In the Matter of Vanessa), Dina (In the Matter of Dina), and Monica (In the Matter of Monica) from the National Center for Lesbian Rights (NCLR). When I first read about the cases of the three women on the NCLR Web site (http://www.nclrights.org/site/PageServer?pagenamepissue _immigration_caseArchive), I contacted the Immigration Project Director of NCLR, Naomi Calonje. She kindly obtained permission to give me redacted copies of the full asylum petitions of Vanessa, Dina, and Monica. Each petition includes a narrative “Declaration” written by the applicant. Vanessa’s case is the only one that was argued in front of an immigration judge, and thus her petition alone includes a document written by her attorneys, Betsy L. Allen and Jody Marksamer, in support of her application (In the Matter of Vanessa 2005). All the petitions include numerous exhibits with supporting documentation about country conditions, affidavits in some cases from doctors attesting to abuse, and other such information. This content downloaded from 141.211.4.224 on Wed, 27 Jun 2018 19:44:45 UTC All use subject to http://about.jstor.org/terms S I G N S Spring 2009 </w:t>
      </w:r>
      <w:r w:rsidRPr="005E19DA">
        <w:rPr>
          <w:rStyle w:val="StyleUnderline"/>
          <w:rFonts w:ascii="Segoe UI Symbol" w:hAnsi="Segoe UI Symbol" w:cs="Segoe UI Symbol"/>
          <w:sz w:val="16"/>
          <w:u w:val="none"/>
        </w:rPr>
        <w:t>❙</w:t>
      </w:r>
      <w:r w:rsidRPr="00F00A7A">
        <w:rPr>
          <w:rStyle w:val="StyleUnderline"/>
          <w:b w:val="0"/>
          <w:sz w:val="16"/>
          <w:u w:val="none"/>
        </w:rPr>
        <w:t xml:space="preserve"> 661 Work has yet to be done to offer a comprehensive breakdown of all asylum cases at the beginning of the twenty-first century. </w:t>
      </w:r>
      <w:r w:rsidRPr="005E19DA">
        <w:rPr>
          <w:rStyle w:val="StyleUnderline"/>
        </w:rPr>
        <w:t xml:space="preserve">These six cases, therefore, are not representative of an overall pattern, nor do they allow for a comprehensive critique of asylum law in all its operations. Rather, the six cases can only offer a glimpse of how sexual and gender realities replay in the broader debates. The cases demonstrate the ways in which power and control over women are transferred from one patriarchal order to another as women migrate across national borders. They also illustrate the strategies and tactics used by advocates for Latin American women seeking asylum that may benefit their clients in the short run and help build cross-border linkages but also may perpetuate a truncated view of third-world women and thereby reproduce, albeit inadvertently, an imperial gaze that universalizes discourses around gender and sexuality. Ultimately, the six asylum cases discussed here reveal the need to incorporate the intersectionality of gender and sexuality into the law and judicial rulings </w:t>
      </w:r>
      <w:proofErr w:type="gramStart"/>
      <w:r w:rsidRPr="005E19DA">
        <w:rPr>
          <w:rStyle w:val="StyleUnderline"/>
        </w:rPr>
        <w:t>so as to</w:t>
      </w:r>
      <w:proofErr w:type="gramEnd"/>
      <w:r w:rsidRPr="005E19DA">
        <w:rPr>
          <w:rStyle w:val="StyleUnderline"/>
        </w:rPr>
        <w:t xml:space="preserve"> better address the realities of migrating women.</w:t>
      </w:r>
    </w:p>
    <w:p w14:paraId="6E7363E7" w14:textId="77777777" w:rsidR="004431B0" w:rsidRDefault="004431B0" w:rsidP="004431B0">
      <w:pPr>
        <w:rPr>
          <w:rStyle w:val="StyleUnderline"/>
        </w:rPr>
      </w:pPr>
    </w:p>
    <w:p w14:paraId="5BCC7473" w14:textId="77777777" w:rsidR="004431B0" w:rsidRPr="00F00A7A" w:rsidRDefault="004431B0" w:rsidP="004431B0">
      <w:pPr>
        <w:pStyle w:val="Heading4"/>
      </w:pPr>
      <w:r w:rsidRPr="00F00A7A">
        <w:t>The asylum application process for women is dependent on the appropriation of a patriarchal vision of the “perfect” woman – which further plays into the sexism of the state</w:t>
      </w:r>
    </w:p>
    <w:p w14:paraId="4D9C5065" w14:textId="77777777" w:rsidR="004431B0" w:rsidRPr="00F00A7A" w:rsidRDefault="004431B0" w:rsidP="004431B0">
      <w:r w:rsidRPr="00F00A7A">
        <w:rPr>
          <w:rStyle w:val="Style13ptBold"/>
        </w:rPr>
        <w:t>McKinnon 11</w:t>
      </w:r>
      <w:r w:rsidRPr="00F00A7A">
        <w:t xml:space="preserve"> (Sara L. McKinnon; Sara L. McKinnon is a Visiting Assistant Professor in the Department of Communication Arts at the University of Wisconsin-Madison; (2011) Positioned in/by the State: Incorporation, Exclusion, and Appropriation of Women's Gender-Based Claims to Political Asylum in the United States, Quarterly Journal of Speech, 97:2, 178-200, DOI: 10.1080/00335630.2011.560176) </w:t>
      </w:r>
    </w:p>
    <w:p w14:paraId="00C50CC2" w14:textId="77777777" w:rsidR="004431B0" w:rsidRDefault="004431B0" w:rsidP="004431B0">
      <w:pPr>
        <w:rPr>
          <w:rStyle w:val="StyleUnderline"/>
          <w:b w:val="0"/>
        </w:rPr>
      </w:pPr>
      <w:proofErr w:type="gramStart"/>
      <w:r w:rsidRPr="00F00A7A">
        <w:rPr>
          <w:rStyle w:val="StyleUnderline"/>
          <w:b w:val="0"/>
          <w:sz w:val="16"/>
          <w:u w:val="none"/>
        </w:rPr>
        <w:t>The  narratives</w:t>
      </w:r>
      <w:proofErr w:type="gramEnd"/>
      <w:r w:rsidRPr="00F00A7A">
        <w:rPr>
          <w:rStyle w:val="StyleUnderline"/>
          <w:b w:val="0"/>
          <w:sz w:val="16"/>
          <w:u w:val="none"/>
        </w:rPr>
        <w:t xml:space="preserve">  that judges  hold  about  asylum  seekers  who stand  before  them are based on‘‘years of exposure to preexisting narratives,’’about women, proper gender roles,  gendered  violence,  and  the  claimants’former  national  homes. 11 </w:t>
      </w:r>
      <w:proofErr w:type="gramStart"/>
      <w:r w:rsidRPr="00F00A7A">
        <w:rPr>
          <w:rStyle w:val="StyleUnderline"/>
          <w:b w:val="0"/>
          <w:sz w:val="16"/>
          <w:u w:val="none"/>
        </w:rPr>
        <w:t>These  narra</w:t>
      </w:r>
      <w:proofErr w:type="gramEnd"/>
      <w:r w:rsidRPr="00F00A7A">
        <w:rPr>
          <w:rStyle w:val="StyleUnderline"/>
          <w:b w:val="0"/>
          <w:sz w:val="16"/>
          <w:u w:val="none"/>
        </w:rPr>
        <w:t xml:space="preserve">- tives exist in legal structure and language, but they also circulate in society, present in the various deployments of women and gender in discourse. Furthermore, normative narratives  about  women,  gender,  and  violence  are  never  without  their‘‘rhetorical ancestor(s)’’;  and  as  Cheree  Carlson  illuminates,‘‘these  ancestral  narratives  can easily   be   manipulated   to   alter,   manipulate,   or   reapply   those   norms   to   fit   the judgment desired by society.’’ 12 </w:t>
      </w:r>
      <w:r w:rsidRPr="0051225D">
        <w:rPr>
          <w:rStyle w:val="StyleUnderline"/>
        </w:rPr>
        <w:t xml:space="preserve">For women claiming asylum in the United States, the ancestral  narratives  that  they  must  negotiate  in  the  courtroom  are  those  of‘‘True Womanhood,’’including  allegiance  to  family,  sentimentality,  domesticity,  purity, frailty,  and  the perfect  outward demonstration of femininity  through demeanor and mannerism. 13 </w:t>
      </w:r>
      <w:proofErr w:type="gramStart"/>
      <w:r w:rsidRPr="0051225D">
        <w:rPr>
          <w:rStyle w:val="StyleUnderline"/>
        </w:rPr>
        <w:t>A  related</w:t>
      </w:r>
      <w:proofErr w:type="gramEnd"/>
      <w:r w:rsidRPr="0051225D">
        <w:rPr>
          <w:rStyle w:val="StyleUnderline"/>
        </w:rPr>
        <w:t xml:space="preserve">  narrative  is  that  women’s  activities  largely  circulate  in  and  around  the intimate sphere, as opposed  to the public  realm  of politics  and  civic deliberation.</w:t>
      </w:r>
      <w:r w:rsidRPr="00F00A7A">
        <w:rPr>
          <w:rStyle w:val="StyleUnderline"/>
          <w:b w:val="0"/>
          <w:sz w:val="16"/>
          <w:u w:val="none"/>
        </w:rPr>
        <w:t xml:space="preserve"> 14 While   Mary   Ryan’s   historical   work   challenges   the   assumption   that   man   is   to the public as woman is to the private, she takes pause on the political dimensions of </w:t>
      </w:r>
      <w:proofErr w:type="gramStart"/>
      <w:r w:rsidRPr="00F00A7A">
        <w:rPr>
          <w:rStyle w:val="StyleUnderline"/>
          <w:b w:val="0"/>
          <w:sz w:val="16"/>
          <w:u w:val="none"/>
        </w:rPr>
        <w:t>the  public</w:t>
      </w:r>
      <w:proofErr w:type="gramEnd"/>
      <w:r w:rsidRPr="00F00A7A">
        <w:rPr>
          <w:rStyle w:val="StyleUnderline"/>
          <w:b w:val="0"/>
          <w:sz w:val="16"/>
          <w:u w:val="none"/>
        </w:rPr>
        <w:t xml:space="preserve">  sphere  for  it  is  here  that  narratives  associating  womanhood  with  the private emerge and are maintained. The public, she </w:t>
      </w:r>
      <w:proofErr w:type="gramStart"/>
      <w:r w:rsidRPr="00F00A7A">
        <w:rPr>
          <w:rStyle w:val="StyleUnderline"/>
          <w:b w:val="0"/>
          <w:sz w:val="16"/>
          <w:u w:val="none"/>
        </w:rPr>
        <w:t>writes,‘</w:t>
      </w:r>
      <w:proofErr w:type="gramEnd"/>
      <w:r w:rsidRPr="00F00A7A">
        <w:rPr>
          <w:rStyle w:val="StyleUnderline"/>
          <w:b w:val="0"/>
          <w:sz w:val="16"/>
          <w:u w:val="none"/>
        </w:rPr>
        <w:t xml:space="preserve">‘is situated analytically so as to exercise decisive authority over the private world and over its female inhabitants in  particular....  </w:t>
      </w:r>
      <w:proofErr w:type="gramStart"/>
      <w:r w:rsidRPr="00F00A7A">
        <w:rPr>
          <w:rStyle w:val="StyleUnderline"/>
          <w:b w:val="0"/>
          <w:sz w:val="16"/>
          <w:u w:val="none"/>
        </w:rPr>
        <w:t>The  public</w:t>
      </w:r>
      <w:proofErr w:type="gramEnd"/>
      <w:r w:rsidRPr="00F00A7A">
        <w:rPr>
          <w:rStyle w:val="StyleUnderline"/>
          <w:b w:val="0"/>
          <w:sz w:val="16"/>
          <w:u w:val="none"/>
        </w:rPr>
        <w:t xml:space="preserve">  in  this  explicitly  political  and  hierarchical  apparition monitors the entire social continuum including the structural divisions between the genders.’’ 15 Important investigations demonstrate that women rhetors often have to appropriate  a  masculine  style  or  normative  masculine  values  to  gain  access  to  the public and recognition as political subjects. 16 </w:t>
      </w:r>
      <w:r w:rsidRPr="0051225D">
        <w:rPr>
          <w:rStyle w:val="StyleUnderline"/>
        </w:rPr>
        <w:t xml:space="preserve">As these investigations reveal, women’s </w:t>
      </w:r>
      <w:proofErr w:type="gramStart"/>
      <w:r w:rsidRPr="0051225D">
        <w:rPr>
          <w:rStyle w:val="StyleUnderline"/>
        </w:rPr>
        <w:t>ability  to</w:t>
      </w:r>
      <w:proofErr w:type="gramEnd"/>
      <w:r w:rsidRPr="0051225D">
        <w:rPr>
          <w:rStyle w:val="StyleUnderline"/>
        </w:rPr>
        <w:t xml:space="preserve">  appropriate  the  public  style  often  requires  that  these  subjects  not  be constituted by other narratives about their class, race, nationality, sexuality, education or religion that could get in the way of inclusion. 17 Narratives   about   womanhood   certainly   constrain   the   reception   of   women claimants   </w:t>
      </w:r>
      <w:proofErr w:type="gramStart"/>
      <w:r w:rsidRPr="0051225D">
        <w:rPr>
          <w:rStyle w:val="StyleUnderline"/>
        </w:rPr>
        <w:t>in  US</w:t>
      </w:r>
      <w:proofErr w:type="gramEnd"/>
      <w:r w:rsidRPr="0051225D">
        <w:rPr>
          <w:rStyle w:val="StyleUnderline"/>
        </w:rPr>
        <w:t xml:space="preserve">  immigration  courtrooms,  but  the  legal  structure  itself  is  also constricting. As Carrie Crenshaw explicates, there is an unarticulated normative bias privileging male subjects and masculinity in US courtrooms. The bias is perpetually unbridled because the law purports to care for the interests </w:t>
      </w:r>
      <w:proofErr w:type="gramStart"/>
      <w:r w:rsidRPr="0051225D">
        <w:rPr>
          <w:rStyle w:val="StyleUnderline"/>
        </w:rPr>
        <w:t>of‘</w:t>
      </w:r>
      <w:proofErr w:type="gramEnd"/>
      <w:r w:rsidRPr="0051225D">
        <w:rPr>
          <w:rStyle w:val="StyleUnderline"/>
        </w:rPr>
        <w:t>‘individuals,’’yet the individual assumed in law is not without gender;‘‘Such uses of liberal individualism portray the individual as a man, in a man’s body, and compares woman to man.</w:t>
      </w:r>
      <w:r w:rsidRPr="00F00A7A">
        <w:rPr>
          <w:rStyle w:val="StyleUnderline"/>
          <w:b w:val="0"/>
          <w:sz w:val="16"/>
          <w:u w:val="none"/>
        </w:rPr>
        <w:t xml:space="preserve"> It </w:t>
      </w:r>
      <w:proofErr w:type="gramStart"/>
      <w:r w:rsidRPr="00F00A7A">
        <w:rPr>
          <w:rStyle w:val="StyleUnderline"/>
          <w:b w:val="0"/>
          <w:sz w:val="16"/>
          <w:u w:val="none"/>
        </w:rPr>
        <w:t>argues  that</w:t>
      </w:r>
      <w:proofErr w:type="gramEnd"/>
      <w:r w:rsidRPr="00F00A7A">
        <w:rPr>
          <w:rStyle w:val="StyleUnderline"/>
          <w:b w:val="0"/>
          <w:sz w:val="16"/>
          <w:u w:val="none"/>
        </w:rPr>
        <w:t xml:space="preserve">  women  should  be  treated  the  same  as  men,  making  the  supposedly neutral  standpoint  the  male  standpoint.’’ 18 The  normative  bias  of  the  legal  system functions  through‘‘gender  neutral’’definitions/standards  that  assume  a  neutral person,  but  because  that  neutrality  is  figured  through  normativity,  it  perpetuates the  privileging  of  white  upper-middle-class  male  subjects  in  criminal,  civil,  and immigration courtrooms. 19 </w:t>
      </w:r>
      <w:proofErr w:type="gramStart"/>
      <w:r w:rsidRPr="00F00A7A">
        <w:rPr>
          <w:rStyle w:val="StyleUnderline"/>
          <w:b w:val="0"/>
          <w:sz w:val="16"/>
          <w:u w:val="none"/>
        </w:rPr>
        <w:t>Feminist  rhetorical</w:t>
      </w:r>
      <w:proofErr w:type="gramEnd"/>
      <w:r w:rsidRPr="00F00A7A">
        <w:rPr>
          <w:rStyle w:val="StyleUnderline"/>
          <w:b w:val="0"/>
          <w:sz w:val="16"/>
          <w:u w:val="none"/>
        </w:rPr>
        <w:t xml:space="preserve">  legal  scholars  have  complexly  examined  limitations  posed  on women’s rights because of these narratives and structural biases. Numerous rhetorical </w:t>
      </w:r>
      <w:proofErr w:type="gramStart"/>
      <w:r w:rsidRPr="00F00A7A">
        <w:rPr>
          <w:rStyle w:val="StyleUnderline"/>
          <w:b w:val="0"/>
          <w:sz w:val="16"/>
          <w:u w:val="none"/>
        </w:rPr>
        <w:t>scholars  examine</w:t>
      </w:r>
      <w:proofErr w:type="gramEnd"/>
      <w:r w:rsidRPr="00F00A7A">
        <w:rPr>
          <w:rStyle w:val="StyleUnderline"/>
          <w:b w:val="0"/>
          <w:sz w:val="16"/>
          <w:u w:val="none"/>
        </w:rPr>
        <w:t xml:space="preserve">  the  particular  arguments  made  in  legal  challenges  to  legislation Positioned in/by the State181 about  women’s  rights  including  suffrage,  right  to  work,  reproductive  freedom,  and violence against women. 20 Other critics interrogate the strategic deployment of gen- dered constructions in criminal court argumentation. 21 Both trajectories of rhetorical legal criticism are important to interrogations of women’s subjectivity in asylum law, as they illuminate the function of law in determining the rights of women, and they demonstrate the discursive constructions deployedaboutwomen and gender in either </w:t>
      </w:r>
      <w:proofErr w:type="gramStart"/>
      <w:r w:rsidRPr="00F00A7A">
        <w:rPr>
          <w:rStyle w:val="StyleUnderline"/>
          <w:b w:val="0"/>
          <w:sz w:val="16"/>
          <w:u w:val="none"/>
        </w:rPr>
        <w:t>limiting  or</w:t>
      </w:r>
      <w:proofErr w:type="gramEnd"/>
      <w:r w:rsidRPr="00F00A7A">
        <w:rPr>
          <w:rStyle w:val="StyleUnderline"/>
          <w:b w:val="0"/>
          <w:sz w:val="16"/>
          <w:u w:val="none"/>
        </w:rPr>
        <w:t xml:space="preserve">  enforcing  women’s  rights.  </w:t>
      </w:r>
      <w:proofErr w:type="gramStart"/>
      <w:r w:rsidRPr="00F00A7A">
        <w:rPr>
          <w:rStyle w:val="StyleUnderline"/>
          <w:b w:val="0"/>
          <w:sz w:val="16"/>
          <w:u w:val="none"/>
        </w:rPr>
        <w:t>While  most</w:t>
      </w:r>
      <w:proofErr w:type="gramEnd"/>
      <w:r w:rsidRPr="00F00A7A">
        <w:rPr>
          <w:rStyle w:val="StyleUnderline"/>
          <w:b w:val="0"/>
          <w:sz w:val="16"/>
          <w:u w:val="none"/>
        </w:rPr>
        <w:t xml:space="preserve">  of  these  analyses  examine  the positionality of women speaking  from within a particular  state,  I contribute  to  this discussion  by  examining  a  context  where  non-citizens  are‘‘narrativized’’in  court- rooms  through  prevailing  US  narratives  of  womanhood  and  through  geopolitical narratives  about  the  claimant’s  home  country.  </w:t>
      </w:r>
      <w:proofErr w:type="gramStart"/>
      <w:r w:rsidRPr="00F00A7A">
        <w:rPr>
          <w:rStyle w:val="StyleUnderline"/>
          <w:b w:val="0"/>
          <w:sz w:val="16"/>
          <w:u w:val="none"/>
        </w:rPr>
        <w:t>Specifically,  I</w:t>
      </w:r>
      <w:proofErr w:type="gramEnd"/>
      <w:r w:rsidRPr="00F00A7A">
        <w:rPr>
          <w:rStyle w:val="StyleUnderline"/>
          <w:b w:val="0"/>
          <w:sz w:val="16"/>
          <w:u w:val="none"/>
        </w:rPr>
        <w:t xml:space="preserve">  question  how  women claimants,  read  through  these  narratives,  are  used  to  speak  symbolically  about  the United States’relation with/to women (both citizens and those desiring access) and with/to states. </w:t>
      </w:r>
      <w:r w:rsidRPr="0051225D">
        <w:rPr>
          <w:rStyle w:val="StyleUnderline"/>
        </w:rPr>
        <w:t xml:space="preserve">This   theoretical   focus   harkens   to   Jane   Sutton’s   important   excavation   of   the dichotomization  of  women  and  Rhetoric  within  the  Greek  polis  where‘‘the‘good’ woman can be reintegrated into rhetoric proper as the helpmate of rational man.’’ </w:t>
      </w:r>
      <w:r w:rsidRPr="0051225D">
        <w:rPr>
          <w:sz w:val="16"/>
        </w:rPr>
        <w:t>22 In  the  present  context,  the  good  woman  is  audienced  as  embodying  the  char- acteristics  of‘‘True  Womanhood.’’</w:t>
      </w:r>
      <w:r w:rsidRPr="0051225D">
        <w:rPr>
          <w:rStyle w:val="StyleUnderline"/>
        </w:rPr>
        <w:t xml:space="preserve"> 23 She  is  seen  as  pure  and  concerned  with  the sphere of domesticity; she takes great care in self-adornment, and is wholeheartedly devoted  to  her  family.  </w:t>
      </w:r>
      <w:proofErr w:type="gramStart"/>
      <w:r w:rsidRPr="0051225D">
        <w:rPr>
          <w:rStyle w:val="StyleUnderline"/>
        </w:rPr>
        <w:t>This  manifestation</w:t>
      </w:r>
      <w:proofErr w:type="gramEnd"/>
      <w:r w:rsidRPr="0051225D">
        <w:rPr>
          <w:rStyle w:val="StyleUnderline"/>
        </w:rPr>
        <w:t xml:space="preserve">  of  womanhood  is  not  threatening  to patriarchal  organizing,  but  instead  is  itself  a  tool  of  patriarchy  and  hence  sexism; a  way  to  demonstrate  that  women  matter  without  attending  to  the  concerns  of women  that  would  challenge  the  structure.  </w:t>
      </w:r>
      <w:proofErr w:type="gramStart"/>
      <w:r w:rsidRPr="0051225D">
        <w:rPr>
          <w:rStyle w:val="StyleUnderline"/>
        </w:rPr>
        <w:t>Sutton  argues</w:t>
      </w:r>
      <w:proofErr w:type="gramEnd"/>
      <w:r w:rsidRPr="0051225D">
        <w:rPr>
          <w:rStyle w:val="StyleUnderline"/>
        </w:rPr>
        <w:t xml:space="preserve">  that  this  divisive  logic  of incorporating</w:t>
      </w:r>
      <w:r>
        <w:rPr>
          <w:rStyle w:val="StyleUnderline"/>
        </w:rPr>
        <w:t xml:space="preserve"> </w:t>
      </w:r>
      <w:r w:rsidRPr="0051225D">
        <w:rPr>
          <w:rStyle w:val="StyleUnderline"/>
        </w:rPr>
        <w:t>some</w:t>
      </w:r>
      <w:r>
        <w:rPr>
          <w:rStyle w:val="StyleUnderline"/>
        </w:rPr>
        <w:t xml:space="preserve"> </w:t>
      </w:r>
      <w:r w:rsidRPr="0051225D">
        <w:rPr>
          <w:rStyle w:val="StyleUnderline"/>
        </w:rPr>
        <w:t>women’s  concerns</w:t>
      </w:r>
      <w:r>
        <w:rPr>
          <w:rStyle w:val="StyleUnderline"/>
        </w:rPr>
        <w:t xml:space="preserve"> </w:t>
      </w:r>
      <w:r w:rsidRPr="0051225D">
        <w:rPr>
          <w:rStyle w:val="StyleUnderline"/>
        </w:rPr>
        <w:t>‘‘threatens  to  disunite  the</w:t>
      </w:r>
      <w:r>
        <w:rPr>
          <w:rStyle w:val="StyleUnderline"/>
        </w:rPr>
        <w:t xml:space="preserve"> </w:t>
      </w:r>
      <w:r w:rsidRPr="0051225D">
        <w:rPr>
          <w:rStyle w:val="StyleUnderline"/>
        </w:rPr>
        <w:t>polis.’’ 24 Certain women are man’s</w:t>
      </w:r>
      <w:r>
        <w:rPr>
          <w:rStyle w:val="StyleUnderline"/>
        </w:rPr>
        <w:t xml:space="preserve"> </w:t>
      </w:r>
      <w:r w:rsidRPr="0051225D">
        <w:rPr>
          <w:rStyle w:val="StyleUnderline"/>
        </w:rPr>
        <w:t>‘‘help</w:t>
      </w:r>
      <w:r>
        <w:rPr>
          <w:rStyle w:val="StyleUnderline"/>
        </w:rPr>
        <w:t xml:space="preserve"> </w:t>
      </w:r>
      <w:r w:rsidRPr="0051225D">
        <w:rPr>
          <w:rStyle w:val="StyleUnderline"/>
        </w:rPr>
        <w:t>mate’’</w:t>
      </w:r>
      <w:r>
        <w:rPr>
          <w:rStyle w:val="StyleUnderline"/>
        </w:rPr>
        <w:t xml:space="preserve"> </w:t>
      </w:r>
      <w:r w:rsidRPr="0051225D">
        <w:rPr>
          <w:rStyle w:val="StyleUnderline"/>
        </w:rPr>
        <w:t xml:space="preserve">while others are seen as threatening for the ways they use  their  bodies  outside  of  conjugal-bonds  or  for  non-conjugal  functions.  The woman who does </w:t>
      </w:r>
      <w:proofErr w:type="gramStart"/>
      <w:r w:rsidRPr="0051225D">
        <w:rPr>
          <w:rStyle w:val="StyleUnderline"/>
        </w:rPr>
        <w:t>this‘</w:t>
      </w:r>
      <w:proofErr w:type="gramEnd"/>
      <w:r w:rsidRPr="0051225D">
        <w:rPr>
          <w:rStyle w:val="StyleUnderline"/>
        </w:rPr>
        <w:t>‘is seen as an enemy, for she dissuades the bonds of man’’by using  her  body  to  get  between  men,  to  become  his  confidant  or  peer,  and  to  fun- damentally  threaten  homosociality.</w:t>
      </w:r>
      <w:r w:rsidRPr="00F00A7A">
        <w:rPr>
          <w:rStyle w:val="StyleUnderline"/>
          <w:b w:val="0"/>
          <w:sz w:val="16"/>
          <w:u w:val="none"/>
        </w:rPr>
        <w:t xml:space="preserve"> 25 </w:t>
      </w:r>
      <w:proofErr w:type="gramStart"/>
      <w:r w:rsidRPr="00F00A7A">
        <w:rPr>
          <w:rStyle w:val="StyleUnderline"/>
          <w:b w:val="0"/>
          <w:sz w:val="16"/>
          <w:u w:val="none"/>
        </w:rPr>
        <w:t>As  Sutton</w:t>
      </w:r>
      <w:proofErr w:type="gramEnd"/>
      <w:r w:rsidRPr="00F00A7A">
        <w:rPr>
          <w:rStyle w:val="StyleUnderline"/>
          <w:b w:val="0"/>
          <w:sz w:val="16"/>
          <w:u w:val="none"/>
        </w:rPr>
        <w:t xml:space="preserve">  explains  of  these  sorts  of  women, ‘‘her sexuality must be defeated. She must be alienated from herself, but connected to man.’’ </w:t>
      </w:r>
      <w:r w:rsidRPr="0051225D">
        <w:rPr>
          <w:rStyle w:val="StyleUnderline"/>
        </w:rPr>
        <w:t xml:space="preserve">26 </w:t>
      </w:r>
      <w:proofErr w:type="gramStart"/>
      <w:r w:rsidRPr="0051225D">
        <w:rPr>
          <w:rStyle w:val="StyleUnderline"/>
        </w:rPr>
        <w:t>In  women’s</w:t>
      </w:r>
      <w:proofErr w:type="gramEnd"/>
      <w:r w:rsidRPr="0051225D">
        <w:rPr>
          <w:rStyle w:val="StyleUnderline"/>
        </w:rPr>
        <w:t xml:space="preserve">  gender-based  asylum  claims,  relationality  to  conjugality  re- emerges  as  a  central  organizing  theme,  though  not  as  literally  as  it  is  deployed  in Sutton’s  analysis.  </w:t>
      </w:r>
      <w:proofErr w:type="gramStart"/>
      <w:r w:rsidRPr="0051225D">
        <w:rPr>
          <w:rStyle w:val="StyleUnderline"/>
        </w:rPr>
        <w:t>Here,  the</w:t>
      </w:r>
      <w:proofErr w:type="gramEnd"/>
      <w:r w:rsidRPr="0051225D">
        <w:rPr>
          <w:rStyle w:val="StyleUnderline"/>
        </w:rPr>
        <w:t xml:space="preserve">  core  function  of  conjugality  is  reflected  in  how  these claimants  talk  about  relationality  to  male  subjects*both  to  those  with  whom  they might  be intimate,  and to  the  governing bodies  in their countries  of birth. When a claimant speaks directly against a male subject or state in any way that implicates the </w:t>
      </w:r>
      <w:proofErr w:type="gramStart"/>
      <w:r w:rsidRPr="0051225D">
        <w:rPr>
          <w:rStyle w:val="StyleUnderline"/>
        </w:rPr>
        <w:t>United  States</w:t>
      </w:r>
      <w:proofErr w:type="gramEnd"/>
      <w:r w:rsidRPr="0051225D">
        <w:rPr>
          <w:rStyle w:val="StyleUnderline"/>
        </w:rPr>
        <w:t xml:space="preserve">,  she  is  unequivocally  recognized  as  someone  undeserving  or  unqua- lified  to  receive  asylum.  </w:t>
      </w:r>
      <w:proofErr w:type="gramStart"/>
      <w:r w:rsidRPr="0051225D">
        <w:rPr>
          <w:rStyle w:val="StyleUnderline"/>
        </w:rPr>
        <w:t>While‘</w:t>
      </w:r>
      <w:proofErr w:type="gramEnd"/>
      <w:r w:rsidRPr="0051225D">
        <w:rPr>
          <w:rStyle w:val="StyleUnderline"/>
        </w:rPr>
        <w:t>‘good’’asylum  claimants  are  hard  to  find  (because a  good  woman  wouldn’t  leave  her  home,  right?),‘‘other’’women  gain  asylum  by appropriation into state interests because of the presumed distance that their asylum claims create.</w:t>
      </w:r>
    </w:p>
    <w:p w14:paraId="22872EB1" w14:textId="77777777" w:rsidR="004431B0" w:rsidRDefault="004431B0" w:rsidP="004431B0">
      <w:pPr>
        <w:rPr>
          <w:rStyle w:val="StyleUnderline"/>
          <w:b w:val="0"/>
        </w:rPr>
      </w:pPr>
    </w:p>
    <w:p w14:paraId="37170954" w14:textId="77777777" w:rsidR="004431B0" w:rsidRDefault="004431B0" w:rsidP="004431B0">
      <w:pPr>
        <w:rPr>
          <w:rStyle w:val="StyleUnderline"/>
          <w:b w:val="0"/>
        </w:rPr>
      </w:pPr>
    </w:p>
    <w:p w14:paraId="09CDB65F" w14:textId="77777777" w:rsidR="004431B0" w:rsidRDefault="004431B0" w:rsidP="004431B0">
      <w:pPr>
        <w:pStyle w:val="Heading3"/>
      </w:pPr>
      <w:r>
        <w:t xml:space="preserve">L – Refugees – General </w:t>
      </w:r>
    </w:p>
    <w:p w14:paraId="33DA0406" w14:textId="77777777" w:rsidR="004431B0" w:rsidRDefault="004431B0" w:rsidP="004431B0">
      <w:pPr>
        <w:pStyle w:val="Heading4"/>
      </w:pPr>
      <w:r>
        <w:t>The aff’s attempt to reform the refugee system perpetuates the ongoing sexual violence that’s continuously pushed under the rug by the xenophobic state</w:t>
      </w:r>
    </w:p>
    <w:p w14:paraId="4DD925C8" w14:textId="77777777" w:rsidR="004431B0" w:rsidRDefault="004431B0" w:rsidP="004431B0">
      <w:pPr>
        <w:rPr>
          <w:rStyle w:val="Style13ptBold"/>
        </w:rPr>
      </w:pPr>
      <w:r>
        <w:rPr>
          <w:rStyle w:val="Style13ptBold"/>
        </w:rPr>
        <w:t>Pittaway et. al. 1</w:t>
      </w:r>
    </w:p>
    <w:p w14:paraId="1E8B4E10" w14:textId="77777777" w:rsidR="004431B0" w:rsidRPr="00636BF1" w:rsidRDefault="004431B0" w:rsidP="004431B0">
      <w:pPr>
        <w:rPr>
          <w:rStyle w:val="StyleUnderline"/>
        </w:rPr>
      </w:pPr>
      <w:r>
        <w:rPr>
          <w:rStyle w:val="StyleUnderline"/>
        </w:rPr>
        <w:t>(</w:t>
      </w:r>
      <w:r>
        <w:t xml:space="preserve">Eileen Pittaway is the director of the Centre for Refugee Research and a lecturer in the School of Social Work, University of New South Wales. She is a board member of the Australian National Committee on Refugee </w:t>
      </w:r>
      <w:proofErr w:type="gramStart"/>
      <w:r>
        <w:t>Women, and</w:t>
      </w:r>
      <w:proofErr w:type="gramEnd"/>
      <w:r>
        <w:t xml:space="preserve"> will be attending the conference to work with the AsiaPacific Refugee Caucus; Linda Bartolomei is a senior research associate in the Centre for Refugee Research, University of New South Wales. She is a board member of the Australian National Committee on Refugee Women, and is active in advocacy and lobbying with refugee women; “Refugees, Race, and Gender: The Multiple Discrimination against Refugee Women”; 2001; </w:t>
      </w:r>
      <w:r w:rsidRPr="00636BF1">
        <w:t>https://refuge.journals.yorku.ca/index.php/refuge/article/view/21236/19907</w:t>
      </w:r>
      <w:r>
        <w:t>)</w:t>
      </w:r>
    </w:p>
    <w:p w14:paraId="613E7E92" w14:textId="77777777" w:rsidR="004431B0" w:rsidRDefault="004431B0" w:rsidP="004431B0">
      <w:pPr>
        <w:rPr>
          <w:rStyle w:val="StyleUnderline"/>
        </w:rPr>
      </w:pPr>
      <w:r w:rsidRPr="00F02EF1">
        <w:rPr>
          <w:sz w:val="16"/>
        </w:rPr>
        <w:t xml:space="preserve">The Gendered Nature of the Refugee Experience At the preparatory committee for the World Conference against Racism held in Geneva in May , a paper titled “Racism, Refugees, and Multi-Ethnic States” was presented. Prepared by five invited experts on refugee issues, at least four of whom were men, the paper details the many links between refugee issues and racism. </w:t>
      </w:r>
      <w:proofErr w:type="gramStart"/>
      <w:r w:rsidRPr="00F02EF1">
        <w:rPr>
          <w:rStyle w:val="StyleUnderline"/>
        </w:rPr>
        <w:t>Despite the fact that</w:t>
      </w:r>
      <w:proofErr w:type="gramEnd"/>
      <w:r w:rsidRPr="00F02EF1">
        <w:rPr>
          <w:rStyle w:val="StyleUnderline"/>
        </w:rPr>
        <w:t xml:space="preserve"> </w:t>
      </w:r>
      <w:r w:rsidRPr="00F02EF1">
        <w:rPr>
          <w:rStyle w:val="StyleUnderline"/>
          <w:highlight w:val="yellow"/>
        </w:rPr>
        <w:t>80 per cent of the world’s refugees are women</w:t>
      </w:r>
      <w:r w:rsidRPr="00F02EF1">
        <w:rPr>
          <w:rStyle w:val="StyleUnderline"/>
        </w:rPr>
        <w:t xml:space="preserve"> and their dependent children, not once in the twenty-seven-page document is gender mentioned. Not once is the well-documented difference in refugee experience between men and women acknowledged or addressed.</w:t>
      </w:r>
      <w:r w:rsidRPr="00F02EF1">
        <w:rPr>
          <w:sz w:val="16"/>
        </w:rPr>
        <w:t xml:space="preserve"> The experience and impact of racism during armed conflict is clearly a gendered experience: the majority of those who are killed or “disappeared” are men and male youths. This accounts for the refugee populations, who in the majority are women and their dependent children, who generally have been exposed to extreme physical violence. Research has shown that the legal protections for women around the world, including refugee women who have experienced violence, are largely gender blind and do not address the reality of women’s lives. Charlesworth and Chinkin have argued that </w:t>
      </w:r>
      <w:r w:rsidRPr="00F02EF1">
        <w:rPr>
          <w:rStyle w:val="StyleUnderline"/>
        </w:rPr>
        <w:t xml:space="preserve">“the very nature of international law has made dealing with the structural disadvantages of sex and gender difficult.” </w:t>
      </w:r>
      <w:r w:rsidRPr="00F02EF1">
        <w:rPr>
          <w:rStyle w:val="StyleUnderline"/>
          <w:highlight w:val="yellow"/>
        </w:rPr>
        <w:t>Refugee women</w:t>
      </w:r>
      <w:r w:rsidRPr="00F02EF1">
        <w:rPr>
          <w:rStyle w:val="StyleUnderline"/>
        </w:rPr>
        <w:t xml:space="preserve"> continue to be </w:t>
      </w:r>
      <w:r w:rsidRPr="00F02EF1">
        <w:rPr>
          <w:rStyle w:val="StyleUnderline"/>
          <w:highlight w:val="yellow"/>
        </w:rPr>
        <w:t>discriminated against in situations of</w:t>
      </w:r>
      <w:r w:rsidRPr="00F02EF1">
        <w:rPr>
          <w:rStyle w:val="StyleUnderline"/>
        </w:rPr>
        <w:t xml:space="preserve"> armed conflict, in </w:t>
      </w:r>
      <w:r w:rsidRPr="00F02EF1">
        <w:rPr>
          <w:rStyle w:val="StyleUnderline"/>
          <w:highlight w:val="yellow"/>
        </w:rPr>
        <w:t>refugee determinations, and in resettlement</w:t>
      </w:r>
      <w:r w:rsidRPr="00F02EF1">
        <w:rPr>
          <w:rStyle w:val="StyleUnderline"/>
        </w:rPr>
        <w:t xml:space="preserve"> because of their gender. The special needs of refugee women have not been acknowledged within the  system except in relatively recent years</w:t>
      </w:r>
      <w:r w:rsidRPr="00F02EF1">
        <w:rPr>
          <w:sz w:val="16"/>
        </w:rPr>
        <w:t xml:space="preserve">. Only since the thirty-fourth session of the General Assembly held in  has there been a special emphasis on the urgent and </w:t>
      </w:r>
      <w:proofErr w:type="gramStart"/>
      <w:r w:rsidRPr="00F02EF1">
        <w:rPr>
          <w:sz w:val="16"/>
        </w:rPr>
        <w:t>particular needs</w:t>
      </w:r>
      <w:proofErr w:type="gramEnd"/>
      <w:r w:rsidRPr="00F02EF1">
        <w:rPr>
          <w:sz w:val="16"/>
        </w:rPr>
        <w:t xml:space="preserve"> of refugee women. Kourula indicates that it was not until  that the specific needs of refugee women were included as a separate agenda item at ’s annual Executive Committee () meeting. In   Conclusion No.  () considered the link between the widespread nature of sexual violence perpetrated against refugee women and their coerced displacement. This trend to single out the special needs of refugee women has continued ever since. However, </w:t>
      </w:r>
      <w:r w:rsidRPr="00F02EF1">
        <w:rPr>
          <w:rStyle w:val="StyleUnderline"/>
        </w:rPr>
        <w:t>“efforts to address the particular situation of refugee women have so far fallen short of the adoption of any legally binding international instruments singling them out as a specific group.”</w:t>
      </w:r>
      <w:r w:rsidRPr="00F02EF1">
        <w:rPr>
          <w:sz w:val="16"/>
        </w:rPr>
        <w:t xml:space="preserve"> Despite a small number of judgments by refugee review tribunals Refugees, Race, and Gender 23 in resettlement countries including Canada, America, and Australia—which have accepted that in certain situations, for the purposes of the Convention, women can be considered as a social group—there has been strong resistance within the international community to accepting gender-based asylum as grounds for refugee status. </w:t>
      </w:r>
      <w:r w:rsidRPr="00F02EF1">
        <w:rPr>
          <w:rStyle w:val="StyleUnderline"/>
        </w:rPr>
        <w:t xml:space="preserve">There have been some advances by  and in some domestic government policy towards recognizing the specific situation of women, demonstrated by the establishment of gender guidelines. There is, however, a general lack of political will to implement them, as evidenced by their ad hoc application. There has been little recognition of the </w:t>
      </w:r>
      <w:proofErr w:type="gramStart"/>
      <w:r w:rsidRPr="00F02EF1">
        <w:rPr>
          <w:rStyle w:val="StyleUnderline"/>
        </w:rPr>
        <w:t>manner in which</w:t>
      </w:r>
      <w:proofErr w:type="gramEnd"/>
      <w:r w:rsidRPr="00F02EF1">
        <w:rPr>
          <w:rStyle w:val="StyleUnderline"/>
        </w:rPr>
        <w:t xml:space="preserve"> racism and sexism intersect to doubly discriminate against refugee women in either international or domestic legal instruments and policies.</w:t>
      </w:r>
      <w:r w:rsidRPr="00F02EF1">
        <w:rPr>
          <w:sz w:val="16"/>
        </w:rPr>
        <w:t xml:space="preserve"> The Interesectionality of Race and Gender International awareness of the way in which multiple forms of discrimination intersect to inhibit the empowerment and advancement of women has its origins in  at the  First World Conference on Women, and subsequent women’s conferences, the last of which, the Fourth World Conference on Women, was held in Beijing in . The conference outcomes document, the Beijing Platform for Action (), was adopted by all member states</w:t>
      </w:r>
      <w:r w:rsidRPr="00F02EF1">
        <w:rPr>
          <w:rStyle w:val="StyleUnderline"/>
        </w:rPr>
        <w:t xml:space="preserve">. It recognizes that factors such as age, disability, socio-economic position, or membership in a </w:t>
      </w:r>
      <w:proofErr w:type="gramStart"/>
      <w:r w:rsidRPr="00F02EF1">
        <w:rPr>
          <w:rStyle w:val="StyleUnderline"/>
        </w:rPr>
        <w:t>particular ethnic</w:t>
      </w:r>
      <w:proofErr w:type="gramEnd"/>
      <w:r w:rsidRPr="00F02EF1">
        <w:rPr>
          <w:rStyle w:val="StyleUnderline"/>
        </w:rPr>
        <w:t xml:space="preserve"> or racial group could compound discrimination on the basis of sex, to create multiple barriers for women’s empowerment and advancement.</w:t>
      </w:r>
      <w:r w:rsidRPr="00F02EF1">
        <w:rPr>
          <w:sz w:val="16"/>
        </w:rPr>
        <w:t xml:space="preserve"> In documentation for the World Conference against Racism, the Committee to Eliminate Racial Discrimination noted that racial discrimination does not always affect women and men equally or in the same way: “There are circumstances in which racial discrimination only or primarily affects women, or affects women in a different way, or to a different degree than men.” The United Nations Division for the Advancement of Women (), in collaboration with the Office of the High Commissioner for Human Rights () and the United Nations Development Fund for Women (), organized an Expert Group Meeting on “gender and racial discrimination” to contribute to further understanding of this issue. This meeting provided an opportunity to explore the ways in which multiple forms of discrimination affect the lives of women. </w:t>
      </w:r>
      <w:r w:rsidRPr="00F02EF1">
        <w:rPr>
          <w:rStyle w:val="StyleUnderline"/>
        </w:rPr>
        <w:t xml:space="preserve">The report of this expert meeting identified that the </w:t>
      </w:r>
      <w:r w:rsidRPr="00F02EF1">
        <w:rPr>
          <w:rStyle w:val="StyleUnderline"/>
          <w:highlight w:val="yellow"/>
        </w:rPr>
        <w:t>failure to address</w:t>
      </w:r>
      <w:r w:rsidRPr="00F02EF1">
        <w:rPr>
          <w:rStyle w:val="StyleUnderline"/>
        </w:rPr>
        <w:t xml:space="preserve"> the “‘</w:t>
      </w:r>
      <w:r w:rsidRPr="00F02EF1">
        <w:rPr>
          <w:rStyle w:val="StyleUnderline"/>
          <w:highlight w:val="yellow"/>
        </w:rPr>
        <w:t>differences’ that characterise the problems of different groups of women can</w:t>
      </w:r>
      <w:r w:rsidRPr="00F02EF1">
        <w:rPr>
          <w:rStyle w:val="StyleUnderline"/>
        </w:rPr>
        <w:t xml:space="preserve"> obscure or </w:t>
      </w:r>
      <w:r w:rsidRPr="00F02EF1">
        <w:rPr>
          <w:rStyle w:val="StyleUnderline"/>
          <w:highlight w:val="yellow"/>
        </w:rPr>
        <w:t>deny human rights protection</w:t>
      </w:r>
      <w:r w:rsidRPr="00F02EF1">
        <w:rPr>
          <w:rStyle w:val="StyleUnderline"/>
        </w:rPr>
        <w:t xml:space="preserve"> due to all women.” Although all women are subject in some manner to discrimination based on gender, this distinction is compounded for some women when gender discrimination “intersects” with discrimination on other grounds, which may include, among other things, race, class, and colour. This notion of “intersectionality” has been defined in the following manner: The idea of ‘intersectionality’ seeks to capture both the structural and dynamic consequences of the interaction between two or more forms of discrimination or systems of subordination. It specifically addresses the </w:t>
      </w:r>
      <w:proofErr w:type="gramStart"/>
      <w:r w:rsidRPr="00F02EF1">
        <w:rPr>
          <w:rStyle w:val="StyleUnderline"/>
        </w:rPr>
        <w:t>manner in which</w:t>
      </w:r>
      <w:proofErr w:type="gramEnd"/>
      <w:r w:rsidRPr="00F02EF1">
        <w:rPr>
          <w:rStyle w:val="StyleUnderline"/>
        </w:rPr>
        <w:t xml:space="preserve"> racism, patriarchy, economic disadvantages and other discriminatory systems contribute to create layers of inequality that structure the relative positions of women and men, races and other groups. Moreover, it addresses the way that specific acts and policies create burdens that flow along these intersecting axes contributing actively to create a dynamic of disempowerment.</w:t>
      </w:r>
      <w:r w:rsidRPr="00F02EF1">
        <w:rPr>
          <w:sz w:val="16"/>
        </w:rPr>
        <w:t xml:space="preserve"> Non-government organizations (s) around the world have documented the fact that the oppression women suffer because of their race, religion, caste, ethnicity, nationality, and other socio-political categories is aggravated by the discrimination they face because of their gender. As a result, </w:t>
      </w:r>
      <w:r w:rsidRPr="00F02EF1">
        <w:rPr>
          <w:rStyle w:val="StyleUnderline"/>
        </w:rPr>
        <w:t xml:space="preserve">women, more than men, are subjected to double or multiple manifestations of human rights violations. </w:t>
      </w:r>
      <w:r w:rsidRPr="00F02EF1">
        <w:rPr>
          <w:sz w:val="16"/>
        </w:rPr>
        <w:t xml:space="preserve">The Intersectionality of Race and Gender in Refugee SituationsDuring armed conflict, women can become the targets of “ethically motivated gender-specific” forms of violence. Ideological frameworks developed by extreme forms of nationalism and fundamentalism that reify women’s image as “bearers of the culture and values” have led to widespread sexual assaults against women as political acts of aggression. Such acts of sexual aggression are often fuelled by race- and gender-based propaganda. </w:t>
      </w:r>
      <w:r w:rsidRPr="00F02EF1">
        <w:rPr>
          <w:rStyle w:val="StyleUnderline"/>
        </w:rPr>
        <w:t>An additional intersect of race and gender is the forcible impregnation of females from one ethnic group by males from another group as a form of genocide. Women bear the direct impact of these actions.</w:t>
      </w:r>
      <w:r w:rsidRPr="00F02EF1">
        <w:rPr>
          <w:sz w:val="16"/>
        </w:rPr>
        <w:t xml:space="preserve"> Racism, racial discrimination, xenophobia, and related intolerance have increasingly been used to incite armed conflicts over resources and rights within and between countries around the world. The “othering” of refugees—that is, regarding one or several sections of the community as “the other,” or of intrinsically lesser value than the dominant culture or power holders—has increased, particularly in some countries in Europe where the concept of “fortress Europe” Volume 19 Refuge Number 6 24 has fostered a climate of xenophobia and racism. Theodor van Boven has identified “a climate and a perception that a priori regards a foreigner as an adversary, a rival, a competitor, or an adventurer who is a threat to prosperity, culture and identity</w:t>
      </w:r>
      <w:r w:rsidRPr="00F02EF1">
        <w:rPr>
          <w:rStyle w:val="StyleUnderline"/>
        </w:rPr>
        <w:t xml:space="preserve">.” </w:t>
      </w:r>
      <w:r w:rsidRPr="00636BF1">
        <w:rPr>
          <w:rStyle w:val="StyleUnderline"/>
          <w:highlight w:val="yellow"/>
        </w:rPr>
        <w:t>Refugee women are</w:t>
      </w:r>
      <w:r w:rsidRPr="00F02EF1">
        <w:rPr>
          <w:rStyle w:val="StyleUnderline"/>
        </w:rPr>
        <w:t xml:space="preserve"> actively </w:t>
      </w:r>
      <w:r w:rsidRPr="00636BF1">
        <w:rPr>
          <w:rStyle w:val="StyleUnderline"/>
          <w:highlight w:val="yellow"/>
        </w:rPr>
        <w:t>discriminated against on</w:t>
      </w:r>
      <w:r w:rsidRPr="00F02EF1">
        <w:rPr>
          <w:rStyle w:val="StyleUnderline"/>
        </w:rPr>
        <w:t xml:space="preserve"> the </w:t>
      </w:r>
      <w:r w:rsidRPr="00636BF1">
        <w:rPr>
          <w:rStyle w:val="StyleUnderline"/>
          <w:highlight w:val="yellow"/>
        </w:rPr>
        <w:t>grounds of their</w:t>
      </w:r>
      <w:r w:rsidRPr="00F02EF1">
        <w:rPr>
          <w:rStyle w:val="StyleUnderline"/>
        </w:rPr>
        <w:t xml:space="preserve"> ethnicity and their </w:t>
      </w:r>
      <w:r w:rsidRPr="00636BF1">
        <w:rPr>
          <w:rStyle w:val="StyleUnderline"/>
          <w:highlight w:val="yellow"/>
        </w:rPr>
        <w:t>gender</w:t>
      </w:r>
      <w:r w:rsidRPr="00F02EF1">
        <w:rPr>
          <w:rStyle w:val="StyleUnderline"/>
        </w:rPr>
        <w:t xml:space="preserve">. They are </w:t>
      </w:r>
      <w:r w:rsidRPr="00636BF1">
        <w:rPr>
          <w:rStyle w:val="StyleUnderline"/>
          <w:highlight w:val="yellow"/>
        </w:rPr>
        <w:t>often devalued or “othered</w:t>
      </w:r>
      <w:r w:rsidRPr="00F02EF1">
        <w:rPr>
          <w:rStyle w:val="StyleUnderline"/>
        </w:rPr>
        <w:t xml:space="preserve">” on grounds of their race, and this racial discrimination effectively removes any need by the aggressors to respect them by gender. </w:t>
      </w:r>
      <w:r w:rsidRPr="00636BF1">
        <w:rPr>
          <w:rStyle w:val="StyleUnderline"/>
          <w:highlight w:val="yellow"/>
        </w:rPr>
        <w:t>This</w:t>
      </w:r>
      <w:r w:rsidRPr="00F02EF1">
        <w:rPr>
          <w:rStyle w:val="StyleUnderline"/>
        </w:rPr>
        <w:t xml:space="preserve"> effectively “others” them twice and </w:t>
      </w:r>
      <w:r w:rsidRPr="00636BF1">
        <w:rPr>
          <w:rStyle w:val="StyleUnderline"/>
          <w:highlight w:val="yellow"/>
        </w:rPr>
        <w:t>makes them prime targets for rape</w:t>
      </w:r>
      <w:r w:rsidRPr="00F02EF1">
        <w:rPr>
          <w:rStyle w:val="StyleUnderline"/>
        </w:rPr>
        <w:t xml:space="preserve">, systematic rape, </w:t>
      </w:r>
      <w:r w:rsidRPr="00636BF1">
        <w:rPr>
          <w:rStyle w:val="StyleUnderline"/>
          <w:highlight w:val="yellow"/>
        </w:rPr>
        <w:t>and sexual torture for the purpose of shaming the men of their communities.</w:t>
      </w:r>
      <w:r w:rsidRPr="00F02EF1">
        <w:rPr>
          <w:rStyle w:val="StyleUnderline"/>
        </w:rPr>
        <w:t> Members themselves of patriarchal societies, women are also “othered” by their own communities, making this form of torture extremely effective, to the point where women are sometimes murdered in “honour killings” and are often rejected by their own communities because they have been “violated” by the aggressors.</w:t>
      </w:r>
      <w:r w:rsidRPr="00F02EF1">
        <w:rPr>
          <w:sz w:val="16"/>
        </w:rPr>
        <w:t> Women are raped to humiliate their husbands and fathers, and for reasons of cultural genocide. They are forced to trade sex for food for their children. They are raped by the military, by border guards, and by the  peacekeeping forces sent to protect them</w:t>
      </w:r>
      <w:r w:rsidRPr="00F02EF1">
        <w:rPr>
          <w:b/>
          <w:sz w:val="16"/>
        </w:rPr>
        <w:t xml:space="preserve">. </w:t>
      </w:r>
      <w:r w:rsidRPr="00636BF1">
        <w:rPr>
          <w:rStyle w:val="StyleUnderline"/>
          <w:highlight w:val="yellow"/>
        </w:rPr>
        <w:t>Rape and sexual abuse is the most common form of systematized torture used against women</w:t>
      </w:r>
      <w:r w:rsidRPr="00F02EF1">
        <w:rPr>
          <w:rStyle w:val="StyleUnderline"/>
        </w:rPr>
        <w:t xml:space="preserve">, and it ranges from gang rape by groups of soldiers to the brutal mutilation of women’s </w:t>
      </w:r>
      <w:proofErr w:type="gramStart"/>
      <w:r w:rsidRPr="00F02EF1">
        <w:rPr>
          <w:rStyle w:val="StyleUnderline"/>
        </w:rPr>
        <w:t>genitalia.There</w:t>
      </w:r>
      <w:proofErr w:type="gramEnd"/>
      <w:r w:rsidRPr="00F02EF1">
        <w:rPr>
          <w:rStyle w:val="StyleUnderline"/>
        </w:rPr>
        <w:t xml:space="preserve"> is evidence of military training to commit these atrocities.</w:t>
      </w:r>
      <w:r w:rsidRPr="00F02EF1">
        <w:rPr>
          <w:sz w:val="16"/>
        </w:rPr>
        <w:t xml:space="preserve"> In recent ethnic-based conflicts in Bosnia, Rwanda, Sierra Leone, and East Timor, rape and sexual violence have been used to target women of </w:t>
      </w:r>
      <w:proofErr w:type="gramStart"/>
      <w:r w:rsidRPr="00F02EF1">
        <w:rPr>
          <w:sz w:val="16"/>
        </w:rPr>
        <w:t>particular ethnic</w:t>
      </w:r>
      <w:proofErr w:type="gramEnd"/>
      <w:r w:rsidRPr="00F02EF1">
        <w:rPr>
          <w:sz w:val="16"/>
        </w:rPr>
        <w:t xml:space="preserve"> groups and as an instrument of genocide. Similar patterns are found in all armed conflict. In an exploration of racism, misogyny, and politico-military violence in the construction of Western modernity, Uli Linke cites a range of studies that have begun to explore the link between military patterns of rape and racial stratification. </w:t>
      </w:r>
      <w:r w:rsidRPr="00636BF1">
        <w:rPr>
          <w:rStyle w:val="StyleUnderline"/>
          <w:highlight w:val="yellow"/>
        </w:rPr>
        <w:t>Refugee women who</w:t>
      </w:r>
      <w:r w:rsidRPr="00636BF1">
        <w:rPr>
          <w:rStyle w:val="StyleUnderline"/>
        </w:rPr>
        <w:t xml:space="preserve"> have </w:t>
      </w:r>
      <w:r w:rsidRPr="00636BF1">
        <w:rPr>
          <w:rStyle w:val="StyleUnderline"/>
          <w:highlight w:val="yellow"/>
        </w:rPr>
        <w:t>suffered rape</w:t>
      </w:r>
      <w:r w:rsidRPr="00636BF1">
        <w:rPr>
          <w:rStyle w:val="StyleUnderline"/>
        </w:rPr>
        <w:t xml:space="preserve"> and sexual abuse </w:t>
      </w:r>
      <w:r w:rsidRPr="00636BF1">
        <w:rPr>
          <w:rStyle w:val="StyleUnderline"/>
          <w:highlight w:val="yellow"/>
        </w:rPr>
        <w:t>report keeping their trauma secret from determining (immigration) officers for fear of being labelled prostitutes and being denied refugee status</w:t>
      </w:r>
      <w:r w:rsidRPr="00636BF1">
        <w:rPr>
          <w:rStyle w:val="StyleUnderline"/>
        </w:rPr>
        <w:t xml:space="preserve"> or visas on moral grounds.</w:t>
      </w:r>
      <w:r w:rsidRPr="00F02EF1">
        <w:rPr>
          <w:rStyle w:val="StyleUnderline"/>
        </w:rPr>
        <w:t xml:space="preserve"> Such fears are well documented by , Amnesty International, and many aid agencies working with refugee women. </w:t>
      </w:r>
      <w:r w:rsidRPr="00636BF1">
        <w:rPr>
          <w:rStyle w:val="StyleUnderline"/>
          <w:highlight w:val="yellow"/>
        </w:rPr>
        <w:t>A study conducted</w:t>
      </w:r>
      <w:r w:rsidRPr="00636BF1">
        <w:rPr>
          <w:rStyle w:val="StyleUnderline"/>
        </w:rPr>
        <w:t xml:space="preserve"> in Winnipeg, Canada, </w:t>
      </w:r>
      <w:r w:rsidRPr="00636BF1">
        <w:rPr>
          <w:rStyle w:val="StyleUnderline"/>
          <w:highlight w:val="yellow"/>
        </w:rPr>
        <w:t>found that more than</w:t>
      </w:r>
      <w:r w:rsidRPr="00636BF1">
        <w:rPr>
          <w:rStyle w:val="StyleUnderline"/>
        </w:rPr>
        <w:t xml:space="preserve"> 50 per cent of refugee women who had been raped, and </w:t>
      </w:r>
      <w:r w:rsidRPr="00636BF1">
        <w:rPr>
          <w:rStyle w:val="StyleUnderline"/>
          <w:highlight w:val="yellow"/>
        </w:rPr>
        <w:t>94 per cent of</w:t>
      </w:r>
      <w:r w:rsidRPr="00636BF1">
        <w:rPr>
          <w:rStyle w:val="StyleUnderline"/>
        </w:rPr>
        <w:t xml:space="preserve"> other </w:t>
      </w:r>
      <w:r w:rsidRPr="00636BF1">
        <w:rPr>
          <w:rStyle w:val="StyleUnderline"/>
          <w:highlight w:val="yellow"/>
        </w:rPr>
        <w:t>refugee sexual-assault victims</w:t>
      </w:r>
      <w:r w:rsidRPr="00636BF1">
        <w:rPr>
          <w:rStyle w:val="StyleUnderline"/>
        </w:rPr>
        <w:t xml:space="preserve">, </w:t>
      </w:r>
      <w:r w:rsidRPr="00636BF1">
        <w:rPr>
          <w:rStyle w:val="StyleUnderline"/>
          <w:highlight w:val="yellow"/>
        </w:rPr>
        <w:t>did not tell</w:t>
      </w:r>
      <w:r w:rsidRPr="00636BF1">
        <w:rPr>
          <w:rStyle w:val="StyleUnderline"/>
        </w:rPr>
        <w:t xml:space="preserve"> their </w:t>
      </w:r>
      <w:r w:rsidRPr="00636BF1">
        <w:rPr>
          <w:rStyle w:val="StyleUnderline"/>
          <w:highlight w:val="yellow"/>
        </w:rPr>
        <w:t>refugee workers</w:t>
      </w:r>
      <w:r w:rsidRPr="00636BF1">
        <w:rPr>
          <w:rStyle w:val="StyleUnderline"/>
        </w:rPr>
        <w:t xml:space="preserve"> of their experience</w:t>
      </w:r>
      <w:r w:rsidRPr="00F02EF1">
        <w:rPr>
          <w:sz w:val="16"/>
        </w:rPr>
        <w:t xml:space="preserve">. Far more sought help for psychosomatic symptoms related to the experience. Because the post-traumatic symptoms such as depression, loss of sleep, anger, fear of strangers, and feeling dirty are </w:t>
      </w:r>
      <w:proofErr w:type="gramStart"/>
      <w:r w:rsidRPr="00F02EF1">
        <w:rPr>
          <w:sz w:val="16"/>
        </w:rPr>
        <w:t>similar to</w:t>
      </w:r>
      <w:proofErr w:type="gramEnd"/>
      <w:r w:rsidRPr="00F02EF1">
        <w:rPr>
          <w:sz w:val="16"/>
        </w:rPr>
        <w:t xml:space="preserve"> those of other trauma, the root of the problem often goes unrecognized and untreated. </w:t>
      </w:r>
      <w:r w:rsidRPr="00F02EF1">
        <w:rPr>
          <w:rStyle w:val="StyleUnderline"/>
        </w:rPr>
        <w:t xml:space="preserve">There is still </w:t>
      </w:r>
      <w:r w:rsidRPr="00636BF1">
        <w:rPr>
          <w:rStyle w:val="StyleUnderline"/>
          <w:highlight w:val="yellow"/>
        </w:rPr>
        <w:t>a conspiracy of silence surrounding the</w:t>
      </w:r>
      <w:r w:rsidRPr="00F02EF1">
        <w:rPr>
          <w:rStyle w:val="StyleUnderline"/>
        </w:rPr>
        <w:t xml:space="preserve"> true </w:t>
      </w:r>
      <w:r w:rsidRPr="00636BF1">
        <w:rPr>
          <w:rStyle w:val="StyleUnderline"/>
          <w:highlight w:val="yellow"/>
        </w:rPr>
        <w:t>extent of the problem</w:t>
      </w:r>
      <w:r w:rsidRPr="00F02EF1">
        <w:rPr>
          <w:rStyle w:val="StyleUnderline"/>
        </w:rPr>
        <w:t>, and until it is fully acknowledged women will not receive the services they deserve.</w:t>
      </w:r>
    </w:p>
    <w:p w14:paraId="358AA12C" w14:textId="77777777" w:rsidR="004431B0" w:rsidRDefault="004431B0" w:rsidP="004431B0">
      <w:pPr>
        <w:pStyle w:val="Heading4"/>
      </w:pPr>
      <w:r>
        <w:t xml:space="preserve">The state uses the idea of “resettling” refugee women as a way of domestication </w:t>
      </w:r>
    </w:p>
    <w:p w14:paraId="2255F1AC" w14:textId="77777777" w:rsidR="004431B0" w:rsidRPr="00A37C00" w:rsidRDefault="004431B0" w:rsidP="004431B0">
      <w:pPr>
        <w:rPr>
          <w:rStyle w:val="StyleUnderline"/>
        </w:rPr>
      </w:pPr>
      <w:r>
        <w:rPr>
          <w:rStyle w:val="Style13ptBold"/>
        </w:rPr>
        <w:t xml:space="preserve">Boyd 99 </w:t>
      </w:r>
      <w:r w:rsidRPr="00A37C00">
        <w:t>(Monica Boyd; Dr. Monica Boyd is the Canada Research Chair in Immigration, Inequality and Public Policy and Professor of Sociology at the University of Toronto (St. George), which she joined in 2001. Dr. Boyd also is an elected Fellow of the Royal Society of Canada, Canada’s National Academy; “Gender, Refugee Status and Permanent Settlement”; https://link-springer-com.proxy.lib.umich.edu/content/pdf/10.1007%2Fs12147-999-0008-6.pdf)</w:t>
      </w:r>
    </w:p>
    <w:p w14:paraId="56252169" w14:textId="77777777" w:rsidR="004431B0" w:rsidRPr="00F00A7A" w:rsidRDefault="004431B0" w:rsidP="004431B0">
      <w:pPr>
        <w:rPr>
          <w:rStyle w:val="StyleUnderline"/>
          <w:b w:val="0"/>
          <w:sz w:val="16"/>
          <w:u w:val="none"/>
        </w:rPr>
      </w:pPr>
      <w:r w:rsidRPr="00F00A7A">
        <w:rPr>
          <w:rStyle w:val="StyleUnderline"/>
          <w:b w:val="0"/>
          <w:sz w:val="16"/>
          <w:u w:val="none"/>
        </w:rPr>
        <w:t xml:space="preserve">Feminist-based discourse during the past two decades has unquestionably enhanced awareness of gender-based persecution. This latter phrase refers to the forms of harm that are regularly experienced by women and girls and are directed at them because of their sex (United Nations, Division for the Advancement of Women, 1997). </w:t>
      </w:r>
      <w:r w:rsidRPr="005B5B4C">
        <w:rPr>
          <w:rStyle w:val="StyleUnderline"/>
        </w:rPr>
        <w:t xml:space="preserve">The emphasis on gender-based persecution draws attention to the different forms that persecution can take, depending on the sex of the person. It also recognizes that </w:t>
      </w:r>
      <w:r w:rsidRPr="00EA3FCA">
        <w:rPr>
          <w:rStyle w:val="StyleUnderline"/>
        </w:rPr>
        <w:t>persecution of women may occur because of the violation of social customs and mores which are gender proscriptive,</w:t>
      </w:r>
      <w:r w:rsidRPr="005B5B4C">
        <w:rPr>
          <w:rStyle w:val="StyleUnderline"/>
        </w:rPr>
        <w:t xml:space="preserve"> and that states may fail to provide protection from </w:t>
      </w:r>
      <w:proofErr w:type="gramStart"/>
      <w:r w:rsidRPr="005B5B4C">
        <w:rPr>
          <w:rStyle w:val="StyleUnderline"/>
        </w:rPr>
        <w:t>harm, or</w:t>
      </w:r>
      <w:proofErr w:type="gramEnd"/>
      <w:r w:rsidRPr="005B5B4C">
        <w:rPr>
          <w:rStyle w:val="StyleUnderline"/>
        </w:rPr>
        <w:t xml:space="preserve"> may be implicated in the denial of fundamental human rights to women. Because it broadens the range of experiences that are linked to persecution grounds, awareness of gender-based persecution is a necessary ingredient when considering who is a refugee </w:t>
      </w:r>
      <w:r w:rsidRPr="005B5B4C">
        <w:rPr>
          <w:sz w:val="16"/>
        </w:rPr>
        <w:t>(Spijkerboer, 1994).</w:t>
      </w:r>
      <w:r w:rsidRPr="005B5B4C">
        <w:rPr>
          <w:rStyle w:val="StyleUnderline"/>
        </w:rPr>
        <w:t xml:space="preserve"> But other obstacles to attaining refugee status r~main for women. One obstacle is that refugee determination procedures frequently reproduce existing gender hierarchies where men are considered</w:t>
      </w:r>
      <w:r w:rsidRPr="00F00A7A">
        <w:rPr>
          <w:rStyle w:val="StyleUnderline"/>
          <w:b w:val="0"/>
          <w:sz w:val="16"/>
          <w:u w:val="none"/>
        </w:rPr>
        <w:t xml:space="preserve"> 12 Gender Issues~Winter 1999 heads of households and women are viewed as dependents. </w:t>
      </w:r>
      <w:r w:rsidRPr="00EA3FCA">
        <w:rPr>
          <w:rStyle w:val="StyleUnderline"/>
        </w:rPr>
        <w:t>When women flee in the company of male relatives</w:t>
      </w:r>
      <w:r w:rsidRPr="005B5B4C">
        <w:rPr>
          <w:rStyle w:val="StyleUnderline"/>
        </w:rPr>
        <w:t xml:space="preserve"> (spouses, fathers, brothers), they may not be asked about their experiences except to corroborate those of male family members</w:t>
      </w:r>
      <w:r w:rsidRPr="00F00A7A">
        <w:rPr>
          <w:rStyle w:val="StyleUnderline"/>
          <w:b w:val="0"/>
          <w:sz w:val="16"/>
          <w:u w:val="none"/>
        </w:rPr>
        <w:t xml:space="preserve"> (Martin, 1991; Hinshelwood, 1997). </w:t>
      </w:r>
      <w:r w:rsidRPr="005B5B4C">
        <w:rPr>
          <w:rStyle w:val="StyleUnderline"/>
        </w:rPr>
        <w:t>In such circumstances</w:t>
      </w:r>
      <w:r w:rsidRPr="00EA3FCA">
        <w:rPr>
          <w:rStyle w:val="StyleUnderline"/>
        </w:rPr>
        <w:t>, the fates of women</w:t>
      </w:r>
      <w:r w:rsidRPr="005B5B4C">
        <w:rPr>
          <w:rStyle w:val="StyleUnderline"/>
        </w:rPr>
        <w:t xml:space="preserve"> who might, on their own terms, meet the definition of a refugee </w:t>
      </w:r>
      <w:r w:rsidRPr="00EA3FCA">
        <w:rPr>
          <w:rStyle w:val="StyleUnderline"/>
        </w:rPr>
        <w:t>are fused with those of their male relatives.</w:t>
      </w:r>
      <w:r w:rsidRPr="00F00A7A">
        <w:rPr>
          <w:rStyle w:val="StyleUnderline"/>
          <w:b w:val="0"/>
          <w:sz w:val="16"/>
          <w:u w:val="none"/>
        </w:rPr>
        <w:t xml:space="preserve"> The practice of linking women to men also exists when issuing documents. In countries of asylum, documents such as identification cards, or even papers granting the right to remain, may be issued to men but not to women family members</w:t>
      </w:r>
      <w:r w:rsidRPr="005B5B4C">
        <w:rPr>
          <w:rStyle w:val="StyleUnderline"/>
        </w:rPr>
        <w:t>. If men die, are absent, or are subsequently considered not eligible to remain, women may not be able to prove they are legally in the country of asylum</w:t>
      </w:r>
      <w:r w:rsidRPr="00F00A7A">
        <w:rPr>
          <w:rStyle w:val="StyleUnderline"/>
          <w:b w:val="0"/>
          <w:sz w:val="16"/>
          <w:u w:val="none"/>
        </w:rPr>
        <w:t xml:space="preserve"> (Martin, 1991). </w:t>
      </w:r>
      <w:r w:rsidRPr="00EA3FCA">
        <w:rPr>
          <w:rStyle w:val="StyleUnderline"/>
        </w:rPr>
        <w:t>If gender stratification determines where attention is focused and who receives documentation, it also permeates procedures whereby persecution is established</w:t>
      </w:r>
      <w:r w:rsidRPr="005B5B4C">
        <w:rPr>
          <w:rStyle w:val="StyleUnderline"/>
        </w:rPr>
        <w:t>.</w:t>
      </w:r>
      <w:r w:rsidRPr="00F00A7A">
        <w:rPr>
          <w:rStyle w:val="StyleUnderline"/>
          <w:b w:val="0"/>
          <w:sz w:val="16"/>
          <w:u w:val="none"/>
        </w:rPr>
        <w:t xml:space="preserve"> Assessing accounts of harmful acts involves an understanding of the conditions of the country or state from which the person has </w:t>
      </w:r>
      <w:proofErr w:type="gramStart"/>
      <w:r w:rsidRPr="00F00A7A">
        <w:rPr>
          <w:rStyle w:val="StyleUnderline"/>
          <w:b w:val="0"/>
          <w:sz w:val="16"/>
          <w:u w:val="none"/>
        </w:rPr>
        <w:t>fled</w:t>
      </w:r>
      <w:proofErr w:type="gramEnd"/>
      <w:r w:rsidRPr="00F00A7A">
        <w:rPr>
          <w:rStyle w:val="StyleUnderline"/>
          <w:b w:val="0"/>
          <w:sz w:val="16"/>
          <w:u w:val="none"/>
        </w:rPr>
        <w:t xml:space="preserve"> and an understanding of the consequences should the person return. Yet, country descriptions usually emphasize the public sphere. Country-specific information may be genderless, or--as feminist historians note--a "his-story," rather than one that illuminates gender inequalities. Also</w:t>
      </w:r>
      <w:r w:rsidRPr="005B5B4C">
        <w:rPr>
          <w:rStyle w:val="StyleUnderline"/>
        </w:rPr>
        <w:t>, few refugee documentation centers have information about the condition of women in any given country</w:t>
      </w:r>
      <w:r w:rsidRPr="00F00A7A">
        <w:rPr>
          <w:rStyle w:val="StyleUnderline"/>
          <w:b w:val="0"/>
          <w:sz w:val="16"/>
          <w:u w:val="none"/>
        </w:rPr>
        <w:t xml:space="preserve"> (Kelley, 1989) </w:t>
      </w:r>
      <w:r w:rsidRPr="00EA3FCA">
        <w:rPr>
          <w:rStyle w:val="StyleUnderline"/>
        </w:rPr>
        <w:t>Gender roles also condition the refugee determination process</w:t>
      </w:r>
      <w:r w:rsidRPr="005B5B4C">
        <w:rPr>
          <w:rStyle w:val="StyleUnderline"/>
        </w:rPr>
        <w:t xml:space="preserve"> in two ways. First, shame and negative sanctions </w:t>
      </w:r>
      <w:r w:rsidRPr="00EA3FCA">
        <w:rPr>
          <w:rStyle w:val="StyleUnderline"/>
        </w:rPr>
        <w:t>can make women extremely reluctant to discuss rape and other forms of sexual violence</w:t>
      </w:r>
      <w:r w:rsidRPr="005B5B4C">
        <w:rPr>
          <w:rStyle w:val="StyleUnderline"/>
        </w:rPr>
        <w:t xml:space="preserve">, particularly in front of male interviewers, in the presence of family members, or when interpreters--who may be known to others in the community--are used </w:t>
      </w:r>
      <w:r w:rsidRPr="00F00A7A">
        <w:rPr>
          <w:rStyle w:val="StyleUnderline"/>
          <w:b w:val="0"/>
          <w:sz w:val="16"/>
          <w:u w:val="none"/>
        </w:rPr>
        <w:t>(Kelley, 1989; Martin, 1991; UNHCR, 1995). Special efforts often are required to elicit accounts of harm. Such efforts range from culturally sensitive approaches when dealing with sexual violence, to the use of female interviewers. To date</w:t>
      </w:r>
      <w:r w:rsidRPr="005B5B4C">
        <w:rPr>
          <w:rStyle w:val="StyleUnderline"/>
        </w:rPr>
        <w:t>, few countries have female staff involved in the refugee determination process</w:t>
      </w:r>
      <w:r w:rsidRPr="00F00A7A">
        <w:rPr>
          <w:rStyle w:val="StyleUnderline"/>
          <w:b w:val="0"/>
          <w:sz w:val="16"/>
          <w:u w:val="none"/>
        </w:rPr>
        <w:t xml:space="preserve"> (Kelley, 1989; UNHCR, 1995</w:t>
      </w:r>
      <w:r w:rsidRPr="005B5B4C">
        <w:rPr>
          <w:rStyle w:val="StyleUnderline"/>
        </w:rPr>
        <w:t xml:space="preserve">). By affecting social interaction styles in interviews, </w:t>
      </w:r>
      <w:r w:rsidRPr="00EA3FCA">
        <w:rPr>
          <w:rStyle w:val="StyleUnderline"/>
        </w:rPr>
        <w:t>gender roles also influence the refugee determination process. Deference or nervousness in situations of authority</w:t>
      </w:r>
      <w:r w:rsidRPr="005B5B4C">
        <w:rPr>
          <w:rStyle w:val="StyleUnderline"/>
        </w:rPr>
        <w:t xml:space="preserve">, hesitation in speech, reticence, or aversion of direct eye contact may be 9 behaviors </w:t>
      </w:r>
      <w:r w:rsidRPr="00EA3FCA">
        <w:rPr>
          <w:rStyle w:val="StyleUnderline"/>
        </w:rPr>
        <w:t>deemed appropriate for women in some societies.</w:t>
      </w:r>
      <w:r w:rsidRPr="005B5B4C">
        <w:rPr>
          <w:rStyle w:val="StyleUnderline"/>
        </w:rPr>
        <w:t xml:space="preserve"> Yet they may be interpreted by interviewers as indicating deceit, shiftiness, or uncertainty. Trauma-induced styles also compound these difficulties</w:t>
      </w:r>
      <w:r w:rsidRPr="00F00A7A">
        <w:rPr>
          <w:rStyle w:val="StyleUnderline"/>
          <w:b w:val="0"/>
          <w:sz w:val="16"/>
          <w:u w:val="none"/>
        </w:rPr>
        <w:t xml:space="preserve"> (Agger, 1994). Because of a need to control the despair, terror, and anger over rape, torture, and other abuses, survivors may appear relatively emotionless and detached. Such actions may be viewed as suspicious, contrived, or rehearsed, with the result that a woman's story is not Monica Boyd 13 evaluated as credible (Hinshelwood, 1997; UNHCR, Division of International Protection, 1997). </w:t>
      </w:r>
    </w:p>
    <w:p w14:paraId="697F8F63" w14:textId="77777777" w:rsidR="004431B0" w:rsidRDefault="004431B0" w:rsidP="004431B0">
      <w:pPr>
        <w:rPr>
          <w:rStyle w:val="StyleUnderline"/>
        </w:rPr>
      </w:pPr>
    </w:p>
    <w:p w14:paraId="0A0DAD39" w14:textId="77777777" w:rsidR="00485EF0" w:rsidRPr="00485EF0" w:rsidRDefault="00485EF0" w:rsidP="00485EF0"/>
    <w:p w14:paraId="11113400" w14:textId="559BC8E9" w:rsidR="00534611" w:rsidRDefault="00534611" w:rsidP="00534611">
      <w:pPr>
        <w:pStyle w:val="Heading3"/>
      </w:pPr>
      <w:r>
        <w:t xml:space="preserve">L - Citizenship </w:t>
      </w:r>
    </w:p>
    <w:p w14:paraId="06C2C91E" w14:textId="77777777" w:rsidR="00534611" w:rsidRDefault="00534611" w:rsidP="00534611">
      <w:pPr>
        <w:pStyle w:val="Heading4"/>
      </w:pPr>
      <w:r>
        <w:t>Women seen as “immoral” never reach the threshold of being considered a citizen</w:t>
      </w:r>
    </w:p>
    <w:p w14:paraId="79AA2C95" w14:textId="77777777" w:rsidR="00534611" w:rsidRPr="00F446E8" w:rsidRDefault="00534611" w:rsidP="00534611">
      <w:pPr>
        <w:rPr>
          <w:b/>
          <w:sz w:val="26"/>
          <w:szCs w:val="26"/>
        </w:rPr>
      </w:pPr>
      <w:r w:rsidRPr="00F446E8">
        <w:rPr>
          <w:b/>
          <w:sz w:val="26"/>
          <w:szCs w:val="26"/>
        </w:rPr>
        <w:t>Gardner 9</w:t>
      </w:r>
      <w:r>
        <w:rPr>
          <w:b/>
          <w:sz w:val="26"/>
          <w:szCs w:val="26"/>
        </w:rPr>
        <w:t xml:space="preserve"> -</w:t>
      </w:r>
      <w:r w:rsidRPr="00F446E8">
        <w:rPr>
          <w:rFonts w:asciiTheme="minorHAnsi" w:hAnsiTheme="minorHAnsi" w:cstheme="minorHAnsi"/>
          <w:color w:val="333333"/>
          <w:shd w:val="clear" w:color="auto" w:fill="FFFFFF"/>
        </w:rPr>
        <w:t>Assistant Professor of History at DePaul University.</w:t>
      </w:r>
      <w:r w:rsidRPr="00F446E8">
        <w:rPr>
          <w:rFonts w:asciiTheme="minorHAnsi" w:hAnsiTheme="minorHAnsi" w:cstheme="minorHAnsi"/>
        </w:rPr>
        <w:t xml:space="preserve"> (Martha, “The Qualities of a Citizen: Women, Immigration, and Citizenship,”</w:t>
      </w:r>
      <w:r>
        <w:rPr>
          <w:rFonts w:asciiTheme="minorHAnsi" w:hAnsiTheme="minorHAnsi" w:cstheme="minorHAnsi"/>
        </w:rPr>
        <w:t xml:space="preserve"> Proquest</w:t>
      </w:r>
      <w:r w:rsidRPr="00F446E8">
        <w:rPr>
          <w:rFonts w:asciiTheme="minorHAnsi" w:hAnsiTheme="minorHAnsi" w:cstheme="minorHAnsi"/>
        </w:rPr>
        <w:t>, https://ebookcentral-proquest-com.proxy.lib.umich.edu/lib/umichigan/reader.action?docID=457801&amp;query=)</w:t>
      </w:r>
    </w:p>
    <w:p w14:paraId="30605725" w14:textId="70E8E8FC" w:rsidR="00534611" w:rsidRPr="00534611" w:rsidRDefault="00534611" w:rsidP="00534611">
      <w:pPr>
        <w:rPr>
          <w:sz w:val="16"/>
        </w:rPr>
      </w:pPr>
      <w:r w:rsidRPr="000B1E18">
        <w:rPr>
          <w:sz w:val="16"/>
        </w:rPr>
        <w:t xml:space="preserve">Morally acceptable and racially permissible, Aurelie Darlet arrived in New February 14, 1905. Five years later, in 1910, she was ar-rested in Oakland, for practicing prostitution and was subse-quently deported. In a series of beginning in 1907, </w:t>
      </w:r>
      <w:r w:rsidRPr="004B7EEE">
        <w:rPr>
          <w:rStyle w:val="StyleUnderline"/>
        </w:rPr>
        <w:t>the law exclud-ing prostitutes was amended to include girls coming to the United States “for any other immoral purposes” and to increase after arrival within which immigrant woman could be deported for immoral Laws directed at prohibiting “other immoral pur-poses</w:t>
      </w:r>
      <w:proofErr w:type="gramStart"/>
      <w:r w:rsidRPr="004B7EEE">
        <w:rPr>
          <w:rStyle w:val="StyleUnderline"/>
        </w:rPr>
        <w:t xml:space="preserve">, </w:t>
      </w:r>
      <w:r w:rsidRPr="000B1E18">
        <w:rPr>
          <w:sz w:val="16"/>
        </w:rPr>
        <w:t>”</w:t>
      </w:r>
      <w:proofErr w:type="gramEnd"/>
      <w:r w:rsidRPr="000B1E18">
        <w:rPr>
          <w:sz w:val="16"/>
        </w:rPr>
        <w:t xml:space="preserve"> however, offered in adjudicating what conduct should be considered immoral. </w:t>
      </w:r>
      <w:r w:rsidRPr="004B7EEE">
        <w:rPr>
          <w:rStyle w:val="StyleUnderline"/>
        </w:rPr>
        <w:t>The process moral standards became a process of defining sexuality</w:t>
      </w:r>
      <w:r w:rsidRPr="000B1E18">
        <w:rPr>
          <w:sz w:val="16"/>
        </w:rPr>
        <w:t xml:space="preserve">. </w:t>
      </w:r>
      <w:r w:rsidRPr="004B7EEE">
        <w:rPr>
          <w:rStyle w:val="StyleUnderline"/>
        </w:rPr>
        <w:t>Definitions of “prostitution” or “lewd or immoral behavior” and even of “good moral conduct” proved nebulous and malleable</w:t>
      </w:r>
      <w:r w:rsidRPr="000B1E18">
        <w:rPr>
          <w:sz w:val="16"/>
        </w:rPr>
        <w:t xml:space="preserve">. Was a woman who had received gifts of cash after having sex with men, men to whom she was attracted, guilty of prostitution? 1 Were women who played cards, drank, or socialized with crew members aboard ship guilty of immoral behavior? 2 Over the twentieth century, </w:t>
      </w:r>
      <w:r w:rsidRPr="004B7EEE">
        <w:rPr>
          <w:rStyle w:val="StyleUnderline"/>
        </w:rPr>
        <w:t>a growing list of nonmoral behav-iors were interpreted as grounds for exclusion in federal legislation. While the exclusion of prostitutes attempted to regulate public morality, broad language directed at immoral behavior shifted the focus of exclusion law to private sexuality. In its application, immigration and naturalization law policed the borders of domesticity, marriage, and heterosexuality by listing fornication, premarital sex, adultery, and homosexuality under the rubric of immoral behavior. By reinforcing the dictates of heterosexual marriage, immigration and naturalization law sought to protect the nation from immorality and racial hybridity. Charges of prostitution and other sex offenses excluded women immigrants from the familial privileges structured into immigration law.</w:t>
      </w:r>
      <w:r w:rsidRPr="000B1E18">
        <w:rPr>
          <w:sz w:val="16"/>
        </w:rPr>
        <w:t xml:space="preserve"> Immigrants suspected of prostitution remained vulnerable to deportation long after they had passed through the nation’s borders. In practice this meant that a woman could to be identified as a prostitute upon her arrival as an immigrant or identified as an immigrant upon later arrest as a prostitute. As immigration law expanded over the twentieth century to allow for </w:t>
      </w:r>
      <w:r w:rsidRPr="004B7EEE">
        <w:rPr>
          <w:rStyle w:val="StyleUnderline"/>
        </w:rPr>
        <w:t xml:space="preserve">the deportation of long-term residents and naturalization law continued to emphasize the links between morality, race, and citizenship, women who remained beyond the confines of derivative citi-zenship faced an uncertain future </w:t>
      </w:r>
      <w:proofErr w:type="gramStart"/>
      <w:r w:rsidRPr="004B7EEE">
        <w:rPr>
          <w:rStyle w:val="StyleUnderline"/>
        </w:rPr>
        <w:t>as permanent noncitizens</w:t>
      </w:r>
      <w:proofErr w:type="gramEnd"/>
      <w:r w:rsidRPr="000B1E18">
        <w:rPr>
          <w:sz w:val="16"/>
        </w:rPr>
        <w:t xml:space="preserve">. As the court noted in discussing Darlet’s case, the implication of the 1910 law was to legislate that an immigrant woman “remain publicly chaste during the rest of her life.” 3 At what point did an immigrant woman cease to arrive and begin to If a woman, like Darlet, arrived as a seamstress, but five years later found prostitute, could she be deported as an alien pros-titute? 4 In the question immigration and naturalization law met and reinforced one another. How a York on California, statutes women or the pe-riod conduct. little guidance of evaluating reside? work as a of time, long after woman stopped practic-ing prostitution did she stop being a prostitute and become respectable, and how long after a woman arrived did she stop being an immigrant and become a resident? Could immoral women become moral citizens? Whereas convicted felons were excluded based on past illegal conduct, and medical patients for their present condition, prostitutes were ex-cluded for their past, present, and potential future conduct. Time mat-tered, and it mattered in two important ways through the issues of resi-dency and reform. </w:t>
      </w:r>
      <w:r w:rsidRPr="004B7EEE">
        <w:rPr>
          <w:rStyle w:val="StyleUnderline"/>
        </w:rPr>
        <w:t>Residency requirements highlighted the distinction between the rights of citizens and those of immigrants;</w:t>
      </w:r>
      <w:r w:rsidRPr="000B1E18">
        <w:rPr>
          <w:sz w:val="16"/>
        </w:rPr>
        <w:t xml:space="preserve"> and the question of reform linked the future to the past in evaluating credentials for membership.</w:t>
      </w:r>
    </w:p>
    <w:p w14:paraId="7AFBF304" w14:textId="77777777" w:rsidR="00534611" w:rsidRDefault="00534611" w:rsidP="00534611">
      <w:pPr>
        <w:pStyle w:val="Heading4"/>
      </w:pPr>
      <w:r>
        <w:t>The aff’s promotion of the state props up a women’s admission into the United States as a tool to perpetuate the nuclear family</w:t>
      </w:r>
    </w:p>
    <w:p w14:paraId="2EA6D2B8" w14:textId="77777777" w:rsidR="00534611" w:rsidRPr="00F446E8" w:rsidRDefault="00534611" w:rsidP="00534611">
      <w:pPr>
        <w:rPr>
          <w:b/>
          <w:sz w:val="26"/>
          <w:szCs w:val="26"/>
        </w:rPr>
      </w:pPr>
      <w:r w:rsidRPr="00F446E8">
        <w:rPr>
          <w:b/>
          <w:sz w:val="26"/>
          <w:szCs w:val="26"/>
        </w:rPr>
        <w:t>Gardner 9</w:t>
      </w:r>
      <w:r>
        <w:rPr>
          <w:b/>
          <w:sz w:val="26"/>
          <w:szCs w:val="26"/>
        </w:rPr>
        <w:t xml:space="preserve"> -</w:t>
      </w:r>
      <w:r w:rsidRPr="00F446E8">
        <w:rPr>
          <w:rFonts w:asciiTheme="minorHAnsi" w:hAnsiTheme="minorHAnsi" w:cstheme="minorHAnsi"/>
          <w:color w:val="333333"/>
          <w:shd w:val="clear" w:color="auto" w:fill="FFFFFF"/>
        </w:rPr>
        <w:t>Assistant Professor of History at DePaul University.</w:t>
      </w:r>
      <w:r w:rsidRPr="00F446E8">
        <w:rPr>
          <w:rFonts w:asciiTheme="minorHAnsi" w:hAnsiTheme="minorHAnsi" w:cstheme="minorHAnsi"/>
        </w:rPr>
        <w:t xml:space="preserve"> (Martha, “The Qualities of a Citizen: Women, Immigration, and Citizenship,” January, https://ebookcentral-proquest-com.proxy.lib.umich.edu/lib/umichigan/reader.action?docID=457801&amp;query=)</w:t>
      </w:r>
    </w:p>
    <w:p w14:paraId="50EEB6D5" w14:textId="77777777" w:rsidR="00534611" w:rsidRPr="00534611" w:rsidRDefault="00534611" w:rsidP="00534611">
      <w:pPr>
        <w:rPr>
          <w:sz w:val="16"/>
        </w:rPr>
      </w:pPr>
      <w:r w:rsidRPr="00534611">
        <w:rPr>
          <w:sz w:val="16"/>
        </w:rPr>
        <w:t>Testifying in 1930 before the House Committee on Immigration and Naturalization, Kenneth Y. Fung, executive secretary of the Chinese American Citizens’ Alliance of San Francisco, argued for primacy of moral over dictates of immigration policy. The threat to the nation, Fung suggested, the inclusion of more racial others, in the exclusion and separation of increasing numbers of families. “</w:t>
      </w:r>
      <w:r w:rsidRPr="004B7EEE">
        <w:rPr>
          <w:rStyle w:val="StyleUnderline"/>
        </w:rPr>
        <w:t>The home is the of the life of the Nation</w:t>
      </w:r>
      <w:proofErr w:type="gramStart"/>
      <w:r w:rsidRPr="004B7EEE">
        <w:rPr>
          <w:rStyle w:val="StyleUnderline"/>
        </w:rPr>
        <w:t>, ”</w:t>
      </w:r>
      <w:proofErr w:type="gramEnd"/>
      <w:r w:rsidRPr="004B7EEE">
        <w:rPr>
          <w:rStyle w:val="StyleUnderline"/>
        </w:rPr>
        <w:t xml:space="preserve"> Fung warned, “and without a and mother a home hardly exist.”</w:t>
      </w:r>
      <w:r w:rsidRPr="00534611">
        <w:rPr>
          <w:sz w:val="16"/>
        </w:rPr>
        <w:t xml:space="preserve"> Fung cautioned committee</w:t>
      </w:r>
      <w:r w:rsidRPr="004B7EEE">
        <w:rPr>
          <w:rStyle w:val="StyleUnderline"/>
        </w:rPr>
        <w:t xml:space="preserve"> members against allowing the appearance racial difference to what united Americans: a belief in the moral family. A wife’s place was with her husband, Fung argued, as a mother and a bulwark against moral decay. </w:t>
      </w:r>
      <w:r w:rsidRPr="00534611">
        <w:rPr>
          <w:sz w:val="16"/>
        </w:rPr>
        <w:t xml:space="preserve">At the heart of Fung’s testimony was a debate over the place in United immigration and naturalization law. For many Americans and would-be Americans, unity was a civic right. </w:t>
      </w:r>
      <w:r w:rsidRPr="004B7EEE">
        <w:rPr>
          <w:rStyle w:val="StyleUnderline"/>
        </w:rPr>
        <w:t xml:space="preserve">Immigrant wives circumvented racial, geographic, and medical exclusions through their privileged position in the When she married citizen or resident immigrant, an alien woman became an alien wife, and her marital status could make all the difference in determining her rights and privileges under the law. Immigration and naturalization laws dictating racial exclusion collided with </w:t>
      </w:r>
      <w:proofErr w:type="gramStart"/>
      <w:r w:rsidRPr="004B7EEE">
        <w:rPr>
          <w:rStyle w:val="StyleUnderline"/>
        </w:rPr>
        <w:t>those encouraging family reunification</w:t>
      </w:r>
      <w:proofErr w:type="gramEnd"/>
      <w:r w:rsidRPr="00534611">
        <w:rPr>
          <w:sz w:val="16"/>
        </w:rPr>
        <w:t>. As result, while loyal wives would continue to find favor for much of the nineteenth and twentieth centuries, suspect marriages were responsible for the vulnerability of the nation’s geographic borders the deterioration of its uniquely racialized national identity</w:t>
      </w:r>
      <w:r w:rsidRPr="004B7EEE">
        <w:rPr>
          <w:rStyle w:val="StyleUnderline"/>
        </w:rPr>
        <w:t xml:space="preserve">. Powerful traditions of class, and difference brought these women and their marriages under investigation as immigrant women arrived at the border and claimed a special status as </w:t>
      </w:r>
      <w:proofErr w:type="gramStart"/>
      <w:r w:rsidRPr="004B7EEE">
        <w:rPr>
          <w:rStyle w:val="StyleUnderline"/>
        </w:rPr>
        <w:t>The</w:t>
      </w:r>
      <w:proofErr w:type="gramEnd"/>
      <w:r w:rsidRPr="004B7EEE">
        <w:rPr>
          <w:rStyle w:val="StyleUnderline"/>
        </w:rPr>
        <w:t xml:space="preserve"> principle of coverture, which linked husband and wife into one legal identity in marriage, was an important strategy for immigrant women</w:t>
      </w:r>
      <w:r w:rsidRPr="00534611">
        <w:rPr>
          <w:sz w:val="16"/>
        </w:rPr>
        <w:t xml:space="preserve"> in the late nineteenth and early twentieth centuries. Beginning in 1855, any alien woman who wed an American citizen became a citizen </w:t>
      </w:r>
      <w:proofErr w:type="gramStart"/>
      <w:r w:rsidRPr="00534611">
        <w:rPr>
          <w:sz w:val="16"/>
        </w:rPr>
        <w:t>by virtue of</w:t>
      </w:r>
      <w:proofErr w:type="gramEnd"/>
      <w:r w:rsidRPr="00534611">
        <w:rPr>
          <w:sz w:val="16"/>
        </w:rPr>
        <w:t xml:space="preserve"> her marriage, and until the 1920s and 1930s a woman’s citizenship status was derivative, through her father as a child and through her husband a married woman. The law remained mute on the status of American women who alien men until 1907. Th</w:t>
      </w:r>
      <w:r w:rsidRPr="004B7EEE">
        <w:rPr>
          <w:rStyle w:val="StyleUnderline"/>
        </w:rPr>
        <w:t>at Congress legislated that any American woman who married an alien would herself become alien. Ideals of domesticity remained a fixture of immigration law and immigrant tactics long after American women had won the rights to independent suffrage citizenship</w:t>
      </w:r>
      <w:r w:rsidRPr="00534611">
        <w:rPr>
          <w:sz w:val="16"/>
        </w:rPr>
        <w:t xml:space="preserve"> in the 1930s. Family status gave immigrant wives </w:t>
      </w:r>
      <w:proofErr w:type="gramStart"/>
      <w:r w:rsidRPr="00534611">
        <w:rPr>
          <w:sz w:val="16"/>
        </w:rPr>
        <w:t>an</w:t>
      </w:r>
      <w:proofErr w:type="gramEnd"/>
      <w:r w:rsidRPr="00534611">
        <w:rPr>
          <w:sz w:val="16"/>
        </w:rPr>
        <w:t xml:space="preserve"> United States that many women would have been otherwise impossible racial, medical, economic, moral, or geographic exclusions. While marriage weakness in the law some officials, it presented a strategic strength to immigrants who drew on their status as wives to achieve entry into the the law the lay not </w:t>
      </w:r>
      <w:proofErr w:type="gramStart"/>
      <w:r w:rsidRPr="00534611">
        <w:rPr>
          <w:sz w:val="16"/>
        </w:rPr>
        <w:t>in</w:t>
      </w:r>
      <w:proofErr w:type="gramEnd"/>
      <w:r w:rsidRPr="00534611">
        <w:rPr>
          <w:sz w:val="16"/>
        </w:rPr>
        <w:t xml:space="preserve"> but basis wife can of cloud all sanctity of the 1 to future citizens as 2 of wives States family law. a a new a in the law held and race, ethnic wives. as married year, a women’s and 1920s entrée for in the presented to many women </w:t>
      </w:r>
      <w:proofErr w:type="gramStart"/>
      <w:r w:rsidRPr="00534611">
        <w:rPr>
          <w:sz w:val="16"/>
        </w:rPr>
        <w:t>nation</w:t>
      </w:r>
      <w:proofErr w:type="gramEnd"/>
      <w:r w:rsidRPr="00534611">
        <w:rPr>
          <w:sz w:val="16"/>
        </w:rPr>
        <w:t xml:space="preserve">. into the face of a Yet entering as family members necessarily tied these women more to roles as wives and mothers. </w:t>
      </w:r>
      <w:r w:rsidRPr="004B7EEE">
        <w:rPr>
          <w:rStyle w:val="StyleUnderline"/>
        </w:rPr>
        <w:t xml:space="preserve">Domesticity became the price of admission. 3 of domesticity governed immigration and judicial officials’ evaluations by insisting that admissible wives remain loyal to their husbands and the home. </w:t>
      </w:r>
      <w:r w:rsidRPr="00534611">
        <w:rPr>
          <w:sz w:val="16"/>
        </w:rPr>
        <w:t xml:space="preserve">Throughout the period from 1880s through the 1930s, race proved a constant the efforts by legislators, immigration, and judicial authorities to articulate </w:t>
      </w:r>
      <w:proofErr w:type="gramStart"/>
      <w:r w:rsidRPr="00534611">
        <w:rPr>
          <w:sz w:val="16"/>
        </w:rPr>
        <w:t>the a</w:t>
      </w:r>
      <w:proofErr w:type="gramEnd"/>
      <w:r w:rsidRPr="00534611">
        <w:rPr>
          <w:sz w:val="16"/>
        </w:rPr>
        <w:t xml:space="preserve"> loyal wife and to adjudicate the boundaries of a legal marriage. Upon marriage citizen, women who were nonwhite, nonblack, or Native Americans living on reservations became the alien wives of American citizens. 4 </w:t>
      </w:r>
      <w:r w:rsidRPr="004B7EEE">
        <w:rPr>
          <w:rStyle w:val="StyleUnderline"/>
        </w:rPr>
        <w:t>Ideals of domesticity granted these women some privileges</w:t>
      </w:r>
      <w:r w:rsidRPr="00534611">
        <w:rPr>
          <w:sz w:val="16"/>
        </w:rPr>
        <w:t xml:space="preserve"> while anxieties about race worked to curtail their civic rights</w:t>
      </w:r>
      <w:r w:rsidRPr="004B7EEE">
        <w:rPr>
          <w:rStyle w:val="StyleUnderline"/>
        </w:rPr>
        <w:t>. The result was a legal limbo between full citizenship and alien status within which immigration officials, the courts, and immigrants themselves debated the consequences of citizenship, the importance of family,</w:t>
      </w:r>
      <w:r w:rsidRPr="00534611">
        <w:rPr>
          <w:sz w:val="16"/>
        </w:rPr>
        <w:t xml:space="preserve"> and the significance of race. </w:t>
      </w:r>
    </w:p>
    <w:p w14:paraId="004CB4BD" w14:textId="77777777" w:rsidR="001C50F9" w:rsidRDefault="001C50F9" w:rsidP="001C50F9">
      <w:pPr>
        <w:pStyle w:val="Heading4"/>
      </w:pPr>
      <w:r>
        <w:t>The coupling of suffering and citizenship further bolsters the impersonality of the national patriarchal power of the state</w:t>
      </w:r>
    </w:p>
    <w:p w14:paraId="19BE692A" w14:textId="77777777" w:rsidR="001C50F9" w:rsidRPr="00F00A7A" w:rsidRDefault="001C50F9" w:rsidP="001C50F9">
      <w:r w:rsidRPr="00F00A7A">
        <w:rPr>
          <w:rStyle w:val="Style13ptBold"/>
        </w:rPr>
        <w:t>Berlant 97</w:t>
      </w:r>
      <w:r w:rsidRPr="00F00A7A">
        <w:t xml:space="preserve"> (Lauren Berlant; Lauren, George M. Pullman Professor, Department of English, University of </w:t>
      </w:r>
      <w:proofErr w:type="gramStart"/>
      <w:r w:rsidRPr="00F00A7A">
        <w:t>Chicago,“</w:t>
      </w:r>
      <w:proofErr w:type="gramEnd"/>
      <w:r w:rsidRPr="00F00A7A">
        <w:t>The Queen of America Goes to Washington City: Essays on Sex and Citizenship; 1997; https://read-dukeupress-edu.proxy.lib.umich.edu/books/book/1864/The-Queen-of-America-Goes-to-Washington-CityEssays)</w:t>
      </w:r>
    </w:p>
    <w:p w14:paraId="38D53412" w14:textId="77777777" w:rsidR="001C50F9" w:rsidRPr="00F00A7A" w:rsidRDefault="001C50F9" w:rsidP="001C50F9">
      <w:pPr>
        <w:rPr>
          <w:rStyle w:val="StyleUnderline"/>
          <w:b w:val="0"/>
          <w:sz w:val="16"/>
          <w:u w:val="none"/>
        </w:rPr>
      </w:pPr>
      <w:r w:rsidRPr="00F00A7A">
        <w:rPr>
          <w:rStyle w:val="StyleUnderline"/>
          <w:b w:val="0"/>
          <w:sz w:val="16"/>
          <w:u w:val="none"/>
        </w:rPr>
        <w:t xml:space="preserve">Something strange has happened to citizenship. During the rise of the Reaganite right, a familial politics of the national future came to define the urgencies of the present. Now </w:t>
      </w:r>
      <w:r w:rsidRPr="00F00A7A">
        <w:rPr>
          <w:rStyle w:val="StyleUnderline"/>
          <w:b w:val="0"/>
        </w:rPr>
        <w:t xml:space="preserve">everywhere in the United States intimate things flash in people's faces: pornography, abortion, sexuality, and reproduction; marriage, personal morality, and family values. These issues do not arise as private concerns: they are key to debates about what "America" stands </w:t>
      </w:r>
      <w:proofErr w:type="gramStart"/>
      <w:r w:rsidRPr="00F00A7A">
        <w:rPr>
          <w:rStyle w:val="StyleUnderline"/>
          <w:b w:val="0"/>
        </w:rPr>
        <w:t>for, and</w:t>
      </w:r>
      <w:proofErr w:type="gramEnd"/>
      <w:r w:rsidRPr="00F00A7A">
        <w:rPr>
          <w:rStyle w:val="StyleUnderline"/>
          <w:b w:val="0"/>
        </w:rPr>
        <w:t xml:space="preserve"> are deemed vital to defining how citizens should act. In the process of collapsing the political and the personal into a world of public intimacy, a nation made for adult citizens has been replaced by one imagined for fetuses and </w:t>
      </w:r>
      <w:proofErr w:type="gramStart"/>
      <w:r w:rsidRPr="00F00A7A">
        <w:rPr>
          <w:rStyle w:val="StyleUnderline"/>
          <w:b w:val="0"/>
        </w:rPr>
        <w:t>children.</w:t>
      </w:r>
      <w:r w:rsidRPr="00F00A7A">
        <w:rPr>
          <w:rStyle w:val="StyleUnderline"/>
          <w:b w:val="0"/>
          <w:sz w:val="16"/>
          <w:u w:val="none"/>
        </w:rPr>
        <w:t>l</w:t>
      </w:r>
      <w:proofErr w:type="gramEnd"/>
      <w:r w:rsidRPr="00F00A7A">
        <w:rPr>
          <w:rStyle w:val="StyleUnderline"/>
          <w:b w:val="0"/>
          <w:sz w:val="16"/>
          <w:u w:val="none"/>
        </w:rPr>
        <w:t xml:space="preserve"> How did these changes come to be, and why? The story can be told many ways. During this period, a cartoon version of a crisis in U.S. citizenship has become established as a standard truth</w:t>
      </w:r>
      <w:r w:rsidRPr="00F00A7A">
        <w:rPr>
          <w:rStyle w:val="StyleUnderline"/>
          <w:b w:val="0"/>
        </w:rPr>
        <w:t xml:space="preserve">. In the cartoon version of the shaken nation, </w:t>
      </w:r>
      <w:r w:rsidRPr="00F00A7A">
        <w:rPr>
          <w:rStyle w:val="StyleUnderline"/>
          <w:b w:val="0"/>
          <w:highlight w:val="yellow"/>
        </w:rPr>
        <w:t>a citizen</w:t>
      </w:r>
      <w:r w:rsidRPr="00F00A7A">
        <w:rPr>
          <w:rStyle w:val="StyleUnderline"/>
          <w:b w:val="0"/>
        </w:rPr>
        <w:t xml:space="preserve"> is </w:t>
      </w:r>
      <w:r w:rsidRPr="00F00A7A">
        <w:rPr>
          <w:rStyle w:val="StyleUnderline"/>
          <w:b w:val="0"/>
          <w:highlight w:val="yellow"/>
        </w:rPr>
        <w:t>defined as a person traumatized by</w:t>
      </w:r>
      <w:r w:rsidRPr="00F00A7A">
        <w:rPr>
          <w:rStyle w:val="StyleUnderline"/>
          <w:b w:val="0"/>
        </w:rPr>
        <w:t xml:space="preserve"> some aspect of </w:t>
      </w:r>
      <w:r w:rsidRPr="00F00A7A">
        <w:rPr>
          <w:rStyle w:val="StyleUnderline"/>
          <w:b w:val="0"/>
          <w:highlight w:val="yellow"/>
        </w:rPr>
        <w:t>life</w:t>
      </w:r>
      <w:r w:rsidRPr="00F00A7A">
        <w:rPr>
          <w:rStyle w:val="StyleUnderline"/>
          <w:b w:val="0"/>
        </w:rPr>
        <w:t xml:space="preserve"> in the United States. Portraits and stories of citizen-victims - pathological, poignant, heroic, and grotesque - now permeate the political public sphere, putting on display a mass experience of economic insecurity, racial discord, class conflict, and sexual unease. </w:t>
      </w:r>
      <w:r w:rsidRPr="00F00A7A">
        <w:rPr>
          <w:rStyle w:val="StyleUnderline"/>
          <w:b w:val="0"/>
          <w:highlight w:val="yellow"/>
        </w:rPr>
        <w:t>This coupling of suffering and citizenship</w:t>
      </w:r>
      <w:r w:rsidRPr="00F00A7A">
        <w:rPr>
          <w:rStyle w:val="StyleUnderline"/>
          <w:b w:val="0"/>
        </w:rPr>
        <w:t xml:space="preserve"> is so startling and so moving because </w:t>
      </w:r>
      <w:r w:rsidRPr="00F00A7A">
        <w:rPr>
          <w:rStyle w:val="StyleUnderline"/>
          <w:b w:val="0"/>
          <w:highlight w:val="yellow"/>
        </w:rPr>
        <w:t>it reveals about national power both its impersonality and its intimacy. The experience of social hierarchy is</w:t>
      </w:r>
      <w:r w:rsidRPr="00F00A7A">
        <w:rPr>
          <w:rStyle w:val="StyleUnderline"/>
          <w:b w:val="0"/>
        </w:rPr>
        <w:t xml:space="preserve"> intensely </w:t>
      </w:r>
      <w:r w:rsidRPr="00F00A7A">
        <w:rPr>
          <w:rStyle w:val="StyleUnderline"/>
          <w:b w:val="0"/>
          <w:highlight w:val="yellow"/>
        </w:rPr>
        <w:t>individuating,</w:t>
      </w:r>
      <w:r w:rsidRPr="00F00A7A">
        <w:rPr>
          <w:rStyle w:val="StyleUnderline"/>
          <w:b w:val="0"/>
        </w:rPr>
        <w:t xml:space="preserve"> yet it also </w:t>
      </w:r>
      <w:r w:rsidRPr="00F00A7A">
        <w:rPr>
          <w:rStyle w:val="StyleUnderline"/>
          <w:b w:val="0"/>
          <w:highlight w:val="yellow"/>
        </w:rPr>
        <w:t>makes people public and generic: it turns them into</w:t>
      </w:r>
      <w:r w:rsidRPr="00F00A7A">
        <w:rPr>
          <w:rStyle w:val="StyleUnderline"/>
          <w:b w:val="0"/>
        </w:rPr>
        <w:t xml:space="preserve"> kinds of </w:t>
      </w:r>
      <w:r w:rsidRPr="00F00A7A">
        <w:rPr>
          <w:rStyle w:val="StyleUnderline"/>
          <w:b w:val="0"/>
          <w:highlight w:val="yellow"/>
        </w:rPr>
        <w:t>people who are</w:t>
      </w:r>
      <w:r w:rsidRPr="00F00A7A">
        <w:rPr>
          <w:rStyle w:val="StyleUnderline"/>
          <w:b w:val="0"/>
        </w:rPr>
        <w:t xml:space="preserve"> both </w:t>
      </w:r>
      <w:r w:rsidRPr="00F00A7A">
        <w:rPr>
          <w:rStyle w:val="StyleUnderline"/>
          <w:b w:val="0"/>
          <w:highlight w:val="yellow"/>
        </w:rPr>
        <w:t>attached to and underdescribed by the identities that organize them</w:t>
      </w:r>
      <w:r w:rsidRPr="00F00A7A">
        <w:rPr>
          <w:rStyle w:val="StyleUnderline"/>
          <w:b w:val="0"/>
        </w:rPr>
        <w:t>. This paradox of partial legibility is behind much of the political and personal anger that arises in scenes of misrecognition in everyday life - at work, on the street, at home, under the law, and even</w:t>
      </w:r>
      <w:r w:rsidRPr="00F00A7A">
        <w:rPr>
          <w:rStyle w:val="StyleUnderline"/>
          <w:b w:val="0"/>
          <w:sz w:val="16"/>
          <w:u w:val="none"/>
        </w:rPr>
        <w:t xml:space="preserve"> Downloaded from https://read.dukeupress.edu/books/chapter-pdf/111869/9780822398639-001.pdf by University of Michigan user on 27 June 2018 2 in aesthetic experience. Yet the public rhetoric of citizen trauma has become so pervasive and competitive in the United States that it obscures basic differences among modes of identity, hierarchy, and violence. </w:t>
      </w:r>
      <w:r w:rsidRPr="00F00A7A">
        <w:rPr>
          <w:rStyle w:val="StyleUnderline"/>
          <w:b w:val="0"/>
          <w:highlight w:val="yellow"/>
        </w:rPr>
        <w:t>Mass national pain threatens to turn into banality</w:t>
      </w:r>
      <w:r w:rsidRPr="00F00A7A">
        <w:rPr>
          <w:rStyle w:val="StyleUnderline"/>
          <w:b w:val="0"/>
        </w:rPr>
        <w:t xml:space="preserve">, a crumbling archive of dead signs and tired plots. This exhaustion of cultural struggle over the material and </w:t>
      </w:r>
      <w:r w:rsidRPr="00F00A7A">
        <w:rPr>
          <w:rStyle w:val="StyleUnderline"/>
          <w:b w:val="0"/>
          <w:highlight w:val="yellow"/>
        </w:rPr>
        <w:t>symbolic conditions of U.S. citizenship is a desired effect of conservative cultural politics</w:t>
      </w:r>
      <w:r w:rsidRPr="00F00A7A">
        <w:rPr>
          <w:rStyle w:val="StyleUnderline"/>
          <w:b w:val="0"/>
        </w:rPr>
        <w:t xml:space="preserve">, whose aim is to dilute the oppositional discourses of the historically stereotyped citizens - people of color, women, gays, and lesbians. Against these groups are pitted the complaints not of stereotyped peoples burdened by a national history but icons who have only recently lost the protections of their national iconicity - politicians who are said to have lost their "zone of privacy"; </w:t>
      </w:r>
      <w:r w:rsidRPr="00F00A7A">
        <w:rPr>
          <w:rStyle w:val="StyleUnderline"/>
          <w:b w:val="0"/>
          <w:highlight w:val="yellow"/>
        </w:rPr>
        <w:t>ordinary citizens</w:t>
      </w:r>
      <w:r w:rsidRPr="00F00A7A">
        <w:rPr>
          <w:rStyle w:val="StyleUnderline"/>
          <w:b w:val="0"/>
        </w:rPr>
        <w:t xml:space="preserve"> who are said to feel that they have lost access to the American Dream; white and male and heterosexual people of all classes who are said </w:t>
      </w:r>
      <w:r w:rsidRPr="00F00A7A">
        <w:rPr>
          <w:rStyle w:val="StyleUnderline"/>
          <w:b w:val="0"/>
          <w:highlight w:val="yellow"/>
        </w:rPr>
        <w:t>to sense that they have lost the respect of their culture, and</w:t>
      </w:r>
      <w:r w:rsidRPr="00F00A7A">
        <w:rPr>
          <w:rStyle w:val="StyleUnderline"/>
          <w:b w:val="0"/>
        </w:rPr>
        <w:t xml:space="preserve"> with it </w:t>
      </w:r>
      <w:r w:rsidRPr="00F00A7A">
        <w:rPr>
          <w:rStyle w:val="StyleUnderline"/>
          <w:b w:val="0"/>
          <w:highlight w:val="yellow"/>
        </w:rPr>
        <w:t>the freedom to feel unmarked</w:t>
      </w:r>
      <w:r w:rsidRPr="00F00A7A">
        <w:rPr>
          <w:rStyle w:val="StyleUnderline"/>
          <w:b w:val="0"/>
          <w:sz w:val="16"/>
          <w:u w:val="none"/>
        </w:rPr>
        <w:t xml:space="preserve">.2 Indeed, today many formerly iconic citizens who used to feel undefensive and unfettered feel truly exposed and vulnerable. They feel anxious about their value to themselves, their families, their publics, and their nation. They sense that they now have identities) when it used to be just other people who had them. 3 These new feelings provoke many reactions. One response is to desire that the nation recommit itself to the liberal promise of a conflict-free and integrated world. Another is to forge a scandal, a scandal of ex-privilege: this can include rage at the stereotyped peoples who have appeared to change the political rules of social membership, and, with it, a desperate desire to return to an order of things deemed normal, an order of what was felt to be a general everyday intimacy that was sometimes called "the American way of life." To effect either restoration of the imagined nation, the American ex-icon denigrates the political present tense and incites nostalgia for the national world of its iconicity, setting up that lost world as a utopian horizon of political aspiration. </w:t>
      </w:r>
      <w:r w:rsidRPr="00F00A7A">
        <w:rPr>
          <w:rStyle w:val="StyleUnderline"/>
          <w:b w:val="0"/>
        </w:rPr>
        <w:t>These narratives of traumatized identity have dramatically reshaped the dominant account of U.S. citizenship. They also show that politics by caricature can have profound effects: on the ways people perceive their own social value and the social value of "Others"; on the ways they live daily life and see their futures; and on mainstream political discourse, which exploits the national identity crises it foments to claim a popular mandate</w:t>
      </w:r>
      <w:r w:rsidRPr="00F00A7A">
        <w:rPr>
          <w:rStyle w:val="StyleUnderline"/>
          <w:b w:val="0"/>
          <w:sz w:val="16"/>
          <w:u w:val="none"/>
        </w:rPr>
        <w:t xml:space="preserve"> for radical shifts in norms of ideology and political practice.4 Downloaded from https://read.dukeupress.edu/books/chapter-pdf/111869/9780822398639-001.pdf by University of Michigan user on 27 June 2018 Introduction: The Intimate Public Sphere 3 The Queen of America Goes to Washington City attends to the ways in which these rhetorics of a ttaumatized core national identity have come to describe, and thereby to make, something real. </w:t>
      </w:r>
      <w:r w:rsidRPr="00F00A7A">
        <w:rPr>
          <w:rStyle w:val="StyleUnderline"/>
          <w:b w:val="0"/>
        </w:rPr>
        <w:t xml:space="preserve">It tracks the triumph of the Reaganite view that the intimacy of citizenship is something scarce and sacred, private and proper, and only for members of families. It </w:t>
      </w:r>
      <w:r w:rsidRPr="00F00A7A">
        <w:rPr>
          <w:rStyle w:val="StyleUnderline"/>
          <w:b w:val="0"/>
          <w:highlight w:val="yellow"/>
        </w:rPr>
        <w:t>focuses on the ways conservative ideology has convinced a citizenry that</w:t>
      </w:r>
      <w:r w:rsidRPr="00F00A7A">
        <w:rPr>
          <w:rStyle w:val="StyleUnderline"/>
          <w:b w:val="0"/>
        </w:rPr>
        <w:t xml:space="preserve"> the core context of </w:t>
      </w:r>
      <w:r w:rsidRPr="00F00A7A">
        <w:rPr>
          <w:rStyle w:val="StyleUnderline"/>
          <w:b w:val="0"/>
          <w:highlight w:val="yellow"/>
        </w:rPr>
        <w:t>politics should be the sphere of private life</w:t>
      </w:r>
      <w:r w:rsidRPr="00F00A7A">
        <w:rPr>
          <w:rStyle w:val="StyleUnderline"/>
          <w:b w:val="0"/>
        </w:rPr>
        <w:t xml:space="preserve">. In so dOing, it develops a different story about what has happened to citizenship in both the law and daily life during the last few decades. </w:t>
      </w:r>
      <w:r w:rsidRPr="00F00A7A">
        <w:rPr>
          <w:rStyle w:val="StyleUnderline"/>
          <w:b w:val="0"/>
          <w:highlight w:val="yellow"/>
        </w:rPr>
        <w:t>The privatization of citizenship</w:t>
      </w:r>
      <w:r w:rsidRPr="00F00A7A">
        <w:rPr>
          <w:rStyle w:val="StyleUnderline"/>
          <w:b w:val="0"/>
        </w:rPr>
        <w:t xml:space="preserve"> has </w:t>
      </w:r>
      <w:r w:rsidRPr="00F00A7A">
        <w:rPr>
          <w:rStyle w:val="StyleUnderline"/>
          <w:b w:val="0"/>
          <w:highlight w:val="yellow"/>
        </w:rPr>
        <w:t>involved manipulating a</w:t>
      </w:r>
      <w:r w:rsidRPr="00F00A7A">
        <w:rPr>
          <w:rStyle w:val="StyleUnderline"/>
          <w:b w:val="0"/>
        </w:rPr>
        <w:t xml:space="preserve">n intricate </w:t>
      </w:r>
      <w:r w:rsidRPr="00F00A7A">
        <w:rPr>
          <w:rStyle w:val="StyleUnderline"/>
          <w:b w:val="0"/>
          <w:highlight w:val="yellow"/>
        </w:rPr>
        <w:t>set of relations between economic, racial, and sexual processes.</w:t>
      </w:r>
      <w:r w:rsidRPr="00F00A7A">
        <w:rPr>
          <w:rStyle w:val="StyleUnderline"/>
          <w:b w:val="0"/>
          <w:sz w:val="16"/>
          <w:u w:val="none"/>
        </w:rPr>
        <w:t xml:space="preserve"> This chapter begins to layout some aspects of their relation. Here is another way of telling the story. My first axiom is that there is no public sphere in the contemporary United States, no context of communication and debate that makes ordinary citizens feel that they have a common public culture, or influence on a state that holds itself accountable to their opinions, critical or otherwise. By "ordinary citizens" I mean ones without wealth and structural access to brokers of power. The antiwar, antiracist, and feminist agitations of the sixties denounced the hollow promises of the political pseudopublic sphere; then, a reactionary response grew dominant, which claimed that, in valuing national criticism over patriotic identification, and difference over assimilation, sixties radicals had damaged and abandoned the core of U.S. society. A conservative coalition formed whose aim was the privatization of U.S. citizenship. One part of its project involved rerouting the critical energies of the emerging political sphere into the sentimental spaces of an amorphous opinion culture, characterized by strong patriotic identification mixed with feelings of practical political powerlessness. A number of different forces and themes converged to bring about this end: the antifederal but patriotic nationalism of Reagan Republicanism, which sought to shrink the state while intensifying identification with the utopian symbolic "nation"; a rhetorical shift from a state-based and thus political identification with nationality to a culture-based concept of the nation as a site of integrated social membership; the expansion of a massmediated space of opinion formation that positions citizens as isolated spectators to the publicity that claims to represent them; the marketing of nostalgic images of a normal, familial America that would define the utopian context for citizen aspiration. Much of this agenda continues Downloaded from https://read.dukeupress.edu/books/chapter-pdf/111869/9780822398639-001.pdf by University of Michigan user on 27 June 2018 4 beyond the Reagan years, as Clintonite liberalism strives to find a middle ground on the right. This set of successful transformations has reinvigorated the idea of the American Dream. It would be all too easy to ridicule the Dream, and to dismiss it as the motivating false consciousness of national/ capitalist culture. But the fantasy of the American Dream is an important one to learn from. </w:t>
      </w:r>
      <w:r w:rsidRPr="00F00A7A">
        <w:rPr>
          <w:rStyle w:val="StyleUnderline"/>
          <w:b w:val="0"/>
        </w:rPr>
        <w:t xml:space="preserve">A popular form of political optimism, it fuses private fortune with that of the nation: it promises that if you invest your energies in work and family-making, the nation will secure the broader social and economic conditions in which your labor can gain value and your life can be lived with dignity. </w:t>
      </w:r>
      <w:r w:rsidRPr="00F00A7A">
        <w:rPr>
          <w:rStyle w:val="StyleUnderline"/>
          <w:b w:val="0"/>
          <w:sz w:val="16"/>
          <w:u w:val="none"/>
        </w:rPr>
        <w:t xml:space="preserve">It is a story that addresses the fear of being stuck or reduced to a type, a redemptive story pinning its hope on class mobility. Yet this promise is voiced in the language of unconflicted personhood: to be American, in this view, would be to inhabit a secure space liberated from identities and structures that seem to constrain what a person can do in history. </w:t>
      </w:r>
      <w:r w:rsidRPr="00F00A7A">
        <w:rPr>
          <w:rStyle w:val="StyleUnderline"/>
          <w:b w:val="0"/>
        </w:rPr>
        <w:t xml:space="preserve">For this paradoxical feeling to persist, such that a citizen of the Dream can feel firmly placed in a zone of protected value while on the move in an arc of social mobility, the vulnerability of personal existence to the instability of capitalism and the concretely unequal forms and norms of national life must be suppressed, minimized, or made to seem exceptional, not general to the population. This sets the stage for a national people imagining itself national only insofar as it feels unmarked by the effects of these national contradictions. The </w:t>
      </w:r>
      <w:r w:rsidRPr="00F00A7A">
        <w:rPr>
          <w:rStyle w:val="StyleUnderline"/>
          <w:b w:val="0"/>
          <w:highlight w:val="yellow"/>
        </w:rPr>
        <w:t>fear of being saturated</w:t>
      </w:r>
      <w:r w:rsidRPr="00F00A7A">
        <w:rPr>
          <w:rStyle w:val="StyleUnderline"/>
          <w:b w:val="0"/>
        </w:rPr>
        <w:t xml:space="preserve"> and scarred </w:t>
      </w:r>
      <w:r w:rsidRPr="00F00A7A">
        <w:rPr>
          <w:rStyle w:val="StyleUnderline"/>
          <w:b w:val="0"/>
          <w:highlight w:val="yellow"/>
        </w:rPr>
        <w:t>by the complexities of the present and</w:t>
      </w:r>
      <w:r w:rsidRPr="00F00A7A">
        <w:rPr>
          <w:rStyle w:val="StyleUnderline"/>
          <w:b w:val="0"/>
        </w:rPr>
        <w:t xml:space="preserve"> thereby </w:t>
      </w:r>
      <w:r w:rsidRPr="00F00A7A">
        <w:rPr>
          <w:rStyle w:val="StyleUnderline"/>
          <w:b w:val="0"/>
          <w:highlight w:val="yellow"/>
        </w:rPr>
        <w:t>barred from living the "Dream" has</w:t>
      </w:r>
      <w:r w:rsidRPr="00F00A7A">
        <w:rPr>
          <w:rStyle w:val="StyleUnderline"/>
          <w:b w:val="0"/>
        </w:rPr>
        <w:t xml:space="preserve"> recently </w:t>
      </w:r>
      <w:r w:rsidRPr="00F00A7A">
        <w:rPr>
          <w:rStyle w:val="StyleUnderline"/>
          <w:b w:val="0"/>
          <w:highlight w:val="yellow"/>
        </w:rPr>
        <w:t xml:space="preserve">produced </w:t>
      </w:r>
      <w:r w:rsidRPr="00F00A7A">
        <w:rPr>
          <w:rStyle w:val="StyleUnderline"/>
          <w:b w:val="0"/>
        </w:rPr>
        <w:t xml:space="preserve">a kind of vicious yet sentimental </w:t>
      </w:r>
      <w:r w:rsidRPr="00F00A7A">
        <w:rPr>
          <w:rStyle w:val="StyleUnderline"/>
          <w:b w:val="0"/>
          <w:highlight w:val="yellow"/>
        </w:rPr>
        <w:t>cultural politics</w:t>
      </w:r>
      <w:r w:rsidRPr="00F00A7A">
        <w:rPr>
          <w:rStyle w:val="StyleUnderline"/>
          <w:b w:val="0"/>
        </w:rPr>
        <w:t xml:space="preserve">, a politics </w:t>
      </w:r>
      <w:r w:rsidRPr="00F00A7A">
        <w:rPr>
          <w:rStyle w:val="StyleUnderline"/>
          <w:b w:val="0"/>
          <w:highlight w:val="yellow"/>
        </w:rPr>
        <w:t>brimming</w:t>
      </w:r>
      <w:r w:rsidRPr="00F00A7A">
        <w:rPr>
          <w:rStyle w:val="StyleUnderline"/>
          <w:b w:val="0"/>
        </w:rPr>
        <w:t xml:space="preserve"> over </w:t>
      </w:r>
      <w:r w:rsidRPr="00F00A7A">
        <w:rPr>
          <w:rStyle w:val="StyleUnderline"/>
          <w:b w:val="0"/>
          <w:highlight w:val="yellow"/>
        </w:rPr>
        <w:t>with</w:t>
      </w:r>
      <w:r w:rsidRPr="00F00A7A">
        <w:rPr>
          <w:rStyle w:val="StyleUnderline"/>
          <w:b w:val="0"/>
        </w:rPr>
        <w:t xml:space="preserve"> images and faces of normal and </w:t>
      </w:r>
      <w:r w:rsidRPr="00F00A7A">
        <w:rPr>
          <w:rStyle w:val="StyleUnderline"/>
          <w:b w:val="0"/>
          <w:highlight w:val="yellow"/>
        </w:rPr>
        <w:t>abnormal America</w:t>
      </w:r>
      <w:r w:rsidRPr="00F00A7A">
        <w:rPr>
          <w:rStyle w:val="StyleUnderline"/>
          <w:b w:val="0"/>
          <w:sz w:val="16"/>
          <w:u w:val="none"/>
        </w:rPr>
        <w:t xml:space="preserve">. In the patriotically-permeated pseudopublic sphere of the present tense, national politics does not involve starting with a view of the nation as a space of struggle violently separated by racial, sexual, and economic inequalities that cut across every imaginable kind of social location. Instead, the dominant idea marketed by patriotic traditionalists is of a core nation whose survival depends on personal acts and identities performed in the intimate domains of the quotidian. </w:t>
      </w:r>
    </w:p>
    <w:p w14:paraId="54777B52" w14:textId="77777777" w:rsidR="00534611" w:rsidRPr="00534611" w:rsidRDefault="00534611" w:rsidP="00534611"/>
    <w:p w14:paraId="21FB0790" w14:textId="77777777" w:rsidR="001F769C" w:rsidRDefault="001F769C" w:rsidP="001F769C"/>
    <w:p w14:paraId="768F5857" w14:textId="77777777" w:rsidR="001F769C" w:rsidRDefault="001F769C" w:rsidP="001F769C">
      <w:pPr>
        <w:pStyle w:val="Heading3"/>
      </w:pPr>
      <w:r>
        <w:t xml:space="preserve">L - Domestic Violence / VAWA </w:t>
      </w:r>
    </w:p>
    <w:p w14:paraId="743CF392" w14:textId="033814C8" w:rsidR="001F769C" w:rsidRDefault="004431B0" w:rsidP="004431B0">
      <w:pPr>
        <w:pStyle w:val="Heading4"/>
      </w:pPr>
      <w:r>
        <w:t xml:space="preserve">Domestic violence laws reproduce gendered stereotypes and universalized notions of women – turns case </w:t>
      </w:r>
    </w:p>
    <w:p w14:paraId="61590C84" w14:textId="77777777" w:rsidR="001F769C" w:rsidRDefault="001F769C" w:rsidP="001F769C">
      <w:r w:rsidRPr="001F769C">
        <w:rPr>
          <w:rStyle w:val="Style13ptBold"/>
        </w:rPr>
        <w:t>Salcido 13</w:t>
      </w:r>
      <w:r>
        <w:t xml:space="preserve"> --- PhD in Justice Studies from ASU (Olivia, “Gendered Paths to Legal Status: The Case of Latin American Immigrants in Phoenix, Arizona,” May, </w:t>
      </w:r>
      <w:hyperlink r:id="rId12" w:history="1">
        <w:r w:rsidRPr="005D3B44">
          <w:rPr>
            <w:rStyle w:val="Hyperlink"/>
          </w:rPr>
          <w:t>https://www.americanimmigrationcouncil.org/sites/default/files/research/genderedpaths052813.pdf</w:t>
        </w:r>
      </w:hyperlink>
      <w:r>
        <w:t xml:space="preserve">, CMR) </w:t>
      </w:r>
    </w:p>
    <w:p w14:paraId="3042141F" w14:textId="77777777" w:rsidR="001F769C" w:rsidRDefault="001F769C" w:rsidP="001F769C">
      <w:r>
        <w:t>VIOLENCE AGAINST WOMEN ACT</w:t>
      </w:r>
    </w:p>
    <w:p w14:paraId="716EC242" w14:textId="04531CAB" w:rsidR="001F769C" w:rsidRPr="001F769C" w:rsidRDefault="001F769C" w:rsidP="001F769C">
      <w:pPr>
        <w:rPr>
          <w:sz w:val="16"/>
        </w:rPr>
      </w:pPr>
      <w:r w:rsidRPr="008F4D67">
        <w:rPr>
          <w:rStyle w:val="StyleUnderline"/>
        </w:rPr>
        <w:t xml:space="preserve">The Violence Against Women </w:t>
      </w:r>
      <w:r w:rsidRPr="001F769C">
        <w:rPr>
          <w:sz w:val="16"/>
        </w:rPr>
        <w:t xml:space="preserve">Act of 1994 (VAWA) </w:t>
      </w:r>
      <w:r w:rsidRPr="008F4D67">
        <w:rPr>
          <w:rStyle w:val="StyleUnderline"/>
        </w:rPr>
        <w:t xml:space="preserve">was reauthorized </w:t>
      </w:r>
      <w:r w:rsidRPr="001F769C">
        <w:rPr>
          <w:sz w:val="16"/>
        </w:rPr>
        <w:t xml:space="preserve">in 2000 and in 2005, and again in February 2013. </w:t>
      </w:r>
      <w:r w:rsidRPr="008F4D67">
        <w:rPr>
          <w:rStyle w:val="StyleUnderline"/>
        </w:rPr>
        <w:t xml:space="preserve">One piece of VAWA is intended to allow immigrant women in situations of domestic violence to self-petition or independently seek legal immigration status </w:t>
      </w:r>
      <w:r w:rsidRPr="001F769C">
        <w:rPr>
          <w:sz w:val="16"/>
        </w:rPr>
        <w:t xml:space="preserve">in the United States. </w:t>
      </w:r>
      <w:proofErr w:type="gramStart"/>
      <w:r w:rsidRPr="001F769C">
        <w:rPr>
          <w:sz w:val="16"/>
        </w:rPr>
        <w:t>In order to</w:t>
      </w:r>
      <w:proofErr w:type="gramEnd"/>
      <w:r w:rsidRPr="001F769C">
        <w:rPr>
          <w:sz w:val="16"/>
        </w:rPr>
        <w:t xml:space="preserve"> qualify for VAWA, applicants must submit evidence demonstrating that they fulfill a series of requirements.9 </w:t>
      </w:r>
      <w:r w:rsidRPr="008F4D67">
        <w:rPr>
          <w:rStyle w:val="StyleUnderline"/>
        </w:rPr>
        <w:t>Many areas</w:t>
      </w:r>
      <w:r w:rsidRPr="001F769C">
        <w:rPr>
          <w:sz w:val="16"/>
        </w:rPr>
        <w:t xml:space="preserve"> of VAWA (e.g., battery or extreme cruelty) </w:t>
      </w:r>
      <w:r w:rsidRPr="008F4D67">
        <w:rPr>
          <w:rStyle w:val="StyleUnderline"/>
        </w:rPr>
        <w:t>are left to interpretation and victims who do not fit dominant ideals about “acceptable women” are excluded.</w:t>
      </w:r>
      <w:r w:rsidR="004431B0">
        <w:rPr>
          <w:rStyle w:val="StyleUnderline"/>
        </w:rPr>
        <w:t xml:space="preserve"> </w:t>
      </w:r>
      <w:r w:rsidRPr="005B7C51">
        <w:rPr>
          <w:rStyle w:val="StyleUnderline"/>
        </w:rPr>
        <w:t>One requirement for a successful</w:t>
      </w:r>
      <w:r w:rsidRPr="001F769C">
        <w:rPr>
          <w:sz w:val="16"/>
        </w:rPr>
        <w:t xml:space="preserve"> VAWA </w:t>
      </w:r>
      <w:r w:rsidRPr="005B7C51">
        <w:rPr>
          <w:rStyle w:val="StyleUnderline"/>
        </w:rPr>
        <w:t xml:space="preserve">petition that led to unintended gendered consequences </w:t>
      </w:r>
      <w:r w:rsidRPr="001F769C">
        <w:rPr>
          <w:sz w:val="16"/>
        </w:rPr>
        <w:t xml:space="preserve">for a woman in our study </w:t>
      </w:r>
      <w:r w:rsidRPr="005B7C51">
        <w:rPr>
          <w:rStyle w:val="StyleUnderline"/>
        </w:rPr>
        <w:t>is the joint residency requirement. VAWA requires the applicant to prove that she lived with her abuser</w:t>
      </w:r>
      <w:r w:rsidRPr="001F769C">
        <w:rPr>
          <w:sz w:val="16"/>
        </w:rPr>
        <w:t xml:space="preserve">. While the evidence to prove joint residence may include an apartment lease with both names on it, joint bank account statements, joint tax returns, joint insurance policies, letters addressed to both the self-petitioner and the abuser or a letter or affidavit from a landlord, </w:t>
      </w:r>
      <w:r w:rsidRPr="005B7C51">
        <w:rPr>
          <w:rStyle w:val="StyleUnderline"/>
        </w:rPr>
        <w:t>this can be a difficult requirement for an abused woman, particularly one in a precarious legal status, to prove</w:t>
      </w:r>
      <w:r w:rsidRPr="001F769C">
        <w:rPr>
          <w:sz w:val="16"/>
        </w:rPr>
        <w:t>. For example, Lucia entered the United States in 1985 for the first time. She was undocumented. Her husband was also in the United States and in the mid-1990s became a lawful permanent resident. Despite promising to file a family petition for her, he never did and often threatened that he would have her deported if she left him.</w:t>
      </w:r>
      <w:r w:rsidR="004431B0">
        <w:rPr>
          <w:sz w:val="16"/>
        </w:rPr>
        <w:t xml:space="preserve"> </w:t>
      </w:r>
      <w:r w:rsidRPr="001F769C">
        <w:rPr>
          <w:sz w:val="16"/>
        </w:rPr>
        <w:t>When Lucia considered applying for VAWA protection, she feared that she could not prove that she had lived with her husband. She never acquired the paper trail to prove her U.S. residence such as pay stubs, utility bills, rental and later property ownership agreements. Her husband had been the primary breadwinner and these bills had all been under his name. While adjudicators of VAWA applications would have considered affidavits from Lucia’s landlord, she could not locate the people who knew her at the time she was living with her husband and told us that she could not obtain this type of evidence Lucía’s case illustrates how gender expectations seep through and influence the legalization process, even through VAWA, as well as the very motivation to immigrate. In her years of marriage, Lucía had been the victim of abuse, and leaving that relationship came with high social, financial, and legal costs.</w:t>
      </w:r>
      <w:r w:rsidR="004431B0">
        <w:rPr>
          <w:sz w:val="16"/>
        </w:rPr>
        <w:t xml:space="preserve"> </w:t>
      </w:r>
      <w:r w:rsidRPr="001F769C">
        <w:rPr>
          <w:sz w:val="16"/>
        </w:rPr>
        <w:t xml:space="preserve">Her husband’s status as the breadwinner, whose presence became formalized through a paperwork trail, created the basis for his legal but also for her undocumented status, and extended the abuse </w:t>
      </w:r>
      <w:proofErr w:type="gramStart"/>
      <w:r w:rsidRPr="001F769C">
        <w:rPr>
          <w:sz w:val="16"/>
        </w:rPr>
        <w:t>through the use of</w:t>
      </w:r>
      <w:proofErr w:type="gramEnd"/>
      <w:r w:rsidRPr="001F769C">
        <w:rPr>
          <w:sz w:val="16"/>
        </w:rPr>
        <w:t xml:space="preserve"> threats based on legal status. As Lucía said during the interview, although her husband would tell her that he would petition for her green card, he never did, and would often threaten her with not filing or with seeking her deportation. Thus, </w:t>
      </w:r>
      <w:r w:rsidRPr="005B7C51">
        <w:rPr>
          <w:rStyle w:val="StyleUnderline"/>
        </w:rPr>
        <w:t xml:space="preserve">women whose presence is not formally recognized even when they contribute financially to their household have little if any chance of regularizing their status. </w:t>
      </w:r>
      <w:r w:rsidRPr="001F769C">
        <w:rPr>
          <w:sz w:val="16"/>
        </w:rPr>
        <w:t xml:space="preserve">As Lucía’s case demonstrates, </w:t>
      </w:r>
      <w:r w:rsidRPr="005B7C51">
        <w:rPr>
          <w:rStyle w:val="StyleUnderline"/>
        </w:rPr>
        <w:t xml:space="preserve">being excluded from the formal legalization processes does not occur overtly </w:t>
      </w:r>
      <w:proofErr w:type="gramStart"/>
      <w:r w:rsidRPr="005B7C51">
        <w:rPr>
          <w:rStyle w:val="StyleUnderline"/>
        </w:rPr>
        <w:t>on the basis of</w:t>
      </w:r>
      <w:proofErr w:type="gramEnd"/>
      <w:r w:rsidRPr="005B7C51">
        <w:rPr>
          <w:rStyle w:val="StyleUnderline"/>
        </w:rPr>
        <w:t xml:space="preserve"> gender, but on characteristics and behaviors that are associated with stereotypes of (male) breadwinners and (female) dependents</w:t>
      </w:r>
      <w:r w:rsidRPr="001F769C">
        <w:rPr>
          <w:sz w:val="16"/>
        </w:rPr>
        <w:t>.</w:t>
      </w:r>
    </w:p>
    <w:p w14:paraId="411F49F3" w14:textId="77777777" w:rsidR="001F769C" w:rsidRDefault="001F769C" w:rsidP="001F769C"/>
    <w:p w14:paraId="6864BF60" w14:textId="77777777" w:rsidR="001F769C" w:rsidRDefault="001F769C" w:rsidP="001F769C"/>
    <w:p w14:paraId="6583505B" w14:textId="4B8CC154" w:rsidR="00A351A6" w:rsidRDefault="00683754" w:rsidP="001F769C">
      <w:pPr>
        <w:pStyle w:val="Heading3"/>
      </w:pPr>
      <w:r>
        <w:t xml:space="preserve">L – </w:t>
      </w:r>
      <w:r w:rsidR="00654724">
        <w:t>EB</w:t>
      </w:r>
      <w:r>
        <w:t xml:space="preserve"> </w:t>
      </w:r>
      <w:r w:rsidR="008F0C0C">
        <w:t>Visas</w:t>
      </w:r>
    </w:p>
    <w:p w14:paraId="7565FB33" w14:textId="77777777" w:rsidR="008F0C0C" w:rsidRPr="005E7764" w:rsidRDefault="008F0C0C" w:rsidP="008F0C0C">
      <w:pPr>
        <w:pStyle w:val="Heading4"/>
      </w:pPr>
      <w:r w:rsidRPr="005E7764">
        <w:t xml:space="preserve">High skilled immigration excludes women—portrays them as unskilled and only fit for domestic work.  </w:t>
      </w:r>
    </w:p>
    <w:p w14:paraId="6462C677" w14:textId="77777777" w:rsidR="008F0C0C" w:rsidRPr="005E7764" w:rsidRDefault="008F0C0C" w:rsidP="008F0C0C">
      <w:r w:rsidRPr="005E7764">
        <w:rPr>
          <w:rStyle w:val="Style13ptBold"/>
        </w:rPr>
        <w:t>Kofman 4</w:t>
      </w:r>
      <w:r w:rsidRPr="005E7764">
        <w:t xml:space="preserve"> [Eleonore—Co Director of Social Policy Research Center at Middlesex University (London). “Gendered Global Migrations,” </w:t>
      </w:r>
      <w:r w:rsidRPr="005E7764">
        <w:rPr>
          <w:i/>
        </w:rPr>
        <w:t xml:space="preserve">International Feminist Journal of Politics, </w:t>
      </w:r>
      <w:r w:rsidRPr="005E7764">
        <w:t xml:space="preserve">2004, </w:t>
      </w:r>
      <w:hyperlink r:id="rId13" w:history="1">
        <w:r w:rsidRPr="005E7764">
          <w:rPr>
            <w:rStyle w:val="Hyperlink"/>
          </w:rPr>
          <w:t>https://www-tandfonline-com.proxy.lib.umich.edu/doi/pdf/10.1080/1461674042000283408?needAccess=true</w:t>
        </w:r>
      </w:hyperlink>
      <w:r w:rsidRPr="005E7764">
        <w:t xml:space="preserve">] KS </w:t>
      </w:r>
    </w:p>
    <w:p w14:paraId="3C64B5A6" w14:textId="77777777" w:rsidR="008F0C0C" w:rsidRPr="005E7764" w:rsidRDefault="008F0C0C" w:rsidP="008F0C0C">
      <w:pPr>
        <w:rPr>
          <w:sz w:val="16"/>
        </w:rPr>
      </w:pPr>
      <w:r w:rsidRPr="005E7764">
        <w:rPr>
          <w:sz w:val="16"/>
        </w:rPr>
        <w:t xml:space="preserve">Globalization has brought about increasing interdependence, integration and unequal access to mobility. </w:t>
      </w:r>
      <w:proofErr w:type="gramStart"/>
      <w:r w:rsidRPr="005E7764">
        <w:rPr>
          <w:rStyle w:val="Emphasis"/>
        </w:rPr>
        <w:t>At the same time that</w:t>
      </w:r>
      <w:proofErr w:type="gramEnd"/>
      <w:r w:rsidRPr="005E7764">
        <w:rPr>
          <w:rStyle w:val="Emphasis"/>
        </w:rPr>
        <w:t xml:space="preserve"> integrative approaches have attempted to connect different places in the circuits of migration, </w:t>
      </w:r>
      <w:r w:rsidRPr="005E7764">
        <w:rPr>
          <w:rStyle w:val="Emphasis"/>
          <w:highlight w:val="cyan"/>
        </w:rPr>
        <w:t>gendered accounts of migration</w:t>
      </w:r>
      <w:r w:rsidRPr="005E7764">
        <w:rPr>
          <w:rStyle w:val="Emphasis"/>
        </w:rPr>
        <w:t xml:space="preserve"> have </w:t>
      </w:r>
      <w:r w:rsidRPr="005E7764">
        <w:rPr>
          <w:rStyle w:val="Emphasis"/>
          <w:highlight w:val="cyan"/>
        </w:rPr>
        <w:t xml:space="preserve">shifted from a focus on women in productive activities to </w:t>
      </w:r>
      <w:r w:rsidRPr="005E7764">
        <w:rPr>
          <w:rStyle w:val="Emphasis"/>
        </w:rPr>
        <w:t xml:space="preserve">what could be called the </w:t>
      </w:r>
      <w:r w:rsidRPr="005E7764">
        <w:rPr>
          <w:rStyle w:val="Emphasis"/>
          <w:highlight w:val="cyan"/>
        </w:rPr>
        <w:t>production of care in its material and emotional manifestations</w:t>
      </w:r>
      <w:r w:rsidRPr="005E7764">
        <w:rPr>
          <w:sz w:val="16"/>
        </w:rPr>
        <w:t xml:space="preserve"> (Ehrenreich and Hochschild 2003). </w:t>
      </w:r>
      <w:r w:rsidRPr="005E7764">
        <w:rPr>
          <w:rStyle w:val="StyleUnderline"/>
          <w:highlight w:val="cyan"/>
        </w:rPr>
        <w:t xml:space="preserve">Carework can be theorized as fundamental for social reproduction, nurturing and sustaining the labour force and providing the social infrastructure for </w:t>
      </w:r>
      <w:r w:rsidRPr="005E7764">
        <w:rPr>
          <w:rStyle w:val="StyleUnderline"/>
        </w:rPr>
        <w:t xml:space="preserve">the </w:t>
      </w:r>
      <w:r w:rsidRPr="005E7764">
        <w:rPr>
          <w:rStyle w:val="StyleUnderline"/>
          <w:highlight w:val="cyan"/>
        </w:rPr>
        <w:t>maintenance of economic and social institutions</w:t>
      </w:r>
      <w:r w:rsidRPr="005E7764">
        <w:rPr>
          <w:rStyle w:val="StyleUnderline"/>
        </w:rPr>
        <w:t xml:space="preserve"> (</w:t>
      </w:r>
      <w:r w:rsidRPr="005E7764">
        <w:rPr>
          <w:sz w:val="16"/>
        </w:rPr>
        <w:t xml:space="preserve">Litt and Zimmerman 2003: 156–7). Though largely applied to the use of lesser skilled labour primarily in the domestic sphere, and to some extent in more public spaces such as residential homes, </w:t>
      </w:r>
      <w:r w:rsidRPr="005E7764">
        <w:rPr>
          <w:rStyle w:val="StyleUnderline"/>
        </w:rPr>
        <w:t xml:space="preserve">this concept of </w:t>
      </w:r>
      <w:r w:rsidRPr="005E7764">
        <w:rPr>
          <w:rStyle w:val="StyleUnderline"/>
          <w:highlight w:val="cyan"/>
        </w:rPr>
        <w:t>care has</w:t>
      </w:r>
      <w:r w:rsidRPr="005E7764">
        <w:rPr>
          <w:sz w:val="16"/>
        </w:rPr>
        <w:t xml:space="preserve">, as I shall show, </w:t>
      </w:r>
      <w:r w:rsidRPr="005E7764">
        <w:rPr>
          <w:rStyle w:val="StyleUnderline"/>
          <w:highlight w:val="cyan"/>
        </w:rPr>
        <w:t>a far wider application to</w:t>
      </w:r>
      <w:r w:rsidRPr="005E7764">
        <w:rPr>
          <w:rStyle w:val="StyleUnderline"/>
        </w:rPr>
        <w:t xml:space="preserve"> more </w:t>
      </w:r>
      <w:r w:rsidRPr="005E7764">
        <w:rPr>
          <w:rStyle w:val="StyleUnderline"/>
          <w:highlight w:val="cyan"/>
        </w:rPr>
        <w:t>skilled occupations</w:t>
      </w:r>
      <w:r w:rsidRPr="005E7764">
        <w:rPr>
          <w:rStyle w:val="StyleUnderline"/>
        </w:rPr>
        <w:t>,</w:t>
      </w:r>
      <w:r w:rsidRPr="005E7764">
        <w:rPr>
          <w:sz w:val="16"/>
        </w:rPr>
        <w:t xml:space="preserve"> such as nursing (Yeates 2004). </w:t>
      </w:r>
      <w:r w:rsidRPr="005E7764">
        <w:rPr>
          <w:rStyle w:val="StyleUnderline"/>
        </w:rPr>
        <w:t>The study of the involvement of female migrants</w:t>
      </w:r>
      <w:r w:rsidRPr="005E7764">
        <w:rPr>
          <w:sz w:val="16"/>
        </w:rPr>
        <w:t xml:space="preserve"> in productive and reproductive labour </w:t>
      </w:r>
      <w:r w:rsidRPr="005E7764">
        <w:rPr>
          <w:rStyle w:val="StyleUnderline"/>
        </w:rPr>
        <w:t>is</w:t>
      </w:r>
      <w:r w:rsidRPr="005E7764">
        <w:rPr>
          <w:sz w:val="16"/>
        </w:rPr>
        <w:t xml:space="preserve"> problematically </w:t>
      </w:r>
      <w:r w:rsidRPr="005E7764">
        <w:rPr>
          <w:rStyle w:val="StyleUnderline"/>
        </w:rPr>
        <w:t>restricted to several less skilled sectors</w:t>
      </w:r>
      <w:r w:rsidRPr="005E7764">
        <w:rPr>
          <w:sz w:val="16"/>
        </w:rPr>
        <w:t xml:space="preserve">. </w:t>
      </w:r>
      <w:r w:rsidRPr="005E7764">
        <w:rPr>
          <w:rStyle w:val="StyleUnderline"/>
        </w:rPr>
        <w:t>Oishi</w:t>
      </w:r>
      <w:r w:rsidRPr="005E7764">
        <w:rPr>
          <w:sz w:val="16"/>
        </w:rPr>
        <w:t xml:space="preserve"> (2002), for example, examines temporary labour migration and</w:t>
      </w:r>
      <w:r w:rsidRPr="005E7764">
        <w:rPr>
          <w:rStyle w:val="StyleUnderline"/>
        </w:rPr>
        <w:t xml:space="preserve"> </w:t>
      </w:r>
      <w:r w:rsidRPr="005E7764">
        <w:rPr>
          <w:rStyle w:val="StyleUnderline"/>
          <w:highlight w:val="cyan"/>
        </w:rPr>
        <w:t>focuses on</w:t>
      </w:r>
      <w:r w:rsidRPr="005E7764">
        <w:rPr>
          <w:rStyle w:val="StyleUnderline"/>
        </w:rPr>
        <w:t xml:space="preserve"> the </w:t>
      </w:r>
      <w:r w:rsidRPr="005E7764">
        <w:rPr>
          <w:rStyle w:val="StyleUnderline"/>
          <w:highlight w:val="cyan"/>
        </w:rPr>
        <w:t>unskilled because</w:t>
      </w:r>
      <w:r w:rsidRPr="005E7764">
        <w:rPr>
          <w:rStyle w:val="StyleUnderline"/>
        </w:rPr>
        <w:t xml:space="preserve"> </w:t>
      </w:r>
      <w:r w:rsidRPr="005E7764">
        <w:rPr>
          <w:sz w:val="16"/>
        </w:rPr>
        <w:t xml:space="preserve">as she states </w:t>
      </w:r>
      <w:proofErr w:type="gramStart"/>
      <w:r w:rsidRPr="005E7764">
        <w:rPr>
          <w:rStyle w:val="StyleUnderline"/>
        </w:rPr>
        <w:t>the majority of</w:t>
      </w:r>
      <w:proofErr w:type="gramEnd"/>
      <w:r w:rsidRPr="005E7764">
        <w:rPr>
          <w:rStyle w:val="StyleUnderline"/>
        </w:rPr>
        <w:t xml:space="preserve"> </w:t>
      </w:r>
      <w:r w:rsidRPr="005E7764">
        <w:rPr>
          <w:rStyle w:val="StyleUnderline"/>
          <w:highlight w:val="cyan"/>
        </w:rPr>
        <w:t>women migrants</w:t>
      </w:r>
      <w:r w:rsidRPr="005E7764">
        <w:rPr>
          <w:rStyle w:val="StyleUnderline"/>
        </w:rPr>
        <w:t xml:space="preserve"> in Asia </w:t>
      </w:r>
      <w:r w:rsidRPr="005E7764">
        <w:rPr>
          <w:rStyle w:val="StyleUnderline"/>
          <w:highlight w:val="cyan"/>
        </w:rPr>
        <w:t>fall into this category</w:t>
      </w:r>
      <w:r w:rsidRPr="005E7764">
        <w:rPr>
          <w:rStyle w:val="StyleUnderline"/>
        </w:rPr>
        <w:t>. Studies</w:t>
      </w:r>
      <w:r w:rsidRPr="005E7764">
        <w:rPr>
          <w:sz w:val="16"/>
        </w:rPr>
        <w:t xml:space="preserve"> overwhelmingly </w:t>
      </w:r>
      <w:r w:rsidRPr="005E7764">
        <w:rPr>
          <w:rStyle w:val="StyleUnderline"/>
        </w:rPr>
        <w:t xml:space="preserve">concentrate on domestic work, entertainment and prostitution </w:t>
      </w:r>
      <w:r w:rsidRPr="005E7764">
        <w:rPr>
          <w:sz w:val="16"/>
        </w:rPr>
        <w:t xml:space="preserve">(Anderson 2000; Sassen 2000, 2003; Lutz 2002; Agustin 2003; Ehrenreich and Hochschild 2003), with some studies of homeworking (Ng 2000) and export processing zones. The dramatic expansion of domestic labour has captured the attention of researchers on female migration. As far back as the nineteenth century domestic labour constituted the main source of employment for female migrants and has in recent decades expanded considerably in many parts of the world, especially Asia and Europe. In Singapore 140,000 women registered 650 International Feminist Journal of Politics ––––––––––––––––––––––––––– as domestic workers in 2002; there were 162,000 in Malaysia in 2001, 170,000 in Taiwan in 2002 and more than 150,000 in Hong Kong, who accounted for three-quarters of its unskilled labour force. At the same time, Sri Lanka reported 570,000 women working as </w:t>
      </w:r>
      <w:r w:rsidRPr="005E7764">
        <w:rPr>
          <w:rStyle w:val="StyleUnderline"/>
          <w:highlight w:val="cyan"/>
        </w:rPr>
        <w:t>domestics</w:t>
      </w:r>
      <w:r w:rsidRPr="005E7764">
        <w:rPr>
          <w:sz w:val="16"/>
        </w:rPr>
        <w:t xml:space="preserve"> in the Middle East (Yamanaka and Piper 2003). In Europe it </w:t>
      </w:r>
      <w:r w:rsidRPr="005E7764">
        <w:rPr>
          <w:rStyle w:val="StyleUnderline"/>
          <w:highlight w:val="cyan"/>
        </w:rPr>
        <w:t>is the most overtly feminized sector of labour migration</w:t>
      </w:r>
      <w:r w:rsidRPr="005E7764">
        <w:rPr>
          <w:rStyle w:val="StyleUnderline"/>
        </w:rPr>
        <w:t xml:space="preserve">, </w:t>
      </w:r>
      <w:r w:rsidRPr="005E7764">
        <w:rPr>
          <w:sz w:val="16"/>
        </w:rPr>
        <w:t xml:space="preserve">especially in Southern European states, where inadequate provision of welfare services (child care, and care for the elderly and disabled) and the reduced role of the family in providing care mean that there is substantial demand for migrant labour (Anderson 2000; Anthias and Lazaridis 2000). Everywhere in Europe, </w:t>
      </w:r>
      <w:proofErr w:type="gramStart"/>
      <w:r w:rsidRPr="005E7764">
        <w:rPr>
          <w:rStyle w:val="StyleUnderline"/>
        </w:rPr>
        <w:t>the majority of</w:t>
      </w:r>
      <w:proofErr w:type="gramEnd"/>
      <w:r w:rsidRPr="005E7764">
        <w:rPr>
          <w:rStyle w:val="StyleUnderline"/>
        </w:rPr>
        <w:t xml:space="preserve"> domestic workers are women</w:t>
      </w:r>
      <w:r w:rsidRPr="005E7764">
        <w:rPr>
          <w:sz w:val="16"/>
        </w:rPr>
        <w:t xml:space="preserve">. However, </w:t>
      </w:r>
      <w:r w:rsidRPr="005E7764">
        <w:rPr>
          <w:rStyle w:val="StyleUnderline"/>
          <w:highlight w:val="cyan"/>
        </w:rPr>
        <w:t>domestic work is</w:t>
      </w:r>
      <w:r w:rsidRPr="005E7764">
        <w:rPr>
          <w:rStyle w:val="StyleUnderline"/>
        </w:rPr>
        <w:t xml:space="preserve"> often </w:t>
      </w:r>
      <w:r w:rsidRPr="005E7764">
        <w:rPr>
          <w:rStyle w:val="StyleUnderline"/>
          <w:highlight w:val="cyan"/>
        </w:rPr>
        <w:t>overlooked in employment quotas6</w:t>
      </w:r>
      <w:r w:rsidRPr="005E7764">
        <w:rPr>
          <w:sz w:val="16"/>
        </w:rPr>
        <w:t xml:space="preserve"> </w:t>
      </w:r>
      <w:r w:rsidRPr="005E7764">
        <w:rPr>
          <w:rStyle w:val="StyleUnderline"/>
        </w:rPr>
        <w:t>or more rigidly controlled</w:t>
      </w:r>
      <w:r w:rsidRPr="005E7764">
        <w:rPr>
          <w:sz w:val="16"/>
        </w:rPr>
        <w:t xml:space="preserve"> than other kinds of less skilled labour, such as construction (Huang and Yeoh 2003). Domestic work is now part of a global chain of care defined by Hochschild (2000: 131) as a series of personal links between people across the globe based on the paid or unpaid work of caring and a globalized domesticity, which facilitates participation in the labour force (Ribas-Mateos 2002). As McKay (2002) points out much of the female migration from the Philippines for domestic work abroad is made up of middle-class women who have combined or expected to combine education and careers with traditional marriages. For example, the Live </w:t>
      </w:r>
      <w:proofErr w:type="gramStart"/>
      <w:r w:rsidRPr="005E7764">
        <w:rPr>
          <w:sz w:val="16"/>
        </w:rPr>
        <w:t>In</w:t>
      </w:r>
      <w:proofErr w:type="gramEnd"/>
      <w:r w:rsidRPr="005E7764">
        <w:rPr>
          <w:sz w:val="16"/>
        </w:rPr>
        <w:t xml:space="preserve"> Care Giver Programme in Canada, overwhelmingly undertaken by Filipina women, expects them to have collegelevel qualifications in midwifery, nursing or teaching. Together with the racialization of migrant women, </w:t>
      </w:r>
      <w:r w:rsidRPr="005E7764">
        <w:rPr>
          <w:rStyle w:val="Emphasis"/>
        </w:rPr>
        <w:t xml:space="preserve">their </w:t>
      </w:r>
      <w:r w:rsidRPr="005E7764">
        <w:rPr>
          <w:rStyle w:val="Emphasis"/>
          <w:highlight w:val="cyan"/>
        </w:rPr>
        <w:t>concentration in the domestic work sector reifies them in an inferior position, which devalues their skills and portrays them as unskilled and only fit for domestic work</w:t>
      </w:r>
      <w:r w:rsidRPr="005E7764">
        <w:rPr>
          <w:rStyle w:val="Emphasis"/>
        </w:rPr>
        <w:t xml:space="preserve"> </w:t>
      </w:r>
      <w:r w:rsidRPr="005E7764">
        <w:rPr>
          <w:sz w:val="16"/>
        </w:rPr>
        <w:t xml:space="preserve">(Pratt 1999). In Europe, too, </w:t>
      </w:r>
      <w:r w:rsidRPr="005E7764">
        <w:rPr>
          <w:rStyle w:val="StyleUnderline"/>
        </w:rPr>
        <w:t>studies of domestic work</w:t>
      </w:r>
      <w:r w:rsidRPr="005E7764">
        <w:rPr>
          <w:sz w:val="16"/>
        </w:rPr>
        <w:t xml:space="preserve"> (Friese 1995; Andall 2000; Zontini 2002) </w:t>
      </w:r>
      <w:r w:rsidRPr="005E7764">
        <w:rPr>
          <w:rStyle w:val="StyleUnderline"/>
        </w:rPr>
        <w:t>highlight</w:t>
      </w:r>
      <w:r w:rsidRPr="005E7764">
        <w:rPr>
          <w:sz w:val="16"/>
        </w:rPr>
        <w:t xml:space="preserve"> the severe degree of des</w:t>
      </w:r>
      <w:r w:rsidRPr="005E7764">
        <w:rPr>
          <w:rStyle w:val="StyleUnderline"/>
        </w:rPr>
        <w:t xml:space="preserve">killing and disqualification that many migrant women with full high school education and even university degrees experience. </w:t>
      </w:r>
      <w:r w:rsidRPr="005E7764">
        <w:rPr>
          <w:sz w:val="16"/>
        </w:rPr>
        <w:t xml:space="preserve">This applies particularly to Filipinas, Latin Americans and Eastern Europeans. On the other hand, the inequality of the global system means that their remittances may enable them to improve their class position (Gibson et al. 2001) or to sustain class positions and lifestyles that they would n the other hand, Albanians in Greece or Moroccans in Spain are considered less valuable and have less negotiating power with their employers, often doing less rewarding work and receiving lower wages (Anthias and Lazaridis 2000). In Asia the demand for less expensive and more docile workers results in the grading of wage scales and replacement by new sources of domestic labour, for example the replacement of Filipinas by Indonesians and Sri Lankans in Hong Kong or by Indonesian and Vietnamese in Taiwan (Yamanaka and Piper 2003). On the other hand, new regulations prolonging the duration of employment, as in Taiwan, </w:t>
      </w:r>
      <w:proofErr w:type="gramStart"/>
      <w:r w:rsidRPr="005E7764">
        <w:rPr>
          <w:sz w:val="16"/>
        </w:rPr>
        <w:t>open up</w:t>
      </w:r>
      <w:proofErr w:type="gramEnd"/>
      <w:r w:rsidRPr="005E7764">
        <w:rPr>
          <w:sz w:val="16"/>
        </w:rPr>
        <w:t xml:space="preserve"> possibilities for a more secure status for some (Lan 2003). Consequently, globally there are different degrees of partial citizenship in relation to residence, employment, family life and reproductive rights (Parren´ as 2001b).</w:t>
      </w:r>
    </w:p>
    <w:p w14:paraId="7E9962CA" w14:textId="77777777" w:rsidR="008F0C0C" w:rsidRPr="005E7764" w:rsidRDefault="008F0C0C" w:rsidP="008F0C0C">
      <w:pPr>
        <w:rPr>
          <w:sz w:val="16"/>
        </w:rPr>
      </w:pPr>
    </w:p>
    <w:p w14:paraId="5D6FD625" w14:textId="77777777" w:rsidR="008F0C0C" w:rsidRPr="005E7764" w:rsidRDefault="008F0C0C" w:rsidP="008F0C0C">
      <w:pPr>
        <w:pStyle w:val="Heading4"/>
      </w:pPr>
      <w:r w:rsidRPr="005E7764">
        <w:t xml:space="preserve">High skilled immigration excludes women—only admits women when they are dependents. </w:t>
      </w:r>
    </w:p>
    <w:p w14:paraId="26771F89" w14:textId="77777777" w:rsidR="008F0C0C" w:rsidRPr="005E7764" w:rsidRDefault="008F0C0C" w:rsidP="008F0C0C">
      <w:r w:rsidRPr="005E7764">
        <w:rPr>
          <w:rStyle w:val="Style13ptBold"/>
        </w:rPr>
        <w:t>Lim 18</w:t>
      </w:r>
      <w:r w:rsidRPr="005E7764">
        <w:t xml:space="preserve"> [Desiree—partnered with Stanford Center on Poverty and Inequality.Desiree completed her PhD in Philosophy at King’s College London. She specialises in issues relating to migration, citizenship, and the demands of moral equality. Her thesis argues that a proper concern for moral equality should impose serious limitations on how states exercise and enforce the right to exclude non-citizens, as it currently licenses ubiquitous forms of disrespect. These include coercive domination, wrongful discrimination, and cultural imperialism. Her next project will develop a disrespect-based account of indirect discrimination, and examine which immigration policies, if any, give rise to indirect discrimination. Other fields of interest include bio-ethics, feminist philosophy, and the critical philosophy of race. “The indirect gender discrimination of skill-selective immigration policies,” June 5, </w:t>
      </w:r>
      <w:hyperlink r:id="rId14" w:history="1">
        <w:r w:rsidRPr="005E7764">
          <w:t>https://www-tandfonline-com.proxy.lib.umich.edu/doi/pdf/10.1080/13698230.2018.1479812?needAccess=true</w:t>
        </w:r>
      </w:hyperlink>
      <w:r w:rsidRPr="005E7764">
        <w:t xml:space="preserve">] KS </w:t>
      </w:r>
    </w:p>
    <w:p w14:paraId="0BB33787" w14:textId="16876D6B" w:rsidR="008F0C0C" w:rsidRPr="008F0C0C" w:rsidRDefault="008F0C0C" w:rsidP="008F0C0C">
      <w:pPr>
        <w:rPr>
          <w:b/>
          <w:iCs/>
          <w:highlight w:val="cyan"/>
          <w:u w:val="single"/>
          <w:bdr w:val="single" w:sz="8" w:space="0" w:color="auto"/>
        </w:rPr>
      </w:pPr>
      <w:r w:rsidRPr="005E7764">
        <w:rPr>
          <w:rStyle w:val="StyleUnderline"/>
        </w:rPr>
        <w:t xml:space="preserve">Many </w:t>
      </w:r>
      <w:r w:rsidRPr="005E7764">
        <w:rPr>
          <w:rStyle w:val="StyleUnderline"/>
          <w:highlight w:val="cyan"/>
        </w:rPr>
        <w:t>states have drawn sharper distinctions between skilled foreigners who are welcomed</w:t>
      </w:r>
      <w:r w:rsidRPr="005E7764">
        <w:rPr>
          <w:rStyle w:val="StyleUnderline"/>
        </w:rPr>
        <w:t>,</w:t>
      </w:r>
      <w:r w:rsidRPr="005E7764">
        <w:rPr>
          <w:sz w:val="16"/>
        </w:rPr>
        <w:t xml:space="preserve"> at least on a temporary basis, </w:t>
      </w:r>
      <w:r w:rsidRPr="005E7764">
        <w:rPr>
          <w:rStyle w:val="StyleUnderline"/>
          <w:highlight w:val="cyan"/>
        </w:rPr>
        <w:t>and low-skilled foreigners</w:t>
      </w:r>
      <w:r w:rsidRPr="005E7764">
        <w:rPr>
          <w:sz w:val="16"/>
        </w:rPr>
        <w:t xml:space="preserve"> who are viewed as problematic (Kofman &amp; Raghuram, 2006, p. 295). As Ayelet Shachar and Ran Hirschl frame it, ‘Whereas the “unwanted” are pejoratively presented as exhibiting immutable differences that make them unassimilable, quintessential “Others”, </w:t>
      </w:r>
      <w:r w:rsidRPr="005E7764">
        <w:rPr>
          <w:rStyle w:val="StyleUnderline"/>
        </w:rPr>
        <w:t>skilled migration is treated</w:t>
      </w:r>
      <w:r w:rsidRPr="005E7764">
        <w:rPr>
          <w:sz w:val="16"/>
        </w:rPr>
        <w:t xml:space="preserve"> functionally and technocratically </w:t>
      </w:r>
      <w:r w:rsidRPr="005E7764">
        <w:rPr>
          <w:rStyle w:val="StyleUnderline"/>
        </w:rPr>
        <w:t>as a measure to advance the country’s economic, reputational, and scientific advantage’</w:t>
      </w:r>
      <w:r w:rsidRPr="005E7764">
        <w:rPr>
          <w:sz w:val="16"/>
        </w:rPr>
        <w:t xml:space="preserve"> (Shachar &amp; Hirschl, 2014, p. 241). These distinctions often translate into ‘differential possibilities for global circulation, immigration status, right of residence in the country of destination, and eventual citizenship’ for individual migrants and their families (Kofman &amp; Raghuram, 2006, p. 296). While privileged migrants have more destination countries they may choose from, with each offering its own set of benefits and incentives (Shachar &amp; Hirschl, 2014, p. 232), ‘</w:t>
      </w:r>
      <w:r w:rsidRPr="005E7764">
        <w:rPr>
          <w:rStyle w:val="StyleUnderline"/>
          <w:highlight w:val="cyan"/>
        </w:rPr>
        <w:t>unwanted’ migrants find</w:t>
      </w:r>
      <w:r w:rsidRPr="005E7764">
        <w:rPr>
          <w:sz w:val="16"/>
        </w:rPr>
        <w:t xml:space="preserve"> 2 D. LIM </w:t>
      </w:r>
      <w:r w:rsidRPr="005E7764">
        <w:rPr>
          <w:rStyle w:val="StyleUnderline"/>
          <w:highlight w:val="cyan"/>
        </w:rPr>
        <w:t>themselves blocked by</w:t>
      </w:r>
      <w:r w:rsidRPr="005E7764">
        <w:rPr>
          <w:rStyle w:val="StyleUnderline"/>
        </w:rPr>
        <w:t xml:space="preserve"> the implementation of </w:t>
      </w:r>
      <w:r w:rsidRPr="005E7764">
        <w:rPr>
          <w:rStyle w:val="StyleUnderline"/>
          <w:highlight w:val="cyan"/>
        </w:rPr>
        <w:t>new obstacles</w:t>
      </w:r>
      <w:r w:rsidRPr="005E7764">
        <w:rPr>
          <w:rStyle w:val="StyleUnderline"/>
        </w:rPr>
        <w:t xml:space="preserve"> that make it increasingly harder for them to enter (</w:t>
      </w:r>
      <w:r w:rsidRPr="005E7764">
        <w:rPr>
          <w:sz w:val="16"/>
        </w:rPr>
        <w:t xml:space="preserve">Shachar &amp; Hirschl, 2014, p. 235). To illustrate this phenomenon more vividly, I will briefly describe the United Kingdom’s points-based admission system,1 which separates prospective immigrants into five ‘tiers’. Tiers 4 and 5 are intended to admit noncitizens on a more ‘temporary’ basis. While Tier 4 allows international students to be territorially present for the duration of their study, Tier 5 admits temporary workers for the purposes of work experience or training, and therefore only allows them to remain for a relatively short period of time (up to 12 or 24 months). For the purposes of my paper, Tiers 1–3 are of greater interest. Those who enter under Tier 1 (‘business people, investors, and those with exceptional talent’) and Tier 2 (highly skilled workers) </w:t>
      </w:r>
      <w:proofErr w:type="gramStart"/>
      <w:r w:rsidRPr="005E7764">
        <w:rPr>
          <w:sz w:val="16"/>
        </w:rPr>
        <w:t>are allowed to</w:t>
      </w:r>
      <w:proofErr w:type="gramEnd"/>
      <w:r w:rsidRPr="005E7764">
        <w:rPr>
          <w:sz w:val="16"/>
        </w:rPr>
        <w:t xml:space="preserve"> take on permanent jobs, remain for a significantly longer period of time (a maximum of 5 years and 14 days), and are eligible to apply for settlement. Tier 2</w:t>
      </w:r>
      <w:proofErr w:type="gramStart"/>
      <w:r w:rsidRPr="005E7764">
        <w:rPr>
          <w:sz w:val="16"/>
        </w:rPr>
        <w:t>, in particular, admits</w:t>
      </w:r>
      <w:proofErr w:type="gramEnd"/>
      <w:r w:rsidRPr="005E7764">
        <w:rPr>
          <w:sz w:val="16"/>
        </w:rPr>
        <w:t xml:space="preserve"> the greatest number of immigrants; in 2014, 44% of immigrants entered through Tier 2 visas (Blinder, 2016). Tellingly, in contrast, Tier 3, the category originally intended for low-skilled workers, was never operational and formally discontinued in 2013. Here, we can detect a marked preference for skilled migration that coheres with Shachar and Hirschl’s analysis. However, </w:t>
      </w:r>
      <w:r w:rsidRPr="005E7764">
        <w:rPr>
          <w:rStyle w:val="Emphasis"/>
          <w:highlight w:val="cyan"/>
        </w:rPr>
        <w:t>its direct exclusion of low-skilled foreigners</w:t>
      </w:r>
      <w:r w:rsidRPr="005E7764">
        <w:rPr>
          <w:sz w:val="16"/>
        </w:rPr>
        <w:t xml:space="preserve"> aside, the UK’s tiered migration system may</w:t>
      </w:r>
      <w:r w:rsidRPr="005E7764">
        <w:rPr>
          <w:rStyle w:val="Emphasis"/>
        </w:rPr>
        <w:t xml:space="preserve"> </w:t>
      </w:r>
      <w:r w:rsidRPr="005E7764">
        <w:rPr>
          <w:rStyle w:val="Emphasis"/>
          <w:highlight w:val="cyan"/>
        </w:rPr>
        <w:t>have a disproportionate impact on women’s prospects for admission as economic migrants</w:t>
      </w:r>
      <w:r w:rsidRPr="005E7764">
        <w:rPr>
          <w:rStyle w:val="Emphasis"/>
        </w:rPr>
        <w:t xml:space="preserve">. </w:t>
      </w:r>
      <w:r w:rsidRPr="005E7764">
        <w:rPr>
          <w:sz w:val="16"/>
        </w:rPr>
        <w:t xml:space="preserve">I will use the phases ‘disproportionate impact’ and ‘indirect discrimination’ interchangeably. As Alasdair Murray reports, </w:t>
      </w:r>
      <w:proofErr w:type="gramStart"/>
      <w:r w:rsidRPr="005E7764">
        <w:rPr>
          <w:rStyle w:val="StyleUnderline"/>
        </w:rPr>
        <w:t>One</w:t>
      </w:r>
      <w:proofErr w:type="gramEnd"/>
      <w:r w:rsidRPr="005E7764">
        <w:rPr>
          <w:rStyle w:val="StyleUnderline"/>
        </w:rPr>
        <w:t xml:space="preserve"> major side effect of the structure of the points based system is that </w:t>
      </w:r>
      <w:r w:rsidRPr="005E7764">
        <w:rPr>
          <w:rStyle w:val="StyleUnderline"/>
          <w:highlight w:val="cyan"/>
        </w:rPr>
        <w:t>it appears to be admitting far more men than women</w:t>
      </w:r>
      <w:r w:rsidRPr="005E7764">
        <w:rPr>
          <w:rStyle w:val="StyleUnderline"/>
        </w:rPr>
        <w:t>.</w:t>
      </w:r>
      <w:r w:rsidRPr="005E7764">
        <w:rPr>
          <w:sz w:val="16"/>
        </w:rPr>
        <w:t xml:space="preserve"> In Tier 1, two thirds of applicants are male, a figure rising to 78 per cent in Tier 2 (where applicants require a job offer) even though women now form a small majority in the UK </w:t>
      </w:r>
      <w:proofErr w:type="gramStart"/>
      <w:r w:rsidRPr="005E7764">
        <w:rPr>
          <w:sz w:val="16"/>
        </w:rPr>
        <w:t>workforce as a whole</w:t>
      </w:r>
      <w:proofErr w:type="gramEnd"/>
      <w:r w:rsidRPr="005E7764">
        <w:rPr>
          <w:sz w:val="16"/>
        </w:rPr>
        <w:t xml:space="preserve">. This has led to concerns that it is structured in a manner which is biased against female workers and may not reflect changing UK labour demand. (2011, p. 39) </w:t>
      </w:r>
      <w:r w:rsidRPr="005E7764">
        <w:rPr>
          <w:rStyle w:val="StyleUnderline"/>
        </w:rPr>
        <w:t>The ‘</w:t>
      </w:r>
      <w:r w:rsidRPr="005E7764">
        <w:rPr>
          <w:rStyle w:val="StyleUnderline"/>
          <w:highlight w:val="cyan"/>
        </w:rPr>
        <w:t>bias’</w:t>
      </w:r>
      <w:r w:rsidRPr="005E7764">
        <w:rPr>
          <w:rStyle w:val="StyleUnderline"/>
        </w:rPr>
        <w:t xml:space="preserve"> against women</w:t>
      </w:r>
      <w:r w:rsidRPr="005E7764">
        <w:rPr>
          <w:sz w:val="16"/>
        </w:rPr>
        <w:t xml:space="preserve"> that Murray identifies in this </w:t>
      </w:r>
      <w:r w:rsidRPr="005E7764">
        <w:rPr>
          <w:sz w:val="16"/>
          <w:highlight w:val="cyan"/>
        </w:rPr>
        <w:t xml:space="preserve">passage </w:t>
      </w:r>
      <w:r w:rsidRPr="005E7764">
        <w:rPr>
          <w:rStyle w:val="StyleUnderline"/>
          <w:highlight w:val="cyan"/>
        </w:rPr>
        <w:t>is far from anomalous</w:t>
      </w:r>
      <w:r w:rsidRPr="005E7764">
        <w:rPr>
          <w:rStyle w:val="StyleUnderline"/>
        </w:rPr>
        <w:t>.</w:t>
      </w:r>
      <w:r w:rsidRPr="005E7764">
        <w:rPr>
          <w:sz w:val="16"/>
        </w:rPr>
        <w:t xml:space="preserve"> Dating back to 1991, the majority of labour migrants admitted yearly to the UK have been young and male, including 63% in 2014, compared to the family pathway, which is majority-female and largely comprised of women who are work dependents (Blinder, 2016). While I will continue to focus more narrowly on the British context, </w:t>
      </w:r>
      <w:r w:rsidRPr="005E7764">
        <w:rPr>
          <w:rStyle w:val="StyleUnderline"/>
        </w:rPr>
        <w:t xml:space="preserve">it is important to note that </w:t>
      </w:r>
      <w:r w:rsidRPr="005E7764">
        <w:rPr>
          <w:rStyle w:val="StyleUnderline"/>
          <w:highlight w:val="cyan"/>
        </w:rPr>
        <w:t>this phenomenon does not seem confined to the UK alone</w:t>
      </w:r>
      <w:r w:rsidRPr="005E7764">
        <w:rPr>
          <w:sz w:val="16"/>
        </w:rPr>
        <w:t xml:space="preserve">, although the claim is not that it always generalises. </w:t>
      </w:r>
      <w:r w:rsidRPr="005E7764">
        <w:rPr>
          <w:rStyle w:val="StyleUnderline"/>
        </w:rPr>
        <w:t>In</w:t>
      </w:r>
      <w:r w:rsidRPr="005E7764">
        <w:rPr>
          <w:sz w:val="16"/>
        </w:rPr>
        <w:t xml:space="preserve"> both </w:t>
      </w:r>
      <w:r w:rsidRPr="005E7764">
        <w:rPr>
          <w:rStyle w:val="StyleUnderline"/>
        </w:rPr>
        <w:t>North America</w:t>
      </w:r>
      <w:r w:rsidRPr="005E7764">
        <w:rPr>
          <w:sz w:val="16"/>
        </w:rPr>
        <w:t xml:space="preserve"> and Western Europe where ‘family reunification’ is an important mode of entry</w:t>
      </w:r>
      <w:r w:rsidRPr="005E7764">
        <w:rPr>
          <w:rStyle w:val="StyleUnderline"/>
        </w:rPr>
        <w:t xml:space="preserve">, </w:t>
      </w:r>
      <w:r w:rsidRPr="005E7764">
        <w:rPr>
          <w:rStyle w:val="StyleUnderline"/>
          <w:highlight w:val="cyan"/>
        </w:rPr>
        <w:t>migrant workers</w:t>
      </w:r>
      <w:r w:rsidRPr="005E7764">
        <w:rPr>
          <w:rStyle w:val="StyleUnderline"/>
        </w:rPr>
        <w:t xml:space="preserve"> often </w:t>
      </w:r>
      <w:r w:rsidRPr="005E7764">
        <w:rPr>
          <w:rStyle w:val="StyleUnderline"/>
          <w:highlight w:val="cyan"/>
        </w:rPr>
        <w:t>enter as wives and dependents of men, and have</w:t>
      </w:r>
      <w:r w:rsidRPr="005E7764">
        <w:rPr>
          <w:rStyle w:val="StyleUnderline"/>
        </w:rPr>
        <w:t xml:space="preserve"> their </w:t>
      </w:r>
      <w:r w:rsidRPr="005E7764">
        <w:rPr>
          <w:rStyle w:val="StyleUnderline"/>
          <w:highlight w:val="cyan"/>
        </w:rPr>
        <w:t>admission sponsored by them</w:t>
      </w:r>
      <w:r w:rsidRPr="005E7764">
        <w:rPr>
          <w:rStyle w:val="StyleUnderline"/>
        </w:rPr>
        <w:t xml:space="preserve"> (</w:t>
      </w:r>
      <w:r w:rsidRPr="005E7764">
        <w:rPr>
          <w:sz w:val="16"/>
        </w:rPr>
        <w:t xml:space="preserve">Piper, 2005, p. 2). For example, in CRITICAL REVIEW OF INTERNATIONAL SOCIAL AND POLITICAL PHILOSOPHY 3 2012, </w:t>
      </w:r>
      <w:r w:rsidRPr="005E7764">
        <w:rPr>
          <w:rStyle w:val="StyleUnderline"/>
        </w:rPr>
        <w:t>73,312 men obtained legal permanent resident status in the US under employment-based categories compared to 70,684 women</w:t>
      </w:r>
      <w:r w:rsidRPr="005E7764">
        <w:rPr>
          <w:sz w:val="16"/>
        </w:rPr>
        <w:t xml:space="preserve">, a figure already inclusive of many women who were derivatives of principal male visa holders (American Immigration Council, 2014). Similarly, in 2015, Canada admitted 36,816 male permanent residents through their status as skilled workers, in comparison to 33,328 women; on the other hand, 27,113 women gained permanent residency as sponsored spouses or partners, in comparison with 19,237 men (Government of Canada, 2015). A more extreme example is that of Australia, which granted 32,165 skilled visas to men in 2015/2016, compared to 13,229 of the same visas to women. Overall, females accounted for only 2 per cent of primary applicants to enter Australia, but 64 per cent of secondary applicants who were granted such visas (Wright, Clibborn, Piper, &amp; Cini, 2016). </w:t>
      </w:r>
      <w:r w:rsidRPr="005E7764">
        <w:rPr>
          <w:rStyle w:val="Emphasis"/>
          <w:highlight w:val="cyan"/>
        </w:rPr>
        <w:t>Overall, as we can glean from this data, there are noticeable differences in the numbers of men and women who are directly admitted under skilled categories, as opposed to dependents of skilled migrants.</w:t>
      </w:r>
    </w:p>
    <w:p w14:paraId="4AE6333C" w14:textId="74949635" w:rsidR="00683754" w:rsidRDefault="00683754" w:rsidP="00683754">
      <w:pPr>
        <w:pStyle w:val="Heading4"/>
      </w:pPr>
      <w:r>
        <w:t xml:space="preserve">Employment visas are grounded in gendered stereotypes that disregard women’s labor while locking them into dependent status  </w:t>
      </w:r>
    </w:p>
    <w:p w14:paraId="038FA5C5" w14:textId="66527DF7" w:rsidR="00683754" w:rsidRDefault="001F769C" w:rsidP="00B55AD5">
      <w:r w:rsidRPr="001F769C">
        <w:rPr>
          <w:rStyle w:val="Style13ptBold"/>
        </w:rPr>
        <w:t>Salcido 13</w:t>
      </w:r>
      <w:r>
        <w:t xml:space="preserve"> --- PhD in Justice Studies from ASU (Olivia, “Gendered Paths to Legal Status: The Case of Latin American Immigrants in Phoenix, Arizona,” May, </w:t>
      </w:r>
      <w:hyperlink r:id="rId15" w:history="1">
        <w:r w:rsidRPr="005D3B44">
          <w:rPr>
            <w:rStyle w:val="Hyperlink"/>
          </w:rPr>
          <w:t>https://www.americanimmigrationcouncil.org/sites/default/files/research/genderedpaths052813.pdf</w:t>
        </w:r>
      </w:hyperlink>
      <w:r>
        <w:t xml:space="preserve">, CMR) </w:t>
      </w:r>
    </w:p>
    <w:p w14:paraId="726507D9" w14:textId="7D22DC96" w:rsidR="00A351A6" w:rsidRPr="00185A61" w:rsidRDefault="00A351A6" w:rsidP="00B55AD5">
      <w:pPr>
        <w:rPr>
          <w:sz w:val="16"/>
        </w:rPr>
      </w:pPr>
      <w:r w:rsidRPr="00683754">
        <w:rPr>
          <w:rStyle w:val="StyleUnderline"/>
        </w:rPr>
        <w:t>EMPLOYMENT-BASED IMMIGRANT VISAS</w:t>
      </w:r>
      <w:r w:rsidR="00185A61" w:rsidRPr="00185A61">
        <w:rPr>
          <w:sz w:val="16"/>
        </w:rPr>
        <w:t xml:space="preserve"> </w:t>
      </w:r>
      <w:r w:rsidRPr="00185A61">
        <w:rPr>
          <w:sz w:val="16"/>
        </w:rPr>
        <w:t>Every fiscal year approximately 140,000 employment-based immigrant visas are made available</w:t>
      </w:r>
      <w:r w:rsidR="00185A61" w:rsidRPr="00185A61">
        <w:rPr>
          <w:sz w:val="16"/>
        </w:rPr>
        <w:t xml:space="preserve"> </w:t>
      </w:r>
      <w:r w:rsidRPr="00185A61">
        <w:rPr>
          <w:sz w:val="16"/>
        </w:rPr>
        <w:t>to qualified applicants. These visas are divided into five preference categories: (1) priority workers</w:t>
      </w:r>
      <w:r w:rsidR="00185A61" w:rsidRPr="00185A61">
        <w:rPr>
          <w:sz w:val="16"/>
        </w:rPr>
        <w:t xml:space="preserve"> </w:t>
      </w:r>
      <w:r w:rsidRPr="00185A61">
        <w:rPr>
          <w:sz w:val="16"/>
        </w:rPr>
        <w:t>(including persons with extraordinary abilities in the arts and sciences, academics, and high-level</w:t>
      </w:r>
      <w:r w:rsidR="00185A61" w:rsidRPr="00185A61">
        <w:rPr>
          <w:sz w:val="16"/>
        </w:rPr>
        <w:t xml:space="preserve"> </w:t>
      </w:r>
      <w:r w:rsidRPr="00185A61">
        <w:rPr>
          <w:sz w:val="16"/>
        </w:rPr>
        <w:t>executives); (2) professionals with advanced degrees and exceptional abilities; (3) skilled workers,</w:t>
      </w:r>
      <w:r w:rsidR="00185A61" w:rsidRPr="00185A61">
        <w:rPr>
          <w:sz w:val="16"/>
        </w:rPr>
        <w:t xml:space="preserve"> </w:t>
      </w:r>
      <w:r w:rsidRPr="00185A61">
        <w:rPr>
          <w:sz w:val="16"/>
        </w:rPr>
        <w:t>professionals, and unskilled workers; (4) special immigrant categories; and (5) investors.3</w:t>
      </w:r>
      <w:r w:rsidR="00185A61" w:rsidRPr="00185A61">
        <w:rPr>
          <w:sz w:val="16"/>
        </w:rPr>
        <w:t xml:space="preserve"> </w:t>
      </w:r>
      <w:r w:rsidRPr="00185A61">
        <w:rPr>
          <w:sz w:val="16"/>
        </w:rPr>
        <w:t>Of all the forms of legal entry, employment-based visas are the most skewed along gender lines</w:t>
      </w:r>
      <w:r w:rsidR="00185A61" w:rsidRPr="00185A61">
        <w:rPr>
          <w:sz w:val="16"/>
        </w:rPr>
        <w:t xml:space="preserve"> </w:t>
      </w:r>
      <w:r w:rsidRPr="00185A61">
        <w:rPr>
          <w:rStyle w:val="StyleUnderline"/>
        </w:rPr>
        <w:t xml:space="preserve">Although </w:t>
      </w:r>
      <w:r w:rsidRPr="00185A61">
        <w:rPr>
          <w:sz w:val="16"/>
        </w:rPr>
        <w:t xml:space="preserve">in Fiscal Year (FY) 2004 </w:t>
      </w:r>
      <w:r w:rsidRPr="00185A61">
        <w:rPr>
          <w:rStyle w:val="StyleUnderline"/>
        </w:rPr>
        <w:t>women received nearly half of the employment-based visas, only</w:t>
      </w:r>
      <w:r w:rsidR="00185A61" w:rsidRPr="00185A61">
        <w:rPr>
          <w:rStyle w:val="StyleUnderline"/>
        </w:rPr>
        <w:t xml:space="preserve"> </w:t>
      </w:r>
      <w:r w:rsidRPr="00185A61">
        <w:rPr>
          <w:rStyle w:val="StyleUnderline"/>
        </w:rPr>
        <w:t>26.8 percent were principal visa holders and 73.2 percent were dependents of a principal visa holder</w:t>
      </w:r>
      <w:r w:rsidR="00185A61" w:rsidRPr="00185A61">
        <w:rPr>
          <w:sz w:val="16"/>
        </w:rPr>
        <w:t xml:space="preserve"> </w:t>
      </w:r>
      <w:r w:rsidRPr="00185A61">
        <w:rPr>
          <w:sz w:val="16"/>
        </w:rPr>
        <w:t xml:space="preserve">(spouses or children of workers). In contrast, in the same year, </w:t>
      </w:r>
      <w:r w:rsidRPr="00185A61">
        <w:rPr>
          <w:rStyle w:val="StyleUnderline"/>
        </w:rPr>
        <w:t>the majority of men, 65.3 percent, were</w:t>
      </w:r>
      <w:r w:rsidR="00185A61" w:rsidRPr="00185A61">
        <w:rPr>
          <w:rStyle w:val="StyleUnderline"/>
        </w:rPr>
        <w:t xml:space="preserve"> </w:t>
      </w:r>
      <w:r w:rsidRPr="00185A61">
        <w:rPr>
          <w:rStyle w:val="StyleUnderline"/>
        </w:rPr>
        <w:t>principal visa holders compared to 34.7 percent who were dependents</w:t>
      </w:r>
      <w:r w:rsidRPr="00185A61">
        <w:rPr>
          <w:sz w:val="16"/>
        </w:rPr>
        <w:t>.4</w:t>
      </w:r>
      <w:r w:rsidR="00185A61" w:rsidRPr="00185A61">
        <w:rPr>
          <w:sz w:val="16"/>
        </w:rPr>
        <w:t xml:space="preserve"> </w:t>
      </w:r>
      <w:r w:rsidRPr="00185A61">
        <w:rPr>
          <w:sz w:val="16"/>
        </w:rPr>
        <w:t>As these figures indicate,</w:t>
      </w:r>
      <w:r w:rsidR="00185A61" w:rsidRPr="00185A61">
        <w:rPr>
          <w:sz w:val="16"/>
        </w:rPr>
        <w:t xml:space="preserve"> </w:t>
      </w:r>
      <w:r w:rsidRPr="00185A61">
        <w:rPr>
          <w:sz w:val="16"/>
        </w:rPr>
        <w:t>while there may seem to be equality in the number of employer-based visas granted to women and</w:t>
      </w:r>
      <w:r w:rsidR="00185A61" w:rsidRPr="00185A61">
        <w:rPr>
          <w:sz w:val="16"/>
        </w:rPr>
        <w:t xml:space="preserve"> </w:t>
      </w:r>
      <w:r w:rsidRPr="00185A61">
        <w:rPr>
          <w:sz w:val="16"/>
        </w:rPr>
        <w:t xml:space="preserve">men, a closer look at the level of dependency reveals that </w:t>
      </w:r>
      <w:r w:rsidRPr="00185A61">
        <w:rPr>
          <w:rStyle w:val="StyleUnderline"/>
        </w:rPr>
        <w:t>fewer women were principal visa holders as</w:t>
      </w:r>
      <w:r w:rsidR="00185A61" w:rsidRPr="00185A61">
        <w:rPr>
          <w:rStyle w:val="StyleUnderline"/>
        </w:rPr>
        <w:t xml:space="preserve"> </w:t>
      </w:r>
      <w:r w:rsidRPr="00185A61">
        <w:rPr>
          <w:rStyle w:val="StyleUnderline"/>
        </w:rPr>
        <w:t>compared to men; since men were the principal visa holders, they were not dependent on a second</w:t>
      </w:r>
      <w:r w:rsidR="00185A61" w:rsidRPr="00185A61">
        <w:rPr>
          <w:rStyle w:val="StyleUnderline"/>
        </w:rPr>
        <w:t xml:space="preserve"> </w:t>
      </w:r>
      <w:r w:rsidRPr="00185A61">
        <w:rPr>
          <w:rStyle w:val="StyleUnderline"/>
        </w:rPr>
        <w:t>party for their employment-based visa. In more cases, women depended on a spouse or parent as their</w:t>
      </w:r>
      <w:r w:rsidR="00185A61" w:rsidRPr="00185A61">
        <w:rPr>
          <w:rStyle w:val="StyleUnderline"/>
        </w:rPr>
        <w:t xml:space="preserve"> </w:t>
      </w:r>
      <w:r w:rsidRPr="00185A61">
        <w:rPr>
          <w:rStyle w:val="StyleUnderline"/>
        </w:rPr>
        <w:t>petitioner</w:t>
      </w:r>
      <w:r w:rsidRPr="00185A61">
        <w:rPr>
          <w:sz w:val="16"/>
        </w:rPr>
        <w:t xml:space="preserve"> (who was the principal visa holder).</w:t>
      </w:r>
      <w:r w:rsidR="00185A61" w:rsidRPr="00185A61">
        <w:rPr>
          <w:sz w:val="16"/>
        </w:rPr>
        <w:t xml:space="preserve"> </w:t>
      </w:r>
      <w:r w:rsidRPr="00185A61">
        <w:rPr>
          <w:rStyle w:val="StyleUnderline"/>
        </w:rPr>
        <w:t>While not all women are dependent on men for their legalization process, ideals and expectations of</w:t>
      </w:r>
      <w:r w:rsidR="00185A61" w:rsidRPr="00185A61">
        <w:rPr>
          <w:rStyle w:val="StyleUnderline"/>
        </w:rPr>
        <w:t xml:space="preserve"> </w:t>
      </w:r>
      <w:r w:rsidRPr="00185A61">
        <w:rPr>
          <w:rStyle w:val="StyleUnderline"/>
        </w:rPr>
        <w:t>work that are based on gender (and social class) play a key role in the employment-based legalization</w:t>
      </w:r>
      <w:r w:rsidR="00185A61" w:rsidRPr="00185A61">
        <w:rPr>
          <w:rStyle w:val="StyleUnderline"/>
        </w:rPr>
        <w:t xml:space="preserve"> </w:t>
      </w:r>
      <w:r w:rsidRPr="00185A61">
        <w:rPr>
          <w:rStyle w:val="StyleUnderline"/>
        </w:rPr>
        <w:t>process</w:t>
      </w:r>
      <w:r w:rsidRPr="00185A61">
        <w:rPr>
          <w:sz w:val="16"/>
        </w:rPr>
        <w:t xml:space="preserve">. </w:t>
      </w:r>
      <w:r w:rsidRPr="00185A61">
        <w:rPr>
          <w:rStyle w:val="StyleUnderline"/>
        </w:rPr>
        <w:t>Nora, a 19-year-old Guatemalan with a second-grade education, worked three jobs to support</w:t>
      </w:r>
      <w:r w:rsidR="00185A61" w:rsidRPr="00185A61">
        <w:rPr>
          <w:rStyle w:val="StyleUnderline"/>
        </w:rPr>
        <w:t xml:space="preserve"> </w:t>
      </w:r>
      <w:r w:rsidRPr="00185A61">
        <w:rPr>
          <w:rStyle w:val="StyleUnderline"/>
        </w:rPr>
        <w:t>family in Guatemala and in Phoenix. She worked three night shifts a week at a McDonald’s, cleaned</w:t>
      </w:r>
      <w:r w:rsidR="00185A61" w:rsidRPr="00185A61">
        <w:rPr>
          <w:rStyle w:val="StyleUnderline"/>
        </w:rPr>
        <w:t xml:space="preserve"> </w:t>
      </w:r>
      <w:r w:rsidRPr="00185A61">
        <w:rPr>
          <w:rStyle w:val="StyleUnderline"/>
        </w:rPr>
        <w:t>model homes on the other nights, and took care of an elderly couple during the day. But none of her</w:t>
      </w:r>
      <w:r w:rsidR="00185A61" w:rsidRPr="00185A61">
        <w:rPr>
          <w:rStyle w:val="StyleUnderline"/>
        </w:rPr>
        <w:t xml:space="preserve"> </w:t>
      </w:r>
      <w:r w:rsidRPr="00185A61">
        <w:rPr>
          <w:rStyle w:val="StyleUnderline"/>
        </w:rPr>
        <w:t>jobs offered her the opportunity to legalize her status through employment because her jobs are</w:t>
      </w:r>
      <w:r w:rsidR="00185A61" w:rsidRPr="00185A61">
        <w:rPr>
          <w:rStyle w:val="StyleUnderline"/>
        </w:rPr>
        <w:t xml:space="preserve"> </w:t>
      </w:r>
      <w:r w:rsidRPr="00185A61">
        <w:rPr>
          <w:rStyle w:val="StyleUnderline"/>
        </w:rPr>
        <w:t>seen simply as extensions of domestic work, and not what the law encodes as “high demand” jobs—a</w:t>
      </w:r>
      <w:r w:rsidR="00185A61" w:rsidRPr="00185A61">
        <w:rPr>
          <w:rStyle w:val="StyleUnderline"/>
        </w:rPr>
        <w:t xml:space="preserve"> </w:t>
      </w:r>
      <w:r w:rsidRPr="00185A61">
        <w:rPr>
          <w:rStyle w:val="StyleUnderline"/>
        </w:rPr>
        <w:t>requirement for an employment-based visa.</w:t>
      </w:r>
      <w:r w:rsidRPr="00185A61">
        <w:rPr>
          <w:sz w:val="16"/>
        </w:rPr>
        <w:t xml:space="preserve"> Moreover, only 5,000 visas are available annually for “low</w:t>
      </w:r>
      <w:r w:rsidR="00185A61" w:rsidRPr="00185A61">
        <w:rPr>
          <w:sz w:val="16"/>
        </w:rPr>
        <w:t xml:space="preserve"> </w:t>
      </w:r>
      <w:r w:rsidRPr="00185A61">
        <w:rPr>
          <w:sz w:val="16"/>
        </w:rPr>
        <w:t xml:space="preserve">skilled” jobs, meaning that </w:t>
      </w:r>
      <w:r w:rsidRPr="00185A61">
        <w:rPr>
          <w:rStyle w:val="StyleUnderline"/>
        </w:rPr>
        <w:t>much of the work done by immigrant women simply cannot compete in</w:t>
      </w:r>
      <w:r w:rsidR="00185A61" w:rsidRPr="00185A61">
        <w:rPr>
          <w:rStyle w:val="StyleUnderline"/>
        </w:rPr>
        <w:t xml:space="preserve"> </w:t>
      </w:r>
      <w:r w:rsidRPr="00185A61">
        <w:rPr>
          <w:rStyle w:val="StyleUnderline"/>
        </w:rPr>
        <w:t>a system skewed toward education and training</w:t>
      </w:r>
      <w:r w:rsidRPr="00185A61">
        <w:rPr>
          <w:sz w:val="16"/>
        </w:rPr>
        <w:t>. She has consulted with notaries and immigration</w:t>
      </w:r>
      <w:r w:rsidR="00185A61" w:rsidRPr="00185A61">
        <w:rPr>
          <w:sz w:val="16"/>
        </w:rPr>
        <w:t xml:space="preserve"> </w:t>
      </w:r>
      <w:r w:rsidRPr="00185A61">
        <w:rPr>
          <w:sz w:val="16"/>
        </w:rPr>
        <w:t>lawyers and she has been told that,</w:t>
      </w:r>
    </w:p>
    <w:p w14:paraId="0EBFF188" w14:textId="5A06B34F" w:rsidR="00A351A6" w:rsidRPr="00185A61" w:rsidRDefault="00A351A6" w:rsidP="00B55AD5">
      <w:pPr>
        <w:rPr>
          <w:sz w:val="16"/>
        </w:rPr>
      </w:pPr>
      <w:r w:rsidRPr="00185A61">
        <w:rPr>
          <w:sz w:val="16"/>
        </w:rPr>
        <w:t>There is no way on this earth to even try to apply because the work I do is not good,</w:t>
      </w:r>
      <w:r w:rsidR="00185A61" w:rsidRPr="00185A61">
        <w:rPr>
          <w:sz w:val="16"/>
        </w:rPr>
        <w:t xml:space="preserve"> </w:t>
      </w:r>
      <w:r w:rsidRPr="00185A61">
        <w:rPr>
          <w:sz w:val="16"/>
        </w:rPr>
        <w:t xml:space="preserve">like high status. </w:t>
      </w:r>
      <w:proofErr w:type="gramStart"/>
      <w:r w:rsidRPr="00185A61">
        <w:rPr>
          <w:sz w:val="16"/>
        </w:rPr>
        <w:t>So</w:t>
      </w:r>
      <w:proofErr w:type="gramEnd"/>
      <w:r w:rsidRPr="00185A61">
        <w:rPr>
          <w:sz w:val="16"/>
        </w:rPr>
        <w:t xml:space="preserve"> there is no reason why the U.S. government would want to grant</w:t>
      </w:r>
      <w:r w:rsidR="00185A61" w:rsidRPr="00185A61">
        <w:rPr>
          <w:sz w:val="16"/>
        </w:rPr>
        <w:t xml:space="preserve"> </w:t>
      </w:r>
      <w:r w:rsidRPr="00185A61">
        <w:rPr>
          <w:sz w:val="16"/>
        </w:rPr>
        <w:t>me legalization for cleaning or cooking or taking care of the couple. I have been told</w:t>
      </w:r>
      <w:r w:rsidR="00185A61" w:rsidRPr="00185A61">
        <w:rPr>
          <w:sz w:val="16"/>
        </w:rPr>
        <w:t xml:space="preserve"> </w:t>
      </w:r>
      <w:r w:rsidRPr="00185A61">
        <w:rPr>
          <w:sz w:val="16"/>
        </w:rPr>
        <w:t>that for me it’s impossible, that only people with good jobs can be legalized through</w:t>
      </w:r>
      <w:r w:rsidR="00185A61" w:rsidRPr="00185A61">
        <w:rPr>
          <w:sz w:val="16"/>
        </w:rPr>
        <w:t xml:space="preserve"> </w:t>
      </w:r>
      <w:r w:rsidRPr="00185A61">
        <w:rPr>
          <w:sz w:val="16"/>
        </w:rPr>
        <w:t>jobs. Yes, I work and work and work, but what I do is not what the law recognizes.</w:t>
      </w:r>
    </w:p>
    <w:p w14:paraId="08D424F3" w14:textId="5646E802" w:rsidR="00A351A6" w:rsidRPr="00185A61" w:rsidRDefault="00A351A6" w:rsidP="00B55AD5">
      <w:pPr>
        <w:rPr>
          <w:sz w:val="16"/>
        </w:rPr>
      </w:pPr>
      <w:r w:rsidRPr="00185A61">
        <w:rPr>
          <w:sz w:val="16"/>
        </w:rPr>
        <w:t xml:space="preserve">Nora’s case illustrates that </w:t>
      </w:r>
      <w:r w:rsidRPr="00185A61">
        <w:rPr>
          <w:rStyle w:val="StyleUnderline"/>
        </w:rPr>
        <w:t>even when women support their families as heads of household and</w:t>
      </w:r>
      <w:r w:rsidR="00185A61" w:rsidRPr="00185A61">
        <w:rPr>
          <w:rStyle w:val="StyleUnderline"/>
        </w:rPr>
        <w:t xml:space="preserve"> </w:t>
      </w:r>
      <w:r w:rsidRPr="00185A61">
        <w:rPr>
          <w:rStyle w:val="StyleUnderline"/>
        </w:rPr>
        <w:t>contribute to the economy by literally working day and night, an employment-based visa is virtually</w:t>
      </w:r>
      <w:r w:rsidR="00185A61" w:rsidRPr="00185A61">
        <w:rPr>
          <w:rStyle w:val="StyleUnderline"/>
        </w:rPr>
        <w:t xml:space="preserve"> </w:t>
      </w:r>
      <w:r w:rsidRPr="00185A61">
        <w:rPr>
          <w:rStyle w:val="StyleUnderline"/>
        </w:rPr>
        <w:t>impossible to obtain</w:t>
      </w:r>
      <w:r w:rsidRPr="00185A61">
        <w:rPr>
          <w:sz w:val="16"/>
        </w:rPr>
        <w:t>. To be sure, men working in jobs that are also considered unskilled and</w:t>
      </w:r>
      <w:r w:rsidR="00185A61" w:rsidRPr="00185A61">
        <w:rPr>
          <w:sz w:val="16"/>
        </w:rPr>
        <w:t xml:space="preserve"> </w:t>
      </w:r>
      <w:r w:rsidRPr="00185A61">
        <w:rPr>
          <w:sz w:val="16"/>
        </w:rPr>
        <w:t>expendable lack opportunities for legalization through employment, such as the case of day laborers</w:t>
      </w:r>
      <w:r w:rsidR="00185A61" w:rsidRPr="00185A61">
        <w:rPr>
          <w:sz w:val="16"/>
        </w:rPr>
        <w:t xml:space="preserve"> </w:t>
      </w:r>
      <w:r w:rsidRPr="00185A61">
        <w:rPr>
          <w:sz w:val="16"/>
        </w:rPr>
        <w:t xml:space="preserve">who take temporary jobs in gardening, construction, and the like. However, </w:t>
      </w:r>
      <w:r w:rsidRPr="00185A61">
        <w:rPr>
          <w:rStyle w:val="StyleUnderline"/>
        </w:rPr>
        <w:t>given the gender bias in</w:t>
      </w:r>
      <w:r w:rsidR="00185A61" w:rsidRPr="00185A61">
        <w:rPr>
          <w:rStyle w:val="StyleUnderline"/>
        </w:rPr>
        <w:t xml:space="preserve"> </w:t>
      </w:r>
      <w:r w:rsidRPr="00185A61">
        <w:rPr>
          <w:rStyle w:val="StyleUnderline"/>
        </w:rPr>
        <w:t>education in Central America and Mexico, where primarily men tend to earn degrees that translate</w:t>
      </w:r>
      <w:r w:rsidR="00185A61" w:rsidRPr="00185A61">
        <w:rPr>
          <w:rStyle w:val="StyleUnderline"/>
        </w:rPr>
        <w:t xml:space="preserve"> </w:t>
      </w:r>
      <w:r w:rsidRPr="00185A61">
        <w:rPr>
          <w:rStyle w:val="StyleUnderline"/>
        </w:rPr>
        <w:t>into skilled labor</w:t>
      </w:r>
      <w:r w:rsidRPr="00185A61">
        <w:rPr>
          <w:sz w:val="16"/>
        </w:rPr>
        <w:t xml:space="preserve"> (e.g., engineers, scientists, and physicians), </w:t>
      </w:r>
      <w:r w:rsidRPr="00185A61">
        <w:rPr>
          <w:rStyle w:val="StyleUnderline"/>
        </w:rPr>
        <w:t>men continue to dominate the category</w:t>
      </w:r>
      <w:r w:rsidR="00185A61" w:rsidRPr="00185A61">
        <w:rPr>
          <w:rStyle w:val="StyleUnderline"/>
        </w:rPr>
        <w:t xml:space="preserve"> </w:t>
      </w:r>
      <w:r w:rsidRPr="00185A61">
        <w:rPr>
          <w:rStyle w:val="StyleUnderline"/>
        </w:rPr>
        <w:t xml:space="preserve">of immigrants who apply for and obtain employment-based legal status, </w:t>
      </w:r>
      <w:proofErr w:type="gramStart"/>
      <w:r w:rsidRPr="00185A61">
        <w:rPr>
          <w:rStyle w:val="StyleUnderline"/>
        </w:rPr>
        <w:t>in spite of</w:t>
      </w:r>
      <w:proofErr w:type="gramEnd"/>
      <w:r w:rsidRPr="00185A61">
        <w:rPr>
          <w:rStyle w:val="StyleUnderline"/>
        </w:rPr>
        <w:t xml:space="preserve"> the thousands of</w:t>
      </w:r>
      <w:r w:rsidR="00185A61" w:rsidRPr="00185A61">
        <w:rPr>
          <w:rStyle w:val="StyleUnderline"/>
        </w:rPr>
        <w:t xml:space="preserve"> </w:t>
      </w:r>
      <w:r w:rsidRPr="00185A61">
        <w:rPr>
          <w:rStyle w:val="StyleUnderline"/>
        </w:rPr>
        <w:t>immigrant women who work for pay to support families in the U.S. and in their countries of origin</w:t>
      </w:r>
      <w:r w:rsidRPr="00185A61">
        <w:rPr>
          <w:sz w:val="16"/>
        </w:rPr>
        <w:t>.</w:t>
      </w:r>
      <w:r w:rsidR="00185A61" w:rsidRPr="00185A61">
        <w:rPr>
          <w:sz w:val="16"/>
        </w:rPr>
        <w:t xml:space="preserve"> </w:t>
      </w:r>
      <w:r w:rsidRPr="00185A61">
        <w:rPr>
          <w:rStyle w:val="StyleUnderline"/>
        </w:rPr>
        <w:t>Even highly skilled professional women often find it difficult to secure legal status through employment</w:t>
      </w:r>
      <w:r w:rsidR="00185A61" w:rsidRPr="00185A61">
        <w:rPr>
          <w:rStyle w:val="StyleUnderline"/>
        </w:rPr>
        <w:t xml:space="preserve"> </w:t>
      </w:r>
      <w:r w:rsidRPr="00185A61">
        <w:rPr>
          <w:rStyle w:val="StyleUnderline"/>
        </w:rPr>
        <w:t>because gender stereotypes about women’s place in society shape the visa-granting process</w:t>
      </w:r>
      <w:r w:rsidRPr="00185A61">
        <w:rPr>
          <w:sz w:val="16"/>
        </w:rPr>
        <w:t>. This</w:t>
      </w:r>
      <w:r w:rsidR="00185A61" w:rsidRPr="00185A61">
        <w:rPr>
          <w:sz w:val="16"/>
        </w:rPr>
        <w:t xml:space="preserve"> </w:t>
      </w:r>
      <w:r w:rsidRPr="00185A61">
        <w:rPr>
          <w:sz w:val="16"/>
        </w:rPr>
        <w:t xml:space="preserve">was the case of </w:t>
      </w:r>
      <w:r w:rsidRPr="00185A61">
        <w:rPr>
          <w:rStyle w:val="StyleUnderline"/>
        </w:rPr>
        <w:t>Elena, a Mexican woman with a college degree, several years of work experience, and</w:t>
      </w:r>
      <w:r w:rsidR="00185A61" w:rsidRPr="00185A61">
        <w:rPr>
          <w:rStyle w:val="StyleUnderline"/>
        </w:rPr>
        <w:t xml:space="preserve"> </w:t>
      </w:r>
      <w:r w:rsidRPr="00185A61">
        <w:rPr>
          <w:rStyle w:val="StyleUnderline"/>
        </w:rPr>
        <w:t>English-language skills</w:t>
      </w:r>
      <w:r w:rsidRPr="00185A61">
        <w:rPr>
          <w:sz w:val="16"/>
        </w:rPr>
        <w:t xml:space="preserve">, who </w:t>
      </w:r>
      <w:r w:rsidRPr="00185A61">
        <w:rPr>
          <w:rStyle w:val="StyleUnderline"/>
        </w:rPr>
        <w:t>was denied a</w:t>
      </w:r>
      <w:r w:rsidRPr="00185A61">
        <w:rPr>
          <w:sz w:val="16"/>
        </w:rPr>
        <w:t xml:space="preserve"> visiting </w:t>
      </w:r>
      <w:r w:rsidRPr="00185A61">
        <w:rPr>
          <w:rStyle w:val="StyleUnderline"/>
        </w:rPr>
        <w:t>visa three times because, she was told, as a single</w:t>
      </w:r>
      <w:r w:rsidR="00185A61" w:rsidRPr="00185A61">
        <w:rPr>
          <w:rStyle w:val="StyleUnderline"/>
        </w:rPr>
        <w:t xml:space="preserve"> </w:t>
      </w:r>
      <w:r w:rsidRPr="00185A61">
        <w:rPr>
          <w:rStyle w:val="StyleUnderline"/>
        </w:rPr>
        <w:t>and attractive woman she “ran the risk” of overstaying her visa.</w:t>
      </w:r>
      <w:r w:rsidRPr="00185A61">
        <w:rPr>
          <w:sz w:val="16"/>
        </w:rPr>
        <w:t xml:space="preserve"> Nora’s case demonstrates how gender</w:t>
      </w:r>
      <w:r w:rsidR="00185A61" w:rsidRPr="00185A61">
        <w:rPr>
          <w:sz w:val="16"/>
        </w:rPr>
        <w:t xml:space="preserve"> </w:t>
      </w:r>
      <w:r w:rsidRPr="00185A61">
        <w:rPr>
          <w:sz w:val="16"/>
        </w:rPr>
        <w:t>and class bias in the formulation of this part of the immigration law blocks avenues that could lead to</w:t>
      </w:r>
      <w:r w:rsidR="00185A61" w:rsidRPr="00185A61">
        <w:rPr>
          <w:sz w:val="16"/>
        </w:rPr>
        <w:t xml:space="preserve"> </w:t>
      </w:r>
      <w:r w:rsidRPr="00185A61">
        <w:rPr>
          <w:sz w:val="16"/>
        </w:rPr>
        <w:t>legalization, and Elena demonstrates how gender stereotypes shape paths of legalization.</w:t>
      </w:r>
    </w:p>
    <w:p w14:paraId="0BF91EA4" w14:textId="77777777" w:rsidR="001C50F9" w:rsidRPr="00F00A7A" w:rsidRDefault="001C50F9" w:rsidP="001C50F9">
      <w:pPr>
        <w:pStyle w:val="Heading4"/>
      </w:pPr>
      <w:r w:rsidRPr="00F00A7A">
        <w:t>The aff’s focus on economic progress fails to acknowledge crucial household power dynamics that leave women vulnerable to even more oppression and violence</w:t>
      </w:r>
    </w:p>
    <w:p w14:paraId="6F193E0F" w14:textId="77777777" w:rsidR="001C50F9" w:rsidRPr="00F00A7A" w:rsidRDefault="001C50F9" w:rsidP="001C50F9">
      <w:r w:rsidRPr="00F00A7A">
        <w:rPr>
          <w:rStyle w:val="Style13ptBold"/>
        </w:rPr>
        <w:t>True 10</w:t>
      </w:r>
      <w:r w:rsidRPr="00F00A7A">
        <w:t xml:space="preserve"> (Jacqui True; Jacqui True is Professor of Politics &amp; International Relations and an Australian Research Council Future Fellow at Monash University, Australia. She received her PhD from York University, Toronto, Canada and has held academic positions at Michigan State University, the University of Southern California, and the University of Auckland. She is specialist in Gender and International Relations. “The Political Economy of Violence againstWomen: A Feminist International Relations Perspective,32 Austl. Feminist L.J. 39”; 2010) </w:t>
      </w:r>
    </w:p>
    <w:p w14:paraId="366EC667" w14:textId="77777777" w:rsidR="001C50F9" w:rsidRPr="00F00A7A" w:rsidRDefault="001C50F9" w:rsidP="001C50F9">
      <w:pPr>
        <w:rPr>
          <w:rStyle w:val="StyleUnderline"/>
          <w:b w:val="0"/>
          <w:sz w:val="16"/>
          <w:u w:val="none"/>
        </w:rPr>
      </w:pPr>
      <w:r w:rsidRPr="00F00A7A">
        <w:rPr>
          <w:rStyle w:val="StyleUnderline"/>
          <w:b w:val="0"/>
          <w:highlight w:val="yellow"/>
        </w:rPr>
        <w:t>Structural adjustment policies</w:t>
      </w:r>
      <w:r w:rsidRPr="00F00A7A">
        <w:rPr>
          <w:rStyle w:val="StyleUnderline"/>
          <w:b w:val="0"/>
        </w:rPr>
        <w:t xml:space="preserve"> imposed by governments and international institutions have </w:t>
      </w:r>
      <w:r w:rsidRPr="00F00A7A">
        <w:rPr>
          <w:rStyle w:val="StyleUnderline"/>
          <w:b w:val="0"/>
          <w:highlight w:val="yellow"/>
        </w:rPr>
        <w:t>disproportionately affected women</w:t>
      </w:r>
      <w:r w:rsidRPr="00F00A7A">
        <w:rPr>
          <w:rStyle w:val="StyleUnderline"/>
          <w:b w:val="0"/>
        </w:rPr>
        <w:t xml:space="preserve"> and 'have </w:t>
      </w:r>
      <w:r w:rsidRPr="00F00A7A">
        <w:rPr>
          <w:rStyle w:val="StyleUnderline"/>
          <w:b w:val="0"/>
          <w:highlight w:val="yellow"/>
        </w:rPr>
        <w:t xml:space="preserve">led to </w:t>
      </w:r>
      <w:r w:rsidRPr="00F00A7A">
        <w:rPr>
          <w:rStyle w:val="StyleUnderline"/>
          <w:b w:val="0"/>
        </w:rPr>
        <w:t xml:space="preserve">increased </w:t>
      </w:r>
      <w:r w:rsidRPr="00F00A7A">
        <w:rPr>
          <w:rStyle w:val="StyleUnderline"/>
          <w:b w:val="0"/>
          <w:highlight w:val="yellow"/>
        </w:rPr>
        <w:t>impoverishment</w:t>
      </w:r>
      <w:r w:rsidRPr="00F00A7A">
        <w:rPr>
          <w:rStyle w:val="StyleUnderline"/>
          <w:b w:val="0"/>
        </w:rPr>
        <w:t xml:space="preserve">, displacement and internal strife resulting from the political instabilities </w:t>
      </w:r>
      <w:r w:rsidRPr="00F00A7A">
        <w:rPr>
          <w:rStyle w:val="StyleUnderline"/>
          <w:b w:val="0"/>
          <w:highlight w:val="yellow"/>
        </w:rPr>
        <w:t xml:space="preserve">caused by </w:t>
      </w:r>
      <w:r w:rsidRPr="00F00A7A">
        <w:rPr>
          <w:rStyle w:val="StyleUnderline"/>
          <w:b w:val="0"/>
        </w:rPr>
        <w:t xml:space="preserve">devaluing national currencies, </w:t>
      </w:r>
      <w:r w:rsidRPr="00F00A7A">
        <w:rPr>
          <w:rStyle w:val="StyleUnderline"/>
          <w:b w:val="0"/>
          <w:highlight w:val="yellow"/>
        </w:rPr>
        <w:t xml:space="preserve">increasing </w:t>
      </w:r>
      <w:r w:rsidRPr="00F00A7A">
        <w:rPr>
          <w:rStyle w:val="StyleUnderline"/>
          <w:b w:val="0"/>
        </w:rPr>
        <w:t>debt and</w:t>
      </w:r>
      <w:r w:rsidRPr="00F00A7A">
        <w:rPr>
          <w:rStyle w:val="StyleUnderline"/>
          <w:b w:val="0"/>
          <w:highlight w:val="yellow"/>
        </w:rPr>
        <w:t xml:space="preserve"> dependence on foreign investment</w:t>
      </w:r>
      <w:r w:rsidRPr="00F00A7A">
        <w:rPr>
          <w:rStyle w:val="StyleUnderline"/>
          <w:b w:val="0"/>
          <w:sz w:val="16"/>
          <w:highlight w:val="yellow"/>
          <w:u w:val="none"/>
        </w:rPr>
        <w:t>'</w:t>
      </w:r>
      <w:r w:rsidRPr="00F00A7A">
        <w:rPr>
          <w:rStyle w:val="StyleUnderline"/>
          <w:b w:val="0"/>
          <w:sz w:val="16"/>
          <w:u w:val="none"/>
        </w:rPr>
        <w:t xml:space="preserve">.22 Women's labour has become part ofthe competitive dynamic of globalisation in part as a survival strategy in families and countries.Yet, </w:t>
      </w:r>
      <w:r w:rsidRPr="00F00A7A">
        <w:rPr>
          <w:rStyle w:val="StyleUnderline"/>
          <w:b w:val="0"/>
        </w:rPr>
        <w:t xml:space="preserve">a large number of women workers in the informal economy, care sector and in unpaid work often fall outside recognised labour or human rights standards. These women largely from the global South, are highly vulnerable to new forms of gender-based violence associated with the displacement of populations, sex trafficking, home-based production, restrictive immigration and exploitation of local and migrant workers especially around special economic zones and large developments. </w:t>
      </w:r>
      <w:r w:rsidRPr="00F00A7A">
        <w:rPr>
          <w:rStyle w:val="StyleUnderline"/>
          <w:b w:val="0"/>
          <w:sz w:val="16"/>
          <w:u w:val="none"/>
        </w:rPr>
        <w:t xml:space="preserve">Conflict, war and natural disaster have further impoverished societies as they make trade-offs between military spending and spending for social and economic development, creating conditions for severe violence against women.23 Post-conflict peacebuilding may involve privatisation of public services and infrastructure that places greater burden on women's unpaid labour in the household,24 as well as the establishment of political and legal systems with limited or no significant participation by women. </w:t>
      </w:r>
      <w:r w:rsidRPr="00F00A7A">
        <w:rPr>
          <w:rStyle w:val="StyleUnderline"/>
          <w:b w:val="0"/>
        </w:rPr>
        <w:t xml:space="preserve">Moreover, </w:t>
      </w:r>
      <w:r w:rsidRPr="00F00A7A">
        <w:rPr>
          <w:rStyle w:val="StyleUnderline"/>
          <w:b w:val="0"/>
          <w:highlight w:val="yellow"/>
        </w:rPr>
        <w:t>post-conflict</w:t>
      </w:r>
      <w:r w:rsidRPr="00F00A7A">
        <w:rPr>
          <w:rStyle w:val="StyleUnderline"/>
          <w:b w:val="0"/>
        </w:rPr>
        <w:t xml:space="preserve"> and disaster </w:t>
      </w:r>
      <w:r w:rsidRPr="00F00A7A">
        <w:rPr>
          <w:rStyle w:val="StyleUnderline"/>
          <w:b w:val="0"/>
          <w:highlight w:val="yellow"/>
        </w:rPr>
        <w:t>reconstruction processes</w:t>
      </w:r>
      <w:r w:rsidRPr="00F00A7A">
        <w:rPr>
          <w:rStyle w:val="StyleUnderline"/>
          <w:b w:val="0"/>
        </w:rPr>
        <w:t xml:space="preserve"> often </w:t>
      </w:r>
      <w:r w:rsidRPr="00F00A7A">
        <w:rPr>
          <w:rStyle w:val="StyleUnderline"/>
          <w:b w:val="0"/>
          <w:highlight w:val="yellow"/>
        </w:rPr>
        <w:t>maintain</w:t>
      </w:r>
      <w:r w:rsidRPr="00F00A7A">
        <w:rPr>
          <w:rStyle w:val="StyleUnderline"/>
          <w:b w:val="0"/>
        </w:rPr>
        <w:t xml:space="preserve"> the </w:t>
      </w:r>
      <w:r w:rsidRPr="00F00A7A">
        <w:rPr>
          <w:rStyle w:val="StyleUnderline"/>
          <w:b w:val="0"/>
          <w:highlight w:val="yellow"/>
        </w:rPr>
        <w:t>culture</w:t>
      </w:r>
      <w:r w:rsidRPr="00F00A7A">
        <w:rPr>
          <w:rStyle w:val="StyleUnderline"/>
          <w:b w:val="0"/>
        </w:rPr>
        <w:t xml:space="preserve"> of impunity </w:t>
      </w:r>
      <w:r w:rsidRPr="00F00A7A">
        <w:rPr>
          <w:rStyle w:val="StyleUnderline"/>
          <w:b w:val="0"/>
          <w:highlight w:val="yellow"/>
        </w:rPr>
        <w:t>toward violence against women and introduce new forms of gender discrimination in economic</w:t>
      </w:r>
      <w:r w:rsidRPr="00F00A7A">
        <w:rPr>
          <w:rStyle w:val="StyleUnderline"/>
          <w:b w:val="0"/>
        </w:rPr>
        <w:t xml:space="preserve"> and political </w:t>
      </w:r>
      <w:r w:rsidRPr="00F00A7A">
        <w:rPr>
          <w:rStyle w:val="StyleUnderline"/>
          <w:b w:val="0"/>
          <w:highlight w:val="yellow"/>
        </w:rPr>
        <w:t>institutions that fuel violence against women</w:t>
      </w:r>
      <w:r w:rsidRPr="00F00A7A">
        <w:rPr>
          <w:rStyle w:val="StyleUnderline"/>
          <w:b w:val="0"/>
        </w:rPr>
        <w:t xml:space="preserve"> and girls.</w:t>
      </w:r>
      <w:r w:rsidRPr="00F00A7A">
        <w:rPr>
          <w:rStyle w:val="StyleUnderline"/>
          <w:b w:val="0"/>
          <w:sz w:val="16"/>
          <w:u w:val="none"/>
        </w:rPr>
        <w:t xml:space="preserve"> The vignettes below flesh out these dynamics further. They illustratewith specific examples rather than comprehensive analysis how global political-economicprocesses are linked to patterns of violence against women.22 UN Special Rapporteur on Violence Against Women Report of the UN Special Rapporteur on violence against womenE/CN.4/2000/68 29 February 2000 para 59 on trafficking in women, women's migration and violence against women.23 Balakrishnan Radhika Why MES with human rights? Marymount Manhattan College Manhattan 2004 p 34.24 Seguino Stephanie The Road to Gender Equality' in Berik Gunsei, Rodgers Yana van der Meulen and Zammit Ann (eds)SodalJustice and Gender </w:t>
      </w:r>
      <w:proofErr w:type="gramStart"/>
      <w:r w:rsidRPr="00F00A7A">
        <w:rPr>
          <w:rStyle w:val="StyleUnderline"/>
          <w:b w:val="0"/>
          <w:sz w:val="16"/>
          <w:u w:val="none"/>
        </w:rPr>
        <w:t>Equali,:</w:t>
      </w:r>
      <w:proofErr w:type="gramEnd"/>
      <w:r w:rsidRPr="00F00A7A">
        <w:rPr>
          <w:rStyle w:val="StyleUnderline"/>
          <w:b w:val="0"/>
          <w:sz w:val="16"/>
          <w:u w:val="none"/>
        </w:rPr>
        <w:t xml:space="preserve"> Rethinking Development Strategies and Economic Poiies Roudedge New York 2008 p 44. THE POLITICAL ECONOMY OF VIOLENCE AGAINST WOMEN: A FEMINIST INTERNATIONAL RELATIONS PERSPECTIVE3.1 Competitive Globahsation Due to the impact of global economic restructuring in South Africa some men haveexperienced long term unemployment and the loss of their previous breadwinner status.T</w:t>
      </w:r>
      <w:r w:rsidRPr="00F00A7A">
        <w:rPr>
          <w:rStyle w:val="StyleUnderline"/>
          <w:b w:val="0"/>
        </w:rPr>
        <w:t xml:space="preserve">hese men admit to feelings of powerlessness and to using violence against their womenpartners to regain a sense of control.One of the ways globalisation processes perpetuate violence against women is through men'sreactions to these processes and the loss of male entitlement they often bring about. </w:t>
      </w:r>
      <w:r w:rsidRPr="00F00A7A">
        <w:rPr>
          <w:rStyle w:val="StyleUnderline"/>
          <w:b w:val="0"/>
          <w:sz w:val="16"/>
          <w:u w:val="none"/>
        </w:rPr>
        <w:t xml:space="preserve">Asmentioned above, firms in competitive, global markets may prefer to hire women over menwhere their labour is deemed 'cheaper' due to prevailing gender structures and ideologies. </w:t>
      </w:r>
      <w:proofErr w:type="gramStart"/>
      <w:r w:rsidRPr="00F00A7A">
        <w:rPr>
          <w:rStyle w:val="StyleUnderline"/>
          <w:b w:val="0"/>
        </w:rPr>
        <w:t>Thus,</w:t>
      </w:r>
      <w:r w:rsidRPr="00F00A7A">
        <w:rPr>
          <w:rStyle w:val="StyleUnderline"/>
          <w:b w:val="0"/>
          <w:highlight w:val="yellow"/>
        </w:rPr>
        <w:t>where</w:t>
      </w:r>
      <w:proofErr w:type="gramEnd"/>
      <w:r w:rsidRPr="00F00A7A">
        <w:rPr>
          <w:rStyle w:val="StyleUnderline"/>
          <w:b w:val="0"/>
          <w:highlight w:val="yellow"/>
        </w:rPr>
        <w:t xml:space="preserve"> neoliberal reforms open economies</w:t>
      </w:r>
      <w:r w:rsidRPr="00F00A7A">
        <w:rPr>
          <w:rStyle w:val="StyleUnderline"/>
          <w:b w:val="0"/>
        </w:rPr>
        <w:t xml:space="preserve"> to global competition </w:t>
      </w:r>
      <w:r w:rsidRPr="00F00A7A">
        <w:rPr>
          <w:rStyle w:val="StyleUnderline"/>
          <w:b w:val="0"/>
          <w:highlight w:val="yellow"/>
        </w:rPr>
        <w:t>there may be increased opportunities for women to enter the labour market</w:t>
      </w:r>
      <w:r w:rsidRPr="00F00A7A">
        <w:rPr>
          <w:rStyle w:val="StyleUnderline"/>
          <w:b w:val="0"/>
        </w:rPr>
        <w:t xml:space="preserve"> and gain economic independence. The obverse of women's economic empowerment is men's economic disempowerment. </w:t>
      </w:r>
      <w:r w:rsidRPr="00F00A7A">
        <w:rPr>
          <w:rStyle w:val="StyleUnderline"/>
          <w:b w:val="0"/>
          <w:highlight w:val="yellow"/>
        </w:rPr>
        <w:t>Thus, violence against women</w:t>
      </w:r>
      <w:r w:rsidRPr="00F00A7A">
        <w:rPr>
          <w:rStyle w:val="StyleUnderline"/>
          <w:b w:val="0"/>
        </w:rPr>
        <w:t xml:space="preserve"> may actually </w:t>
      </w:r>
      <w:r w:rsidRPr="00F00A7A">
        <w:rPr>
          <w:rStyle w:val="StyleUnderline"/>
          <w:b w:val="0"/>
          <w:highlight w:val="yellow"/>
        </w:rPr>
        <w:t>rise as women assume non-traditional roles</w:t>
      </w:r>
      <w:r w:rsidRPr="00F00A7A">
        <w:rPr>
          <w:rStyle w:val="StyleUnderline"/>
          <w:b w:val="0"/>
        </w:rPr>
        <w:t xml:space="preserve"> and gain greater access to these economic opportunities and resources; contradicting the association between women's employment and empowerment in indicators like the gender development index.</w:t>
      </w:r>
      <w:r w:rsidRPr="00F00A7A">
        <w:rPr>
          <w:rStyle w:val="StyleUnderline"/>
          <w:b w:val="0"/>
          <w:sz w:val="16"/>
          <w:u w:val="none"/>
        </w:rPr>
        <w:t>25 Maleviolence against intimate women partners may increase especially when the male partner isunemployed, and/or feels his power is undermined in the household.26As the epigraph attests, men have been socially-constructed to be breadwinners, assumingcontrol over income and resources as well as women, and these masculine breadwinner identitiesare threatened by women's newly valued economic roles</w:t>
      </w:r>
      <w:r w:rsidRPr="00F00A7A">
        <w:rPr>
          <w:rStyle w:val="StyleUnderline"/>
          <w:b w:val="0"/>
        </w:rPr>
        <w:t xml:space="preserve">. In the context of neoliberal lrestructuring and economic crises, </w:t>
      </w:r>
      <w:r w:rsidRPr="00F00A7A">
        <w:rPr>
          <w:rStyle w:val="StyleUnderline"/>
          <w:b w:val="0"/>
          <w:highlight w:val="yellow"/>
        </w:rPr>
        <w:t>men may be unable to find alternative employment</w:t>
      </w:r>
      <w:r w:rsidRPr="00F00A7A">
        <w:rPr>
          <w:rStyle w:val="StyleUnderline"/>
          <w:b w:val="0"/>
        </w:rPr>
        <w:t xml:space="preserve"> that fulfilstheir visions of themselves as family breadwinners. This </w:t>
      </w:r>
      <w:r w:rsidRPr="00F00A7A">
        <w:rPr>
          <w:rStyle w:val="StyleUnderline"/>
          <w:b w:val="0"/>
          <w:highlight w:val="yellow"/>
        </w:rPr>
        <w:t>may lead them to act out violently against women a</w:t>
      </w:r>
      <w:r w:rsidRPr="00F00A7A">
        <w:rPr>
          <w:rStyle w:val="StyleUnderline"/>
          <w:b w:val="0"/>
        </w:rPr>
        <w:t xml:space="preserve">nd children in the home and in public spaces </w:t>
      </w:r>
      <w:r w:rsidRPr="00F00A7A">
        <w:rPr>
          <w:rStyle w:val="StyleUnderline"/>
          <w:b w:val="0"/>
          <w:highlight w:val="yellow"/>
        </w:rPr>
        <w:t>compensating for the loss of economic control</w:t>
      </w:r>
      <w:r w:rsidRPr="00F00A7A">
        <w:rPr>
          <w:rStyle w:val="StyleUnderline"/>
          <w:b w:val="0"/>
        </w:rPr>
        <w:t>.</w:t>
      </w:r>
      <w:r w:rsidRPr="00F00A7A">
        <w:rPr>
          <w:rStyle w:val="StyleUnderline"/>
          <w:b w:val="0"/>
          <w:sz w:val="16"/>
          <w:u w:val="none"/>
        </w:rPr>
        <w:t xml:space="preserve"> Research evidence also shows that a reduction in male incomes challenges norms ofmasculinity and exacerbates tensions between men and women.27 In Latin America and theCaribbean, the severely inequitable distribution of wealth is considered to be one of the chieffactors fuelling a rise in the rates of domestic violence, among the highest rates in the world.</w:t>
      </w:r>
      <w:r w:rsidRPr="00F00A7A">
        <w:rPr>
          <w:rStyle w:val="StyleUnderline"/>
          <w:b w:val="0"/>
        </w:rPr>
        <w:t>28Yet, because conventional economic and legal analysis do not consider power dynamics in thehousehold, unlike feminist political economy, 'the relationship between high returns to business,and poverty and violence [against women] at the household level remains invisible'</w:t>
      </w:r>
      <w:r w:rsidRPr="00F00A7A">
        <w:rPr>
          <w:rStyle w:val="StyleUnderline"/>
          <w:b w:val="0"/>
          <w:sz w:val="16"/>
          <w:u w:val="none"/>
        </w:rPr>
        <w:t>.2925 Jewkes Rachel 'Intimate Partner Violence: Causes and Prevention' (2002) 359 The lancet 1423; Heise Lori and Garcia-Moreno Claudia 'Violence by Intimate Partners' in World Report on Violence and Health World Health Organization Geneva2002 p 99.26 UNICEF Innocenti Research Centre 'Domestic Violence against Women and Girls' (une 2000) 6 Innocenti Digest.27 The economic success of married women was sometimes accompanied by an increase in intra-family violence. See ChantSylvia 'Men in crisis? Reflections on masculinities, work and family in Northwest Costa Rica' in Jackson Cecile (ed) Men atWork Frank Cass London 2001; Schuler Sidney Ruth, Hashemi Syed M and Badal Shamsul Huda 'Men's Violence againstWomen in Bangladesh: Undermined or Exacerbated by Microcredit Programmes?' (1998) 8(2) Development in Practice 148.28 Larrain Soledad 'Curbing Domestic Violence: Two decades of action' in Morrison Andrew and Loreto Biehl Maria (eds)Too Close to Home. Domestic Violence in the Americas Inter American Development Bank Washington DC 1999.29 Sweetman Caroline 'Feminist Economics: From Power to Poverty' background paper, contributing to the development ofGreen Duncan From Poverty to Power Oxfam International Oxford 2008. THE AUSTRALIAN FEMINIST LAWJOUR.NAL 2010 VOLUME 32In South Africa where there is a history of state-sponsored violence and the contemporarycontext is marked by poverty, unemployment, crime and deprivation, several forms of violenceagainst women are prevalent. Rape</w:t>
      </w:r>
      <w:proofErr w:type="gramStart"/>
      <w:r w:rsidRPr="00F00A7A">
        <w:rPr>
          <w:rStyle w:val="StyleUnderline"/>
          <w:b w:val="0"/>
          <w:sz w:val="16"/>
          <w:u w:val="none"/>
        </w:rPr>
        <w:t>, in particular, has</w:t>
      </w:r>
      <w:proofErr w:type="gramEnd"/>
      <w:r w:rsidRPr="00F00A7A">
        <w:rPr>
          <w:rStyle w:val="StyleUnderline"/>
          <w:b w:val="0"/>
          <w:sz w:val="16"/>
          <w:u w:val="none"/>
        </w:rPr>
        <w:t xml:space="preserve"> been found to be pervasive. In oneepidemiological study, it has been argued that rape plays a crucial role in male peer grouppositioning and that it must be understood within the context of the limited number of otherrecreational opportunities available to poor, township and rural youth. </w:t>
      </w:r>
      <w:r w:rsidRPr="00F00A7A">
        <w:rPr>
          <w:rStyle w:val="StyleUnderline"/>
          <w:b w:val="0"/>
        </w:rPr>
        <w:t xml:space="preserve">'Competition over women has achieved overwhelming importance because it is one of the few available and affordable opportunities for entertainment and arenas where success may be achieved and self-esteemgained'.30 Given the context of poverty, relationships and the input of resources they require may not be realistic options, whereas rape and violence may be more readily deployed to achieve the same goals. Another South African </w:t>
      </w:r>
      <w:r w:rsidRPr="00F00A7A">
        <w:rPr>
          <w:rStyle w:val="StyleUnderline"/>
          <w:b w:val="0"/>
          <w:highlight w:val="yellow"/>
        </w:rPr>
        <w:t>study of fifteen men</w:t>
      </w:r>
      <w:r w:rsidRPr="00F00A7A">
        <w:rPr>
          <w:rStyle w:val="StyleUnderline"/>
          <w:b w:val="0"/>
        </w:rPr>
        <w:t xml:space="preserve"> and their female partners, recruited via two agencies that provide programs for victims and perpetrators of intimate violence, </w:t>
      </w:r>
      <w:r w:rsidRPr="00F00A7A">
        <w:rPr>
          <w:rStyle w:val="StyleUnderline"/>
          <w:b w:val="0"/>
          <w:highlight w:val="yellow"/>
        </w:rPr>
        <w:t>connected men's economic disempowerment to domestic violence against women</w:t>
      </w:r>
      <w:r w:rsidRPr="00F00A7A">
        <w:rPr>
          <w:rStyle w:val="StyleUnderline"/>
          <w:b w:val="0"/>
        </w:rPr>
        <w:t>.31 The study found that men react to the greater economic opportunities for women and rising male unemployment by attempting to maintain their hold on dominant forms of masculinity through the perpetration of violence. I</w:t>
      </w:r>
      <w:r w:rsidRPr="00F00A7A">
        <w:rPr>
          <w:rStyle w:val="StyleUnderline"/>
          <w:b w:val="0"/>
          <w:highlight w:val="yellow"/>
        </w:rPr>
        <w:t>nterviews with men revealed that their ideas of 'successful masculinity' were linked to their ability to become</w:t>
      </w:r>
      <w:r w:rsidRPr="00F00A7A">
        <w:rPr>
          <w:rStyle w:val="StyleUnderline"/>
          <w:b w:val="0"/>
        </w:rPr>
        <w:t xml:space="preserve"> or remain </w:t>
      </w:r>
      <w:r w:rsidRPr="00F00A7A">
        <w:rPr>
          <w:rStyle w:val="StyleUnderline"/>
          <w:b w:val="0"/>
          <w:highlight w:val="yellow"/>
        </w:rPr>
        <w:t>economic provider</w:t>
      </w:r>
      <w:r w:rsidRPr="00F00A7A">
        <w:rPr>
          <w:rStyle w:val="StyleUnderline"/>
          <w:b w:val="0"/>
        </w:rPr>
        <w:t xml:space="preserve">s for the family. </w:t>
      </w:r>
      <w:r w:rsidRPr="00F00A7A">
        <w:rPr>
          <w:rStyle w:val="StyleUnderline"/>
          <w:b w:val="0"/>
          <w:highlight w:val="yellow"/>
        </w:rPr>
        <w:t>Men facing chronic unemployment described feeling powerless</w:t>
      </w:r>
      <w:r w:rsidRPr="00F00A7A">
        <w:rPr>
          <w:rStyle w:val="StyleUnderline"/>
          <w:b w:val="0"/>
        </w:rPr>
        <w:t xml:space="preserve"> and employed this feeling as a justification for violence against women</w:t>
      </w:r>
      <w:r w:rsidRPr="00F00A7A">
        <w:rPr>
          <w:rStyle w:val="StyleUnderline"/>
          <w:b w:val="0"/>
          <w:sz w:val="16"/>
          <w:u w:val="none"/>
        </w:rPr>
        <w:t xml:space="preserve">.32In a different context, Kuwait; men reacted against economic restructuring by acting outviolently against women. </w:t>
      </w:r>
      <w:r w:rsidRPr="00F00A7A">
        <w:rPr>
          <w:rStyle w:val="StyleUnderline"/>
          <w:b w:val="0"/>
          <w:highlight w:val="yellow"/>
        </w:rPr>
        <w:t>These men draw on traditional patriarchal discourses and objectify women as symbols of liberalisation</w:t>
      </w:r>
      <w:r w:rsidRPr="00F00A7A">
        <w:rPr>
          <w:rStyle w:val="StyleUnderline"/>
          <w:b w:val="0"/>
        </w:rPr>
        <w:t xml:space="preserve">.33 Tetreault argued that 'women are </w:t>
      </w:r>
      <w:proofErr w:type="gramStart"/>
      <w:r w:rsidRPr="00F00A7A">
        <w:rPr>
          <w:rStyle w:val="StyleUnderline"/>
          <w:b w:val="0"/>
        </w:rPr>
        <w:t>implicated..</w:t>
      </w:r>
      <w:proofErr w:type="gramEnd"/>
      <w:r w:rsidRPr="00F00A7A">
        <w:rPr>
          <w:rStyle w:val="StyleUnderline"/>
          <w:b w:val="0"/>
        </w:rPr>
        <w:t xml:space="preserve"> </w:t>
      </w:r>
      <w:proofErr w:type="gramStart"/>
      <w:r w:rsidRPr="00F00A7A">
        <w:rPr>
          <w:rStyle w:val="StyleUnderline"/>
          <w:b w:val="0"/>
        </w:rPr>
        <w:t>.not</w:t>
      </w:r>
      <w:proofErr w:type="gramEnd"/>
      <w:r w:rsidRPr="00F00A7A">
        <w:rPr>
          <w:rStyle w:val="StyleUnderline"/>
          <w:b w:val="0"/>
        </w:rPr>
        <w:t xml:space="preserve"> onlybecause they are themselves objects of value and symbols of communal identity, but also becausetheir emancipation introduces a new class of competitors for political and economic positions'</w:t>
      </w:r>
      <w:r w:rsidRPr="00F00A7A">
        <w:rPr>
          <w:rStyle w:val="StyleUnderline"/>
          <w:b w:val="0"/>
          <w:sz w:val="16"/>
          <w:u w:val="none"/>
        </w:rPr>
        <w:t>.34In the struggle between tradition and economic liberalisation women are subject to men'sviolence in their quest to maintain their dominant masculine identity and place.</w:t>
      </w:r>
    </w:p>
    <w:p w14:paraId="793F79E0" w14:textId="71E18EED" w:rsidR="00185A61" w:rsidRDefault="00185A61" w:rsidP="00B55AD5"/>
    <w:p w14:paraId="75350B03" w14:textId="0EDFA9D0" w:rsidR="00654724" w:rsidRDefault="00654724" w:rsidP="00654724">
      <w:pPr>
        <w:pStyle w:val="Heading3"/>
      </w:pPr>
      <w:r>
        <w:t xml:space="preserve">L – EB-5 / Investor Visas </w:t>
      </w:r>
    </w:p>
    <w:p w14:paraId="5FB2D9BD" w14:textId="77777777" w:rsidR="00654724" w:rsidRDefault="00654724" w:rsidP="00654724">
      <w:pPr>
        <w:rPr>
          <w:sz w:val="16"/>
        </w:rPr>
      </w:pPr>
    </w:p>
    <w:p w14:paraId="6B580000" w14:textId="77777777" w:rsidR="00654724" w:rsidRDefault="00654724" w:rsidP="00654724">
      <w:pPr>
        <w:pStyle w:val="Heading4"/>
      </w:pPr>
      <w:r>
        <w:t>The discourse of “entrepreneurship” is rooted in masculine epistemologies that maintain the subordination of women – destabilizing the foundations of this thought is a pre-requisite to policy formulation**</w:t>
      </w:r>
    </w:p>
    <w:p w14:paraId="2A04DFC3" w14:textId="77777777" w:rsidR="00654724" w:rsidRDefault="00654724" w:rsidP="00654724">
      <w:r w:rsidRPr="008E4F7F">
        <w:rPr>
          <w:rStyle w:val="Style13ptBold"/>
        </w:rPr>
        <w:t>Ahl 12</w:t>
      </w:r>
      <w:r>
        <w:t xml:space="preserve"> --- PhD from Jönköping University in Women’s Entrepreneurship (Helene, “Exploring the dynamics of gender, feminism and entrepreneurship: advancing debate to escape a dead </w:t>
      </w:r>
      <w:proofErr w:type="gramStart"/>
      <w:r>
        <w:t>end?,</w:t>
      </w:r>
      <w:proofErr w:type="gramEnd"/>
      <w:r>
        <w:t xml:space="preserve">” Volume: 19 issue: 5, page(s): 543-562, CMR) </w:t>
      </w:r>
    </w:p>
    <w:p w14:paraId="1808F4B7" w14:textId="77777777" w:rsidR="00654724" w:rsidRPr="008E4F7F" w:rsidRDefault="00654724" w:rsidP="00654724">
      <w:pPr>
        <w:rPr>
          <w:sz w:val="16"/>
        </w:rPr>
      </w:pPr>
      <w:r w:rsidRPr="008E4F7F">
        <w:rPr>
          <w:sz w:val="16"/>
        </w:rPr>
        <w:t xml:space="preserve">Conclusion and future directions This discussion aims to bring together </w:t>
      </w:r>
      <w:proofErr w:type="gramStart"/>
      <w:r w:rsidRPr="008E4F7F">
        <w:rPr>
          <w:sz w:val="16"/>
        </w:rPr>
        <w:t>a ranges of issues</w:t>
      </w:r>
      <w:proofErr w:type="gramEnd"/>
      <w:r w:rsidRPr="008E4F7F">
        <w:rPr>
          <w:sz w:val="16"/>
        </w:rPr>
        <w:t xml:space="preserve"> which, when linked suggest that </w:t>
      </w:r>
      <w:r w:rsidRPr="00E21203">
        <w:rPr>
          <w:rStyle w:val="StyleUnderline"/>
        </w:rPr>
        <w:t xml:space="preserve">the entrepreneurial research agenda runs the risk of reaching a dead end by spiralling around a cul-de-sac in uncritically adopting normative frames of reference </w:t>
      </w:r>
      <w:r w:rsidRPr="008E4F7F">
        <w:rPr>
          <w:sz w:val="16"/>
        </w:rPr>
        <w:t xml:space="preserve">to support theoretical development and empirical enquiry. We suggest more reflexive, theoretically informed critiques are required to reframe understanding of contemporary entrepreneurship which purports to enable the realization of individual potential. As is recognized by Calás et al. (2009: 561), </w:t>
      </w:r>
      <w:r w:rsidRPr="00E21203">
        <w:rPr>
          <w:rStyle w:val="StyleUnderline"/>
        </w:rPr>
        <w:t>entrepreneurship is positioned within contemporary thinking as a noun—a neutral construct theorized as an opportunity focused income generating activity which describes the ‘world as it is’. Yet, transforming this construct into a verb—as entrepreneuring—reveals it to be a complex nexus of intertwined socio-economic politically framed activities shaped by contextualized institutional frameworks.</w:t>
      </w:r>
      <w:r w:rsidRPr="008E4F7F">
        <w:rPr>
          <w:sz w:val="16"/>
        </w:rPr>
        <w:t xml:space="preserve"> Thus, </w:t>
      </w:r>
      <w:r w:rsidRPr="00E21203">
        <w:rPr>
          <w:rStyle w:val="StyleUnderline"/>
        </w:rPr>
        <w:t xml:space="preserve">entrepreneuring, as a socially constructed ‘doing’ is </w:t>
      </w:r>
      <w:r w:rsidRPr="00E21203">
        <w:rPr>
          <w:rStyle w:val="Emphasis"/>
        </w:rPr>
        <w:t>embedded</w:t>
      </w:r>
      <w:r w:rsidRPr="00E21203">
        <w:rPr>
          <w:rStyle w:val="StyleUnderline"/>
        </w:rPr>
        <w:t xml:space="preserve"> within the </w:t>
      </w:r>
      <w:r w:rsidRPr="00E21203">
        <w:rPr>
          <w:rStyle w:val="Emphasis"/>
        </w:rPr>
        <w:t>prevailing gendered order</w:t>
      </w:r>
      <w:r w:rsidRPr="00E21203">
        <w:rPr>
          <w:rStyle w:val="StyleUnderline"/>
        </w:rPr>
        <w:t xml:space="preserve"> which </w:t>
      </w:r>
      <w:r w:rsidRPr="00E21203">
        <w:rPr>
          <w:rStyle w:val="Emphasis"/>
        </w:rPr>
        <w:t>privileges masculinity</w:t>
      </w:r>
      <w:r w:rsidRPr="00E21203">
        <w:rPr>
          <w:rStyle w:val="StyleUnderline"/>
        </w:rPr>
        <w:t xml:space="preserve"> as the dominant mode of thought, deed and action.</w:t>
      </w:r>
      <w:r>
        <w:rPr>
          <w:rStyle w:val="StyleUnderline"/>
        </w:rPr>
        <w:t xml:space="preserve"> </w:t>
      </w:r>
      <w:r w:rsidRPr="008E4F7F">
        <w:rPr>
          <w:sz w:val="16"/>
        </w:rPr>
        <w:t xml:space="preserve">So, at its heart, this </w:t>
      </w:r>
      <w:r w:rsidRPr="00E21203">
        <w:rPr>
          <w:rStyle w:val="StyleUnderline"/>
        </w:rPr>
        <w:t xml:space="preserve">entrepreneurial discourse remains </w:t>
      </w:r>
      <w:r w:rsidRPr="00E21203">
        <w:rPr>
          <w:rStyle w:val="Emphasis"/>
        </w:rPr>
        <w:t>embedded</w:t>
      </w:r>
      <w:r w:rsidRPr="00E21203">
        <w:rPr>
          <w:rStyle w:val="StyleUnderline"/>
        </w:rPr>
        <w:t xml:space="preserve"> within a </w:t>
      </w:r>
      <w:r w:rsidRPr="00E21203">
        <w:rPr>
          <w:rStyle w:val="Emphasis"/>
        </w:rPr>
        <w:t>gender biased epistemology</w:t>
      </w:r>
      <w:r w:rsidRPr="008E4F7F">
        <w:rPr>
          <w:sz w:val="16"/>
        </w:rPr>
        <w:t xml:space="preserve"> </w:t>
      </w:r>
      <w:r w:rsidRPr="00E21203">
        <w:rPr>
          <w:rStyle w:val="StyleUnderline"/>
        </w:rPr>
        <w:t>informing our understanding of who can be recognized as an entrepreneur.</w:t>
      </w:r>
      <w:r w:rsidRPr="008E4F7F">
        <w:rPr>
          <w:sz w:val="16"/>
        </w:rPr>
        <w:t xml:space="preserve"> To inform these arguments, we have focused upon the production and reproduction of gendered orders </w:t>
      </w:r>
      <w:r w:rsidRPr="00E21203">
        <w:rPr>
          <w:rStyle w:val="StyleUnderline"/>
        </w:rPr>
        <w:t>within</w:t>
      </w:r>
      <w:r w:rsidRPr="008E4F7F">
        <w:rPr>
          <w:sz w:val="16"/>
        </w:rPr>
        <w:t xml:space="preserve"> entrepreneurship </w:t>
      </w:r>
      <w:r w:rsidRPr="00E21203">
        <w:rPr>
          <w:rStyle w:val="StyleUnderline"/>
        </w:rPr>
        <w:t xml:space="preserve">theory, research and </w:t>
      </w:r>
      <w:r w:rsidRPr="00E21203">
        <w:rPr>
          <w:rStyle w:val="Emphasis"/>
        </w:rPr>
        <w:t>policy development</w:t>
      </w:r>
      <w:r w:rsidRPr="008E4F7F">
        <w:rPr>
          <w:sz w:val="16"/>
        </w:rPr>
        <w:t xml:space="preserve">. We have suggested that much of this literature remains essentially descriptive given the lack of awareness and engagement with a feminist perspective to offer analytical exploration. Yet, drawing from our initial review of feminist thought we would argue that it is not so much a case that </w:t>
      </w:r>
      <w:r w:rsidRPr="00E21203">
        <w:rPr>
          <w:rStyle w:val="StyleUnderline"/>
        </w:rPr>
        <w:t>the female entrepreneurship literature is</w:t>
      </w:r>
      <w:r w:rsidRPr="008E4F7F">
        <w:rPr>
          <w:sz w:val="16"/>
        </w:rPr>
        <w:t xml:space="preserve"> atheoretical but rather, it is </w:t>
      </w:r>
      <w:r w:rsidRPr="00E21203">
        <w:rPr>
          <w:rStyle w:val="StyleUnderline"/>
        </w:rPr>
        <w:t xml:space="preserve">theoretically </w:t>
      </w:r>
      <w:r w:rsidRPr="00E21203">
        <w:rPr>
          <w:rStyle w:val="Emphasis"/>
        </w:rPr>
        <w:t>naïve</w:t>
      </w:r>
      <w:r w:rsidRPr="00E21203">
        <w:rPr>
          <w:rStyle w:val="StyleUnderline"/>
        </w:rPr>
        <w:t xml:space="preserve"> and </w:t>
      </w:r>
      <w:r w:rsidRPr="00E21203">
        <w:rPr>
          <w:rStyle w:val="Emphasis"/>
        </w:rPr>
        <w:t>unaware</w:t>
      </w:r>
      <w:r w:rsidRPr="008E4F7F">
        <w:rPr>
          <w:sz w:val="16"/>
        </w:rPr>
        <w:t xml:space="preserve">. It does at times refer to feminist thought, albeit implicitly more often than explicitly. This misses the central point in feminist theory, however, namely the theorization of gender as a socially constructed articulation of biological sex which creates, sustains and embeds as normal, female subordination. Mapping the development of the extant literature upon gender and entrepreneurship revealed an initial focus on comparative work which aimed to identify the gap between the entrepreneurial activities of men and women; this prompted calls to offer women special assistance such that they might be assisted to be the ‘equal’ of men. As such, </w:t>
      </w:r>
      <w:r w:rsidRPr="00E21203">
        <w:rPr>
          <w:rStyle w:val="StyleUnderline"/>
        </w:rPr>
        <w:t xml:space="preserve">we can see reflections of </w:t>
      </w:r>
      <w:r w:rsidRPr="00E21203">
        <w:rPr>
          <w:rStyle w:val="Emphasis"/>
        </w:rPr>
        <w:t>liberal feminist thought</w:t>
      </w:r>
      <w:r w:rsidRPr="00E21203">
        <w:rPr>
          <w:rStyle w:val="StyleUnderline"/>
        </w:rPr>
        <w:t xml:space="preserve"> which argues that institutional adjustments and policy shifts are necessary to </w:t>
      </w:r>
      <w:proofErr w:type="gramStart"/>
      <w:r w:rsidRPr="00E21203">
        <w:rPr>
          <w:rStyle w:val="StyleUnderline"/>
        </w:rPr>
        <w:t>open up</w:t>
      </w:r>
      <w:proofErr w:type="gramEnd"/>
      <w:r w:rsidRPr="00E21203">
        <w:rPr>
          <w:rStyle w:val="StyleUnderline"/>
        </w:rPr>
        <w:t xml:space="preserve"> traditionally male dominated areas</w:t>
      </w:r>
      <w:r w:rsidRPr="008E4F7F">
        <w:rPr>
          <w:sz w:val="16"/>
        </w:rPr>
        <w:t xml:space="preserve">. </w:t>
      </w:r>
      <w:r w:rsidRPr="00E21203">
        <w:rPr>
          <w:rStyle w:val="StyleUnderline"/>
        </w:rPr>
        <w:t xml:space="preserve">Thus, </w:t>
      </w:r>
      <w:r w:rsidRPr="00E21203">
        <w:rPr>
          <w:rStyle w:val="Emphasis"/>
        </w:rPr>
        <w:t>women must accept their lack and deficit</w:t>
      </w:r>
      <w:r w:rsidRPr="008E4F7F">
        <w:rPr>
          <w:sz w:val="16"/>
        </w:rPr>
        <w:t xml:space="preserve">; </w:t>
      </w:r>
      <w:r w:rsidRPr="00E21203">
        <w:rPr>
          <w:rStyle w:val="StyleUnderline"/>
        </w:rPr>
        <w:t>but, when structural barriers are removed and at the same time, women accept the need to replicate male norms, they will then achieve on the same terms</w:t>
      </w:r>
      <w:r w:rsidRPr="008E4F7F">
        <w:rPr>
          <w:sz w:val="16"/>
        </w:rPr>
        <w:t xml:space="preserve">. </w:t>
      </w:r>
      <w:r w:rsidRPr="00E21203">
        <w:rPr>
          <w:rStyle w:val="StyleUnderline"/>
        </w:rPr>
        <w:t>This argument is well rehearsed within the entrepreneurial field and</w:t>
      </w:r>
      <w:r w:rsidRPr="008E4F7F">
        <w:rPr>
          <w:sz w:val="16"/>
        </w:rPr>
        <w:t xml:space="preserve"> indeed, </w:t>
      </w:r>
      <w:r w:rsidRPr="00E21203">
        <w:rPr>
          <w:rStyle w:val="StyleUnderline"/>
        </w:rPr>
        <w:t>informs</w:t>
      </w:r>
      <w:r w:rsidRPr="008E4F7F">
        <w:rPr>
          <w:sz w:val="16"/>
        </w:rPr>
        <w:t xml:space="preserve"> much of </w:t>
      </w:r>
      <w:r w:rsidRPr="00E21203">
        <w:rPr>
          <w:rStyle w:val="StyleUnderline"/>
        </w:rPr>
        <w:t>the contemporary policy agenda</w:t>
      </w:r>
      <w:r w:rsidRPr="008E4F7F">
        <w:rPr>
          <w:sz w:val="16"/>
        </w:rPr>
        <w:t xml:space="preserve"> (Calás et al., 2009, Jones, 2009; Marlow et al., 2008). This narrow focus upon comparative work has now somewhat declined and women are recognized as </w:t>
      </w:r>
      <w:proofErr w:type="gramStart"/>
      <w:r w:rsidRPr="008E4F7F">
        <w:rPr>
          <w:sz w:val="16"/>
        </w:rPr>
        <w:t>subjects</w:t>
      </w:r>
      <w:proofErr w:type="gramEnd"/>
      <w:r w:rsidRPr="008E4F7F">
        <w:rPr>
          <w:sz w:val="16"/>
        </w:rPr>
        <w:t xml:space="preserve"> worthy of attention in their own right (de Bruin et al., 2010; Fielden and Davidson, 2009) but within this agenda, there has been some effort to justify this stance in terms of what women can bring to the ‘entrepreneurial party’ (see for example Brush et al., 2002; Marlow and Patton, 2005). So, essential feminine qualities are identified such as female empathy, focus on service quality and more caring employment conditions for instance, such traits can bring a softer element to the </w:t>
      </w:r>
      <w:proofErr w:type="gramStart"/>
      <w:r w:rsidRPr="008E4F7F">
        <w:rPr>
          <w:sz w:val="16"/>
        </w:rPr>
        <w:t>hard edged</w:t>
      </w:r>
      <w:proofErr w:type="gramEnd"/>
      <w:r w:rsidRPr="008E4F7F">
        <w:rPr>
          <w:sz w:val="16"/>
        </w:rPr>
        <w:t xml:space="preserve"> image of entrepreneurship which defines popular representations. This stance embraces standpoint feminist perspectives (Bowden and Mummery, 2009; Bradley, 2007) which celebrate female distinctiveness and so, challenge the devaluation of the feminine and ultimately, seek to contest the patriarchal gender order. Underpinning the standpoint feminist analysis, however, is recognition for a collective challenge regarding sexist institutional assumptions; this critical element of the analysis remains poorly conceptualized within the hyper-individuality of the entrepreneurial field of theory, policy and practice. Rather, </w:t>
      </w:r>
      <w:proofErr w:type="gramStart"/>
      <w:r w:rsidRPr="008E4F7F">
        <w:rPr>
          <w:sz w:val="16"/>
        </w:rPr>
        <w:t>it would appear that somehow</w:t>
      </w:r>
      <w:proofErr w:type="gramEnd"/>
      <w:r w:rsidRPr="008E4F7F">
        <w:rPr>
          <w:sz w:val="16"/>
        </w:rPr>
        <w:t xml:space="preserve"> and at some point, it might be demonstrated that essential feminine qualities can realize greater economic returns within entrepreneuring and this example will amorphously roll out, gaining credibility and acceptance as it does. We are not entirely convinced by this optimistic scenario. What we expose here is how </w:t>
      </w:r>
      <w:r w:rsidRPr="00E21203">
        <w:rPr>
          <w:rStyle w:val="StyleUnderline"/>
        </w:rPr>
        <w:t xml:space="preserve">feminist theory, positioned as a bridge between the constructs of gender and entrepreneurship, is </w:t>
      </w:r>
      <w:proofErr w:type="gramStart"/>
      <w:r w:rsidRPr="00E21203">
        <w:rPr>
          <w:rStyle w:val="StyleUnderline"/>
        </w:rPr>
        <w:t>actually illustrated</w:t>
      </w:r>
      <w:proofErr w:type="gramEnd"/>
      <w:r w:rsidRPr="00E21203">
        <w:rPr>
          <w:rStyle w:val="StyleUnderline"/>
        </w:rPr>
        <w:t xml:space="preserve"> but not analytically developed or recognized as </w:t>
      </w:r>
      <w:r w:rsidRPr="00E21203">
        <w:rPr>
          <w:rStyle w:val="Emphasis"/>
        </w:rPr>
        <w:t>an explanatory frame</w:t>
      </w:r>
      <w:r w:rsidRPr="008E4F7F">
        <w:rPr>
          <w:sz w:val="16"/>
        </w:rPr>
        <w:t xml:space="preserve">. Added to this, we would suggest that </w:t>
      </w:r>
      <w:r w:rsidRPr="00E21203">
        <w:rPr>
          <w:rStyle w:val="StyleUnderline"/>
        </w:rPr>
        <w:t>these explanatory frames</w:t>
      </w:r>
      <w:r w:rsidRPr="008E4F7F">
        <w:rPr>
          <w:sz w:val="16"/>
        </w:rPr>
        <w:t xml:space="preserve">, (if recognized or not), </w:t>
      </w:r>
      <w:r w:rsidRPr="00E21203">
        <w:rPr>
          <w:rStyle w:val="StyleUnderline"/>
        </w:rPr>
        <w:t>are stifling development of analyses of entrepreneurship</w:t>
      </w:r>
      <w:r w:rsidRPr="008E4F7F">
        <w:rPr>
          <w:sz w:val="16"/>
        </w:rPr>
        <w:t xml:space="preserve">—whether focused upon women or </w:t>
      </w:r>
      <w:r w:rsidRPr="00E21203">
        <w:rPr>
          <w:rStyle w:val="StyleUnderline"/>
        </w:rPr>
        <w:t>more broadly</w:t>
      </w:r>
      <w:r w:rsidRPr="008E4F7F">
        <w:rPr>
          <w:sz w:val="16"/>
        </w:rPr>
        <w:t xml:space="preserve">. We support this claim by using two studies drawing upon a post structural analysis. So, our point of departure was to consider how reality is socially constructed </w:t>
      </w:r>
      <w:proofErr w:type="gramStart"/>
      <w:r w:rsidRPr="008E4F7F">
        <w:rPr>
          <w:sz w:val="16"/>
        </w:rPr>
        <w:t>through the use of</w:t>
      </w:r>
      <w:proofErr w:type="gramEnd"/>
      <w:r w:rsidRPr="008E4F7F">
        <w:rPr>
          <w:sz w:val="16"/>
        </w:rPr>
        <w:t xml:space="preserve"> language which forms the building blocks of narrative accounts. As noted above, language is not a neutral tool rather, it constitutes meaning rather than merely representing it but, such meaning </w:t>
      </w:r>
      <w:proofErr w:type="gramStart"/>
      <w:r w:rsidRPr="008E4F7F">
        <w:rPr>
          <w:sz w:val="16"/>
        </w:rPr>
        <w:t>has to</w:t>
      </w:r>
      <w:proofErr w:type="gramEnd"/>
      <w:r w:rsidRPr="008E4F7F">
        <w:rPr>
          <w:sz w:val="16"/>
        </w:rPr>
        <w:t xml:space="preserve"> be shared otherwise, as social actors we could not make sense of our world (Holt and Macpherson, 2010; Weick, 1995). However, such </w:t>
      </w:r>
      <w:r w:rsidRPr="00E21203">
        <w:rPr>
          <w:rStyle w:val="StyleUnderline"/>
        </w:rPr>
        <w:t>narrative</w:t>
      </w:r>
      <w:r w:rsidRPr="008E4F7F">
        <w:rPr>
          <w:sz w:val="16"/>
        </w:rPr>
        <w:t xml:space="preserve"> exchange</w:t>
      </w:r>
      <w:r w:rsidRPr="00E21203">
        <w:rPr>
          <w:rStyle w:val="StyleUnderline"/>
        </w:rPr>
        <w:t>s</w:t>
      </w:r>
      <w:r w:rsidRPr="008E4F7F">
        <w:rPr>
          <w:sz w:val="16"/>
        </w:rPr>
        <w:t xml:space="preserve"> </w:t>
      </w:r>
      <w:r w:rsidRPr="00E21203">
        <w:rPr>
          <w:rStyle w:val="StyleUnderline"/>
        </w:rPr>
        <w:t>are not freely exchanged but rather, align as discourses which in turn, embody power and legitimacy</w:t>
      </w:r>
      <w:r w:rsidRPr="008E4F7F">
        <w:rPr>
          <w:sz w:val="16"/>
        </w:rPr>
        <w:t xml:space="preserve"> (Ogbor, 2000). Using the teaching case and the media analyses as examples, we demonstrated how </w:t>
      </w:r>
      <w:r w:rsidRPr="00E21203">
        <w:rPr>
          <w:rStyle w:val="StyleUnderline"/>
        </w:rPr>
        <w:t xml:space="preserve">the assumptions underpinning normative tales of every day entrepreneurship </w:t>
      </w:r>
      <w:r w:rsidRPr="00E21203">
        <w:rPr>
          <w:rStyle w:val="Emphasis"/>
        </w:rPr>
        <w:t>seamlessly reproduces</w:t>
      </w:r>
      <w:r w:rsidRPr="00E21203">
        <w:rPr>
          <w:rStyle w:val="StyleUnderline"/>
        </w:rPr>
        <w:t xml:space="preserve"> the message of a male dominated sphere of activity where women are </w:t>
      </w:r>
      <w:r w:rsidRPr="00E21203">
        <w:rPr>
          <w:rStyle w:val="Emphasis"/>
        </w:rPr>
        <w:t>peripheral</w:t>
      </w:r>
      <w:r w:rsidRPr="008E4F7F">
        <w:rPr>
          <w:sz w:val="16"/>
        </w:rPr>
        <w:t xml:space="preserve">. This demonstrates how a post structuralist analysis enables a contribution to challenging embedded representations of the entrepreneurial discourse. As such, the contribution of this discussion lies in the </w:t>
      </w:r>
      <w:proofErr w:type="gramStart"/>
      <w:r w:rsidRPr="008E4F7F">
        <w:rPr>
          <w:sz w:val="16"/>
        </w:rPr>
        <w:t>manner in which</w:t>
      </w:r>
      <w:proofErr w:type="gramEnd"/>
      <w:r w:rsidRPr="008E4F7F">
        <w:rPr>
          <w:sz w:val="16"/>
        </w:rPr>
        <w:t xml:space="preserve"> it challenges </w:t>
      </w:r>
      <w:r w:rsidRPr="00E21203">
        <w:rPr>
          <w:rStyle w:val="StyleUnderline"/>
        </w:rPr>
        <w:t>normative accounts of entrepreneurial venturing</w:t>
      </w:r>
      <w:r w:rsidRPr="008E4F7F">
        <w:rPr>
          <w:sz w:val="16"/>
        </w:rPr>
        <w:t xml:space="preserve"> that </w:t>
      </w:r>
      <w:r w:rsidRPr="00E21203">
        <w:rPr>
          <w:rStyle w:val="StyleUnderline"/>
        </w:rPr>
        <w:t>reinforce the essence of a masculinized discourse whilst denying women both a voice and visibility</w:t>
      </w:r>
      <w:r w:rsidRPr="008E4F7F">
        <w:rPr>
          <w:sz w:val="16"/>
        </w:rPr>
        <w:t xml:space="preserve">. So, </w:t>
      </w:r>
      <w:r w:rsidRPr="00E21203">
        <w:rPr>
          <w:rStyle w:val="Emphasis"/>
        </w:rPr>
        <w:t>we question the dominant assumptions informing the grand narrative of entrepreneurship</w:t>
      </w:r>
      <w:r w:rsidRPr="008E4F7F">
        <w:rPr>
          <w:sz w:val="16"/>
        </w:rPr>
        <w:t xml:space="preserve"> when critiquing these cases. Rather than being carried along with the merits—which appear to offer interesting examples of the entrepreneurial process—we expose and critically analyse the subordinating subtext. Thus, the subtleties of how a masculinized discourse, which underpins normative entrepreneurial behaviour, is effortlessly reproduced are clearly illustrated. Relating the analyses to our argument here, it could be suggested that they merely </w:t>
      </w:r>
      <w:proofErr w:type="gramStart"/>
      <w:r w:rsidRPr="008E4F7F">
        <w:rPr>
          <w:sz w:val="16"/>
        </w:rPr>
        <w:t>reflects</w:t>
      </w:r>
      <w:proofErr w:type="gramEnd"/>
      <w:r w:rsidRPr="008E4F7F">
        <w:rPr>
          <w:sz w:val="16"/>
        </w:rPr>
        <w:t xml:space="preserve"> a specific representation of gender relationships within a particular context. Consequently, this critical analysis of gendered representations might be dismissed as accounts of a ‘local narrative’ which has little relevance or bearing beyond its specific context. Thus, whilst sensitive to critiques of post structuralism, this theoretical framing illuminates how </w:t>
      </w:r>
      <w:r w:rsidRPr="00E21203">
        <w:rPr>
          <w:rStyle w:val="StyleUnderline"/>
        </w:rPr>
        <w:t xml:space="preserve">prevailing discourses </w:t>
      </w:r>
      <w:r w:rsidRPr="00E21203">
        <w:rPr>
          <w:rStyle w:val="Emphasis"/>
        </w:rPr>
        <w:t>effortlessly reproduce</w:t>
      </w:r>
      <w:r w:rsidRPr="00E21203">
        <w:rPr>
          <w:rStyle w:val="StyleUnderline"/>
        </w:rPr>
        <w:t xml:space="preserve"> normative assumptions which underpin female subordination</w:t>
      </w:r>
      <w:r w:rsidRPr="008E4F7F">
        <w:rPr>
          <w:sz w:val="16"/>
        </w:rPr>
        <w:t xml:space="preserve">. In effect, the assumptions underpinning these cases inform the construction of a fictive characterization whose image pervades who and what is and can be entrepreneurial. As Jones (2011) illustrates through her critical evaluation of media representations, policy documents and research articles, </w:t>
      </w:r>
      <w:r w:rsidRPr="00E21203">
        <w:rPr>
          <w:rStyle w:val="StyleUnderline"/>
        </w:rPr>
        <w:t>this construction actively constrains the analytical scope of the whole field of entrepreneurship enquiry</w:t>
      </w:r>
      <w:r w:rsidRPr="008E4F7F">
        <w:rPr>
          <w:sz w:val="16"/>
        </w:rPr>
        <w:t xml:space="preserve">. In addition, </w:t>
      </w:r>
      <w:r w:rsidRPr="00E21203">
        <w:rPr>
          <w:rStyle w:val="StyleUnderline"/>
        </w:rPr>
        <w:t xml:space="preserve">when reproduced within teaching cases these gendered narratives not only </w:t>
      </w:r>
      <w:r w:rsidRPr="00E21203">
        <w:rPr>
          <w:rStyle w:val="Emphasis"/>
        </w:rPr>
        <w:t>embed gender bias</w:t>
      </w:r>
      <w:r w:rsidRPr="008E4F7F">
        <w:rPr>
          <w:sz w:val="16"/>
        </w:rPr>
        <w:t xml:space="preserve"> as a critical component of historical texts, </w:t>
      </w:r>
      <w:r w:rsidRPr="00E21203">
        <w:rPr>
          <w:rStyle w:val="StyleUnderline"/>
        </w:rPr>
        <w:t xml:space="preserve">they ensure such assumptions are </w:t>
      </w:r>
      <w:r w:rsidRPr="00E21203">
        <w:rPr>
          <w:rStyle w:val="Emphasis"/>
        </w:rPr>
        <w:t>taken forward</w:t>
      </w:r>
      <w:r w:rsidRPr="00E21203">
        <w:rPr>
          <w:rStyle w:val="StyleUnderline"/>
        </w:rPr>
        <w:t xml:space="preserve"> by the next generation of scholars and students of entrepreneurship as both normal and natural.</w:t>
      </w:r>
      <w:r>
        <w:rPr>
          <w:rStyle w:val="StyleUnderline"/>
        </w:rPr>
        <w:t xml:space="preserve"> </w:t>
      </w:r>
      <w:r w:rsidRPr="008E4F7F">
        <w:rPr>
          <w:sz w:val="16"/>
        </w:rPr>
        <w:t xml:space="preserve">So, to escape the dead end of entrepreneurship and gender research, greater attention is required to creating theoretical links between entrepreneurial behaviours, gender theory and feminist analyses. Consequently, using an interdisciplinary approach to explore the impact of gender upon women’s business ownership will confirm that </w:t>
      </w:r>
      <w:r w:rsidRPr="00E21203">
        <w:rPr>
          <w:rStyle w:val="Emphasis"/>
        </w:rPr>
        <w:t xml:space="preserve">entrepreneurship cannot be adequately analysed from a </w:t>
      </w:r>
      <w:proofErr w:type="gramStart"/>
      <w:r w:rsidRPr="00E21203">
        <w:rPr>
          <w:rStyle w:val="Emphasis"/>
        </w:rPr>
        <w:t>gender neutral</w:t>
      </w:r>
      <w:proofErr w:type="gramEnd"/>
      <w:r w:rsidRPr="00E21203">
        <w:rPr>
          <w:rStyle w:val="Emphasis"/>
        </w:rPr>
        <w:t xml:space="preserve"> perspective</w:t>
      </w:r>
      <w:r w:rsidRPr="008E4F7F">
        <w:rPr>
          <w:sz w:val="16"/>
        </w:rPr>
        <w:t xml:space="preserve">. As Ahl (2006: 595) notes, prevailing research practices inadvertently contribute to the social construction of women entrepreneurs by recreating ‘the idea of women as being secondary to men and of women’s businesses being of less significance’. The provision of research responses and extensions to this perspective are critical. Finally, drawing upon a feminist perspective to analyse the extant and future body of entrepreneurial research is crucial to illustrate how gender is performed within this field; it is not sufficient to see feminist analyses and gender issues as corralled within the realms of ‘women’s business ownership’. This is to miss the point; as has been argued, the assumptions which inform the masculinized entrepreneurial discourse per se </w:t>
      </w:r>
      <w:proofErr w:type="gramStart"/>
      <w:r w:rsidRPr="008E4F7F">
        <w:rPr>
          <w:sz w:val="16"/>
        </w:rPr>
        <w:t>have to</w:t>
      </w:r>
      <w:proofErr w:type="gramEnd"/>
      <w:r w:rsidRPr="008E4F7F">
        <w:rPr>
          <w:sz w:val="16"/>
        </w:rPr>
        <w:t xml:space="preserve"> be exposed in order to reveal their pervasiveness in terms of how they shape what is taken to be normal, natural and common sense. A key contribution of this argument which we hope might be taken forward is that the </w:t>
      </w:r>
      <w:r w:rsidRPr="00E21203">
        <w:rPr>
          <w:rStyle w:val="StyleUnderline"/>
        </w:rPr>
        <w:t>research agenda should abandon the focus and fascinated engagement with ‘female’ entrepreneurs</w:t>
      </w:r>
      <w:r w:rsidRPr="008E4F7F">
        <w:rPr>
          <w:sz w:val="16"/>
        </w:rPr>
        <w:t xml:space="preserve"> (note how women are separated out from the normative population of entrepreneurs [men] being qualified by their biological identity) </w:t>
      </w:r>
      <w:r w:rsidRPr="00E21203">
        <w:rPr>
          <w:rStyle w:val="StyleUnderline"/>
        </w:rPr>
        <w:t xml:space="preserve">but instead, acknowledge and explore how </w:t>
      </w:r>
      <w:r w:rsidRPr="00E21203">
        <w:rPr>
          <w:rStyle w:val="Emphasis"/>
        </w:rPr>
        <w:t>gendered assumptions</w:t>
      </w:r>
      <w:r w:rsidRPr="00E21203">
        <w:rPr>
          <w:rStyle w:val="StyleUnderline"/>
        </w:rPr>
        <w:t xml:space="preserve"> </w:t>
      </w:r>
      <w:r w:rsidRPr="00E21203">
        <w:rPr>
          <w:rStyle w:val="Emphasis"/>
        </w:rPr>
        <w:t>infiltrate</w:t>
      </w:r>
      <w:r w:rsidRPr="00E21203">
        <w:rPr>
          <w:rStyle w:val="StyleUnderline"/>
        </w:rPr>
        <w:t xml:space="preserve"> </w:t>
      </w:r>
      <w:r w:rsidRPr="00E21203">
        <w:rPr>
          <w:rStyle w:val="Emphasis"/>
        </w:rPr>
        <w:t>epistemological assumptions</w:t>
      </w:r>
      <w:r w:rsidRPr="008E4F7F">
        <w:rPr>
          <w:sz w:val="16"/>
        </w:rPr>
        <w:t xml:space="preserve">. </w:t>
      </w:r>
      <w:r w:rsidRPr="00E21203">
        <w:rPr>
          <w:rStyle w:val="Emphasis"/>
        </w:rPr>
        <w:t>This basic shift demands a feminist perspective to reveal the extent to which gender bias currently informs epistemological assumptions underlying the contemporary entrepreneurial research agenda</w:t>
      </w:r>
      <w:r w:rsidRPr="008E4F7F">
        <w:rPr>
          <w:sz w:val="16"/>
        </w:rPr>
        <w:t xml:space="preserve">. Thus, the greatest challenge for future research is to argue that a feminist perspective should not only be applied to women’s business ownership but to the field of entrepreneurship more broadly and in so doing, will perhaps enable us to analytically engage with how gender as a construct reflexively interfaces with our understanding and presumptions of entrepreneurial activities, behaviours and ambitions. Further developments of this discussion could usefully draw upon a wider range of recent case material to strengthen these arguments. Moreover, we have framed our critique within a post structuralist analysis. As we recognize, critiques of this perspective (Bradley, 2007; Hartsock, 1990) draw attention to potential </w:t>
      </w:r>
      <w:r w:rsidRPr="00E21203">
        <w:rPr>
          <w:rStyle w:val="Emphasis"/>
        </w:rPr>
        <w:t>hyper-individualism</w:t>
      </w:r>
      <w:r w:rsidRPr="008E4F7F">
        <w:rPr>
          <w:sz w:val="16"/>
        </w:rPr>
        <w:t xml:space="preserve"> which </w:t>
      </w:r>
      <w:r w:rsidRPr="00E21203">
        <w:rPr>
          <w:rStyle w:val="StyleUnderline"/>
        </w:rPr>
        <w:t>denies the possibility for collective subordination and collective action</w:t>
      </w:r>
      <w:r w:rsidRPr="008E4F7F">
        <w:rPr>
          <w:sz w:val="16"/>
        </w:rPr>
        <w:t xml:space="preserve">. Again however, we have recognized how local narratives can coalesce to recognize and accommodate collective repression and action. There is scope here for future research efforts to draw upon differing feminist analyses to explore the process and practice of entrepreneuring; adding to the extant body of research from diverse feminist perspectives will strengthen the critical evaluation of the bounded ontology informing the current entrepreneurial research agenda. With a post-structuralist approach, this entails not merely the identification of limitations of extant approaches, but also critique and </w:t>
      </w:r>
      <w:proofErr w:type="gramStart"/>
      <w:r w:rsidRPr="008E4F7F">
        <w:rPr>
          <w:sz w:val="16"/>
        </w:rPr>
        <w:t>change in itself</w:t>
      </w:r>
      <w:proofErr w:type="gramEnd"/>
      <w:r w:rsidRPr="008E4F7F">
        <w:rPr>
          <w:sz w:val="16"/>
        </w:rPr>
        <w:t xml:space="preserve">. As Gherardi (2003: 221) suggests, </w:t>
      </w:r>
      <w:r w:rsidRPr="008E4F7F">
        <w:rPr>
          <w:rStyle w:val="StyleUnderline"/>
        </w:rPr>
        <w:t>such a project ‘sees the “political” as residing in the destablilization of the categories to construct scientificity, objectivity and neutrality’.</w:t>
      </w:r>
      <w:r w:rsidRPr="008E4F7F">
        <w:rPr>
          <w:sz w:val="16"/>
        </w:rPr>
        <w:t xml:space="preserve"> This was also Foucault’s project, ‘… to bring it about, together with many others, that certain phrases can no longer be spoken so lightly, certain acts no longer, or at least no longer so un-hesitantly, performed; to contribute to changing certain things in people’s ways of perceiving and doing things …’ (Foucault 1991: 83). Consequently, we argue that </w:t>
      </w:r>
      <w:r w:rsidRPr="008E4F7F">
        <w:rPr>
          <w:rStyle w:val="StyleUnderline"/>
        </w:rPr>
        <w:t>it is essential to encourage entrepreneruship research which critically challenges the axiomatic reproduction of women’s subordination as normal and natural.</w:t>
      </w:r>
      <w:r>
        <w:rPr>
          <w:rStyle w:val="StyleUnderline"/>
        </w:rPr>
        <w:t xml:space="preserve"> </w:t>
      </w:r>
      <w:r w:rsidRPr="008E4F7F">
        <w:rPr>
          <w:sz w:val="16"/>
        </w:rPr>
        <w:t xml:space="preserve">Finally, it might be suggested that employing feminist perspectives to analyse and explore entrepreneurial behaviour, activities and processes merely replaces one gendered order with another—privileging the female rather than the male. This is not our intention; rather, </w:t>
      </w:r>
      <w:r w:rsidRPr="008E4F7F">
        <w:rPr>
          <w:rStyle w:val="StyleUnderline"/>
        </w:rPr>
        <w:t>we challenge current assumptions informing the entrepreneurship research agenda from a post-structuralist feminist stance to illustrate limitations.</w:t>
      </w:r>
      <w:r w:rsidRPr="008E4F7F">
        <w:rPr>
          <w:sz w:val="16"/>
        </w:rPr>
        <w:t xml:space="preserve"> Consequently, this stance is a device—certainly it exposes the embedded heteronormativity of current debate, this is critical, but equally the aim is to illuminate contemporary limitations and encourage broader debate per se regarding how we research entrepreneurship.</w:t>
      </w:r>
    </w:p>
    <w:p w14:paraId="35823833" w14:textId="77777777" w:rsidR="00654724" w:rsidRPr="00654724" w:rsidRDefault="00654724" w:rsidP="00654724"/>
    <w:p w14:paraId="3BFADF4A" w14:textId="157D66F0" w:rsidR="00185A61" w:rsidRDefault="00185A61" w:rsidP="00B55AD5"/>
    <w:p w14:paraId="1C3243DB" w14:textId="389B7500" w:rsidR="00D340C1" w:rsidRDefault="00683754" w:rsidP="00012DF1">
      <w:pPr>
        <w:pStyle w:val="Heading3"/>
      </w:pPr>
      <w:r>
        <w:t xml:space="preserve">L – Family Visas </w:t>
      </w:r>
    </w:p>
    <w:p w14:paraId="7C4DE861" w14:textId="675E6A2C" w:rsidR="00D340C1" w:rsidRPr="00D340C1" w:rsidRDefault="00D340C1" w:rsidP="00D340C1">
      <w:pPr>
        <w:pStyle w:val="Heading4"/>
      </w:pPr>
      <w:r>
        <w:t>Family</w:t>
      </w:r>
      <w:r w:rsidR="00BA2374">
        <w:t xml:space="preserve"> reunification</w:t>
      </w:r>
      <w:r>
        <w:t xml:space="preserve"> visas lock women into position</w:t>
      </w:r>
      <w:r w:rsidR="00290483">
        <w:t>s</w:t>
      </w:r>
      <w:r>
        <w:t xml:space="preserve"> of </w:t>
      </w:r>
      <w:r w:rsidR="00290483">
        <w:t xml:space="preserve">dependency </w:t>
      </w:r>
      <w:r>
        <w:t xml:space="preserve"> </w:t>
      </w:r>
    </w:p>
    <w:p w14:paraId="2C5F5CB0" w14:textId="1F03BA58" w:rsidR="00185A61" w:rsidRDefault="001F769C" w:rsidP="00B55AD5">
      <w:r w:rsidRPr="001F769C">
        <w:rPr>
          <w:rStyle w:val="Style13ptBold"/>
        </w:rPr>
        <w:t>Salcido 13</w:t>
      </w:r>
      <w:r>
        <w:t xml:space="preserve"> --- PhD in Justice Studies from ASU (Olivia, “Gendered Paths to Legal Status: The Case of Latin American Immigrants in Phoenix, Arizona,” May, </w:t>
      </w:r>
      <w:hyperlink r:id="rId16" w:history="1">
        <w:r w:rsidRPr="005D3B44">
          <w:rPr>
            <w:rStyle w:val="Hyperlink"/>
          </w:rPr>
          <w:t>https://www.americanimmigrationcouncil.org/sites/default/files/research/genderedpaths052813.pdf</w:t>
        </w:r>
      </w:hyperlink>
      <w:r>
        <w:t xml:space="preserve">, CMR) </w:t>
      </w:r>
    </w:p>
    <w:p w14:paraId="4DD24900" w14:textId="5BB2BDED" w:rsidR="00A351A6" w:rsidRPr="00D340C1" w:rsidRDefault="00A351A6" w:rsidP="00B55AD5">
      <w:pPr>
        <w:rPr>
          <w:sz w:val="16"/>
        </w:rPr>
      </w:pPr>
      <w:r w:rsidRPr="00D340C1">
        <w:rPr>
          <w:rStyle w:val="StyleUnderline"/>
        </w:rPr>
        <w:t>Family reunification</w:t>
      </w:r>
      <w:r w:rsidRPr="00D340C1">
        <w:rPr>
          <w:sz w:val="16"/>
        </w:rPr>
        <w:t xml:space="preserve"> is the main avenue for female legal immigration and the category that </w:t>
      </w:r>
      <w:r w:rsidRPr="00D340C1">
        <w:rPr>
          <w:rStyle w:val="StyleUnderline"/>
        </w:rPr>
        <w:t>most</w:t>
      </w:r>
      <w:r w:rsidR="00683754" w:rsidRPr="00D340C1">
        <w:rPr>
          <w:rStyle w:val="StyleUnderline"/>
        </w:rPr>
        <w:t xml:space="preserve"> </w:t>
      </w:r>
      <w:r w:rsidRPr="00D340C1">
        <w:rPr>
          <w:rStyle w:val="StyleUnderline"/>
        </w:rPr>
        <w:t>clearly underscores how gender affects the legalization process. The first requirement for a family</w:t>
      </w:r>
      <w:r w:rsidR="00D340C1">
        <w:rPr>
          <w:rStyle w:val="StyleUnderline"/>
        </w:rPr>
        <w:t>-</w:t>
      </w:r>
      <w:r w:rsidRPr="00D340C1">
        <w:rPr>
          <w:rStyle w:val="StyleUnderline"/>
        </w:rPr>
        <w:t>based</w:t>
      </w:r>
      <w:r w:rsidR="00683754" w:rsidRPr="00D340C1">
        <w:rPr>
          <w:rStyle w:val="StyleUnderline"/>
        </w:rPr>
        <w:t xml:space="preserve"> </w:t>
      </w:r>
      <w:r w:rsidRPr="00D340C1">
        <w:rPr>
          <w:rStyle w:val="StyleUnderline"/>
        </w:rPr>
        <w:t>petition is for the petitioner to reside with lawful status in the United States</w:t>
      </w:r>
      <w:r w:rsidRPr="00D340C1">
        <w:rPr>
          <w:sz w:val="16"/>
        </w:rPr>
        <w:t xml:space="preserve">. </w:t>
      </w:r>
      <w:r w:rsidRPr="00D340C1">
        <w:rPr>
          <w:rStyle w:val="StyleUnderline"/>
        </w:rPr>
        <w:t>Based on cultural</w:t>
      </w:r>
      <w:r w:rsidR="00683754" w:rsidRPr="00D340C1">
        <w:rPr>
          <w:rStyle w:val="StyleUnderline"/>
        </w:rPr>
        <w:t xml:space="preserve"> </w:t>
      </w:r>
      <w:r w:rsidRPr="00D340C1">
        <w:rPr>
          <w:rStyle w:val="StyleUnderline"/>
        </w:rPr>
        <w:t>practices in Central America and Mexico and on persistent stereotypes about women in the United</w:t>
      </w:r>
      <w:r w:rsidR="00683754" w:rsidRPr="00D340C1">
        <w:rPr>
          <w:rStyle w:val="StyleUnderline"/>
        </w:rPr>
        <w:t xml:space="preserve"> </w:t>
      </w:r>
      <w:r w:rsidRPr="00D340C1">
        <w:rPr>
          <w:rStyle w:val="StyleUnderline"/>
        </w:rPr>
        <w:t>States, the women we interviewed were often assumed to be primarily members of a family unit</w:t>
      </w:r>
      <w:r w:rsidRPr="00D340C1">
        <w:rPr>
          <w:sz w:val="16"/>
        </w:rPr>
        <w:t>, as</w:t>
      </w:r>
      <w:r w:rsidR="00683754" w:rsidRPr="00D340C1">
        <w:rPr>
          <w:sz w:val="16"/>
        </w:rPr>
        <w:t xml:space="preserve"> </w:t>
      </w:r>
      <w:r w:rsidRPr="00D340C1">
        <w:rPr>
          <w:sz w:val="16"/>
        </w:rPr>
        <w:t>mothers, wives, daughters, or sisters. It was assumed that women would attend to any dependents</w:t>
      </w:r>
      <w:r w:rsidR="00683754" w:rsidRPr="00D340C1">
        <w:rPr>
          <w:sz w:val="16"/>
        </w:rPr>
        <w:t xml:space="preserve"> </w:t>
      </w:r>
      <w:r w:rsidRPr="00D340C1">
        <w:rPr>
          <w:sz w:val="16"/>
        </w:rPr>
        <w:t xml:space="preserve">or other domestic responsibilities, even when they held jobs outside the home. In contrast, </w:t>
      </w:r>
      <w:r w:rsidRPr="00D340C1">
        <w:rPr>
          <w:rStyle w:val="StyleUnderline"/>
        </w:rPr>
        <w:t>men were</w:t>
      </w:r>
      <w:r w:rsidR="00683754" w:rsidRPr="00D340C1">
        <w:rPr>
          <w:rStyle w:val="StyleUnderline"/>
        </w:rPr>
        <w:t xml:space="preserve"> </w:t>
      </w:r>
      <w:r w:rsidR="00D340C1" w:rsidRPr="00D340C1">
        <w:rPr>
          <w:rStyle w:val="StyleUnderline"/>
        </w:rPr>
        <w:t>l</w:t>
      </w:r>
      <w:r w:rsidRPr="00D340C1">
        <w:rPr>
          <w:rStyle w:val="StyleUnderline"/>
        </w:rPr>
        <w:t>argely viewed as the breadwinners and heads of households. For this reason, many women came to</w:t>
      </w:r>
      <w:r w:rsidR="00683754" w:rsidRPr="00D340C1">
        <w:rPr>
          <w:rStyle w:val="StyleUnderline"/>
        </w:rPr>
        <w:t xml:space="preserve"> </w:t>
      </w:r>
      <w:r w:rsidRPr="00D340C1">
        <w:rPr>
          <w:rStyle w:val="StyleUnderline"/>
        </w:rPr>
        <w:t>rely on male relatives to petition for them in the legalization process</w:t>
      </w:r>
      <w:r w:rsidRPr="00D340C1">
        <w:rPr>
          <w:sz w:val="16"/>
        </w:rPr>
        <w:t xml:space="preserve">. Thus, while </w:t>
      </w:r>
      <w:r w:rsidRPr="00D340C1">
        <w:rPr>
          <w:rStyle w:val="StyleUnderline"/>
        </w:rPr>
        <w:t>family reunification</w:t>
      </w:r>
      <w:r w:rsidR="00683754" w:rsidRPr="00D340C1">
        <w:rPr>
          <w:sz w:val="16"/>
        </w:rPr>
        <w:t xml:space="preserve"> </w:t>
      </w:r>
      <w:r w:rsidRPr="00D340C1">
        <w:rPr>
          <w:sz w:val="16"/>
        </w:rPr>
        <w:t xml:space="preserve">constitutes only one of several paths to legalization, it </w:t>
      </w:r>
      <w:r w:rsidRPr="00D340C1">
        <w:rPr>
          <w:rStyle w:val="StyleUnderline"/>
        </w:rPr>
        <w:t>is one of the greatest promoters of the increase</w:t>
      </w:r>
      <w:r w:rsidR="00683754" w:rsidRPr="00D340C1">
        <w:rPr>
          <w:rStyle w:val="StyleUnderline"/>
        </w:rPr>
        <w:t xml:space="preserve"> </w:t>
      </w:r>
      <w:r w:rsidRPr="00D340C1">
        <w:rPr>
          <w:rStyle w:val="StyleUnderline"/>
        </w:rPr>
        <w:t xml:space="preserve">in female immigration, which in turn </w:t>
      </w:r>
      <w:r w:rsidRPr="00D340C1">
        <w:rPr>
          <w:rStyle w:val="Emphasis"/>
        </w:rPr>
        <w:t>cements the image of women as “dependents.”</w:t>
      </w:r>
      <w:r w:rsidRPr="00D340C1">
        <w:rPr>
          <w:sz w:val="16"/>
        </w:rPr>
        <w:t xml:space="preserve"> Moreover, </w:t>
      </w:r>
      <w:r w:rsidRPr="00D340C1">
        <w:rPr>
          <w:rStyle w:val="StyleUnderline"/>
        </w:rPr>
        <w:t>a</w:t>
      </w:r>
      <w:r w:rsidR="00683754" w:rsidRPr="00D340C1">
        <w:rPr>
          <w:rStyle w:val="StyleUnderline"/>
        </w:rPr>
        <w:t xml:space="preserve"> </w:t>
      </w:r>
      <w:r w:rsidRPr="00D340C1">
        <w:rPr>
          <w:rStyle w:val="StyleUnderline"/>
        </w:rPr>
        <w:t>common requirement to petition a spouse under U.S. immigration law is a valid marriage. Yet among</w:t>
      </w:r>
      <w:r w:rsidR="00683754" w:rsidRPr="00D340C1">
        <w:rPr>
          <w:rStyle w:val="StyleUnderline"/>
        </w:rPr>
        <w:t xml:space="preserve"> </w:t>
      </w:r>
      <w:r w:rsidRPr="00D340C1">
        <w:rPr>
          <w:rStyle w:val="StyleUnderline"/>
        </w:rPr>
        <w:t>many immigrants</w:t>
      </w:r>
      <w:r w:rsidRPr="00D340C1">
        <w:rPr>
          <w:sz w:val="16"/>
        </w:rPr>
        <w:t xml:space="preserve">, particularly Central Americans, </w:t>
      </w:r>
      <w:r w:rsidRPr="00D340C1">
        <w:rPr>
          <w:rStyle w:val="StyleUnderline"/>
        </w:rPr>
        <w:t>common-law unions are commonplace. Given that</w:t>
      </w:r>
      <w:r w:rsidR="00683754" w:rsidRPr="00D340C1">
        <w:rPr>
          <w:rStyle w:val="StyleUnderline"/>
        </w:rPr>
        <w:t xml:space="preserve"> </w:t>
      </w:r>
      <w:r w:rsidRPr="00D340C1">
        <w:rPr>
          <w:rStyle w:val="StyleUnderline"/>
        </w:rPr>
        <w:t xml:space="preserve">women tend to rely on men to petition for them, the lack of a certificate documenting </w:t>
      </w:r>
      <w:proofErr w:type="gramStart"/>
      <w:r w:rsidRPr="00D340C1">
        <w:rPr>
          <w:rStyle w:val="StyleUnderline"/>
        </w:rPr>
        <w:t>a marriage</w:t>
      </w:r>
      <w:r w:rsidR="00683754" w:rsidRPr="00D340C1">
        <w:rPr>
          <w:rStyle w:val="StyleUnderline"/>
        </w:rPr>
        <w:t xml:space="preserve"> </w:t>
      </w:r>
      <w:r w:rsidRPr="00D340C1">
        <w:rPr>
          <w:rStyle w:val="StyleUnderline"/>
        </w:rPr>
        <w:t>disadvantages women</w:t>
      </w:r>
      <w:proofErr w:type="gramEnd"/>
      <w:r w:rsidRPr="00D340C1">
        <w:rPr>
          <w:rStyle w:val="StyleUnderline"/>
        </w:rPr>
        <w:t xml:space="preserve"> more than men</w:t>
      </w:r>
      <w:r w:rsidRPr="00D340C1">
        <w:rPr>
          <w:sz w:val="16"/>
        </w:rPr>
        <w:t>.</w:t>
      </w:r>
      <w:r w:rsidR="00D340C1" w:rsidRPr="00D340C1">
        <w:rPr>
          <w:sz w:val="16"/>
        </w:rPr>
        <w:t xml:space="preserve"> </w:t>
      </w:r>
      <w:r w:rsidRPr="00D340C1">
        <w:rPr>
          <w:sz w:val="16"/>
        </w:rPr>
        <w:t>The process to adjust to lawful permanent resident status can mean long waiting times for reunification</w:t>
      </w:r>
      <w:r w:rsidR="00683754" w:rsidRPr="00D340C1">
        <w:rPr>
          <w:sz w:val="16"/>
        </w:rPr>
        <w:t xml:space="preserve"> </w:t>
      </w:r>
      <w:r w:rsidRPr="00D340C1">
        <w:rPr>
          <w:sz w:val="16"/>
        </w:rPr>
        <w:t>that heavily affect the women sponsored to immigrate via this category. As Kavitha Sreeharsha notes,</w:t>
      </w:r>
      <w:r w:rsidR="00683754" w:rsidRPr="00D340C1">
        <w:rPr>
          <w:sz w:val="16"/>
        </w:rPr>
        <w:t xml:space="preserve"> </w:t>
      </w:r>
      <w:r w:rsidRPr="00D340C1">
        <w:rPr>
          <w:sz w:val="16"/>
        </w:rPr>
        <w:t>…the family immigration system has been fraught with backlogs and burdens that</w:t>
      </w:r>
      <w:r w:rsidR="00683754" w:rsidRPr="00D340C1">
        <w:rPr>
          <w:sz w:val="16"/>
        </w:rPr>
        <w:t xml:space="preserve"> </w:t>
      </w:r>
      <w:r w:rsidRPr="00D340C1">
        <w:rPr>
          <w:sz w:val="16"/>
        </w:rPr>
        <w:t>sometimes separate families for more than 20 years. The backlogs force women to</w:t>
      </w:r>
      <w:r w:rsidR="00683754" w:rsidRPr="00D340C1">
        <w:rPr>
          <w:sz w:val="16"/>
        </w:rPr>
        <w:t xml:space="preserve"> </w:t>
      </w:r>
      <w:r w:rsidRPr="00D340C1">
        <w:rPr>
          <w:sz w:val="16"/>
        </w:rPr>
        <w:t>wait in their home countries, separated from the sponsoring family member with</w:t>
      </w:r>
      <w:r w:rsidR="00683754" w:rsidRPr="00D340C1">
        <w:rPr>
          <w:sz w:val="16"/>
        </w:rPr>
        <w:t xml:space="preserve"> </w:t>
      </w:r>
      <w:r w:rsidRPr="00D340C1">
        <w:rPr>
          <w:sz w:val="16"/>
        </w:rPr>
        <w:t>whom they seek reunification. While separated, many of these women are left as</w:t>
      </w:r>
      <w:r w:rsidR="00683754" w:rsidRPr="00D340C1">
        <w:rPr>
          <w:sz w:val="16"/>
        </w:rPr>
        <w:t xml:space="preserve"> </w:t>
      </w:r>
      <w:r w:rsidRPr="00D340C1">
        <w:rPr>
          <w:sz w:val="16"/>
        </w:rPr>
        <w:t>the sole providers in countries where women may lack the same economic and</w:t>
      </w:r>
      <w:r w:rsidR="00683754" w:rsidRPr="00D340C1">
        <w:rPr>
          <w:sz w:val="16"/>
        </w:rPr>
        <w:t xml:space="preserve"> </w:t>
      </w:r>
      <w:r w:rsidRPr="00D340C1">
        <w:rPr>
          <w:sz w:val="16"/>
        </w:rPr>
        <w:t>employment opportunities as men. These immigration-processing backlogs create</w:t>
      </w:r>
      <w:r w:rsidR="00683754" w:rsidRPr="00D340C1">
        <w:rPr>
          <w:sz w:val="16"/>
        </w:rPr>
        <w:t xml:space="preserve"> </w:t>
      </w:r>
      <w:r w:rsidRPr="00D340C1">
        <w:rPr>
          <w:sz w:val="16"/>
        </w:rPr>
        <w:t>an emotional and financial burden on women and their families even though they</w:t>
      </w:r>
      <w:r w:rsidR="00683754" w:rsidRPr="00D340C1">
        <w:rPr>
          <w:sz w:val="16"/>
        </w:rPr>
        <w:t xml:space="preserve"> </w:t>
      </w:r>
      <w:r w:rsidRPr="00D340C1">
        <w:rPr>
          <w:sz w:val="16"/>
        </w:rPr>
        <w:t>will ultimately be eligible to unify with their families in the United States.5</w:t>
      </w:r>
      <w:r w:rsidR="00D340C1" w:rsidRPr="00D340C1">
        <w:rPr>
          <w:sz w:val="16"/>
        </w:rPr>
        <w:t xml:space="preserve"> </w:t>
      </w:r>
      <w:r w:rsidRPr="00D340C1">
        <w:rPr>
          <w:sz w:val="16"/>
        </w:rPr>
        <w:t>The effects of backlogs in visa processing are further complicated by gender ideologies and</w:t>
      </w:r>
      <w:r w:rsidR="00683754" w:rsidRPr="00D340C1">
        <w:rPr>
          <w:sz w:val="16"/>
        </w:rPr>
        <w:t xml:space="preserve"> </w:t>
      </w:r>
      <w:r w:rsidRPr="00D340C1">
        <w:rPr>
          <w:sz w:val="16"/>
        </w:rPr>
        <w:t>assumptions about what women are supposed to do. For instance, Adriana, a 54-year-old Salvadoran</w:t>
      </w:r>
      <w:r w:rsidR="00683754" w:rsidRPr="00D340C1">
        <w:rPr>
          <w:sz w:val="16"/>
        </w:rPr>
        <w:t xml:space="preserve"> </w:t>
      </w:r>
      <w:r w:rsidRPr="00D340C1">
        <w:rPr>
          <w:sz w:val="16"/>
        </w:rPr>
        <w:t>who entered the United States through family reunification, spoke about the long and difficult process</w:t>
      </w:r>
      <w:r w:rsidR="00683754" w:rsidRPr="00D340C1">
        <w:rPr>
          <w:sz w:val="16"/>
        </w:rPr>
        <w:t xml:space="preserve"> </w:t>
      </w:r>
      <w:r w:rsidRPr="00D340C1">
        <w:rPr>
          <w:sz w:val="16"/>
        </w:rPr>
        <w:t>of entering the United States legally. Adriana mentioned the limited types of jobs to which she had</w:t>
      </w:r>
      <w:r w:rsidR="00683754" w:rsidRPr="00D340C1">
        <w:rPr>
          <w:sz w:val="16"/>
        </w:rPr>
        <w:t xml:space="preserve"> </w:t>
      </w:r>
      <w:r w:rsidRPr="00D340C1">
        <w:rPr>
          <w:sz w:val="16"/>
        </w:rPr>
        <w:t>access given the long wait for her work authorization, which highlights how class and gender biases</w:t>
      </w:r>
      <w:r w:rsidR="00683754" w:rsidRPr="00D340C1">
        <w:rPr>
          <w:sz w:val="16"/>
        </w:rPr>
        <w:t xml:space="preserve"> </w:t>
      </w:r>
      <w:r w:rsidRPr="00D340C1">
        <w:rPr>
          <w:sz w:val="16"/>
        </w:rPr>
        <w:t>intersect. It had been nine years since she submitted her paperwork to the government and she was</w:t>
      </w:r>
      <w:r w:rsidR="00683754" w:rsidRPr="00D340C1">
        <w:rPr>
          <w:sz w:val="16"/>
        </w:rPr>
        <w:t xml:space="preserve"> </w:t>
      </w:r>
      <w:r w:rsidRPr="00D340C1">
        <w:rPr>
          <w:sz w:val="16"/>
        </w:rPr>
        <w:t>still waiting for her green card.6</w:t>
      </w:r>
    </w:p>
    <w:p w14:paraId="2A94F2AE" w14:textId="77777777" w:rsidR="00A351A6" w:rsidRPr="00D340C1" w:rsidRDefault="00A351A6" w:rsidP="00B55AD5">
      <w:pPr>
        <w:rPr>
          <w:sz w:val="16"/>
        </w:rPr>
      </w:pPr>
      <w:r w:rsidRPr="00D340C1">
        <w:rPr>
          <w:sz w:val="16"/>
        </w:rPr>
        <w:t xml:space="preserve"> In her words,</w:t>
      </w:r>
    </w:p>
    <w:p w14:paraId="04D9D801" w14:textId="0790AF57" w:rsidR="00A351A6" w:rsidRPr="00D340C1" w:rsidRDefault="00A351A6" w:rsidP="00B55AD5">
      <w:pPr>
        <w:rPr>
          <w:sz w:val="16"/>
        </w:rPr>
      </w:pPr>
      <w:r w:rsidRPr="00D340C1">
        <w:rPr>
          <w:sz w:val="16"/>
        </w:rPr>
        <w:t xml:space="preserve">They give you one permit to be in </w:t>
      </w:r>
      <w:proofErr w:type="gramStart"/>
      <w:r w:rsidRPr="00D340C1">
        <w:rPr>
          <w:sz w:val="16"/>
        </w:rPr>
        <w:t>all of</w:t>
      </w:r>
      <w:proofErr w:type="gramEnd"/>
      <w:r w:rsidRPr="00D340C1">
        <w:rPr>
          <w:sz w:val="16"/>
        </w:rPr>
        <w:t xml:space="preserve"> the United States and to work…[and] every year it</w:t>
      </w:r>
      <w:r w:rsidR="00683754" w:rsidRPr="00D340C1">
        <w:rPr>
          <w:sz w:val="16"/>
        </w:rPr>
        <w:t xml:space="preserve"> </w:t>
      </w:r>
      <w:r w:rsidRPr="00D340C1">
        <w:rPr>
          <w:sz w:val="16"/>
        </w:rPr>
        <w:t>expires and every year I have to go to immigration to request it again and pay and all. Yes,</w:t>
      </w:r>
      <w:r w:rsidR="00683754" w:rsidRPr="00D340C1">
        <w:rPr>
          <w:sz w:val="16"/>
        </w:rPr>
        <w:t xml:space="preserve"> </w:t>
      </w:r>
      <w:r w:rsidRPr="00D340C1">
        <w:rPr>
          <w:sz w:val="16"/>
        </w:rPr>
        <w:t>since I put in my papers, I have only had three permits, before that I had nothing. Three</w:t>
      </w:r>
      <w:r w:rsidR="00683754" w:rsidRPr="00D340C1">
        <w:rPr>
          <w:sz w:val="16"/>
        </w:rPr>
        <w:t xml:space="preserve"> </w:t>
      </w:r>
      <w:r w:rsidRPr="00D340C1">
        <w:rPr>
          <w:sz w:val="16"/>
        </w:rPr>
        <w:t xml:space="preserve">permits </w:t>
      </w:r>
      <w:proofErr w:type="gramStart"/>
      <w:r w:rsidRPr="00D340C1">
        <w:rPr>
          <w:sz w:val="16"/>
        </w:rPr>
        <w:t>is</w:t>
      </w:r>
      <w:proofErr w:type="gramEnd"/>
      <w:r w:rsidRPr="00D340C1">
        <w:rPr>
          <w:sz w:val="16"/>
        </w:rPr>
        <w:t xml:space="preserve"> what I have, three years of living with that…I spent lots of time not working, only at</w:t>
      </w:r>
      <w:r w:rsidR="00683754" w:rsidRPr="00D340C1">
        <w:rPr>
          <w:sz w:val="16"/>
        </w:rPr>
        <w:t xml:space="preserve"> </w:t>
      </w:r>
      <w:r w:rsidRPr="00D340C1">
        <w:rPr>
          <w:sz w:val="16"/>
        </w:rPr>
        <w:t>home. I would take care of children, but you know that is nothing…I have taken advantage of</w:t>
      </w:r>
      <w:r w:rsidR="00683754" w:rsidRPr="00D340C1">
        <w:rPr>
          <w:sz w:val="16"/>
        </w:rPr>
        <w:t xml:space="preserve"> </w:t>
      </w:r>
      <w:r w:rsidRPr="00D340C1">
        <w:rPr>
          <w:sz w:val="16"/>
        </w:rPr>
        <w:t>my permits now…</w:t>
      </w:r>
    </w:p>
    <w:p w14:paraId="3E061FB4" w14:textId="284F0AE4" w:rsidR="00A351A6" w:rsidRPr="00D340C1" w:rsidRDefault="00A351A6" w:rsidP="00B55AD5">
      <w:pPr>
        <w:rPr>
          <w:sz w:val="16"/>
        </w:rPr>
      </w:pPr>
      <w:r w:rsidRPr="00D340C1">
        <w:rPr>
          <w:sz w:val="16"/>
        </w:rPr>
        <w:t xml:space="preserve">Adriana’s case demonstrates how </w:t>
      </w:r>
      <w:r w:rsidRPr="00D340C1">
        <w:rPr>
          <w:rStyle w:val="StyleUnderline"/>
        </w:rPr>
        <w:t>men, the presumed heads of household, continue to dictate</w:t>
      </w:r>
      <w:r w:rsidR="00683754" w:rsidRPr="00D340C1">
        <w:rPr>
          <w:rStyle w:val="StyleUnderline"/>
        </w:rPr>
        <w:t xml:space="preserve"> </w:t>
      </w:r>
      <w:r w:rsidRPr="00D340C1">
        <w:rPr>
          <w:rStyle w:val="StyleUnderline"/>
        </w:rPr>
        <w:t>women’s ability to petition for their own legal status and</w:t>
      </w:r>
      <w:r w:rsidRPr="00D340C1">
        <w:rPr>
          <w:sz w:val="16"/>
        </w:rPr>
        <w:t xml:space="preserve"> how </w:t>
      </w:r>
      <w:r w:rsidRPr="00D340C1">
        <w:rPr>
          <w:rStyle w:val="StyleUnderline"/>
        </w:rPr>
        <w:t>women then live as “good housewives</w:t>
      </w:r>
      <w:r w:rsidR="00683754" w:rsidRPr="00D340C1">
        <w:rPr>
          <w:rStyle w:val="StyleUnderline"/>
        </w:rPr>
        <w:t xml:space="preserve"> </w:t>
      </w:r>
      <w:r w:rsidRPr="00D340C1">
        <w:rPr>
          <w:rStyle w:val="StyleUnderline"/>
        </w:rPr>
        <w:t>and mothers” to continue their dependency status</w:t>
      </w:r>
      <w:r w:rsidRPr="00D340C1">
        <w:rPr>
          <w:sz w:val="16"/>
        </w:rPr>
        <w:t xml:space="preserve"> (implicitly required in the law). Indeed, </w:t>
      </w:r>
      <w:r w:rsidRPr="00BA2374">
        <w:rPr>
          <w:rStyle w:val="StyleUnderline"/>
        </w:rPr>
        <w:t>our data</w:t>
      </w:r>
      <w:r w:rsidR="00683754" w:rsidRPr="00BA2374">
        <w:rPr>
          <w:rStyle w:val="StyleUnderline"/>
        </w:rPr>
        <w:t xml:space="preserve"> </w:t>
      </w:r>
      <w:r w:rsidRPr="00BA2374">
        <w:rPr>
          <w:rStyle w:val="StyleUnderline"/>
        </w:rPr>
        <w:t>illustrate that</w:t>
      </w:r>
      <w:r w:rsidRPr="00D340C1">
        <w:rPr>
          <w:sz w:val="16"/>
        </w:rPr>
        <w:t xml:space="preserve">, though not formally encoded or overtly enforced, </w:t>
      </w:r>
      <w:r w:rsidRPr="00D340C1">
        <w:rPr>
          <w:rStyle w:val="StyleUnderline"/>
        </w:rPr>
        <w:t>gender biases continue to be</w:t>
      </w:r>
      <w:r w:rsidR="00683754" w:rsidRPr="00D340C1">
        <w:rPr>
          <w:rStyle w:val="StyleUnderline"/>
        </w:rPr>
        <w:t xml:space="preserve"> </w:t>
      </w:r>
      <w:r w:rsidRPr="00D340C1">
        <w:rPr>
          <w:rStyle w:val="StyleUnderline"/>
        </w:rPr>
        <w:t>embedded in immigration law as many requirements reflect specific conceptions of women’s and men’s</w:t>
      </w:r>
      <w:r w:rsidR="00683754" w:rsidRPr="00D340C1">
        <w:rPr>
          <w:rStyle w:val="StyleUnderline"/>
        </w:rPr>
        <w:t xml:space="preserve"> </w:t>
      </w:r>
      <w:r w:rsidRPr="00D340C1">
        <w:rPr>
          <w:rStyle w:val="StyleUnderline"/>
        </w:rPr>
        <w:t>roles and behavior</w:t>
      </w:r>
      <w:r w:rsidRPr="00D340C1">
        <w:rPr>
          <w:sz w:val="16"/>
        </w:rPr>
        <w:t xml:space="preserve">. Furthermore, </w:t>
      </w:r>
      <w:r w:rsidRPr="00D340C1">
        <w:rPr>
          <w:rStyle w:val="StyleUnderline"/>
        </w:rPr>
        <w:t>since immigration laws require that individuals being petitioned not</w:t>
      </w:r>
      <w:r w:rsidR="00683754" w:rsidRPr="00D340C1">
        <w:rPr>
          <w:rStyle w:val="StyleUnderline"/>
        </w:rPr>
        <w:t xml:space="preserve"> </w:t>
      </w:r>
      <w:r w:rsidRPr="00D340C1">
        <w:rPr>
          <w:rStyle w:val="StyleUnderline"/>
        </w:rPr>
        <w:t>work for pay until a work permit is authorized, many women find themselves either depending solely</w:t>
      </w:r>
      <w:r w:rsidR="00683754" w:rsidRPr="00D340C1">
        <w:rPr>
          <w:rStyle w:val="StyleUnderline"/>
        </w:rPr>
        <w:t xml:space="preserve"> </w:t>
      </w:r>
      <w:r w:rsidRPr="00D340C1">
        <w:rPr>
          <w:rStyle w:val="StyleUnderline"/>
        </w:rPr>
        <w:t>on the spouse’s income or on “informal jobs” that sustain the association of women with domestic</w:t>
      </w:r>
      <w:r w:rsidR="00683754" w:rsidRPr="00D340C1">
        <w:rPr>
          <w:rStyle w:val="StyleUnderline"/>
        </w:rPr>
        <w:t xml:space="preserve"> </w:t>
      </w:r>
      <w:r w:rsidRPr="00D340C1">
        <w:rPr>
          <w:rStyle w:val="StyleUnderline"/>
        </w:rPr>
        <w:t>responsibilities for extended periods of time. This situation reinforces their dependent status on the</w:t>
      </w:r>
      <w:r w:rsidR="00683754" w:rsidRPr="00D340C1">
        <w:rPr>
          <w:rStyle w:val="StyleUnderline"/>
        </w:rPr>
        <w:t xml:space="preserve"> </w:t>
      </w:r>
      <w:r w:rsidRPr="00D340C1">
        <w:rPr>
          <w:rStyle w:val="StyleUnderline"/>
        </w:rPr>
        <w:t>spouse and images of women in general as dependents</w:t>
      </w:r>
      <w:r w:rsidRPr="00D340C1">
        <w:rPr>
          <w:sz w:val="16"/>
        </w:rPr>
        <w:t>.</w:t>
      </w:r>
    </w:p>
    <w:p w14:paraId="0D3B016A" w14:textId="2BD3B602" w:rsidR="00683754" w:rsidRDefault="00683754" w:rsidP="00B55AD5"/>
    <w:p w14:paraId="73FA3654" w14:textId="4338E785" w:rsidR="00333F3C" w:rsidRDefault="00333F3C" w:rsidP="00333F3C">
      <w:pPr>
        <w:pStyle w:val="Heading3"/>
      </w:pPr>
      <w:r>
        <w:t xml:space="preserve">L – Nurses </w:t>
      </w:r>
    </w:p>
    <w:p w14:paraId="0E236199" w14:textId="77777777" w:rsidR="00534611" w:rsidRDefault="00534611" w:rsidP="00534611">
      <w:pPr>
        <w:pStyle w:val="Heading4"/>
      </w:pPr>
      <w:r>
        <w:t>Immigrant nurses face a variety of conflicts surrounding their identity – they’re forced to display resilience against ethnocentric patriarchal systems – many feel alienated and marginalized while coping with their intersectional identity</w:t>
      </w:r>
    </w:p>
    <w:p w14:paraId="7E63E3F9" w14:textId="77777777" w:rsidR="00534611" w:rsidRPr="00863FDD" w:rsidRDefault="00534611" w:rsidP="00534611">
      <w:pPr>
        <w:rPr>
          <w:rStyle w:val="Style13ptBold"/>
          <w:b w:val="0"/>
        </w:rPr>
      </w:pPr>
      <w:r w:rsidRPr="00435305">
        <w:rPr>
          <w:rStyle w:val="Style13ptBold"/>
        </w:rPr>
        <w:t>DICICCO-BLOOM 04</w:t>
      </w:r>
      <w:r w:rsidRPr="00435305">
        <w:t xml:space="preserve"> (</w:t>
      </w:r>
      <w:r w:rsidRPr="00863FDD">
        <w:t>BARBARA DICICCO-BLOOM</w:t>
      </w:r>
      <w:r>
        <w:t>, PhD from University of Medicine and Dentistry at Robert Wood Johnson Medical School, “The Racial and Gendered Experiences of Immigrant Nurses from Kerala, India,” [</w:t>
      </w:r>
      <w:r w:rsidRPr="00863FDD">
        <w:t>JOURNAL OF TRANSCULTURAL NURSING</w:t>
      </w:r>
      <w:r>
        <w:t>], Janurary 2004, accessed: 6/28/18)</w:t>
      </w:r>
    </w:p>
    <w:p w14:paraId="592DCCE7" w14:textId="77777777" w:rsidR="00534611" w:rsidRDefault="00534611" w:rsidP="00534611">
      <w:pPr>
        <w:rPr>
          <w:sz w:val="16"/>
        </w:rPr>
      </w:pPr>
      <w:r w:rsidRPr="00435305">
        <w:rPr>
          <w:sz w:val="16"/>
        </w:rPr>
        <w:t xml:space="preserve">According to Sherwin (1992), </w:t>
      </w:r>
      <w:r w:rsidRPr="00435305">
        <w:rPr>
          <w:rStyle w:val="StyleUnderline"/>
        </w:rPr>
        <w:t>the organization of the</w:t>
      </w:r>
      <w:r>
        <w:rPr>
          <w:rStyle w:val="StyleUnderline"/>
        </w:rPr>
        <w:t xml:space="preserve"> </w:t>
      </w:r>
      <w:r w:rsidRPr="00435305">
        <w:rPr>
          <w:rStyle w:val="StyleUnderline"/>
        </w:rPr>
        <w:t>health care system does not merely reflect the power and privilege</w:t>
      </w:r>
      <w:r>
        <w:rPr>
          <w:rStyle w:val="StyleUnderline"/>
        </w:rPr>
        <w:t xml:space="preserve"> </w:t>
      </w:r>
      <w:r w:rsidRPr="00435305">
        <w:rPr>
          <w:rStyle w:val="StyleUnderline"/>
        </w:rPr>
        <w:t xml:space="preserve">structures of the larger society, </w:t>
      </w:r>
      <w:r w:rsidRPr="00435305">
        <w:rPr>
          <w:rStyle w:val="Emphasis"/>
        </w:rPr>
        <w:t>it perpetrates them.</w:t>
      </w:r>
      <w:r w:rsidRPr="00435305">
        <w:rPr>
          <w:sz w:val="16"/>
        </w:rPr>
        <w:t xml:space="preserve"> </w:t>
      </w:r>
      <w:proofErr w:type="gramStart"/>
      <w:r w:rsidRPr="00435305">
        <w:rPr>
          <w:sz w:val="16"/>
        </w:rPr>
        <w:t>In spite of</w:t>
      </w:r>
      <w:proofErr w:type="gramEnd"/>
      <w:r w:rsidRPr="00435305">
        <w:rPr>
          <w:sz w:val="16"/>
        </w:rPr>
        <w:t xml:space="preserve"> these processes, </w:t>
      </w:r>
      <w:r w:rsidRPr="00435305">
        <w:rPr>
          <w:rStyle w:val="StyleUnderline"/>
        </w:rPr>
        <w:t>the women in this study displayed</w:t>
      </w:r>
      <w:r>
        <w:rPr>
          <w:rStyle w:val="StyleUnderline"/>
        </w:rPr>
        <w:t xml:space="preserve"> </w:t>
      </w:r>
      <w:r w:rsidRPr="00435305">
        <w:rPr>
          <w:rStyle w:val="StyleUnderline"/>
        </w:rPr>
        <w:t>resilience and agency by staying at their jobs and attaining</w:t>
      </w:r>
      <w:r>
        <w:rPr>
          <w:rStyle w:val="StyleUnderline"/>
        </w:rPr>
        <w:t xml:space="preserve"> </w:t>
      </w:r>
      <w:r w:rsidRPr="00435305">
        <w:rPr>
          <w:rStyle w:val="StyleUnderline"/>
        </w:rPr>
        <w:t>economic and social stability.</w:t>
      </w:r>
      <w:r w:rsidRPr="00435305">
        <w:rPr>
          <w:sz w:val="16"/>
        </w:rPr>
        <w:t xml:space="preserve"> Their reported stories, however, underscore the fact that </w:t>
      </w:r>
      <w:r w:rsidRPr="00435305">
        <w:rPr>
          <w:rStyle w:val="StyleUnderline"/>
        </w:rPr>
        <w:t>some nurses pursue the strategy</w:t>
      </w:r>
      <w:r>
        <w:rPr>
          <w:rStyle w:val="StyleUnderline"/>
        </w:rPr>
        <w:t xml:space="preserve"> </w:t>
      </w:r>
      <w:r w:rsidRPr="00435305">
        <w:rPr>
          <w:rStyle w:val="StyleUnderline"/>
        </w:rPr>
        <w:t>of establishing their superiority over even more disadvantaged</w:t>
      </w:r>
      <w:r>
        <w:rPr>
          <w:rStyle w:val="StyleUnderline"/>
        </w:rPr>
        <w:t xml:space="preserve"> </w:t>
      </w:r>
      <w:r w:rsidRPr="00435305">
        <w:rPr>
          <w:rStyle w:val="StyleUnderline"/>
        </w:rPr>
        <w:t xml:space="preserve">groups. </w:t>
      </w:r>
      <w:r w:rsidRPr="00435305">
        <w:rPr>
          <w:rStyle w:val="Emphasis"/>
        </w:rPr>
        <w:t>These ethnocentric perspectives continue to</w:t>
      </w:r>
      <w:r>
        <w:rPr>
          <w:rStyle w:val="Emphasis"/>
        </w:rPr>
        <w:t xml:space="preserve"> </w:t>
      </w:r>
      <w:r w:rsidRPr="00435305">
        <w:rPr>
          <w:rStyle w:val="Emphasis"/>
        </w:rPr>
        <w:t>undermine members</w:t>
      </w:r>
      <w:r w:rsidRPr="00435305">
        <w:rPr>
          <w:rStyle w:val="StyleUnderline"/>
        </w:rPr>
        <w:t xml:space="preserve"> of ethnic communities that are part of</w:t>
      </w:r>
      <w:r>
        <w:rPr>
          <w:rStyle w:val="StyleUnderline"/>
        </w:rPr>
        <w:t xml:space="preserve"> </w:t>
      </w:r>
      <w:r w:rsidRPr="00435305">
        <w:rPr>
          <w:rStyle w:val="StyleUnderline"/>
        </w:rPr>
        <w:t>the health care system, and in so doing, the system is robbed</w:t>
      </w:r>
      <w:r>
        <w:rPr>
          <w:rStyle w:val="StyleUnderline"/>
        </w:rPr>
        <w:t xml:space="preserve"> </w:t>
      </w:r>
      <w:r w:rsidRPr="00435305">
        <w:rPr>
          <w:rStyle w:val="StyleUnderline"/>
        </w:rPr>
        <w:t>of its full potential.</w:t>
      </w:r>
      <w:r>
        <w:rPr>
          <w:rStyle w:val="StyleUnderline"/>
        </w:rPr>
        <w:t xml:space="preserve"> </w:t>
      </w:r>
      <w:r w:rsidRPr="00435305">
        <w:rPr>
          <w:rStyle w:val="StyleUnderline"/>
        </w:rPr>
        <w:t>The reality of the lives of these Indian women takes place</w:t>
      </w:r>
      <w:r>
        <w:rPr>
          <w:rStyle w:val="StyleUnderline"/>
        </w:rPr>
        <w:t xml:space="preserve"> </w:t>
      </w:r>
      <w:r w:rsidRPr="00435305">
        <w:rPr>
          <w:rStyle w:val="StyleUnderline"/>
        </w:rPr>
        <w:t>at the intersections of gender, immigration status, and race.</w:t>
      </w:r>
      <w:r>
        <w:rPr>
          <w:rStyle w:val="StyleUnderline"/>
        </w:rPr>
        <w:t xml:space="preserve"> </w:t>
      </w:r>
      <w:r w:rsidRPr="00435305">
        <w:rPr>
          <w:rStyle w:val="StyleUnderline"/>
        </w:rPr>
        <w:t>For immigrant women of color, this can mean trying to balance</w:t>
      </w:r>
      <w:r>
        <w:rPr>
          <w:rStyle w:val="StyleUnderline"/>
        </w:rPr>
        <w:t xml:space="preserve"> </w:t>
      </w:r>
      <w:r w:rsidRPr="00435305">
        <w:rPr>
          <w:rStyle w:val="StyleUnderline"/>
        </w:rPr>
        <w:t>multiple, even contradictory, ways of being</w:t>
      </w:r>
      <w:r w:rsidRPr="00435305">
        <w:rPr>
          <w:sz w:val="16"/>
        </w:rPr>
        <w:t xml:space="preserve"> (Hegde, 1998; Mani, 1993; Yuval-Davis, 1997). </w:t>
      </w:r>
      <w:r w:rsidRPr="00435305">
        <w:rPr>
          <w:rStyle w:val="StyleUnderline"/>
        </w:rPr>
        <w:t>We see these women</w:t>
      </w:r>
      <w:r>
        <w:rPr>
          <w:rStyle w:val="StyleUnderline"/>
        </w:rPr>
        <w:t xml:space="preserve"> </w:t>
      </w:r>
      <w:r w:rsidRPr="00435305">
        <w:rPr>
          <w:rStyle w:val="StyleUnderline"/>
        </w:rPr>
        <w:t>at the paradoxical point where they demonstrate resilience to</w:t>
      </w:r>
      <w:r>
        <w:rPr>
          <w:rStyle w:val="StyleUnderline"/>
        </w:rPr>
        <w:t xml:space="preserve"> </w:t>
      </w:r>
      <w:r w:rsidRPr="00435305">
        <w:rPr>
          <w:rStyle w:val="StyleUnderline"/>
        </w:rPr>
        <w:t>adapt to new challenges, yet at the same time and for a complex</w:t>
      </w:r>
      <w:r>
        <w:rPr>
          <w:rStyle w:val="StyleUnderline"/>
        </w:rPr>
        <w:t xml:space="preserve"> </w:t>
      </w:r>
      <w:r w:rsidRPr="00435305">
        <w:rPr>
          <w:rStyle w:val="StyleUnderline"/>
        </w:rPr>
        <w:t>set of reasons, they reproduce the patriarchal structures</w:t>
      </w:r>
      <w:r>
        <w:rPr>
          <w:rStyle w:val="StyleUnderline"/>
        </w:rPr>
        <w:t xml:space="preserve"> </w:t>
      </w:r>
      <w:r w:rsidRPr="00435305">
        <w:rPr>
          <w:rStyle w:val="StyleUnderline"/>
        </w:rPr>
        <w:t xml:space="preserve">of the past. </w:t>
      </w:r>
      <w:r w:rsidRPr="00435305">
        <w:rPr>
          <w:sz w:val="16"/>
        </w:rPr>
        <w:t xml:space="preserve">I did not focus exclusively on the experiences of these women as nurses within the health care realm or just as immigrants, but I expanded the interview into their larger life space to give voice to their experiences as multidimensional people. </w:t>
      </w:r>
      <w:r w:rsidRPr="00435305">
        <w:rPr>
          <w:rStyle w:val="StyleUnderline"/>
        </w:rPr>
        <w:t>As I spoke to these Asian Indian women, it was clear that</w:t>
      </w:r>
      <w:r>
        <w:rPr>
          <w:rStyle w:val="StyleUnderline"/>
        </w:rPr>
        <w:t xml:space="preserve"> </w:t>
      </w:r>
      <w:r w:rsidRPr="00435305">
        <w:rPr>
          <w:rStyle w:val="StyleUnderline"/>
        </w:rPr>
        <w:t>the process of relocating involves difficult and unsettling cultural</w:t>
      </w:r>
      <w:r>
        <w:rPr>
          <w:rStyle w:val="StyleUnderline"/>
        </w:rPr>
        <w:t xml:space="preserve"> </w:t>
      </w:r>
      <w:r w:rsidRPr="00435305">
        <w:rPr>
          <w:rStyle w:val="StyleUnderline"/>
        </w:rPr>
        <w:t>negotiations.</w:t>
      </w:r>
      <w:r w:rsidRPr="00435305">
        <w:rPr>
          <w:sz w:val="16"/>
        </w:rPr>
        <w:t xml:space="preserve"> </w:t>
      </w:r>
      <w:r w:rsidRPr="00435305">
        <w:rPr>
          <w:rStyle w:val="StyleUnderline"/>
        </w:rPr>
        <w:t>Claiming a position in the present interfaces</w:t>
      </w:r>
      <w:r>
        <w:rPr>
          <w:rStyle w:val="StyleUnderline"/>
        </w:rPr>
        <w:t xml:space="preserve"> </w:t>
      </w:r>
      <w:r w:rsidRPr="00435305">
        <w:rPr>
          <w:rStyle w:val="StyleUnderline"/>
        </w:rPr>
        <w:t>with reclaiming traditions of the past. These women</w:t>
      </w:r>
      <w:r>
        <w:rPr>
          <w:rStyle w:val="StyleUnderline"/>
        </w:rPr>
        <w:t xml:space="preserve"> </w:t>
      </w:r>
      <w:r w:rsidRPr="00435305">
        <w:rPr>
          <w:rStyle w:val="StyleUnderline"/>
        </w:rPr>
        <w:t xml:space="preserve">feel conflicted; </w:t>
      </w:r>
      <w:r w:rsidRPr="00435305">
        <w:rPr>
          <w:rStyle w:val="Emphasis"/>
        </w:rPr>
        <w:t>their homes are so far away in both miles and</w:t>
      </w:r>
      <w:r>
        <w:rPr>
          <w:rStyle w:val="Emphasis"/>
        </w:rPr>
        <w:t xml:space="preserve"> </w:t>
      </w:r>
      <w:r w:rsidRPr="00435305">
        <w:rPr>
          <w:rStyle w:val="Emphasis"/>
        </w:rPr>
        <w:t>social distance</w:t>
      </w:r>
      <w:r w:rsidRPr="00435305">
        <w:rPr>
          <w:sz w:val="16"/>
        </w:rPr>
        <w:t xml:space="preserve"> (third world) </w:t>
      </w:r>
      <w:r w:rsidRPr="00435305">
        <w:rPr>
          <w:rStyle w:val="StyleUnderline"/>
        </w:rPr>
        <w:t>that members of the dominant</w:t>
      </w:r>
      <w:r>
        <w:rPr>
          <w:rStyle w:val="StyleUnderline"/>
        </w:rPr>
        <w:t xml:space="preserve"> </w:t>
      </w:r>
      <w:r w:rsidRPr="00435305">
        <w:rPr>
          <w:rStyle w:val="StyleUnderline"/>
        </w:rPr>
        <w:t>culture do not acknowledge them as having familial relationships.</w:t>
      </w:r>
      <w:r>
        <w:rPr>
          <w:rStyle w:val="StyleUnderline"/>
        </w:rPr>
        <w:t xml:space="preserve"> </w:t>
      </w:r>
      <w:r w:rsidRPr="00435305">
        <w:rPr>
          <w:sz w:val="16"/>
        </w:rPr>
        <w:t xml:space="preserve">Concurrently, </w:t>
      </w:r>
      <w:r w:rsidRPr="00435305">
        <w:rPr>
          <w:rStyle w:val="StyleUnderline"/>
        </w:rPr>
        <w:t>these women perceive their own families</w:t>
      </w:r>
      <w:r>
        <w:rPr>
          <w:rStyle w:val="StyleUnderline"/>
        </w:rPr>
        <w:t xml:space="preserve"> </w:t>
      </w:r>
      <w:r w:rsidRPr="00435305">
        <w:rPr>
          <w:rStyle w:val="StyleUnderline"/>
        </w:rPr>
        <w:t>as viewing them as too far away</w:t>
      </w:r>
      <w:r w:rsidRPr="00435305">
        <w:rPr>
          <w:sz w:val="16"/>
        </w:rPr>
        <w:t xml:space="preserve"> (first world) </w:t>
      </w:r>
      <w:r w:rsidRPr="00435305">
        <w:rPr>
          <w:rStyle w:val="StyleUnderline"/>
        </w:rPr>
        <w:t>to receive consideration</w:t>
      </w:r>
      <w:r>
        <w:rPr>
          <w:rStyle w:val="StyleUnderline"/>
        </w:rPr>
        <w:t xml:space="preserve"> </w:t>
      </w:r>
      <w:r w:rsidRPr="00435305">
        <w:rPr>
          <w:rStyle w:val="StyleUnderline"/>
        </w:rPr>
        <w:t>for the similarities of their lives as well as the differences.</w:t>
      </w:r>
      <w:r>
        <w:rPr>
          <w:rStyle w:val="StyleUnderline"/>
        </w:rPr>
        <w:t xml:space="preserve"> </w:t>
      </w:r>
      <w:r w:rsidRPr="00435305">
        <w:rPr>
          <w:sz w:val="16"/>
        </w:rPr>
        <w:t xml:space="preserve">On one hand, </w:t>
      </w:r>
      <w:r w:rsidRPr="00435305">
        <w:rPr>
          <w:rStyle w:val="Emphasis"/>
        </w:rPr>
        <w:t>the participants express feelings of</w:t>
      </w:r>
      <w:r>
        <w:rPr>
          <w:rStyle w:val="Emphasis"/>
        </w:rPr>
        <w:t xml:space="preserve"> </w:t>
      </w:r>
      <w:r w:rsidRPr="00435305">
        <w:rPr>
          <w:rStyle w:val="Emphasis"/>
        </w:rPr>
        <w:t>being nowhere</w:t>
      </w:r>
      <w:r w:rsidRPr="00435305">
        <w:rPr>
          <w:sz w:val="16"/>
        </w:rPr>
        <w:t xml:space="preserve">; conversely, </w:t>
      </w:r>
      <w:r w:rsidRPr="00435305">
        <w:rPr>
          <w:rStyle w:val="StyleUnderline"/>
        </w:rPr>
        <w:t>they express the feeling of being</w:t>
      </w:r>
      <w:r>
        <w:rPr>
          <w:rStyle w:val="StyleUnderline"/>
        </w:rPr>
        <w:t xml:space="preserve"> </w:t>
      </w:r>
      <w:r w:rsidRPr="00435305">
        <w:rPr>
          <w:rStyle w:val="StyleUnderline"/>
        </w:rPr>
        <w:t>in two places at the same time.</w:t>
      </w:r>
      <w:r w:rsidRPr="00435305">
        <w:rPr>
          <w:sz w:val="16"/>
        </w:rPr>
        <w:t xml:space="preserve"> The relationship that </w:t>
      </w:r>
      <w:r w:rsidRPr="00435305">
        <w:rPr>
          <w:rStyle w:val="StyleUnderline"/>
        </w:rPr>
        <w:t>some of</w:t>
      </w:r>
      <w:r>
        <w:rPr>
          <w:rStyle w:val="StyleUnderline"/>
        </w:rPr>
        <w:t xml:space="preserve"> </w:t>
      </w:r>
      <w:r w:rsidRPr="00435305">
        <w:rPr>
          <w:rStyle w:val="StyleUnderline"/>
        </w:rPr>
        <w:t>these women have with their children reflects the swinging</w:t>
      </w:r>
      <w:r>
        <w:rPr>
          <w:rStyle w:val="StyleUnderline"/>
        </w:rPr>
        <w:t xml:space="preserve"> </w:t>
      </w:r>
      <w:r w:rsidRPr="00435305">
        <w:rPr>
          <w:rStyle w:val="StyleUnderline"/>
        </w:rPr>
        <w:t>back and forth between the values and norms of the here and</w:t>
      </w:r>
      <w:r>
        <w:rPr>
          <w:rStyle w:val="StyleUnderline"/>
        </w:rPr>
        <w:t xml:space="preserve"> </w:t>
      </w:r>
      <w:r w:rsidRPr="00435305">
        <w:rPr>
          <w:rStyle w:val="StyleUnderline"/>
        </w:rPr>
        <w:t>there.</w:t>
      </w:r>
      <w:r w:rsidRPr="00435305">
        <w:rPr>
          <w:sz w:val="16"/>
        </w:rPr>
        <w:t xml:space="preserve"> </w:t>
      </w:r>
      <w:r w:rsidRPr="00435305">
        <w:rPr>
          <w:rStyle w:val="StyleUnderline"/>
        </w:rPr>
        <w:t>The resistance to old, oppressive values expressed by</w:t>
      </w:r>
      <w:r>
        <w:rPr>
          <w:rStyle w:val="StyleUnderline"/>
        </w:rPr>
        <w:t xml:space="preserve"> </w:t>
      </w:r>
      <w:r w:rsidRPr="00435305">
        <w:rPr>
          <w:rStyle w:val="StyleUnderline"/>
        </w:rPr>
        <w:t>Therea’s support of her daughter’s freedom is juxtaposed to</w:t>
      </w:r>
      <w:r>
        <w:rPr>
          <w:rStyle w:val="StyleUnderline"/>
        </w:rPr>
        <w:t xml:space="preserve"> </w:t>
      </w:r>
      <w:r w:rsidRPr="00435305">
        <w:rPr>
          <w:rStyle w:val="StyleUnderline"/>
        </w:rPr>
        <w:t>her desire to maintain the traditions of the past that are</w:t>
      </w:r>
      <w:r>
        <w:rPr>
          <w:rStyle w:val="StyleUnderline"/>
        </w:rPr>
        <w:t xml:space="preserve"> </w:t>
      </w:r>
      <w:r w:rsidRPr="00435305">
        <w:rPr>
          <w:rStyle w:val="StyleUnderline"/>
        </w:rPr>
        <w:t>reflected by the constraints she imposes on her son</w:t>
      </w:r>
      <w:r w:rsidRPr="00435305">
        <w:rPr>
          <w:sz w:val="16"/>
        </w:rPr>
        <w:t xml:space="preserve">. </w:t>
      </w:r>
      <w:r w:rsidRPr="00435305">
        <w:rPr>
          <w:rStyle w:val="StyleUnderline"/>
        </w:rPr>
        <w:t>Teena’s</w:t>
      </w:r>
      <w:r>
        <w:rPr>
          <w:rStyle w:val="StyleUnderline"/>
        </w:rPr>
        <w:t xml:space="preserve"> </w:t>
      </w:r>
      <w:r w:rsidRPr="00435305">
        <w:rPr>
          <w:rStyle w:val="StyleUnderline"/>
        </w:rPr>
        <w:t>extreme concern about her family’s reaction to having a</w:t>
      </w:r>
      <w:r>
        <w:rPr>
          <w:rStyle w:val="StyleUnderline"/>
        </w:rPr>
        <w:t xml:space="preserve"> </w:t>
      </w:r>
      <w:r w:rsidRPr="00435305">
        <w:rPr>
          <w:rStyle w:val="StyleUnderline"/>
        </w:rPr>
        <w:t>“Black boy” date her beloved daughter, who, in turn, has</w:t>
      </w:r>
      <w:r>
        <w:rPr>
          <w:rStyle w:val="StyleUnderline"/>
        </w:rPr>
        <w:t xml:space="preserve"> </w:t>
      </w:r>
      <w:r w:rsidRPr="00435305">
        <w:rPr>
          <w:rStyle w:val="StyleUnderline"/>
        </w:rPr>
        <w:t>experienced the pain of racist structures, is stunning for the</w:t>
      </w:r>
      <w:r>
        <w:rPr>
          <w:rStyle w:val="StyleUnderline"/>
        </w:rPr>
        <w:t xml:space="preserve"> </w:t>
      </w:r>
      <w:r w:rsidRPr="00435305">
        <w:rPr>
          <w:rStyle w:val="StyleUnderline"/>
        </w:rPr>
        <w:t>dilemma it poses.</w:t>
      </w:r>
      <w:r>
        <w:rPr>
          <w:rStyle w:val="StyleUnderline"/>
        </w:rPr>
        <w:t xml:space="preserve"> </w:t>
      </w:r>
      <w:r w:rsidRPr="00435305">
        <w:rPr>
          <w:rStyle w:val="StyleUnderline"/>
        </w:rPr>
        <w:t>These women’s stories about nursing are incriminating of</w:t>
      </w:r>
      <w:r>
        <w:rPr>
          <w:rStyle w:val="StyleUnderline"/>
        </w:rPr>
        <w:t xml:space="preserve"> </w:t>
      </w:r>
      <w:r w:rsidRPr="00435305">
        <w:rPr>
          <w:rStyle w:val="StyleUnderline"/>
        </w:rPr>
        <w:t>the nursing profession</w:t>
      </w:r>
      <w:r w:rsidRPr="00435305">
        <w:rPr>
          <w:sz w:val="16"/>
        </w:rPr>
        <w:t xml:space="preserve">, </w:t>
      </w:r>
      <w:r w:rsidRPr="00435305">
        <w:rPr>
          <w:rStyle w:val="Emphasis"/>
        </w:rPr>
        <w:t>and the examples reflect the issues of</w:t>
      </w:r>
      <w:r>
        <w:rPr>
          <w:rStyle w:val="Emphasis"/>
        </w:rPr>
        <w:t xml:space="preserve"> </w:t>
      </w:r>
      <w:r w:rsidRPr="00435305">
        <w:rPr>
          <w:rStyle w:val="Emphasis"/>
        </w:rPr>
        <w:t xml:space="preserve">racism in our larger society. </w:t>
      </w:r>
      <w:r w:rsidRPr="00435305">
        <w:rPr>
          <w:sz w:val="16"/>
        </w:rPr>
        <w:t xml:space="preserve">In spite of their success, </w:t>
      </w:r>
      <w:r w:rsidRPr="00435305">
        <w:rPr>
          <w:rStyle w:val="StyleUnderline"/>
        </w:rPr>
        <w:t>the difficult</w:t>
      </w:r>
      <w:r>
        <w:rPr>
          <w:rStyle w:val="StyleUnderline"/>
        </w:rPr>
        <w:t xml:space="preserve"> </w:t>
      </w:r>
      <w:r w:rsidRPr="00435305">
        <w:rPr>
          <w:rStyle w:val="StyleUnderline"/>
        </w:rPr>
        <w:t>and painful here/there narratives of these women address</w:t>
      </w:r>
      <w:r>
        <w:rPr>
          <w:rStyle w:val="StyleUnderline"/>
        </w:rPr>
        <w:t xml:space="preserve"> </w:t>
      </w:r>
      <w:r w:rsidRPr="00435305">
        <w:rPr>
          <w:rStyle w:val="StyleUnderline"/>
        </w:rPr>
        <w:t>the conflicted and ongoing experience of being an immigrant</w:t>
      </w:r>
      <w:r>
        <w:rPr>
          <w:rStyle w:val="StyleUnderline"/>
        </w:rPr>
        <w:t xml:space="preserve"> </w:t>
      </w:r>
      <w:r w:rsidRPr="00435305">
        <w:rPr>
          <w:rStyle w:val="StyleUnderline"/>
        </w:rPr>
        <w:t xml:space="preserve">and </w:t>
      </w:r>
      <w:proofErr w:type="gramStart"/>
      <w:r w:rsidRPr="00435305">
        <w:rPr>
          <w:rStyle w:val="StyleUnderline"/>
        </w:rPr>
        <w:t>an other</w:t>
      </w:r>
      <w:proofErr w:type="gramEnd"/>
      <w:r w:rsidRPr="00435305">
        <w:rPr>
          <w:sz w:val="16"/>
        </w:rPr>
        <w:t xml:space="preserve"> (Hegde, 1998). </w:t>
      </w:r>
      <w:r w:rsidRPr="00435305">
        <w:rPr>
          <w:rStyle w:val="Emphasis"/>
        </w:rPr>
        <w:t>Educational and workplace policies</w:t>
      </w:r>
      <w:r>
        <w:rPr>
          <w:rStyle w:val="Emphasis"/>
        </w:rPr>
        <w:t xml:space="preserve"> </w:t>
      </w:r>
      <w:r w:rsidRPr="00435305">
        <w:rPr>
          <w:rStyle w:val="Emphasis"/>
        </w:rPr>
        <w:t>put in place by nursing have supported the</w:t>
      </w:r>
      <w:r>
        <w:rPr>
          <w:rStyle w:val="Emphasis"/>
        </w:rPr>
        <w:t xml:space="preserve"> </w:t>
      </w:r>
      <w:r w:rsidRPr="00435305">
        <w:rPr>
          <w:rStyle w:val="Emphasis"/>
        </w:rPr>
        <w:t>marginalization and exploitation of minority populations.</w:t>
      </w:r>
      <w:r>
        <w:rPr>
          <w:rStyle w:val="Emphasis"/>
        </w:rPr>
        <w:t xml:space="preserve"> </w:t>
      </w:r>
      <w:r w:rsidRPr="00435305">
        <w:rPr>
          <w:sz w:val="16"/>
        </w:rPr>
        <w:t xml:space="preserve">Sexton (1981) </w:t>
      </w:r>
      <w:r w:rsidRPr="00435305">
        <w:rPr>
          <w:rStyle w:val="StyleUnderline"/>
        </w:rPr>
        <w:t>addresses the fact that one of the outcomes of</w:t>
      </w:r>
      <w:r>
        <w:rPr>
          <w:rStyle w:val="StyleUnderline"/>
        </w:rPr>
        <w:t xml:space="preserve"> </w:t>
      </w:r>
      <w:r w:rsidRPr="00435305">
        <w:rPr>
          <w:rStyle w:val="StyleUnderline"/>
        </w:rPr>
        <w:t xml:space="preserve">“segmentation” within the nursing profession </w:t>
      </w:r>
      <w:r w:rsidRPr="00435305">
        <w:rPr>
          <w:sz w:val="16"/>
        </w:rPr>
        <w:t xml:space="preserve">(i.e., the differentiation within a profession that supports the emergence of a nonprofessional strata) </w:t>
      </w:r>
      <w:r w:rsidRPr="00435305">
        <w:rPr>
          <w:rStyle w:val="StyleUnderline"/>
        </w:rPr>
        <w:t>is that lower grades of workers may</w:t>
      </w:r>
      <w:r>
        <w:rPr>
          <w:rStyle w:val="StyleUnderline"/>
        </w:rPr>
        <w:t xml:space="preserve"> </w:t>
      </w:r>
      <w:r w:rsidRPr="00435305">
        <w:rPr>
          <w:rStyle w:val="StyleUnderline"/>
        </w:rPr>
        <w:t>do work on one shift or in one workplace that is done by those</w:t>
      </w:r>
      <w:r>
        <w:rPr>
          <w:rStyle w:val="StyleUnderline"/>
        </w:rPr>
        <w:t xml:space="preserve"> </w:t>
      </w:r>
      <w:r w:rsidRPr="00435305">
        <w:rPr>
          <w:rStyle w:val="StyleUnderline"/>
        </w:rPr>
        <w:t>in higher grades at other times or elsewhere, and they do so</w:t>
      </w:r>
      <w:r>
        <w:rPr>
          <w:rStyle w:val="StyleUnderline"/>
        </w:rPr>
        <w:t xml:space="preserve"> </w:t>
      </w:r>
      <w:r w:rsidRPr="00435305">
        <w:rPr>
          <w:rStyle w:val="StyleUnderline"/>
        </w:rPr>
        <w:t>without additional pay.</w:t>
      </w:r>
      <w:r w:rsidRPr="00435305">
        <w:rPr>
          <w:sz w:val="16"/>
        </w:rPr>
        <w:t xml:space="preserve"> They are given responsibility without established authority or remuneration. </w:t>
      </w:r>
      <w:r w:rsidRPr="00435305">
        <w:rPr>
          <w:rStyle w:val="Emphasis"/>
        </w:rPr>
        <w:t>Nursing has supported</w:t>
      </w:r>
      <w:r>
        <w:rPr>
          <w:rStyle w:val="Emphasis"/>
        </w:rPr>
        <w:t xml:space="preserve"> </w:t>
      </w:r>
      <w:r w:rsidRPr="00435305">
        <w:rPr>
          <w:rStyle w:val="Emphasis"/>
        </w:rPr>
        <w:t>educational and workplace policies that have resulted in the</w:t>
      </w:r>
      <w:r>
        <w:rPr>
          <w:rStyle w:val="Emphasis"/>
        </w:rPr>
        <w:t xml:space="preserve"> </w:t>
      </w:r>
      <w:r w:rsidRPr="00435305">
        <w:rPr>
          <w:rStyle w:val="Emphasis"/>
        </w:rPr>
        <w:t>reinforcement of class and racial/ethnic inequality.</w:t>
      </w:r>
      <w:r w:rsidRPr="00435305">
        <w:rPr>
          <w:sz w:val="16"/>
        </w:rPr>
        <w:t xml:space="preserve"> </w:t>
      </w:r>
      <w:r w:rsidRPr="00435305">
        <w:rPr>
          <w:rStyle w:val="StyleUnderline"/>
        </w:rPr>
        <w:t>Society’s</w:t>
      </w:r>
      <w:r>
        <w:rPr>
          <w:rStyle w:val="StyleUnderline"/>
        </w:rPr>
        <w:t xml:space="preserve"> </w:t>
      </w:r>
      <w:r w:rsidRPr="00435305">
        <w:rPr>
          <w:rStyle w:val="StyleUnderline"/>
        </w:rPr>
        <w:t>triple designation of being a woman, an immigrant, and nonWhite</w:t>
      </w:r>
      <w:r>
        <w:rPr>
          <w:rStyle w:val="StyleUnderline"/>
        </w:rPr>
        <w:t xml:space="preserve"> </w:t>
      </w:r>
      <w:r w:rsidRPr="00435305">
        <w:rPr>
          <w:rStyle w:val="StyleUnderline"/>
        </w:rPr>
        <w:t>creates exponential forces maintaining a state of</w:t>
      </w:r>
      <w:r>
        <w:rPr>
          <w:rStyle w:val="StyleUnderline"/>
        </w:rPr>
        <w:t xml:space="preserve"> </w:t>
      </w:r>
      <w:r w:rsidRPr="00435305">
        <w:rPr>
          <w:rStyle w:val="StyleUnderline"/>
        </w:rPr>
        <w:t>marginalization that can be continually debilitating.</w:t>
      </w:r>
      <w:r>
        <w:rPr>
          <w:rStyle w:val="StyleUnderline"/>
        </w:rPr>
        <w:t xml:space="preserve"> </w:t>
      </w:r>
      <w:r w:rsidRPr="00435305">
        <w:rPr>
          <w:sz w:val="16"/>
        </w:rPr>
        <w:t xml:space="preserve">CONCLUSION This study sheds light on the experiences of a small group of immigrant women of color who are also nurses. </w:t>
      </w:r>
      <w:r w:rsidRPr="00435305">
        <w:rPr>
          <w:rStyle w:val="StyleUnderline"/>
        </w:rPr>
        <w:t>The jarring</w:t>
      </w:r>
      <w:r>
        <w:rPr>
          <w:rStyle w:val="StyleUnderline"/>
        </w:rPr>
        <w:t xml:space="preserve"> </w:t>
      </w:r>
      <w:r w:rsidRPr="00435305">
        <w:rPr>
          <w:rStyle w:val="StyleUnderline"/>
        </w:rPr>
        <w:t>between two existences—the here and the there—expresses</w:t>
      </w:r>
      <w:r>
        <w:rPr>
          <w:rStyle w:val="StyleUnderline"/>
        </w:rPr>
        <w:t xml:space="preserve"> </w:t>
      </w:r>
      <w:r w:rsidRPr="00435305">
        <w:rPr>
          <w:rStyle w:val="StyleUnderline"/>
        </w:rPr>
        <w:t>the tensions that are part of the daily lives of immigrants</w:t>
      </w:r>
      <w:r w:rsidRPr="00435305">
        <w:rPr>
          <w:sz w:val="16"/>
        </w:rPr>
        <w:t xml:space="preserve">. The dual realities of immigrant life are compounded for Asian Indian women by what it means to be a woman and a woman of color. </w:t>
      </w:r>
      <w:r w:rsidRPr="00435305">
        <w:rPr>
          <w:rStyle w:val="StyleUnderline"/>
        </w:rPr>
        <w:t>Given the multiplicity of forces acting at any given</w:t>
      </w:r>
      <w:r>
        <w:rPr>
          <w:rStyle w:val="StyleUnderline"/>
        </w:rPr>
        <w:t xml:space="preserve"> </w:t>
      </w:r>
      <w:r w:rsidRPr="00435305">
        <w:rPr>
          <w:rStyle w:val="StyleUnderline"/>
        </w:rPr>
        <w:t>time on the life of immigrant women, it seems insufficient to</w:t>
      </w:r>
      <w:r>
        <w:rPr>
          <w:rStyle w:val="StyleUnderline"/>
        </w:rPr>
        <w:t xml:space="preserve"> </w:t>
      </w:r>
      <w:r w:rsidRPr="00435305">
        <w:rPr>
          <w:rStyle w:val="StyleUnderline"/>
        </w:rPr>
        <w:t>explore their lives from the perspective of any one of their</w:t>
      </w:r>
      <w:r>
        <w:rPr>
          <w:rStyle w:val="StyleUnderline"/>
        </w:rPr>
        <w:t xml:space="preserve"> </w:t>
      </w:r>
      <w:r w:rsidRPr="00435305">
        <w:rPr>
          <w:rStyle w:val="StyleUnderline"/>
        </w:rPr>
        <w:t>identities alone. The immigrant women’s literature and nursing</w:t>
      </w:r>
      <w:r>
        <w:rPr>
          <w:rStyle w:val="StyleUnderline"/>
        </w:rPr>
        <w:t xml:space="preserve"> </w:t>
      </w:r>
      <w:r w:rsidRPr="00435305">
        <w:rPr>
          <w:rStyle w:val="StyleUnderline"/>
        </w:rPr>
        <w:t>literature often explore the issues of immigrant women</w:t>
      </w:r>
      <w:r>
        <w:rPr>
          <w:rStyle w:val="StyleUnderline"/>
        </w:rPr>
        <w:t xml:space="preserve"> </w:t>
      </w:r>
      <w:r w:rsidRPr="00435305">
        <w:rPr>
          <w:rStyle w:val="StyleUnderline"/>
        </w:rPr>
        <w:t>from a unidimensional perspective, which presents a simplistic</w:t>
      </w:r>
      <w:r>
        <w:rPr>
          <w:rStyle w:val="StyleUnderline"/>
        </w:rPr>
        <w:t xml:space="preserve"> </w:t>
      </w:r>
      <w:r w:rsidRPr="00435305">
        <w:rPr>
          <w:rStyle w:val="StyleUnderline"/>
        </w:rPr>
        <w:t>view of their circumstances.</w:t>
      </w:r>
      <w:r w:rsidRPr="00435305">
        <w:rPr>
          <w:sz w:val="16"/>
        </w:rPr>
        <w:t xml:space="preserve"> </w:t>
      </w:r>
      <w:r w:rsidRPr="00435305">
        <w:rPr>
          <w:rStyle w:val="StyleUnderline"/>
        </w:rPr>
        <w:t>The literature on immigrant</w:t>
      </w:r>
      <w:r>
        <w:rPr>
          <w:rStyle w:val="StyleUnderline"/>
        </w:rPr>
        <w:t xml:space="preserve"> </w:t>
      </w:r>
      <w:r w:rsidRPr="00435305">
        <w:rPr>
          <w:rStyle w:val="StyleUnderline"/>
        </w:rPr>
        <w:t>nurses is even less relevant insofar as it studies immigrant</w:t>
      </w:r>
      <w:r>
        <w:rPr>
          <w:rStyle w:val="StyleUnderline"/>
        </w:rPr>
        <w:t xml:space="preserve"> </w:t>
      </w:r>
      <w:r w:rsidRPr="00435305">
        <w:rPr>
          <w:rStyle w:val="StyleUnderline"/>
        </w:rPr>
        <w:t>women nurses from the perspective of a needed workforce.</w:t>
      </w:r>
      <w:r>
        <w:rPr>
          <w:rStyle w:val="StyleUnderline"/>
        </w:rPr>
        <w:t xml:space="preserve"> </w:t>
      </w:r>
      <w:r w:rsidRPr="00435305">
        <w:rPr>
          <w:rStyle w:val="StyleUnderline"/>
        </w:rPr>
        <w:t xml:space="preserve">For nurses who are very different from </w:t>
      </w:r>
      <w:proofErr w:type="gramStart"/>
      <w:r w:rsidRPr="00435305">
        <w:rPr>
          <w:rStyle w:val="StyleUnderline"/>
        </w:rPr>
        <w:t>the majority of</w:t>
      </w:r>
      <w:proofErr w:type="gramEnd"/>
      <w:r w:rsidRPr="00435305">
        <w:rPr>
          <w:rStyle w:val="StyleUnderline"/>
        </w:rPr>
        <w:t xml:space="preserve"> nurses</w:t>
      </w:r>
      <w:r>
        <w:rPr>
          <w:rStyle w:val="StyleUnderline"/>
        </w:rPr>
        <w:t xml:space="preserve"> </w:t>
      </w:r>
      <w:r w:rsidRPr="00435305">
        <w:rPr>
          <w:rStyle w:val="StyleUnderline"/>
        </w:rPr>
        <w:t>in their ethnic, racial, and cultural background to practice</w:t>
      </w:r>
      <w:r>
        <w:rPr>
          <w:rStyle w:val="StyleUnderline"/>
        </w:rPr>
        <w:t xml:space="preserve"> </w:t>
      </w:r>
      <w:r w:rsidRPr="00435305">
        <w:rPr>
          <w:rStyle w:val="StyleUnderline"/>
        </w:rPr>
        <w:t>nursing to their fullest potential, they must have opportunities</w:t>
      </w:r>
      <w:r>
        <w:rPr>
          <w:rStyle w:val="StyleUnderline"/>
        </w:rPr>
        <w:t xml:space="preserve"> </w:t>
      </w:r>
      <w:r w:rsidRPr="00435305">
        <w:rPr>
          <w:rStyle w:val="StyleUnderline"/>
        </w:rPr>
        <w:t>that are commensurate with those afforded to nurses who represent</w:t>
      </w:r>
      <w:r>
        <w:rPr>
          <w:rStyle w:val="StyleUnderline"/>
        </w:rPr>
        <w:t xml:space="preserve"> </w:t>
      </w:r>
      <w:r w:rsidRPr="00435305">
        <w:rPr>
          <w:rStyle w:val="StyleUnderline"/>
        </w:rPr>
        <w:t>the majority.</w:t>
      </w:r>
      <w:r w:rsidRPr="00435305">
        <w:rPr>
          <w:sz w:val="16"/>
        </w:rPr>
        <w:t xml:space="preserve"> The short-term response to assessing the needs of those considered to be part of the group designated as “diverse” is to continue gathering information about their experiences not only as health care providers but also as people living in the United States. This information can then be used to assess and utilize their strengths and to determine the challenges they face in functioning at their fullest potential as individuals. </w:t>
      </w:r>
      <w:r w:rsidRPr="00435305">
        <w:rPr>
          <w:rStyle w:val="Emphasis"/>
        </w:rPr>
        <w:t>The larger issues of racism, sexism, and other</w:t>
      </w:r>
      <w:r>
        <w:rPr>
          <w:rStyle w:val="Emphasis"/>
        </w:rPr>
        <w:t xml:space="preserve"> </w:t>
      </w:r>
      <w:r w:rsidRPr="00435305">
        <w:rPr>
          <w:rStyle w:val="Emphasis"/>
        </w:rPr>
        <w:t>prejudices against immigrants are not confined to nursing or</w:t>
      </w:r>
      <w:r>
        <w:rPr>
          <w:rStyle w:val="Emphasis"/>
        </w:rPr>
        <w:t xml:space="preserve"> </w:t>
      </w:r>
      <w:r w:rsidRPr="00435305">
        <w:rPr>
          <w:rStyle w:val="Emphasis"/>
        </w:rPr>
        <w:t>health care.</w:t>
      </w:r>
      <w:r w:rsidRPr="00435305">
        <w:rPr>
          <w:sz w:val="16"/>
        </w:rPr>
        <w:t xml:space="preserve"> Overcoming them is our mandate as members of a democratic society, and a broad and comprehensive definition of cultural sensitivity in all aspects of life will be required for us to move forward as a nation of highly diversified people. Nurses are in an advantageous position to advocate for their colleagues, for themselves, and for those for whom they care. Our numbers give us untapped power as both information gatherers and interveners in a process of change that will be essential to meet the health needs of our increasingly diverse population.</w:t>
      </w:r>
    </w:p>
    <w:p w14:paraId="4D1AA717" w14:textId="77777777" w:rsidR="00534611" w:rsidRPr="00BC60CC" w:rsidRDefault="00534611" w:rsidP="00534611"/>
    <w:p w14:paraId="1288E9C9" w14:textId="77777777" w:rsidR="00534611" w:rsidRPr="001D30FB" w:rsidRDefault="00534611" w:rsidP="00534611">
      <w:pPr>
        <w:pStyle w:val="Heading4"/>
        <w:rPr>
          <w:rStyle w:val="StyleUnderline"/>
          <w:rFonts w:asciiTheme="majorHAnsi" w:hAnsiTheme="majorHAnsi"/>
        </w:rPr>
      </w:pPr>
      <w:r w:rsidRPr="00E9443C">
        <w:rPr>
          <w:rFonts w:asciiTheme="majorHAnsi" w:hAnsiTheme="majorHAnsi"/>
        </w:rPr>
        <w:t xml:space="preserve">Gender Bias thrives in </w:t>
      </w:r>
      <w:r>
        <w:rPr>
          <w:rFonts w:asciiTheme="majorHAnsi" w:hAnsiTheme="majorHAnsi"/>
        </w:rPr>
        <w:t>nursing</w:t>
      </w:r>
      <w:r w:rsidRPr="00E9443C">
        <w:rPr>
          <w:rFonts w:asciiTheme="majorHAnsi" w:hAnsiTheme="majorHAnsi"/>
        </w:rPr>
        <w:t xml:space="preserve"> fields – assessing this is a prior question to the aff</w:t>
      </w:r>
    </w:p>
    <w:p w14:paraId="297D81FD" w14:textId="77777777" w:rsidR="00534611" w:rsidRPr="001D30FB" w:rsidRDefault="00534611" w:rsidP="00534611">
      <w:pPr>
        <w:rPr>
          <w:b/>
          <w:bCs/>
        </w:rPr>
      </w:pPr>
      <w:r w:rsidRPr="003A48C1">
        <w:rPr>
          <w:rStyle w:val="Style13ptBold"/>
        </w:rPr>
        <w:t>Espiritu 5</w:t>
      </w:r>
      <w:r>
        <w:rPr>
          <w:rStyle w:val="Style13ptBold"/>
        </w:rPr>
        <w:t xml:space="preserve"> </w:t>
      </w:r>
      <w:r w:rsidRPr="003A48C1">
        <w:rPr>
          <w:rStyle w:val="Style13ptBold"/>
          <w:b w:val="0"/>
        </w:rPr>
        <w:t>(</w:t>
      </w:r>
      <w:r w:rsidRPr="003A48C1">
        <w:rPr>
          <w:bCs/>
        </w:rPr>
        <w:t>Yen Le</w:t>
      </w:r>
      <w:r>
        <w:rPr>
          <w:b/>
          <w:bCs/>
        </w:rPr>
        <w:t xml:space="preserve">, </w:t>
      </w:r>
      <w:r w:rsidRPr="001D30FB">
        <w:rPr>
          <w:bCs/>
        </w:rPr>
        <w:t>Assistant Professor in the Department of Ethnic Studies at UCSD</w:t>
      </w:r>
      <w:r>
        <w:rPr>
          <w:bCs/>
        </w:rPr>
        <w:t xml:space="preserve">, “Gender, Migration, and Work”, </w:t>
      </w:r>
      <w:r w:rsidRPr="001D30FB">
        <w:rPr>
          <w:bCs/>
        </w:rPr>
        <w:t>https://journals.openedition.org/remi/2343?lang=en</w:t>
      </w:r>
      <w:r>
        <w:rPr>
          <w:bCs/>
        </w:rPr>
        <w:t>)</w:t>
      </w:r>
    </w:p>
    <w:p w14:paraId="4EF082B4" w14:textId="77777777" w:rsidR="00534611" w:rsidRDefault="00534611" w:rsidP="00534611">
      <w:pPr>
        <w:rPr>
          <w:sz w:val="16"/>
        </w:rPr>
      </w:pPr>
      <w:r w:rsidRPr="00E05754">
        <w:rPr>
          <w:sz w:val="16"/>
        </w:rPr>
        <w:t>U.S. colonialism, labor recruitment and the production of filipina nurse migrants 7</w:t>
      </w:r>
      <w:r w:rsidRPr="004B7EEE">
        <w:rPr>
          <w:rStyle w:val="StyleUnderline"/>
        </w:rPr>
        <w:t>Although many scholars have conceptualized the contemporary Filipina nurse migration to the United States as a post-1965 phenomenon</w:t>
      </w:r>
      <w:r w:rsidRPr="00E05754">
        <w:rPr>
          <w:sz w:val="16"/>
        </w:rPr>
        <w:t xml:space="preserve">4, Catherine Choy (2003)5 argues that </w:t>
      </w:r>
      <w:r w:rsidRPr="004B7EEE">
        <w:rPr>
          <w:rStyle w:val="StyleUnderline"/>
        </w:rPr>
        <w:t>we need to trace the origins of this international migrant labor force back to early twentieth-century U.S. colonialism</w:t>
      </w:r>
      <w:r w:rsidRPr="00E05754">
        <w:rPr>
          <w:sz w:val="16"/>
        </w:rPr>
        <w:t xml:space="preserve"> in the Philippines. </w:t>
      </w:r>
      <w:r w:rsidRPr="004B7EEE">
        <w:rPr>
          <w:rStyle w:val="StyleUnderline"/>
        </w:rPr>
        <w:t xml:space="preserve">According to her, the introduction of nursing in the Philippines was part of a larger U.S. colonial attempt to “civilize” and “sanitize” the medically defective Filipino bodies under the guise of benevolent rule. </w:t>
      </w:r>
      <w:r w:rsidRPr="00E05754">
        <w:rPr>
          <w:sz w:val="16"/>
        </w:rPr>
        <w:t xml:space="preserve">In a nuanced analysis of the role of colonial medicine in the formation of colonial hegemony, Warwick Anderson (1995) delineates the ways by which the language of American medical science in the Philippines fabricated and rationalized images of the bodies of the American colonizers and the Filipinos — and in so doing, biologizing the social and historical context of U.S. imperialism. The scientific papers produced by the colonial laboratory during the early 1900s racialized Filipino bodies as dangerous carriers of foreign antibodies and germs that threatened white bodies; and American bodies as vulnerable but resilient, capable of guarding against the invisible foreign parasites lodged in native bodies6. </w:t>
      </w:r>
      <w:r w:rsidRPr="004B7EEE">
        <w:rPr>
          <w:rStyle w:val="StyleUnderline"/>
        </w:rPr>
        <w:t>The fears of the “innately unhygienic” Filipinos led to and justified house-to-house sanitary inspections and the quarantining of the “sick” from the communities. As such, the American medial discourse, as a privileged site for producing the “truth” about the “tropics,” served to consolidate racial hierarchies, naturalizing the power and legitimacy of American foreign bodies to appropriate, command, and contain the Philippines and its people</w:t>
      </w:r>
      <w:r w:rsidRPr="00E05754">
        <w:rPr>
          <w:sz w:val="16"/>
        </w:rPr>
        <w:t xml:space="preserve">. 8Like previous American medical interventions, the introduction of nursing in the Philippines reinforced many of the racialist functions and beliefs of Western medicine — all in the name of a humane imperialism. The opening of the first government school of nursing school in the Philippines in 1907 was part of the larger U.S. colonial project of transforming Filipino bodies into a strong and healthy people capable of self-rule. In other words, the racialist construction of the Philippines as always-already diseased justified the need for more American medical intervention in the form of nursing. Viewing the teaching of nursing to Filipinos as a “moral obligation”, American nursing educators often derided their young Filipina charges for their perceived temporal backwardness, “primitive” health practices, and lack of “rudimentary knowledge” about sanitation (Choy, 2003: 23-25). For their part, despite their initial rebuff of the idea of women nursing, Filipinas who attended American-founded nursing schools gradually learned American nursing work culture, gained English fluency, and came to associate the United States with glamour, opportunity and upward mobility. Professional nursing provided them with newfound opportunities to interact with colonial government officials, to attend government functions, to enter a prestigious profession, to serve their country — and most of all, to travel (Choy, 2003). 9In the early twentieth century, as part of their effort to acculturate elite Filipinos and to augment their devotion to the United States, the U.S. colonial government sent several hundred individuals, including those in nursing, to study in U.S. colleges and universities. Highly selected, these pensionados often were the children of prominent Filipino families whose loyalty the colonial regime hoped to win (Lawcock, 1975; Posadas and Guyotte, 1990). As anticipated, these early exchange programs, which brought Filipinos to the United States for “advanced training”, reconstructed a global, cultural, and intellectual hierarchy in which U.S. institutions — educational, political, medical — were superior to those of the Philippines. As exchange visitors, Filipina nurses became Philippine cultural ambassadors in the United States, and U.S. nursing ambassadors upon their return to the Philippines. The possibilities of going to America as exchange students and nurses dramatically increased nursing’s popularity. Eventually, studying and working abroad in the United States became a de facto prerequisite for occupational mobility in the nursing profession in the Philippines. 10During the post-World War II period, the establishment of the Exchange Visitor Program (EVP) in 1948, which allowed visitors to stay in the United States for two years for training, made the dream of going abroad to the United States a possibility not only for elite women, but for </w:t>
      </w:r>
      <w:proofErr w:type="gramStart"/>
      <w:r w:rsidRPr="00E05754">
        <w:rPr>
          <w:sz w:val="16"/>
        </w:rPr>
        <w:t>the majority of</w:t>
      </w:r>
      <w:proofErr w:type="gramEnd"/>
      <w:r w:rsidRPr="00E05754">
        <w:rPr>
          <w:sz w:val="16"/>
        </w:rPr>
        <w:t xml:space="preserve"> nurses in the Philippines. The prestige associated with study and work abroad propelled Filipino nurses to transform the EVP into an avenue for the first wave of mass migration of nurses to the United States, even despite troubling reports of exploitation by U.S. hospitals, which largely regarded the exchange nurses as a “cheapened” workforce. By the late 1960s, 80 percent of exchange visitors in the United States were from the Philippines, with nurses comprising </w:t>
      </w:r>
      <w:proofErr w:type="gramStart"/>
      <w:r w:rsidRPr="00E05754">
        <w:rPr>
          <w:sz w:val="16"/>
        </w:rPr>
        <w:t>the majority of</w:t>
      </w:r>
      <w:proofErr w:type="gramEnd"/>
      <w:r w:rsidRPr="00E05754">
        <w:rPr>
          <w:sz w:val="16"/>
        </w:rPr>
        <w:t xml:space="preserve"> the participants (Asperilla, 1976). </w:t>
      </w:r>
      <w:r w:rsidRPr="004B7EEE">
        <w:rPr>
          <w:rStyle w:val="StyleUnderline"/>
        </w:rPr>
        <w:t xml:space="preserve">The long-established presence of an Americanized professional nursing training system in the Philippines coupled with the existence of a transnational community of Filipino nurses </w:t>
      </w:r>
      <w:r w:rsidRPr="00E05754">
        <w:rPr>
          <w:sz w:val="16"/>
        </w:rPr>
        <w:t xml:space="preserve">created by the EVP, </w:t>
      </w:r>
      <w:r w:rsidRPr="004B7EEE">
        <w:rPr>
          <w:rStyle w:val="StyleUnderline"/>
        </w:rPr>
        <w:t>laid the professional, social, and cultural groundwork for a “feminized, highly-educated and exportable labor force</w:t>
      </w:r>
      <w:r w:rsidRPr="00E05754">
        <w:rPr>
          <w:sz w:val="16"/>
        </w:rPr>
        <w:t xml:space="preserve">” (Choy, 2003: 13). Goaded by grave economic and political conditions in the Philippines, this available labor force took full advantage of the relaxation of U.S. immigration rules and preference for health care professionals in 1965 to migrate en masse to the United States. Like other immigrants, </w:t>
      </w:r>
      <w:r w:rsidRPr="004B7EEE">
        <w:rPr>
          <w:rStyle w:val="StyleUnderline"/>
        </w:rPr>
        <w:t>Filipina migrant nurses have had to accept inequitable pay and work arrangements in exchange for the comparatively higher salaries and immigration opportunities available in the United States</w:t>
      </w:r>
      <w:r w:rsidRPr="00E05754">
        <w:rPr>
          <w:sz w:val="16"/>
        </w:rPr>
        <w:t xml:space="preserve"> (Ong and Azores, 1994). 7 In 1970, a U.S. immigration amendment introduced the H-1 temporary work visa program, which enables (...) 11The overrepresentation of health professionals among contemporary Filipino immigrants is also the result of deliberate and aggressive recruitment from U.S. hospitals, nursing homes, and health organizations, seeking a “cheapened” workforce ostensibly in response to domestic shortages in trained nurses (Ong and Azores, 1994; Chang, 2000). Since the passage of the 1965 Immigration Act, U.S. health organizations, in collaboration with Philippine travel agencies, actively recruited Filipino nurses, especially former exchange nurses, to migrate to the United States for permanent employment in their institutions. Many hospitals and nursing homes recruited workers via the H-1 nursing visa program, which enabled them to sponsor nurses from abroad on temporary work visas to fill permanent positions7. Recruitment advertisements, conspicuously placed in the major local newspapers and in the Philippine Journal of Nursing, promised potential migrants interest-free loans for travel expenses as well as such bonuses as continuing education, tuition assistance at U.S. universities, a higher salary, health plans, pension plans, paid vacation, and sick leave (Ong and Azores, 1994; Choy, 2003: 99-101, 107). However, in their aggressive hunt for nurses, nurse </w:t>
      </w:r>
      <w:r w:rsidRPr="004B7EEE">
        <w:rPr>
          <w:rStyle w:val="StyleUnderline"/>
        </w:rPr>
        <w:t xml:space="preserve">recruiters have often misinformed recruited nurses about U.S. licensing requirements, educational credentials, work conditions, and pay and benefits. Some recruiters demanded a “fee” averaging $7 000 to $9 000 from the recruitees, ostensibly to pay for the recruiter’s fee and to arrange the nurse’s visa. Since few women could afford this fee, most agreed to have it deducted from their meager monthly wages, a condition that left many H-1 immigrants in “debt peonage for at least two years” </w:t>
      </w:r>
      <w:r w:rsidRPr="00E05754">
        <w:rPr>
          <w:sz w:val="16"/>
        </w:rPr>
        <w:t xml:space="preserve">(Chang, 2000; </w:t>
      </w:r>
      <w:proofErr w:type="gramStart"/>
      <w:r w:rsidRPr="00E05754">
        <w:rPr>
          <w:sz w:val="16"/>
        </w:rPr>
        <w:t>also</w:t>
      </w:r>
      <w:proofErr w:type="gramEnd"/>
      <w:r w:rsidRPr="00E05754">
        <w:rPr>
          <w:sz w:val="16"/>
        </w:rPr>
        <w:t xml:space="preserve"> Choy, 2003: 173; Ong and Azores, 1994). Gender and migration: the formation of a gendered labor force </w:t>
      </w:r>
      <w:r w:rsidRPr="004B7EEE">
        <w:rPr>
          <w:rStyle w:val="StyleUnderline"/>
        </w:rPr>
        <w:t>12The field of gender and immigration research has moved from the “immigrant women only” approach that emphasizes sex differences in migration systems to one that examines how gender as a social system contextualizes migration processes for both women and men</w:t>
      </w:r>
      <w:r w:rsidRPr="00E05754">
        <w:rPr>
          <w:sz w:val="16"/>
        </w:rPr>
        <w:t xml:space="preserve"> (Hondagneu-Sotelo, 1999; Tyner, 1999). </w:t>
      </w:r>
      <w:proofErr w:type="gramStart"/>
      <w:r w:rsidRPr="00E05754">
        <w:rPr>
          <w:sz w:val="16"/>
        </w:rPr>
        <w:t xml:space="preserve">In particular, </w:t>
      </w:r>
      <w:r w:rsidRPr="004B7EEE">
        <w:rPr>
          <w:rStyle w:val="StyleUnderline"/>
        </w:rPr>
        <w:t>this</w:t>
      </w:r>
      <w:proofErr w:type="gramEnd"/>
      <w:r w:rsidRPr="004B7EEE">
        <w:rPr>
          <w:rStyle w:val="StyleUnderline"/>
        </w:rPr>
        <w:t xml:space="preserve"> scholarship has interrogated the ways in which constructions of masculinities and femininities organize migratio</w:t>
      </w:r>
      <w:r w:rsidRPr="00E05754">
        <w:rPr>
          <w:sz w:val="16"/>
        </w:rPr>
        <w:t xml:space="preserve">n and migration outcomes (Hondagneu-Sotelo, 1994). </w:t>
      </w:r>
      <w:r w:rsidRPr="004B7EEE">
        <w:rPr>
          <w:rStyle w:val="StyleUnderline"/>
        </w:rPr>
        <w:t>Although the concept of gender is invaluable for the understanding of migration experiences, women of color have argued that the gender process cannot be understood independently of class and race and other structures of oppression</w:t>
      </w:r>
      <w:r w:rsidRPr="00E05754">
        <w:rPr>
          <w:sz w:val="16"/>
        </w:rPr>
        <w:t xml:space="preserve"> (Espiritu, 1997; Glenn, 2002). Accordingly, </w:t>
      </w:r>
      <w:r w:rsidRPr="004B7EEE">
        <w:rPr>
          <w:rStyle w:val="StyleUnderline"/>
        </w:rPr>
        <w:t>contemporary approaches to migration have increasingly questioned the premise of a universal, shared experience of womanhood</w:t>
      </w:r>
      <w:r w:rsidRPr="00E05754">
        <w:rPr>
          <w:sz w:val="16"/>
        </w:rPr>
        <w:t xml:space="preserve"> and have developed theories and designed research that capture the multiple and mutually constitutive relations of race, class, nationality, and legal status (Pessar, 1999). 13Gender beliefs, often working in tandem with and through racial beliefs, affected the content and scope of U.S. colonialist policies and practices in the Philippines. </w:t>
      </w:r>
      <w:r w:rsidRPr="004B7EEE">
        <w:rPr>
          <w:rStyle w:val="StyleUnderline"/>
        </w:rPr>
        <w:t>As feminist theorists have reminded us, the construction of “otherness” is achieved not only through racial but also through sexual and gendered modes of differentiation</w:t>
      </w:r>
      <w:r w:rsidRPr="00E05754">
        <w:rPr>
          <w:sz w:val="16"/>
        </w:rPr>
        <w:t xml:space="preserve"> (Mohanty, 1991; Stoler, 1991; Yegenoglu, 1998). Attentive to the mutually constitutive aspects of race and gender, historian Kristin Hoganson (1998) has shown </w:t>
      </w:r>
      <w:r w:rsidRPr="004B7EEE">
        <w:rPr>
          <w:rStyle w:val="StyleUnderline"/>
        </w:rPr>
        <w:t>how the racialization of Filipinos as biologically unfit for independence drew on ideas about gender. T</w:t>
      </w:r>
      <w:r w:rsidRPr="00E05754">
        <w:rPr>
          <w:sz w:val="16"/>
        </w:rPr>
        <w:t xml:space="preserve">hrough a careful reading of a range of official and cultural discourses of the time, she convincingly demonstrates that </w:t>
      </w:r>
      <w:r w:rsidRPr="004B7EEE">
        <w:rPr>
          <w:rStyle w:val="StyleUnderline"/>
        </w:rPr>
        <w:t xml:space="preserve">the prominent stereotypes of the Filipinos — as uncivilized, savages, rapists, or children — all presented the Filipinos as lacking the manly character seen as necessary for self-government. </w:t>
      </w:r>
      <w:r w:rsidRPr="00E05754">
        <w:rPr>
          <w:sz w:val="16"/>
        </w:rPr>
        <w:t xml:space="preserve">She adds to this list </w:t>
      </w:r>
      <w:r w:rsidRPr="004B7EEE">
        <w:rPr>
          <w:rStyle w:val="StyleUnderline"/>
        </w:rPr>
        <w:t xml:space="preserve">the stereotype of the feminized Filipino: the depiction of the Philippines as woman, Filipino men as effeminate, and Filipino women as highly feminine and sexualized </w:t>
      </w:r>
      <w:r w:rsidRPr="00E05754">
        <w:rPr>
          <w:sz w:val="16"/>
        </w:rPr>
        <w:t xml:space="preserve">(Hoganson, 1998: 137). </w:t>
      </w:r>
      <w:r w:rsidRPr="004B7EEE">
        <w:rPr>
          <w:rStyle w:val="StyleUnderline"/>
        </w:rPr>
        <w:t>The hyperfeminization of Filipino men and women misrepresented and distorted gender relations</w:t>
      </w:r>
      <w:r w:rsidRPr="00E05754">
        <w:rPr>
          <w:sz w:val="16"/>
        </w:rPr>
        <w:t xml:space="preserve"> in the Philippines, </w:t>
      </w:r>
      <w:r w:rsidRPr="004B7EEE">
        <w:rPr>
          <w:rStyle w:val="StyleUnderline"/>
        </w:rPr>
        <w:t>pitting the two sexes against each other</w:t>
      </w:r>
      <w:r w:rsidRPr="00E05754">
        <w:rPr>
          <w:sz w:val="16"/>
        </w:rPr>
        <w:t xml:space="preserve">. They also bolstered the racialized conviction that Filipino men lacked the manly character for self-government and justified the need for U.S. interventions to rectify the Philippine “unnatural” gender order (Espiritu, 2003). The extensive U.S. military presence in the Philippines (1898-1992) has also produced stereotypes of Filipinas as desirable but dangerous “prostitutes” and/or submissive “mail-order” brides (Halualani, 1995; Egan, 1996). Many Filipino nationalists have charged that the “prostitution problem” in the Philippines stemmed from U.S. and Philippine government policies that promoted a sex industry — brothels, bars, and massage parlors — for U.S. servicemen stationed or on leave in the Philippines. During the Vietnam War, the Philippines was known as the “rest and recreation” center of Asia, hosting approximately ten thousand U.S. servicemen daily (Coronel and Rosca, 1993; Warren, 1993). In this context, all Filipinas were racialized as sexual commodities, usable and expendable. These established images often “travel” with Filipinas overseas and prescribe their racialization there. For example, Christine Chin (1998: 144-46) reports that many middle-class Malaysian employers regard their Filipina domestic workers as sexually promiscuous and thus in need of intense methods of surveillance and control. 14U.S. colonial nursing in the Philippines highlights the complex intersections of gender ideologies with those of race and class in shaping U.S. colonial agendas and practices. </w:t>
      </w:r>
      <w:proofErr w:type="gramStart"/>
      <w:r w:rsidRPr="00E05754">
        <w:rPr>
          <w:sz w:val="16"/>
        </w:rPr>
        <w:t xml:space="preserve">U.S. </w:t>
      </w:r>
      <w:r w:rsidRPr="004B7EEE">
        <w:rPr>
          <w:rStyle w:val="StyleUnderline"/>
        </w:rPr>
        <w:t>colonial training of Filipino nurses,</w:t>
      </w:r>
      <w:proofErr w:type="gramEnd"/>
      <w:r w:rsidRPr="004B7EEE">
        <w:rPr>
          <w:rStyle w:val="StyleUnderline"/>
        </w:rPr>
        <w:t xml:space="preserve"> recruited primarily from “respectable” families, involved the imposition of America’s gendered</w:t>
      </w:r>
      <w:r w:rsidRPr="00E05754">
        <w:rPr>
          <w:sz w:val="16"/>
        </w:rPr>
        <w:t xml:space="preserve"> (and also racialized and classed) </w:t>
      </w:r>
      <w:r w:rsidRPr="004B7EEE">
        <w:rPr>
          <w:rStyle w:val="StyleUnderline"/>
        </w:rPr>
        <w:t>assumptions about labor, which, as feminist scholar</w:t>
      </w:r>
      <w:r w:rsidRPr="00E05754">
        <w:rPr>
          <w:sz w:val="16"/>
        </w:rPr>
        <w:t xml:space="preserve"> Louise Newman (1999: 34) points out, </w:t>
      </w:r>
      <w:r w:rsidRPr="004B7EEE">
        <w:rPr>
          <w:rStyle w:val="StyleUnderline"/>
        </w:rPr>
        <w:t>posited that “the more civilized the race, the more the men and women of that race had to differ from one another</w:t>
      </w:r>
      <w:r w:rsidRPr="00E05754">
        <w:rPr>
          <w:sz w:val="16"/>
        </w:rPr>
        <w:t xml:space="preserve">.” Since American women colonialists linked differentiated gender roles with racial progress, they viewed the construction of a separate sphere of Filipino women nurses to be foundational to the uplift of the Filipino race. </w:t>
      </w:r>
      <w:proofErr w:type="gramStart"/>
      <w:r w:rsidRPr="00E05754">
        <w:rPr>
          <w:sz w:val="16"/>
        </w:rPr>
        <w:t>Thus</w:t>
      </w:r>
      <w:proofErr w:type="gramEnd"/>
      <w:r w:rsidRPr="00E05754">
        <w:rPr>
          <w:sz w:val="16"/>
        </w:rPr>
        <w:t xml:space="preserve"> the gendered notions of nursing as women’s work — widely accepted in early twentieth-century white middle-class America — was an idea that American nursing educators “actively had to reproduce” in the Philippines (Choy, 2003: 26). U.S. colonial government deliberately separated and excluded Filipino men from the labor of nursing; it also attempted to legislate the creation of a female nursing labor force through a 1909 act that appropriated funds for women-only nursing classes (Choy, 2003: 44). The construction of this gendered labor force — and gendered form of mobility — would lay the foundation for the significant women-dominated migrations of Filipino nurses beginning in the second half of the twentieth century. 15The women-dominated migrations of Filipino nurses also reflect women’s segmentation into nursing professions in the United States (Tyner, 1999). </w:t>
      </w:r>
      <w:r w:rsidRPr="004B7EEE">
        <w:rPr>
          <w:rStyle w:val="StyleUnderline"/>
        </w:rPr>
        <w:t xml:space="preserve">The endemic and recurring shortage of nurses in the United States constitutes the primary underlying factor for </w:t>
      </w:r>
      <w:r w:rsidRPr="00E05754">
        <w:rPr>
          <w:sz w:val="16"/>
        </w:rPr>
        <w:t>the</w:t>
      </w:r>
      <w:r w:rsidRPr="004B7EEE">
        <w:rPr>
          <w:rStyle w:val="StyleUnderline"/>
        </w:rPr>
        <w:t xml:space="preserve"> recruitment</w:t>
      </w:r>
      <w:r w:rsidRPr="00E05754">
        <w:rPr>
          <w:sz w:val="16"/>
        </w:rPr>
        <w:t xml:space="preserve"> of Filipino nurses to the United States. </w:t>
      </w:r>
      <w:r w:rsidRPr="004B7EEE">
        <w:rPr>
          <w:rStyle w:val="StyleUnderline"/>
        </w:rPr>
        <w:t>Although fueled by the rapid growth in the demand for health care and the changing character of U.S. medical care, the shortage of nurses is also the result of sex-based discrimination in the profession</w:t>
      </w:r>
      <w:r w:rsidRPr="00E05754">
        <w:rPr>
          <w:sz w:val="16"/>
        </w:rPr>
        <w:t xml:space="preserve"> (Ong and Azores, 1994; Tyner, 1999). Since nursing was consistently women’s work in the United States, wage levels in the field have been kept comparatively low. Even in a competitive market, where demand for nurses has consistently outstripped the supply of labor, wages for nurses have not risen to the levels needed to entice U.S.-born women to enter the field (Ong and Azores, 1994: 166). In response to this glaring wage disparity, </w:t>
      </w:r>
      <w:r w:rsidRPr="004B7EEE">
        <w:rPr>
          <w:rStyle w:val="StyleUnderline"/>
        </w:rPr>
        <w:t>nurses in the United States have unionized and filed comparable-worth suits to demand higher pay</w:t>
      </w:r>
      <w:r w:rsidRPr="00E05754">
        <w:rPr>
          <w:sz w:val="16"/>
        </w:rPr>
        <w:t xml:space="preserve"> (Blum, 1991: 104-08; Hunter, 1986: Ch. 7). </w:t>
      </w:r>
      <w:r w:rsidRPr="004B7EEE">
        <w:rPr>
          <w:rStyle w:val="StyleUnderline"/>
        </w:rPr>
        <w:t>The lack of decent wages — coupled with poor working conditions and a lack of professional prestige — have induced many American nurses to leave the profession and others to shun these jobs</w:t>
      </w:r>
      <w:r w:rsidRPr="00E05754">
        <w:rPr>
          <w:sz w:val="16"/>
        </w:rPr>
        <w:t xml:space="preserve"> (Ong and Azores, 1994; Tyner, 1999). 8 </w:t>
      </w:r>
      <w:r w:rsidRPr="00E05754">
        <w:rPr>
          <w:rFonts w:ascii="Cambria Math" w:hAnsi="Cambria Math" w:cs="Cambria Math"/>
          <w:sz w:val="16"/>
        </w:rPr>
        <w:t>‑</w:t>
      </w:r>
      <w:r w:rsidRPr="00E05754">
        <w:rPr>
          <w:sz w:val="16"/>
        </w:rPr>
        <w:t xml:space="preserve">According to the Philippine Overseas Employment Administration, between 1989 and 1993, Filipino A (...) 16The U.S. chronic labor shortage of nurses, most acute in inner-city and rural facilities, has led to the active recruitment and continued preferential treatment of foreign-trained nurses in U.S. immigration laws. In response, since the 1970s, the Philippine government has actively promoted the export of its nurses in exchange for their remittance dollars, which are critically needed to alleviate the nation’s mounting external debt and trade deficits8. Once denigrated for abandoning the health needs of their own people for the mighty dollar, Filipino nurses working abroad became the Philippines’ new national heroes whose earnings would help to revitalize the nation’s economy (Choy, 2003: 116). In a 1973 address to Filipino migrant nurses, Philippine Secretary of Health Clemente S. Gatmaitan proclaimed: “…we are proud of you. Another benefit that accrues from your work is the precious dollar you earn and send back to your folks at home. In this manner, you help indirectly in the improvement of our economic conditions” (cited in Choy, 2003: 117). Gatmaitan’s declaration does not apply to nurses </w:t>
      </w:r>
      <w:proofErr w:type="gramStart"/>
      <w:r w:rsidRPr="00E05754">
        <w:rPr>
          <w:sz w:val="16"/>
        </w:rPr>
        <w:t>only, but</w:t>
      </w:r>
      <w:proofErr w:type="gramEnd"/>
      <w:r w:rsidRPr="00E05754">
        <w:rPr>
          <w:sz w:val="16"/>
        </w:rPr>
        <w:t xml:space="preserve"> reflects the Philippine nation-state’s economic strategy since 1974: to “export” its workers worldwide in exchange for their remittances (Rafael, 2000: 205-206). 17Philippine government officials and recruitment agencies exploit gendered depictions of Filipinas to market the Filipino nurses. As expected, these officials and agencies extol the nurses’ English-speaking skills and American professional training, both a legacy of U.S. colonialism. However, in their aggressive promotion of the migration of nurses, they also praise Filipino nurses for their purported “tenderness” and natural knack for care giving, thereby relying and perpetuating stereotypical depictions of the “Oriental women” as inherently feminine and servile. In a 2001 speech commemorating the 103rd founding anniversary of the Philippine Department of Foreign Affairs, Philippine Vice President and Foreign Affairs Secretary Teofisto T. Guingona, Jr. (2001) praised the Filipino migrant nurses’ predisposition for the gendered work of nursing: “In Canada, in America, in Europe, and in other places Filipina nurses are in demand. Why? Because they do their job with a smile, with charm, with grace, with the real purpose of helping to ease the patients’ pain, without looking at the clock, without minding the overtime, really trying to cure the patient and comforting him in his time of crisis. And that is why Filipino nurses are in demand.” In addition to gendering the patient as male and the nurse as female, Guingona depicted the Filipina nurses as cheerful about and even welcoming of their harsh working conditions such as long hours and hard physical labor. In the same way, Annabelle Reyes Borromeo, founding president and CEO of STI-Universal Worker Inc., an international consulting firm based in the Philippines that specializes in training, educating, and preparing qualified nurses for careers abroad, imbued Filipina nurses with feminine virtues: “Our nurses need not necessarily be taught to care — they’re natural at this — from the way we talk and touch, it’s like second nature to us already and it’s what they like about Filipino nurses” (The Manila Times, 2004).</w:t>
      </w:r>
    </w:p>
    <w:p w14:paraId="7BD30B47" w14:textId="77777777" w:rsidR="00534611" w:rsidRPr="003F58B6" w:rsidRDefault="00534611" w:rsidP="00534611">
      <w:pPr>
        <w:pStyle w:val="Heading4"/>
        <w:rPr>
          <w:rFonts w:asciiTheme="majorHAnsi" w:hAnsiTheme="majorHAnsi" w:cstheme="minorHAnsi"/>
        </w:rPr>
      </w:pPr>
      <w:r w:rsidRPr="00E9443C">
        <w:rPr>
          <w:rFonts w:asciiTheme="majorHAnsi" w:hAnsiTheme="majorHAnsi" w:cstheme="minorHAnsi"/>
        </w:rPr>
        <w:t>Gender roles and expectations are built in the</w:t>
      </w:r>
      <w:r>
        <w:rPr>
          <w:rFonts w:asciiTheme="majorHAnsi" w:hAnsiTheme="majorHAnsi" w:cstheme="minorHAnsi"/>
        </w:rPr>
        <w:t xml:space="preserve"> feminine nursing sector where men need to prove their masculinity in the work place</w:t>
      </w:r>
    </w:p>
    <w:p w14:paraId="6A64A577" w14:textId="77777777" w:rsidR="00534611" w:rsidRPr="000C39B0" w:rsidRDefault="00534611" w:rsidP="00534611">
      <w:pPr>
        <w:rPr>
          <w:b/>
          <w:bCs/>
          <w:sz w:val="26"/>
        </w:rPr>
      </w:pPr>
      <w:r w:rsidRPr="000C39B0">
        <w:rPr>
          <w:rStyle w:val="Style13ptBold"/>
        </w:rPr>
        <w:t>Panopio 10</w:t>
      </w:r>
      <w:r>
        <w:rPr>
          <w:rStyle w:val="Style13ptBold"/>
        </w:rPr>
        <w:t xml:space="preserve"> </w:t>
      </w:r>
      <w:r>
        <w:t>(</w:t>
      </w:r>
      <w:r w:rsidRPr="006E5670">
        <w:t>Sandra</w:t>
      </w:r>
      <w:proofErr w:type="gramStart"/>
      <w:r>
        <w:t>-,</w:t>
      </w:r>
      <w:r w:rsidRPr="006E5670">
        <w:t>Works</w:t>
      </w:r>
      <w:proofErr w:type="gramEnd"/>
      <w:r w:rsidRPr="006E5670">
        <w:t xml:space="preserve"> for the Office of Civic Engagement &amp; Immigrant Affairs, “MORE THAN MASCULINITY: EXPERIENCES OF MALE MIGRANT NURSES IN LONDON” http://www.lse.ac.uk/gender/assets/documents/research/working-papers/More-than-Masculinity-Experiences-of-Male-Migrant-Nurses-in-London.pdf)</w:t>
      </w:r>
    </w:p>
    <w:p w14:paraId="322CBE0B" w14:textId="77777777" w:rsidR="00534611" w:rsidRPr="00DF7B0C" w:rsidRDefault="00534611" w:rsidP="00534611">
      <w:pPr>
        <w:rPr>
          <w:sz w:val="16"/>
        </w:rPr>
      </w:pPr>
      <w:r w:rsidRPr="00DF7B0C">
        <w:rPr>
          <w:sz w:val="16"/>
        </w:rPr>
        <w:t xml:space="preserve">Subjectivity and identity </w:t>
      </w:r>
      <w:r w:rsidRPr="004B7EEE">
        <w:rPr>
          <w:rStyle w:val="StyleUnderline"/>
        </w:rPr>
        <w:t>Subjectivity and identity are two important points of analyses that facilitate an examination of the processes of gendered migration and the experiences of migrant workers in sending and receiving countries.</w:t>
      </w:r>
      <w:r w:rsidRPr="00DF7B0C">
        <w:rPr>
          <w:sz w:val="16"/>
        </w:rPr>
        <w:t xml:space="preserve"> I conceive of subjectivity as a structural and cultural process which imposes certain formations of power on individuals and groups of people (Tyner, 2004). I use identity to explain the ways people perceive and explain themselves, viewing identity as </w:t>
      </w:r>
      <w:proofErr w:type="gramStart"/>
      <w:r w:rsidRPr="00DF7B0C">
        <w:rPr>
          <w:sz w:val="16"/>
        </w:rPr>
        <w:t>a way individuals</w:t>
      </w:r>
      <w:proofErr w:type="gramEnd"/>
      <w:r w:rsidRPr="00DF7B0C">
        <w:rPr>
          <w:sz w:val="16"/>
        </w:rPr>
        <w:t xml:space="preserve"> can negotiate subject positions (Hall, 1996). I argue that institutional and social mechanisms produce political, cultural and economic discourses that define nursing and migration in ways that shape the identity and subject formation of male migrant nurses. To unravel the ways male migrant nurses are influenced by institutional and social discourses in the Philippines and in turn how - 7 - they form their identities in work spaces in London, Foucault’s (1979) work on the constitution of subjects is a helpful starting point. In the Philippines multiple interpretations of migration result from various experiences and expectations of what individual migrants, the state, recruitment agencies and activists may receive from the process (Tyner 2003:3). Understanding the formation of subjects is relevant to understanding Filipino migrants because the regulation of migrants reveals how sources of power are not simply top down. Discourses of Philippine migration are reliant on expressions of power which offer diverse individual and collective narratives of the costs and benefits of working in another country. The knowledge and power of the meanings of migration continue to influence the motivations and movement of Filipinos. For migrants, issues of belonging and difference contribute to the formation of identity. The identities of skilled workers are often tied to their jobs and for professionals specifically recruited for their skills, the workplace can provide a sense of belonging to a new environment and society (Ahmed, 2000). </w:t>
      </w:r>
      <w:r w:rsidRPr="004B7EEE">
        <w:rPr>
          <w:rStyle w:val="StyleUnderline"/>
        </w:rPr>
        <w:t>Thinking about subjectivity and identity formation grounds the experiences of male migrant nurses into deeper discourses that position their experiences within multiple constitutions of race, class, gender, sexuality, and occupation.</w:t>
      </w:r>
      <w:r w:rsidRPr="00DF7B0C">
        <w:rPr>
          <w:sz w:val="16"/>
        </w:rPr>
        <w:t xml:space="preserve"> Such identities are produced through complex realities and histories that are directly tied to the lives of individuals. Hall’s (1996) work on identity from a post-colonial perspective is particularly relevant as identities of many migrants are formed in environments where they are considered the other whether that refers to ethnic, - 8 - racial, religious or sexual minority status. Many developed countries experiencing nurse shortages recruit from former colonies thus the issue of exclusion/inclusion may also draw on historical precedent. </w:t>
      </w:r>
      <w:r w:rsidRPr="004B7EEE">
        <w:rPr>
          <w:rStyle w:val="StyleUnderline"/>
        </w:rPr>
        <w:t>The distinctions of Friedman’s ‘new geographics of identity’ (1998) provides a practical framework for exploring gender along with other identities such as race, class, sexuality, and so on that should not be analysed separately</w:t>
      </w:r>
      <w:r w:rsidRPr="00DF7B0C">
        <w:rPr>
          <w:sz w:val="16"/>
        </w:rPr>
        <w:t xml:space="preserve">. As subjects produced by the discourse and rhetoric in the Philippines, </w:t>
      </w:r>
      <w:r w:rsidRPr="004B7EEE">
        <w:rPr>
          <w:rStyle w:val="StyleUnderline"/>
        </w:rPr>
        <w:t>how do these male migrant nurses adapt and negotiate new occupational, social and political discourses that exist in receiving countries?</w:t>
      </w:r>
      <w:r w:rsidRPr="00DF7B0C">
        <w:rPr>
          <w:sz w:val="16"/>
        </w:rPr>
        <w:t xml:space="preserve"> </w:t>
      </w:r>
      <w:r w:rsidRPr="004B7EEE">
        <w:rPr>
          <w:rStyle w:val="StyleUnderline"/>
        </w:rPr>
        <w:t>While continuing to take Foucault’s idea of subjectivity as a product of discourses generated from various modes of power, it leads well into Friedman’s (1998) work on new geographics which ‘figures identity as a historically embedded site, a positionality, a location, a standpoint, a terrain, an intersection, a network, a crossroads of multiply situated knowledges (19)’. It is extremely useful in beginning to analyse the lives of male migrant nurses in London</w:t>
      </w:r>
      <w:r w:rsidRPr="00DF7B0C">
        <w:rPr>
          <w:sz w:val="16"/>
        </w:rPr>
        <w:t xml:space="preserve">. Viewing identity as an unfixed set of discourses provides a multidimensional perspective required to study the complex interaction between multiple and sometimes conflicting identities. Friedman discusses six discourses of identity: multiple oppression, multiple subject positions, contradictory subject positions, relationality, situationality and hybridity, all of which highlight the multiple and contradictory ways identity is understood. Her discussions of </w:t>
      </w:r>
      <w:r w:rsidRPr="004B7EEE">
        <w:rPr>
          <w:rStyle w:val="StyleUnderline"/>
        </w:rPr>
        <w:t xml:space="preserve">the new geographics of identity stems from her proposal to theoretically move beyond gender, which </w:t>
      </w:r>
      <w:proofErr w:type="gramStart"/>
      <w:r w:rsidRPr="004B7EEE">
        <w:rPr>
          <w:rStyle w:val="StyleUnderline"/>
        </w:rPr>
        <w:t>actually does</w:t>
      </w:r>
      <w:proofErr w:type="gramEnd"/>
      <w:r w:rsidRPr="004B7EEE">
        <w:rPr>
          <w:rStyle w:val="StyleUnderline"/>
        </w:rPr>
        <w:t xml:space="preserve"> not mean the disposal of gender all together, but the need to continue to locate gender within other geographies of identity and subject - </w:t>
      </w:r>
      <w:r w:rsidRPr="00DF7B0C">
        <w:rPr>
          <w:sz w:val="16"/>
        </w:rPr>
        <w:t xml:space="preserve">9 - formation. In my analysis, the discourse of multiple subject positions and contradictory subject positions are particularly relevant. While not suggesting a partial application of Friedman’s framework, these two categories speak more to the situation of the male migrant nurses. </w:t>
      </w:r>
      <w:r w:rsidRPr="004B7EEE">
        <w:rPr>
          <w:rStyle w:val="StyleUnderline"/>
        </w:rPr>
        <w:t>Distinct assumptions based on seemingly separate identities as men, racialised migrants, or nurses in a female concentrated occupation can limit a full analysis of male migrant nurses as multiply constituted individuals.</w:t>
      </w:r>
      <w:r w:rsidRPr="00DF7B0C">
        <w:rPr>
          <w:sz w:val="16"/>
        </w:rPr>
        <w:t xml:space="preserve"> Multiple subject positions view identity and the self as multiple and not singular which is closely related to the third discourse of contradictory subject positions which is especially useful in suggesting that ‘the global distribution of power does not fall into two fixed categories of power and powerlessness’ (Friedman 1998: 22). In this category people </w:t>
      </w:r>
      <w:proofErr w:type="gramStart"/>
      <w:r w:rsidRPr="00DF7B0C">
        <w:rPr>
          <w:sz w:val="16"/>
        </w:rPr>
        <w:t>are able to</w:t>
      </w:r>
      <w:proofErr w:type="gramEnd"/>
      <w:r w:rsidRPr="00DF7B0C">
        <w:rPr>
          <w:sz w:val="16"/>
        </w:rPr>
        <w:t xml:space="preserve"> occupy contradictory subject positions where one may simultaneously be oppressed by race but privileged by class. In relation to this paper, </w:t>
      </w:r>
      <w:r w:rsidRPr="004B7EEE">
        <w:rPr>
          <w:rStyle w:val="StyleUnderline"/>
        </w:rPr>
        <w:t>the contradictory subject positions of foreign men in the female dominated occupation of nursing and as classed skilled migrant workers provides layers of incongruent identities that tend to be treated separately in work on male nurses and gendered migration. Hierarchies of race, class, gender, and so on are thus not harmonious and their meanings may produce conflicting contradictions. The theoretical framework applied to studying Filipino male migrant nurses takes the layered definitions of migration and nursing</w:t>
      </w:r>
      <w:r w:rsidRPr="00DF7B0C">
        <w:rPr>
          <w:sz w:val="16"/>
        </w:rPr>
        <w:t xml:space="preserve"> in the Philippine context into consideration as we begin to explore their experiences as nurses. The culture of migration in the Philippines discursively produces migrants through a system of institutional and - 10 - social mechanisms that supports the movement of Filipinos abroad. People are subjected to various rhetoric and economic realities that provoke migration. The history of Philippine migration specifically of nurse migration makes Filipinos acutely aware of the financial opportunities for both individuals and their families. </w:t>
      </w:r>
      <w:proofErr w:type="gramStart"/>
      <w:r w:rsidRPr="00DF7B0C">
        <w:rPr>
          <w:sz w:val="16"/>
        </w:rPr>
        <w:t>Therefore</w:t>
      </w:r>
      <w:proofErr w:type="gramEnd"/>
      <w:r w:rsidRPr="00DF7B0C">
        <w:rPr>
          <w:sz w:val="16"/>
        </w:rPr>
        <w:t xml:space="preserve"> the definition of nursing in the Philippines is shaped by success stories from the diaspora which encompasses financial and migratory benefits which in turn attracts both men and women to the occupation. </w:t>
      </w:r>
      <w:proofErr w:type="gramStart"/>
      <w:r w:rsidRPr="00DF7B0C">
        <w:rPr>
          <w:sz w:val="16"/>
        </w:rPr>
        <w:t>As a result of</w:t>
      </w:r>
      <w:proofErr w:type="gramEnd"/>
      <w:r w:rsidRPr="00DF7B0C">
        <w:rPr>
          <w:sz w:val="16"/>
        </w:rPr>
        <w:t xml:space="preserve"> these perceptions nursing in the Philippines is not viewed as a field just for women. This can be contrasted by </w:t>
      </w:r>
      <w:r w:rsidRPr="004B7EEE">
        <w:rPr>
          <w:rStyle w:val="StyleUnderline"/>
        </w:rPr>
        <w:t xml:space="preserve">Western perspectives of nursing as a low status occupation with long working hours and limited career advancement. </w:t>
      </w:r>
      <w:r w:rsidRPr="00DF7B0C">
        <w:rPr>
          <w:sz w:val="16"/>
        </w:rPr>
        <w:t xml:space="preserve">The low numbers of native nurses in countries like the US and the UK are attributed to these factors. While the definition of nursing is actively transformed by history, diasporic narratives, and diverse needs in the Philippines, other countries continue to maintain gender segregated notions of nursing as a female occupation. Migration and nursing in the Philippines </w:t>
      </w:r>
      <w:proofErr w:type="gramStart"/>
      <w:r w:rsidRPr="00DF7B0C">
        <w:rPr>
          <w:sz w:val="16"/>
        </w:rPr>
        <w:t>The</w:t>
      </w:r>
      <w:proofErr w:type="gramEnd"/>
      <w:r w:rsidRPr="00DF7B0C">
        <w:rPr>
          <w:sz w:val="16"/>
        </w:rPr>
        <w:t xml:space="preserve"> historical precedent of nursing in the Philippines has produced social perceptions of nurse migration that is embedded in the social imagination of Filipinos. Nursing is the second largest1 group of deployed professional workers from the Philippines. Ball (2000) and Choy (2003) offer comprehensive histories of Filipino nurse migration, yet prevailing assumptions of nursing as a feminine occupation has 1 The first is performing artists most of which work in Japan. Yet this classification as professional workers </w:t>
      </w:r>
      <w:proofErr w:type="gramStart"/>
      <w:r w:rsidRPr="00DF7B0C">
        <w:rPr>
          <w:sz w:val="16"/>
        </w:rPr>
        <w:t>is</w:t>
      </w:r>
      <w:proofErr w:type="gramEnd"/>
      <w:r w:rsidRPr="00DF7B0C">
        <w:rPr>
          <w:sz w:val="16"/>
        </w:rPr>
        <w:t xml:space="preserve"> often debated as a large proportion of performing artists deployed to Japan as entertainers have been coerced into sex work (De Dios, 1992) - 11 - provided little to no mention of men in the field. For example while Choy mentions the presence of males in the initial batches of early Philippine nurse graduates, there is no reference of men in other research on Filipino nurse migration2 , this is also evident in the lack of disaggregated statistics from the UK Nursing and Midwifery Council.3 Such a lack of analysis is consistent with patterns of research that have looked at gendered migration through women as a result of the feminisation of labour and have left men out as a forgotten norm. </w:t>
      </w:r>
      <w:r w:rsidRPr="004B7EEE">
        <w:rPr>
          <w:rStyle w:val="StyleUnderline"/>
        </w:rPr>
        <w:t>The experience of male nurses can contribute to an examination of men within the female concentrated work of nursing that will hopefully offer a new perspective on gender migration and skilled work.</w:t>
      </w:r>
      <w:r w:rsidRPr="00DF7B0C">
        <w:rPr>
          <w:sz w:val="16"/>
        </w:rPr>
        <w:t xml:space="preserve"> The training of nurses in the Philippines began as an American colonial project where Western health practices were introduced to Filipinos </w:t>
      </w:r>
      <w:proofErr w:type="gramStart"/>
      <w:r w:rsidRPr="00DF7B0C">
        <w:rPr>
          <w:sz w:val="16"/>
        </w:rPr>
        <w:t>as a way to</w:t>
      </w:r>
      <w:proofErr w:type="gramEnd"/>
      <w:r w:rsidRPr="00DF7B0C">
        <w:rPr>
          <w:sz w:val="16"/>
        </w:rPr>
        <w:t xml:space="preserve"> further civilise their Pacific colony. Choy (2003) argues that the American style nurse instruction in the Philippines that enabled international migration is ‘inextricably linked to early 20th century U.S. colonialism in the Philippines’ (2003:41).US exchange and migration programs set a significant precedent for the meanings and perceptions of the opportunities associated with becoming a nurse. Success stories that came in the form of various goods and narratives of living the ‘American Dream’ permeated Philippine society. Social mobility as a result of working as a nurse abroad is </w:t>
      </w:r>
      <w:proofErr w:type="gramStart"/>
      <w:r w:rsidRPr="00DF7B0C">
        <w:rPr>
          <w:sz w:val="16"/>
        </w:rPr>
        <w:t>an</w:t>
      </w:r>
      <w:proofErr w:type="gramEnd"/>
      <w:r w:rsidRPr="00DF7B0C">
        <w:rPr>
          <w:sz w:val="16"/>
        </w:rPr>
        <w:t xml:space="preserve"> 2 See Choy 2003 on Filipino nurses, Ball 2000 and 2004 on Filipino nurse migration, 3 The UKNMC is the works to ‘safeguard the health and wellbeing of the public’ (www.nmc-uk.org). They register nurses and midwives in the UK. Through correspondence with their office I was told that they do not maintain disaggregated statistics on the number or male and female migrant nurses they receive or have received, nor do they have general statistics regarding the ethnicity of all male nurses in the country. - 12 - important factor in the entrance of Filipinos into the occupation. Nursing helped create new desires as the profession became attached to travel, high wages, material accumulation and a chance to permanently settle abroad (Choy, 2003). The realities of the local employment situation of the Philippines speaks directly to the potential found in a nursing career. As the Philippines turned to labour export as a solution to unemployment, it depended on the needs of the global economy to find jobs for its citizens. Healthcare served as a major sector which offered long term employment and career stability as the need for nurses was and is a global reality. As the global nursing shortage increased, nurses were recruited to other countries such as Canada, Saudi Arabia, and the UK. Their movement was institutionally facilitated by the government’s extensive labour export policy and the rapid increase of nursing schools (Brush and Scholaski, 2007 and Ball, 2000). The country began to produce a surplus of nurses </w:t>
      </w:r>
      <w:proofErr w:type="gramStart"/>
      <w:r w:rsidRPr="00DF7B0C">
        <w:rPr>
          <w:sz w:val="16"/>
        </w:rPr>
        <w:t>in order to</w:t>
      </w:r>
      <w:proofErr w:type="gramEnd"/>
      <w:r w:rsidRPr="00DF7B0C">
        <w:rPr>
          <w:sz w:val="16"/>
        </w:rPr>
        <w:t xml:space="preserve"> meet global demands. Although not all nurses </w:t>
      </w:r>
      <w:proofErr w:type="gramStart"/>
      <w:r w:rsidRPr="00DF7B0C">
        <w:rPr>
          <w:sz w:val="16"/>
        </w:rPr>
        <w:t>actually want</w:t>
      </w:r>
      <w:proofErr w:type="gramEnd"/>
      <w:r w:rsidRPr="00DF7B0C">
        <w:rPr>
          <w:sz w:val="16"/>
        </w:rPr>
        <w:t xml:space="preserve"> to or are able to work abroad for various reasons, most nursing students expect to leave the country after their studies. Ong and Azores (1994) point out that global rather than domestic job opportunities drive students into nursing and </w:t>
      </w:r>
      <w:proofErr w:type="gramStart"/>
      <w:r w:rsidRPr="00DF7B0C">
        <w:rPr>
          <w:sz w:val="16"/>
        </w:rPr>
        <w:t>as long as</w:t>
      </w:r>
      <w:proofErr w:type="gramEnd"/>
      <w:r w:rsidRPr="00DF7B0C">
        <w:rPr>
          <w:sz w:val="16"/>
        </w:rPr>
        <w:t xml:space="preserve"> there is a foreign demand, nursing will be used as a way to ‘escape a depressed economic situation (173)’ while the Philippine Overseas Employment Agency’s (POEA) cognisance of remittances further encourages the movement of nurses. </w:t>
      </w:r>
      <w:proofErr w:type="gramStart"/>
      <w:r w:rsidRPr="00DF7B0C">
        <w:rPr>
          <w:sz w:val="16"/>
        </w:rPr>
        <w:t>Therefore</w:t>
      </w:r>
      <w:proofErr w:type="gramEnd"/>
      <w:r w:rsidRPr="00DF7B0C">
        <w:rPr>
          <w:sz w:val="16"/>
        </w:rPr>
        <w:t xml:space="preserve"> the occupation of nursing provides gains for the individual and the state. - 13 - In comparison to the treatment of other migrant workers, many of whom work in low skilled jobs and are only admitted temporarily, countries experiencing a nurse shortage often compensate foreigners with offers of permanent residency and legal protections such as access to anti-discrimination laws (Ball, 2000). Knowledge of such benefits further increases the value of nursing in the eyes of Filipinos who already view the profession as a viable means to work abroad. Discourses on the success of nurses further fuel the attraction of Filipinos to the field as a safer and more financially rewarding occupation compared to the jobs (domestic work, construction, caregiving) occupied by the majority of Overseas Filipino Workers (OFWs). The difference in compensation and recruitment of professionals such as nurses reveals the uneven inclusion of migrants into the global system. The fact that Filipino nurses have historically received better treatment than their lesser skilled migrant counterparts affirms the continuous entrance of Filipinos into nursing careers. Ong’s (1999, 2006) concept of zones of new sovereignty highlight the differential experiences of certain migrant subjects who are dictated by global capitalist needs of the state. In the context of southeast Asian states and special economic zones, Ong describes the various biopolitical investments ascribed to ‘different subject populations, privileging gender over the other, and in certain kinds of human skills, talents and ethnicities, it thus subjects different sectors of the population to different regimes of valuation and control’ (1999: 217). </w:t>
      </w:r>
      <w:r w:rsidRPr="004B7EEE">
        <w:rPr>
          <w:rStyle w:val="StyleUnderline"/>
        </w:rPr>
        <w:t xml:space="preserve">Inequalities are directly tied with skills and the needs of - 14 - receiving states as issues of citizenship and migrant labour are reworked to cater to </w:t>
      </w:r>
      <w:proofErr w:type="gramStart"/>
      <w:r w:rsidRPr="004B7EEE">
        <w:rPr>
          <w:rStyle w:val="StyleUnderline"/>
        </w:rPr>
        <w:t>particular raced</w:t>
      </w:r>
      <w:proofErr w:type="gramEnd"/>
      <w:r w:rsidRPr="004B7EEE">
        <w:rPr>
          <w:rStyle w:val="StyleUnderline"/>
        </w:rPr>
        <w:t xml:space="preserve">, classed and sexed values of states. Citizenship in the sense of belonging and legal protections is subject to economic and political needs and thus produces deep inequalities between workers. Migrant workers are vulnerable subjects in a system where hierarchical political and economic issues between states determine their treatment in foreign countries. </w:t>
      </w:r>
      <w:r w:rsidRPr="00DF7B0C">
        <w:rPr>
          <w:sz w:val="16"/>
        </w:rPr>
        <w:t xml:space="preserve">Countries experiencing a nurse shortage compensate foreigners with offers of permanent residency and legal protections such as access to anti-discrimination laws (Ball, 2000). Knowledge of such benefits further increases the value of nursing in the eyes of Filipinos who already view the profession as a viable means to work abroad. Literature on men in female concentrated occupations While a growing number of research has provided important insights into male nurses, there is a lack of contextual analysis that allows for intersections of race, class, sexuality, and other identity formations in mainstream accounts of male nurses and international nurse migration.4 It is necessary to develop different paths of analysis that connects gendered migration in relation to the demands of the global labour market where both men and women continue to confirm, challenge, and rework their subject positions to economic, political, - 15 - </w:t>
      </w:r>
      <w:r w:rsidRPr="004B7EEE">
        <w:rPr>
          <w:rStyle w:val="StyleUnderline"/>
        </w:rPr>
        <w:t xml:space="preserve">Literature on men in female concentrated occupations has provided information on the experiences and influences of men who decide to work in non-traditional jobs such as nursing, elementary education, librarian work and clerical services </w:t>
      </w:r>
      <w:r w:rsidRPr="00DF7B0C">
        <w:rPr>
          <w:sz w:val="16"/>
        </w:rPr>
        <w:t xml:space="preserve">(Lupton 2000, 2006; Evans 1997, Williams 1995, Cross and Bagilhole 2002, Simpson 2004). The major concerns within this body of work is the consistent advantages still experienced by men in these fields despite their minority status and the maintenance and/or renegotiation of masculinities in the workplace. Lupton (2006) reviews the evidence that highlights </w:t>
      </w:r>
      <w:r w:rsidRPr="004B7EEE">
        <w:rPr>
          <w:rStyle w:val="StyleUnderline"/>
        </w:rPr>
        <w:t xml:space="preserve">men’s advantages in female concentrated occupations where 1) men progress faster than women to senior positions 2) men may be channeled into specialties in their occupations that considered more appropriate to their </w:t>
      </w:r>
      <w:proofErr w:type="gramStart"/>
      <w:r w:rsidRPr="004B7EEE">
        <w:rPr>
          <w:rStyle w:val="StyleUnderline"/>
        </w:rPr>
        <w:t>gender, and</w:t>
      </w:r>
      <w:proofErr w:type="gramEnd"/>
      <w:r w:rsidRPr="004B7EEE">
        <w:rPr>
          <w:rStyle w:val="StyleUnderline"/>
        </w:rPr>
        <w:t xml:space="preserve"> are more likely to carry prestige</w:t>
      </w:r>
      <w:r w:rsidRPr="00DF7B0C">
        <w:rPr>
          <w:sz w:val="16"/>
        </w:rPr>
        <w:t xml:space="preserve"> 3) remuneration- men are paid more than women in femaleconcentrated occupations. Simpson’s (2004) </w:t>
      </w:r>
      <w:r w:rsidRPr="004B7EEE">
        <w:rPr>
          <w:rStyle w:val="StyleUnderline"/>
        </w:rPr>
        <w:t xml:space="preserve">work on masculinity in non-traditional occupations looks at the motivations and aspirations of male nurses, teachers, librarians and flight attendants through their experiences </w:t>
      </w:r>
      <w:proofErr w:type="gramStart"/>
      <w:r w:rsidRPr="004B7EEE">
        <w:rPr>
          <w:rStyle w:val="StyleUnderline"/>
        </w:rPr>
        <w:t>as a result of</w:t>
      </w:r>
      <w:proofErr w:type="gramEnd"/>
      <w:r w:rsidRPr="004B7EEE">
        <w:rPr>
          <w:rStyle w:val="StyleUnderline"/>
        </w:rPr>
        <w:t xml:space="preserve"> their token status and the implications of their career choices for gender identity and the management of possible conflict. She identifies a typology of men in non-traditional jobs as “settlers’, basically those who choose to work in professional yet ‘feminine’ fields </w:t>
      </w:r>
      <w:proofErr w:type="gramStart"/>
      <w:r w:rsidRPr="004B7EEE">
        <w:rPr>
          <w:rStyle w:val="StyleUnderline"/>
        </w:rPr>
        <w:t>as a result of</w:t>
      </w:r>
      <w:proofErr w:type="gramEnd"/>
      <w:r w:rsidRPr="004B7EEE">
        <w:rPr>
          <w:rStyle w:val="StyleUnderline"/>
        </w:rPr>
        <w:t xml:space="preserve"> a career change, commonly from a traditionally ‘masculine’ occupation. Such transition may ‘reflect a disillusionment with the rewards of the male ‘careerist’ model of steady progression and increases in status and pow</w:t>
      </w:r>
      <w:r w:rsidRPr="00DF7B0C">
        <w:rPr>
          <w:sz w:val="16"/>
        </w:rPr>
        <w:t xml:space="preserve">er (ibid, 362), which is contradictory - 16 - to the work of Lupton and others. Yet Simpson’s findings also support the ways men and women experience their minority status and that men continue to exert particular ‘masculine’ qualities through the advantages outlined by Lupton above </w:t>
      </w:r>
      <w:proofErr w:type="gramStart"/>
      <w:r w:rsidRPr="00DF7B0C">
        <w:rPr>
          <w:sz w:val="16"/>
        </w:rPr>
        <w:t>in order to</w:t>
      </w:r>
      <w:proofErr w:type="gramEnd"/>
      <w:r w:rsidRPr="00DF7B0C">
        <w:rPr>
          <w:sz w:val="16"/>
        </w:rPr>
        <w:t xml:space="preserve"> ‘re-establish a masculinity that has been undermined by their female occupation’ (ibid, 366). Lupton tries to advance the work in the area by suggesting that ‘men’s entry to female concentrated occupations may be best understood as an issue of social mobility operating within the context of a gendered market’ (2006:104). My work attempts to add to his by considering a further understanding of the labour market not only through its gendered context but within the context of the supply and demand of global labour needs, in this case the response of source countries to the international nurse shortage. </w:t>
      </w:r>
      <w:proofErr w:type="gramStart"/>
      <w:r w:rsidRPr="00DF7B0C">
        <w:rPr>
          <w:sz w:val="16"/>
        </w:rPr>
        <w:t>Therefore</w:t>
      </w:r>
      <w:proofErr w:type="gramEnd"/>
      <w:r w:rsidRPr="00DF7B0C">
        <w:rPr>
          <w:sz w:val="16"/>
        </w:rPr>
        <w:t xml:space="preserve"> the subjectivity and the negotiation of identities is influenced by the multiple realities of the migration process (international social and local definitions and factors to migrate) and integration into workplaces and society in destination countries. </w:t>
      </w:r>
      <w:r w:rsidRPr="004B7EEE">
        <w:rPr>
          <w:rStyle w:val="StyleUnderline"/>
        </w:rPr>
        <w:t xml:space="preserve">Men in nursing: masculinities in a gendered field </w:t>
      </w:r>
      <w:proofErr w:type="gramStart"/>
      <w:r w:rsidRPr="004B7EEE">
        <w:rPr>
          <w:rStyle w:val="StyleUnderline"/>
        </w:rPr>
        <w:t>The</w:t>
      </w:r>
      <w:proofErr w:type="gramEnd"/>
      <w:r w:rsidRPr="004B7EEE">
        <w:rPr>
          <w:rStyle w:val="StyleUnderline"/>
        </w:rPr>
        <w:t xml:space="preserve"> influence of cultural and institutional discourses of nursing highlight the economic and social opportunities offered to nurses working abroad.</w:t>
      </w:r>
      <w:r w:rsidRPr="00DF7B0C">
        <w:rPr>
          <w:sz w:val="16"/>
        </w:rPr>
        <w:t xml:space="preserve"> The continuing decline of the Philippine economy since the 1960s5 and the lack of job opportunities consequently 5 Economic policies geared towards debt repayment became a priority during the Marcos regime. Labour export became an economic strategy that utilized remittances to service national debt (Rodriguez, 2010). - 17 - creates an incentive for men to become nurses. </w:t>
      </w:r>
      <w:r w:rsidRPr="004B7EEE">
        <w:rPr>
          <w:rStyle w:val="StyleUnderline"/>
        </w:rPr>
        <w:t>As a female dominated profession, connotations of nursing with care work stigmatise the inclusion of men in the field</w:t>
      </w:r>
      <w:r w:rsidRPr="00DF7B0C">
        <w:rPr>
          <w:sz w:val="16"/>
        </w:rPr>
        <w:t xml:space="preserve">. This section focuses on the gendered segregation of work organisations particularly on literature regarding men in nursing. Previous research on </w:t>
      </w:r>
      <w:r w:rsidRPr="004B7EEE">
        <w:rPr>
          <w:rStyle w:val="StyleUnderline"/>
        </w:rPr>
        <w:t>men in female dominated professions6 has demonstrated the need for men to negotiate and prove their masculinity in the workplace.</w:t>
      </w:r>
      <w:r w:rsidRPr="00DF7B0C">
        <w:rPr>
          <w:sz w:val="16"/>
        </w:rPr>
        <w:t xml:space="preserve"> When conducting my research, I found that some men in nursing are not as consumed with negotiating their masculinity as literature on male nurses has suggested (Cross and Bagilhole, 2002). The Philippines’ goal to supply global nursing needs has produced demographic transformations that inform self perceptions of Filipino male nurses in diverse ways. Since most research on gendered work organisations is conducted in Western countries, </w:t>
      </w:r>
      <w:r w:rsidRPr="004B7EEE">
        <w:rPr>
          <w:rStyle w:val="StyleUnderline"/>
        </w:rPr>
        <w:t>applications of Western notions of masculinity are used as an accompanying norm.</w:t>
      </w:r>
      <w:r w:rsidRPr="00DF7B0C">
        <w:rPr>
          <w:sz w:val="16"/>
        </w:rPr>
        <w:t xml:space="preserve"> Connell (1990) </w:t>
      </w:r>
      <w:r w:rsidRPr="004B7EEE">
        <w:rPr>
          <w:rStyle w:val="StyleUnderline"/>
        </w:rPr>
        <w:t xml:space="preserve">discusses the relational nature of masculinity to femininity </w:t>
      </w:r>
      <w:proofErr w:type="gramStart"/>
      <w:r w:rsidRPr="004B7EEE">
        <w:rPr>
          <w:rStyle w:val="StyleUnderline"/>
        </w:rPr>
        <w:t>and also</w:t>
      </w:r>
      <w:proofErr w:type="gramEnd"/>
      <w:r w:rsidRPr="004B7EEE">
        <w:rPr>
          <w:rStyle w:val="StyleUnderline"/>
        </w:rPr>
        <w:t xml:space="preserve"> to other masculinities where the concept of hegemonic masculinity represents an archetype of a man who is aggressive and powerful.</w:t>
      </w:r>
      <w:r w:rsidRPr="00DF7B0C">
        <w:rPr>
          <w:sz w:val="16"/>
        </w:rPr>
        <w:t xml:space="preserve"> The relations between different forms of masculinity are significant as they construct relations of alliance, dominance, and subordination which are maintained by ‘practices that exclude, include, that intimidate, exploit and so on’ (Connell 1990:37). </w:t>
      </w:r>
      <w:proofErr w:type="gramStart"/>
      <w:r w:rsidRPr="00DF7B0C">
        <w:rPr>
          <w:sz w:val="16"/>
        </w:rPr>
        <w:t>Therefore</w:t>
      </w:r>
      <w:proofErr w:type="gramEnd"/>
      <w:r w:rsidRPr="00DF7B0C">
        <w:rPr>
          <w:sz w:val="16"/>
        </w:rPr>
        <w:t xml:space="preserve"> understanding plural masculinities, especially those of subordinated identities such as 6 Williams, 1995, Lupton, 2000, Whittock and Leonard, 2003, Simpson, 2004 for men in non-traditional - 18 - ‘</w:t>
      </w:r>
      <w:r w:rsidRPr="004B7EEE">
        <w:rPr>
          <w:rStyle w:val="StyleUnderline"/>
        </w:rPr>
        <w:t>other’ men of colour or homosexual males, as possible threats to hegemonic masculinity</w:t>
      </w:r>
      <w:r w:rsidRPr="00DF7B0C">
        <w:rPr>
          <w:sz w:val="16"/>
        </w:rPr>
        <w:t xml:space="preserve"> (Segal, 1993) </w:t>
      </w:r>
      <w:r w:rsidRPr="004B7EEE">
        <w:rPr>
          <w:rStyle w:val="StyleUnderline"/>
        </w:rPr>
        <w:t>further questions perceptions of the need to negotiate masculinity in the workplace. Gender segmentation in the labour market maintains gendered assumptions of the divisions of labour which permeate workplaces</w:t>
      </w:r>
      <w:r w:rsidRPr="00DF7B0C">
        <w:rPr>
          <w:sz w:val="16"/>
        </w:rPr>
        <w:t xml:space="preserve"> (Cross and Bagilhole, 2002). As spaces of consistent interaction and where many people spend most of their time, organisations are key sites for gender identity formation analysis, with occupation serving as a significant influence. </w:t>
      </w:r>
      <w:r w:rsidRPr="004B7EEE">
        <w:rPr>
          <w:rStyle w:val="StyleUnderline"/>
        </w:rPr>
        <w:t>Theories of gendered organisations are useful in analysing issues of men in female dominated occupations because they operate on the belief that masculinity and femininity are built into the structures of the work world</w:t>
      </w:r>
      <w:r w:rsidRPr="00DF7B0C">
        <w:rPr>
          <w:sz w:val="16"/>
        </w:rPr>
        <w:t xml:space="preserve"> (Williams, 1995). Research on gender integration in work spaces (Kvande, 1998) has looked </w:t>
      </w:r>
      <w:r w:rsidRPr="004B7EEE">
        <w:rPr>
          <w:rStyle w:val="StyleUnderline"/>
        </w:rPr>
        <w:t>at the entrance of women into male dominated jobs</w:t>
      </w:r>
      <w:r w:rsidRPr="00DF7B0C">
        <w:rPr>
          <w:sz w:val="16"/>
        </w:rPr>
        <w:t xml:space="preserve"> and </w:t>
      </w:r>
      <w:r w:rsidRPr="004B7EEE">
        <w:rPr>
          <w:rStyle w:val="StyleUnderline"/>
        </w:rPr>
        <w:t xml:space="preserve">have consistently found that women are often at a disadvantage and they must constantly negotiate their femininity or take on masculine characteristics </w:t>
      </w:r>
      <w:proofErr w:type="gramStart"/>
      <w:r w:rsidRPr="004B7EEE">
        <w:rPr>
          <w:rStyle w:val="StyleUnderline"/>
        </w:rPr>
        <w:t>in order to</w:t>
      </w:r>
      <w:proofErr w:type="gramEnd"/>
      <w:r w:rsidRPr="004B7EEE">
        <w:rPr>
          <w:rStyle w:val="StyleUnderline"/>
        </w:rPr>
        <w:t xml:space="preserve"> ‘fit in with the boys’ </w:t>
      </w:r>
      <w:r w:rsidRPr="00DF7B0C">
        <w:rPr>
          <w:sz w:val="16"/>
        </w:rPr>
        <w:t xml:space="preserve">(Williams, 1995). On the other hand, studies of men in female dominated jobs show that they benefit from their minority status </w:t>
      </w:r>
      <w:proofErr w:type="gramStart"/>
      <w:r w:rsidRPr="00DF7B0C">
        <w:rPr>
          <w:sz w:val="16"/>
        </w:rPr>
        <w:t>as a result of</w:t>
      </w:r>
      <w:proofErr w:type="gramEnd"/>
      <w:r w:rsidRPr="00DF7B0C">
        <w:rPr>
          <w:sz w:val="16"/>
        </w:rPr>
        <w:t xml:space="preserve"> patriarchal society’s expectations and value placed on men where in the case of nursing men are channeled into management and elite specialty positions (Evans 1997:2004). A significant factor that is explored in this paper is the issue of race. The work by Lupton (2000 and 2006), Cross and Bagilhole (2002) and Simpson (1995) were all conducted in the UK which is also the - 19 - study country of destination of the male nurses in this study. The former studies indicated that their participants were white lower to middle class men while one of the reports did not even mention race or ethnicity at all. </w:t>
      </w:r>
      <w:proofErr w:type="gramStart"/>
      <w:r w:rsidRPr="00DF7B0C">
        <w:rPr>
          <w:sz w:val="16"/>
        </w:rPr>
        <w:t>Thus</w:t>
      </w:r>
      <w:proofErr w:type="gramEnd"/>
      <w:r w:rsidRPr="00DF7B0C">
        <w:rPr>
          <w:sz w:val="16"/>
        </w:rPr>
        <w:t xml:space="preserve"> the introduction of migrant male nurses in UK hospitals shows that a person’s sex may not be the only structural factor making them a minority. This represents a gap in existing literature as nuances produced by the changing demographic of nurses not just based on gender but also on race, ethnicity, and sexuality require an expanded analysis. Changing characteristics of the workplace </w:t>
      </w:r>
      <w:proofErr w:type="gramStart"/>
      <w:r w:rsidRPr="00DF7B0C">
        <w:rPr>
          <w:sz w:val="16"/>
        </w:rPr>
        <w:t>as a result of</w:t>
      </w:r>
      <w:proofErr w:type="gramEnd"/>
      <w:r w:rsidRPr="00DF7B0C">
        <w:rPr>
          <w:sz w:val="16"/>
        </w:rPr>
        <w:t xml:space="preserve"> the global labour market and migration must consider masculinity in relation to intersections of race, migratory status and sexuality along with its relationship to femininity. The meanings of nursing in the Philippines significantly influenced the decisions of Filipino males in my study to pursue nursing in the first place. Philippine perceptions of the opportunities of nursing produces shifting attitudes towards the occupation as gender-neutral, which is contradictory to Western views. Like all people who decide to go into jobs dominated by the opposite sex, anticipation of ridicule or the imposition of social norms is expected. Yet the cultural and social support behind nursing as an opportunity for work and residency abroad socialises male nurses in a very distinct way which allows them to experience nursing in London differently than their Western counterparts. Raghuram’s (2008) work on migrant women in the male dominated sector of Information Communications Technology (ICT) highlights limitations in current research on gendered organisations that do not consider the differences in transnational perspectives on jobs that may be gender selective in receiving countries but gender- - 20 - egalitarian in source countries. In the case of this study it is important to acknowledge the migratory patterns of nurses because while Filipinos may have their own expectations or definitions of nursing, the countries they enter also have existing perspectives. The top destination countries for Filipino nurses, the UK, US and Saudi Arabia all have </w:t>
      </w:r>
      <w:proofErr w:type="gramStart"/>
      <w:r w:rsidRPr="00DF7B0C">
        <w:rPr>
          <w:sz w:val="16"/>
        </w:rPr>
        <w:t>a limited numbers of male nurses</w:t>
      </w:r>
      <w:proofErr w:type="gramEnd"/>
      <w:r w:rsidRPr="00DF7B0C">
        <w:rPr>
          <w:sz w:val="16"/>
        </w:rPr>
        <w:t xml:space="preserve"> which is a reflection of local views that still connote nursing as ‘women’s work’ or as an undesirable occupation. Such differences affect migrant workers’ integration into new environments and have the potential to impact gendered social relations in work because as Raghuram notes: ‘gendered social relations of work too are taken across borders, so that the expectations and behaviours of men and women may become transformed both because of their experience of gender differentiation within the section and because of extensive contact with migrants who bring their own gender expectations of that sector’ (2008:58). This is an important insight which informs studies on gendered skilled migration as well as the ways the Filipino male nurses in this study experience their new lives and careers in the UK. </w:t>
      </w:r>
    </w:p>
    <w:p w14:paraId="7916B7F3" w14:textId="46550487" w:rsidR="00333F3C" w:rsidRPr="00333F3C" w:rsidRDefault="00AA222A" w:rsidP="00AA222A">
      <w:pPr>
        <w:pStyle w:val="Heading4"/>
      </w:pPr>
      <w:r>
        <w:t xml:space="preserve">Migration of nurses is a gendered process that subjects women to discrimination – studies prove </w:t>
      </w:r>
    </w:p>
    <w:p w14:paraId="4C3158D7" w14:textId="77777777" w:rsidR="00333F3C" w:rsidRPr="00B75E85" w:rsidRDefault="00333F3C" w:rsidP="00333F3C">
      <w:r w:rsidRPr="006C0F37">
        <w:rPr>
          <w:rStyle w:val="Style13ptBold"/>
        </w:rPr>
        <w:t>Jones 8</w:t>
      </w:r>
      <w:r>
        <w:t xml:space="preserve"> --- PhD from Manchester Metropolitan University (Adele, “A Silent but Mighty River: The Costs of Women’s Economic Migration,” Signs, Vol. 33, No. 4 (Summer 2008), pp. 770-776) </w:t>
      </w:r>
    </w:p>
    <w:p w14:paraId="278FCF2F" w14:textId="6953FD12" w:rsidR="00333F3C" w:rsidRPr="00AA222A" w:rsidRDefault="00333F3C" w:rsidP="00333F3C">
      <w:pPr>
        <w:rPr>
          <w:sz w:val="16"/>
        </w:rPr>
      </w:pPr>
      <w:r w:rsidRPr="002270C0">
        <w:rPr>
          <w:rStyle w:val="StyleUnderline"/>
        </w:rPr>
        <w:t>There are</w:t>
      </w:r>
      <w:r w:rsidRPr="00B75E85">
        <w:rPr>
          <w:sz w:val="16"/>
        </w:rPr>
        <w:t xml:space="preserve"> also </w:t>
      </w:r>
      <w:r w:rsidRPr="002270C0">
        <w:rPr>
          <w:rStyle w:val="StyleUnderline"/>
        </w:rPr>
        <w:t>implications for women</w:t>
      </w:r>
      <w:r w:rsidRPr="00B75E85">
        <w:rPr>
          <w:sz w:val="16"/>
        </w:rPr>
        <w:t xml:space="preserve"> themselves </w:t>
      </w:r>
      <w:r w:rsidRPr="002270C0">
        <w:rPr>
          <w:rStyle w:val="StyleUnderline"/>
        </w:rPr>
        <w:t>that need to be considered</w:t>
      </w:r>
      <w:r w:rsidRPr="00B75E85">
        <w:rPr>
          <w:sz w:val="16"/>
        </w:rPr>
        <w:t xml:space="preserve">. </w:t>
      </w:r>
      <w:r w:rsidRPr="002270C0">
        <w:rPr>
          <w:rStyle w:val="StyleUnderline"/>
        </w:rPr>
        <w:t>Studies of the migration of nurses</w:t>
      </w:r>
      <w:r w:rsidRPr="00B75E85">
        <w:rPr>
          <w:sz w:val="16"/>
        </w:rPr>
        <w:t xml:space="preserve"> from the Caribbean </w:t>
      </w:r>
      <w:r w:rsidRPr="002270C0">
        <w:rPr>
          <w:rStyle w:val="StyleUnderline"/>
        </w:rPr>
        <w:t>tend to regard the subject as if it were a nongendered phenomenon even though</w:t>
      </w:r>
      <w:r w:rsidRPr="00B75E85">
        <w:rPr>
          <w:sz w:val="16"/>
        </w:rPr>
        <w:t xml:space="preserve">, as in most parts of the world, </w:t>
      </w:r>
      <w:r w:rsidRPr="002270C0">
        <w:rPr>
          <w:rStyle w:val="StyleUnderline"/>
        </w:rPr>
        <w:t>nursing</w:t>
      </w:r>
      <w:r w:rsidRPr="00B75E85">
        <w:rPr>
          <w:sz w:val="16"/>
        </w:rPr>
        <w:t xml:space="preserve"> in the Caribbean </w:t>
      </w:r>
      <w:r w:rsidRPr="002270C0">
        <w:rPr>
          <w:rStyle w:val="StyleUnderline"/>
        </w:rPr>
        <w:t>is overwhelmingly a female-dominated profession</w:t>
      </w:r>
      <w:r w:rsidRPr="00B75E85">
        <w:rPr>
          <w:sz w:val="16"/>
        </w:rPr>
        <w:t xml:space="preserve">. There is need, therefore, to examine the broader gender issues and the social costs of nurse migration for the nurses themselves. For many Caribbean nurses, </w:t>
      </w:r>
      <w:r w:rsidRPr="002270C0">
        <w:rPr>
          <w:rStyle w:val="StyleUnderline"/>
        </w:rPr>
        <w:t>migration</w:t>
      </w:r>
      <w:r w:rsidRPr="00B75E85">
        <w:rPr>
          <w:sz w:val="16"/>
        </w:rPr>
        <w:t xml:space="preserve"> is economically and socially beneficial for them and their families. However, set against these benefits are </w:t>
      </w:r>
      <w:r w:rsidRPr="002270C0">
        <w:rPr>
          <w:rStyle w:val="StyleUnderline"/>
        </w:rPr>
        <w:t>costs</w:t>
      </w:r>
      <w:r w:rsidRPr="00B75E85">
        <w:rPr>
          <w:sz w:val="16"/>
        </w:rPr>
        <w:t xml:space="preserve"> that </w:t>
      </w:r>
      <w:r w:rsidRPr="002270C0">
        <w:rPr>
          <w:rStyle w:val="StyleUnderline"/>
        </w:rPr>
        <w:t xml:space="preserve">are often </w:t>
      </w:r>
      <w:r w:rsidRPr="00AA222A">
        <w:rPr>
          <w:rStyle w:val="Emphasis"/>
        </w:rPr>
        <w:t>concealed</w:t>
      </w:r>
      <w:r w:rsidRPr="00B75E85">
        <w:rPr>
          <w:sz w:val="16"/>
        </w:rPr>
        <w:t xml:space="preserve">. In the Caribbean, women carry the major responsibility for family care, and it is estimated that 40 percent of households are headed by women (Barrow 1998, 76). In line with the findings of a recent study of migrant nurses in the United Kingdom, Caribbean nurses who migrate are more likely to be older, married, and/ or heads of family households than, for instance, nurses from Australia and New Zealand, and they are also more likely to be the main breadwinners in their families (Buchan et al. 2005). Changes in immigration regulations in host countries and the short-term nature of contracts make family relocation very difficult, and migration thus often results in long term family separation, with children and older dependent relatives remaining in the home country. In these situations, female responsibility for family life does not cease but rather is changed (Bach 2003). Yet little is known about the emotional and psychological effects on women who manage transnational </w:t>
      </w:r>
      <w:proofErr w:type="gramStart"/>
      <w:r w:rsidRPr="00B75E85">
        <w:rPr>
          <w:sz w:val="16"/>
        </w:rPr>
        <w:t>families</w:t>
      </w:r>
      <w:proofErr w:type="gramEnd"/>
      <w:r w:rsidRPr="00B75E85">
        <w:rPr>
          <w:sz w:val="16"/>
        </w:rPr>
        <w:t xml:space="preserve"> or the strategies used in sustaining long distance parenting. </w:t>
      </w:r>
      <w:r w:rsidRPr="002270C0">
        <w:rPr>
          <w:rStyle w:val="StyleUnderline"/>
        </w:rPr>
        <w:t>The working environment in the host country may</w:t>
      </w:r>
      <w:r w:rsidRPr="00B75E85">
        <w:rPr>
          <w:sz w:val="16"/>
        </w:rPr>
        <w:t xml:space="preserve"> also </w:t>
      </w:r>
      <w:r w:rsidRPr="002270C0">
        <w:rPr>
          <w:rStyle w:val="StyleUnderline"/>
        </w:rPr>
        <w:t xml:space="preserve">contain </w:t>
      </w:r>
      <w:r w:rsidRPr="00AA222A">
        <w:rPr>
          <w:rStyle w:val="Emphasis"/>
        </w:rPr>
        <w:t>hidden costs</w:t>
      </w:r>
      <w:r w:rsidRPr="002270C0">
        <w:rPr>
          <w:rStyle w:val="StyleUnderline"/>
        </w:rPr>
        <w:t xml:space="preserve"> that can affect health and well-being, and</w:t>
      </w:r>
      <w:r w:rsidRPr="00B75E85">
        <w:rPr>
          <w:sz w:val="16"/>
        </w:rPr>
        <w:t xml:space="preserve"> Caribbean </w:t>
      </w:r>
      <w:r w:rsidRPr="002270C0">
        <w:rPr>
          <w:rStyle w:val="StyleUnderline"/>
        </w:rPr>
        <w:t xml:space="preserve">nurses who migrate to more economically advanced countries may find themselves subject to a process of </w:t>
      </w:r>
      <w:r w:rsidRPr="002270C0">
        <w:rPr>
          <w:rStyle w:val="Emphasis"/>
        </w:rPr>
        <w:t>inferiorization</w:t>
      </w:r>
      <w:r w:rsidRPr="00B75E85">
        <w:rPr>
          <w:sz w:val="16"/>
        </w:rPr>
        <w:t xml:space="preserve">. James Buchan and coworkers’ </w:t>
      </w:r>
      <w:r w:rsidRPr="002270C0">
        <w:rPr>
          <w:rStyle w:val="StyleUnderline"/>
        </w:rPr>
        <w:t xml:space="preserve">study of international nurses in the </w:t>
      </w:r>
      <w:r w:rsidRPr="002270C0">
        <w:rPr>
          <w:rStyle w:val="Emphasis"/>
        </w:rPr>
        <w:t>U</w:t>
      </w:r>
      <w:r w:rsidRPr="00B75E85">
        <w:rPr>
          <w:sz w:val="16"/>
        </w:rPr>
        <w:t xml:space="preserve">nited </w:t>
      </w:r>
      <w:r w:rsidRPr="002270C0">
        <w:rPr>
          <w:rStyle w:val="Emphasis"/>
        </w:rPr>
        <w:t>K</w:t>
      </w:r>
      <w:r w:rsidRPr="00B75E85">
        <w:rPr>
          <w:sz w:val="16"/>
        </w:rPr>
        <w:t xml:space="preserve">ingdom </w:t>
      </w:r>
      <w:r w:rsidRPr="002270C0">
        <w:rPr>
          <w:rStyle w:val="StyleUnderline"/>
        </w:rPr>
        <w:t>indicates that migrant nurses experienced discrimination within their work environment</w:t>
      </w:r>
      <w:r w:rsidRPr="00B75E85">
        <w:rPr>
          <w:sz w:val="16"/>
        </w:rPr>
        <w:t xml:space="preserve"> (2005, 16), and an article on institutional racism (Allan et al. 2004) suggests that </w:t>
      </w:r>
      <w:r w:rsidRPr="00B3423C">
        <w:rPr>
          <w:rStyle w:val="StyleUnderline"/>
        </w:rPr>
        <w:t>nurses from overseas are made to feel different because of their color, culture, and language</w:t>
      </w:r>
      <w:r w:rsidRPr="00B75E85">
        <w:rPr>
          <w:sz w:val="16"/>
        </w:rPr>
        <w:t>. This process of inferiorization is institutionalized through negative stereotyping and a career structure that disadvantages nurses not trained in the United Kingdom (Allan et al. 2004).</w:t>
      </w:r>
    </w:p>
    <w:p w14:paraId="249E05EB" w14:textId="303BE914" w:rsidR="00AA222A" w:rsidRPr="00AA222A" w:rsidRDefault="00AA222A" w:rsidP="00AA222A">
      <w:pPr>
        <w:pStyle w:val="Heading4"/>
      </w:pPr>
      <w:r>
        <w:t xml:space="preserve">Brain drain turns case and results in structural violence – sacrifices developing countries in pursuit of Western health outcomes </w:t>
      </w:r>
    </w:p>
    <w:p w14:paraId="0CEAF823" w14:textId="77777777" w:rsidR="00333F3C" w:rsidRDefault="00333F3C" w:rsidP="00333F3C">
      <w:r w:rsidRPr="006C0F37">
        <w:rPr>
          <w:rStyle w:val="Style13ptBold"/>
        </w:rPr>
        <w:t>Jones 8</w:t>
      </w:r>
      <w:r>
        <w:t xml:space="preserve"> --- PhD from Manchester Metropolitan University (Adele, “A Silent but Mighty River: The Costs of Women’s Economic Migration,” Signs, Vol. 33, No. 4 (Summer 2008), pp. 770-776) </w:t>
      </w:r>
    </w:p>
    <w:p w14:paraId="2D3E1F06" w14:textId="77777777" w:rsidR="00333F3C" w:rsidRDefault="00333F3C" w:rsidP="00333F3C">
      <w:pPr>
        <w:rPr>
          <w:sz w:val="16"/>
        </w:rPr>
      </w:pPr>
      <w:r w:rsidRPr="006C0F37">
        <w:rPr>
          <w:sz w:val="16"/>
        </w:rPr>
        <w:t>Nurse migration: Some macrolevel and microlevel implications</w:t>
      </w:r>
      <w:r>
        <w:rPr>
          <w:sz w:val="16"/>
        </w:rPr>
        <w:t xml:space="preserve"> </w:t>
      </w:r>
      <w:r w:rsidRPr="006C0F37">
        <w:rPr>
          <w:sz w:val="16"/>
        </w:rPr>
        <w:t xml:space="preserve">Although there are some exceptions, </w:t>
      </w:r>
      <w:r w:rsidRPr="002270C0">
        <w:rPr>
          <w:rStyle w:val="StyleUnderline"/>
        </w:rPr>
        <w:t>economic migration generally benefits receiving countries more than sending countries, since immigration policy is largely set up to facilitate the movement of educated and skilled persons</w:t>
      </w:r>
      <w:r w:rsidRPr="006C0F37">
        <w:rPr>
          <w:sz w:val="16"/>
        </w:rPr>
        <w:t xml:space="preserve">. The </w:t>
      </w:r>
      <w:r w:rsidRPr="002270C0">
        <w:rPr>
          <w:rStyle w:val="StyleUnderline"/>
        </w:rPr>
        <w:t>migration of</w:t>
      </w:r>
      <w:r w:rsidRPr="006C0F37">
        <w:rPr>
          <w:sz w:val="16"/>
        </w:rPr>
        <w:t xml:space="preserve"> Caribbean </w:t>
      </w:r>
      <w:r w:rsidRPr="002270C0">
        <w:rPr>
          <w:rStyle w:val="StyleUnderline"/>
        </w:rPr>
        <w:t>nurses poses</w:t>
      </w:r>
      <w:r w:rsidRPr="006C0F37">
        <w:rPr>
          <w:sz w:val="16"/>
        </w:rPr>
        <w:t xml:space="preserve"> some </w:t>
      </w:r>
      <w:r w:rsidRPr="002270C0">
        <w:rPr>
          <w:rStyle w:val="StyleUnderline"/>
        </w:rPr>
        <w:t>specific challenges</w:t>
      </w:r>
      <w:r w:rsidRPr="006C0F37">
        <w:rPr>
          <w:sz w:val="16"/>
        </w:rPr>
        <w:t xml:space="preserve"> to the development of the region, </w:t>
      </w:r>
      <w:r w:rsidRPr="002270C0">
        <w:rPr>
          <w:rStyle w:val="StyleUnderline"/>
        </w:rPr>
        <w:t>since it constitutes not only a loss of social and professional contributions but also a loss of government investment in their education and training</w:t>
      </w:r>
      <w:r w:rsidRPr="006C0F37">
        <w:rPr>
          <w:sz w:val="16"/>
        </w:rPr>
        <w:t>. In 2005 the Economic Commission for Latin America and the Caribbean (ECLAC) reported that nurse migration had led to losses in government investments in nurse education, estimated at between US$15 and $20 million per annum, and that health worker emigration was undermining the health care systems in the region (2005, 28).</w:t>
      </w:r>
      <w:r>
        <w:rPr>
          <w:sz w:val="16"/>
        </w:rPr>
        <w:t xml:space="preserve"> </w:t>
      </w:r>
      <w:r w:rsidRPr="006C0F37">
        <w:rPr>
          <w:sz w:val="16"/>
        </w:rPr>
        <w:t>The Pan-American Health Organization (</w:t>
      </w:r>
      <w:r w:rsidRPr="002270C0">
        <w:rPr>
          <w:rStyle w:val="StyleUnderline"/>
        </w:rPr>
        <w:t>PAHO</w:t>
      </w:r>
      <w:r w:rsidRPr="006C0F37">
        <w:rPr>
          <w:sz w:val="16"/>
        </w:rPr>
        <w:t xml:space="preserve">) review also </w:t>
      </w:r>
      <w:r w:rsidRPr="002270C0">
        <w:rPr>
          <w:rStyle w:val="StyleUnderline"/>
        </w:rPr>
        <w:t>highlights concerns about the declining quality and reductions in health care services in the region</w:t>
      </w:r>
      <w:r w:rsidRPr="006C0F37">
        <w:rPr>
          <w:sz w:val="16"/>
        </w:rPr>
        <w:t xml:space="preserve"> and attributes this to </w:t>
      </w:r>
      <w:r w:rsidRPr="002270C0">
        <w:rPr>
          <w:rStyle w:val="StyleUnderline"/>
        </w:rPr>
        <w:t>a 35 percent nurse vacancy rate</w:t>
      </w:r>
      <w:r w:rsidRPr="006C0F37">
        <w:rPr>
          <w:sz w:val="16"/>
        </w:rPr>
        <w:t xml:space="preserve"> across the public sector </w:t>
      </w:r>
      <w:r w:rsidRPr="002270C0">
        <w:rPr>
          <w:rStyle w:val="StyleUnderline"/>
        </w:rPr>
        <w:t>as a direct consequence of migration</w:t>
      </w:r>
      <w:r w:rsidRPr="006C0F37">
        <w:rPr>
          <w:sz w:val="16"/>
        </w:rPr>
        <w:t xml:space="preserve">. This review showed that the impact of this nurse vacancy is wide ranging, particularly since the provision of health care in the Caribbean is heavily dependent on nurses. In Guyana, for instance, a country with a high percentage of its population living in rural areas, most health care is provided by nurses (Anderson and Isaacs 2007, 394); however, the PAHO review concludes that across the region there are now </w:t>
      </w:r>
      <w:r w:rsidRPr="002270C0">
        <w:rPr>
          <w:rStyle w:val="StyleUnderline"/>
        </w:rPr>
        <w:t>insufficient nurses to deliver even essential health services</w:t>
      </w:r>
      <w:r w:rsidRPr="006C0F37">
        <w:rPr>
          <w:sz w:val="16"/>
        </w:rPr>
        <w:t>. In addition, many hospitals have had to merge patient care units; there are increasing cancellations in elective surgery and a general decline in the availability of specialist services (PAHO 2001).</w:t>
      </w:r>
      <w:r>
        <w:rPr>
          <w:sz w:val="16"/>
        </w:rPr>
        <w:t xml:space="preserve"> </w:t>
      </w:r>
      <w:r w:rsidRPr="006C0F37">
        <w:rPr>
          <w:sz w:val="16"/>
        </w:rPr>
        <w:t xml:space="preserve">The loss of specialist nurses creates </w:t>
      </w:r>
      <w:proofErr w:type="gramStart"/>
      <w:r w:rsidRPr="006C0F37">
        <w:rPr>
          <w:sz w:val="16"/>
        </w:rPr>
        <w:t>particular problems</w:t>
      </w:r>
      <w:proofErr w:type="gramEnd"/>
      <w:r w:rsidRPr="006C0F37">
        <w:rPr>
          <w:sz w:val="16"/>
        </w:rPr>
        <w:t xml:space="preserve">, both because of the costs involved in lengthy specialist training and because any </w:t>
      </w:r>
      <w:r w:rsidRPr="002270C0">
        <w:rPr>
          <w:rStyle w:val="StyleUnderline"/>
        </w:rPr>
        <w:t>reduction of specialist nurses</w:t>
      </w:r>
      <w:r w:rsidRPr="006C0F37">
        <w:rPr>
          <w:sz w:val="16"/>
        </w:rPr>
        <w:t xml:space="preserve"> (e.g., intensive care nurses) </w:t>
      </w:r>
      <w:r w:rsidRPr="002270C0">
        <w:rPr>
          <w:rStyle w:val="StyleUnderline"/>
        </w:rPr>
        <w:t>can undermine a country’s health care provision, especially for very small countries</w:t>
      </w:r>
      <w:r w:rsidRPr="006C0F37">
        <w:rPr>
          <w:sz w:val="16"/>
        </w:rPr>
        <w:t xml:space="preserve">. These losses are taking place within a context in which major demographic and epidemiological changes in the region call for increased, not reduced, health services. For example, there is a growing population of elderly people with chronic health care needs, and there are escalating health challenges related to HIV/AIDS as the Caribbean grapples with an advanced HIV epidemic that is second in prevalence only to that in sub-Saharan Africa (UNAIDS 2006). The current migration rate of health workers has set back health sector reform in many Caribbean countries, and thus questions must be raised about the ability of these countries to meet Millennium Development Goals (ECLAC 2003). </w:t>
      </w:r>
      <w:r w:rsidRPr="002270C0">
        <w:rPr>
          <w:rStyle w:val="StyleUnderline"/>
        </w:rPr>
        <w:t>While nurses who migrate to richer countries often receive additional professional training in the host country</w:t>
      </w:r>
      <w:r w:rsidRPr="006C0F37">
        <w:rPr>
          <w:sz w:val="16"/>
        </w:rPr>
        <w:t xml:space="preserve">, and there are clearly potential benefits for Caribbean countries when they return, it is also the case that </w:t>
      </w:r>
      <w:r w:rsidRPr="002270C0">
        <w:rPr>
          <w:rStyle w:val="StyleUnderline"/>
        </w:rPr>
        <w:t xml:space="preserve">fewer nurses return than migrate, and of those who do, very few </w:t>
      </w:r>
      <w:proofErr w:type="gramStart"/>
      <w:r w:rsidRPr="002270C0">
        <w:rPr>
          <w:rStyle w:val="StyleUnderline"/>
        </w:rPr>
        <w:t>return</w:t>
      </w:r>
      <w:proofErr w:type="gramEnd"/>
      <w:r w:rsidRPr="002270C0">
        <w:rPr>
          <w:rStyle w:val="StyleUnderline"/>
        </w:rPr>
        <w:t xml:space="preserve"> to work in the public health care system</w:t>
      </w:r>
      <w:r w:rsidRPr="006C0F37">
        <w:rPr>
          <w:sz w:val="16"/>
        </w:rPr>
        <w:t xml:space="preserve"> (Byron 1998).</w:t>
      </w:r>
    </w:p>
    <w:p w14:paraId="097798E6" w14:textId="77777777" w:rsidR="00333F3C" w:rsidRPr="00333F3C" w:rsidRDefault="00333F3C" w:rsidP="00333F3C"/>
    <w:p w14:paraId="59249FC9" w14:textId="42B6E415" w:rsidR="00012DF1" w:rsidRDefault="00012DF1" w:rsidP="00012DF1">
      <w:pPr>
        <w:pStyle w:val="Heading3"/>
      </w:pPr>
      <w:r>
        <w:t xml:space="preserve">L - Skilled Migration </w:t>
      </w:r>
    </w:p>
    <w:p w14:paraId="529EAC46" w14:textId="77777777" w:rsidR="00012DF1" w:rsidRDefault="00012DF1" w:rsidP="00012DF1">
      <w:pPr>
        <w:pStyle w:val="Heading4"/>
      </w:pPr>
      <w:r>
        <w:t xml:space="preserve">“Skilled” migration is bifurcated along lines of gender which discounts women’s labor </w:t>
      </w:r>
    </w:p>
    <w:p w14:paraId="2C43DB10" w14:textId="77777777" w:rsidR="00012DF1" w:rsidRPr="00B1709A" w:rsidRDefault="00012DF1" w:rsidP="00012DF1">
      <w:r w:rsidRPr="00B1709A">
        <w:rPr>
          <w:rStyle w:val="Style13ptBold"/>
        </w:rPr>
        <w:t>Piper 6</w:t>
      </w:r>
      <w:r>
        <w:t xml:space="preserve"> --- PhD in Political Sociology and Migration Studies (Nicola, “Gendering the Politics of Migration,” The International Migration Review, Vol. 40, No. 1, Gender and Migration) </w:t>
      </w:r>
    </w:p>
    <w:p w14:paraId="4237C24A" w14:textId="77777777" w:rsidR="00012DF1" w:rsidRPr="00B1709A" w:rsidRDefault="00012DF1" w:rsidP="00012DF1">
      <w:pPr>
        <w:rPr>
          <w:sz w:val="16"/>
        </w:rPr>
      </w:pPr>
      <w:r w:rsidRPr="00B1709A">
        <w:rPr>
          <w:sz w:val="16"/>
        </w:rPr>
        <w:t xml:space="preserve">The increasing shift toward temporary and circular </w:t>
      </w:r>
      <w:r w:rsidRPr="00B1709A">
        <w:rPr>
          <w:rStyle w:val="StyleUnderline"/>
        </w:rPr>
        <w:t>migration</w:t>
      </w:r>
      <w:r w:rsidRPr="00B1709A">
        <w:rPr>
          <w:sz w:val="16"/>
        </w:rPr>
        <w:t xml:space="preserve"> as opposed to permanent settlement </w:t>
      </w:r>
      <w:r w:rsidRPr="00B1709A">
        <w:rPr>
          <w:rStyle w:val="StyleUnderline"/>
        </w:rPr>
        <w:t>is differently experienced by migrants according to skill, gender, and ethnicity. The increasing bifurcation between skilled and unskilled migration in the ease of cross-border movement between countries is accompanied by a clear gender bias, with most highly skilled migrants being male</w:t>
      </w:r>
      <w:r w:rsidRPr="00B1709A">
        <w:rPr>
          <w:sz w:val="16"/>
        </w:rPr>
        <w:t xml:space="preserve"> (intra-company transfers, IT workers, etc.) (Boyd and Pikkov, 2004; Kofman, 2004a) </w:t>
      </w:r>
      <w:r w:rsidRPr="00B1709A">
        <w:rPr>
          <w:rStyle w:val="StyleUnderline"/>
        </w:rPr>
        <w:t>and women dominating in certain sectors</w:t>
      </w:r>
      <w:r w:rsidRPr="00B1709A">
        <w:rPr>
          <w:sz w:val="16"/>
        </w:rPr>
        <w:t xml:space="preserve"> (household, sex/ entertainment, sweatshop). </w:t>
      </w:r>
      <w:r w:rsidRPr="00B1709A">
        <w:rPr>
          <w:rStyle w:val="StyleUnderline"/>
        </w:rPr>
        <w:t>Official policy, however, largely neglects this group of migrants</w:t>
      </w:r>
      <w:r w:rsidRPr="00B1709A">
        <w:rPr>
          <w:sz w:val="16"/>
        </w:rPr>
        <w:t xml:space="preserve"> and, partly as a result, the numbers of undocumented migrants are high. </w:t>
      </w:r>
    </w:p>
    <w:p w14:paraId="7D58CC33" w14:textId="77777777" w:rsidR="00012DF1" w:rsidRPr="00012DF1" w:rsidRDefault="00012DF1" w:rsidP="00012DF1"/>
    <w:p w14:paraId="17910D12" w14:textId="6323FC10" w:rsidR="00012DF1" w:rsidRDefault="008139D3" w:rsidP="00012DF1">
      <w:pPr>
        <w:pStyle w:val="Heading3"/>
      </w:pPr>
      <w:r>
        <w:t xml:space="preserve">L / </w:t>
      </w:r>
      <w:r w:rsidR="00012DF1">
        <w:t xml:space="preserve">AT: “Link of Omission” </w:t>
      </w:r>
    </w:p>
    <w:p w14:paraId="32AF35CB" w14:textId="77777777" w:rsidR="00012DF1" w:rsidRDefault="00012DF1" w:rsidP="00012DF1"/>
    <w:p w14:paraId="06AF86D0" w14:textId="77777777" w:rsidR="00012DF1" w:rsidRDefault="00012DF1" w:rsidP="00012DF1">
      <w:pPr>
        <w:pStyle w:val="Heading4"/>
      </w:pPr>
      <w:r>
        <w:t xml:space="preserve">Silence isn’t neutral – the affirmative act of </w:t>
      </w:r>
      <w:r w:rsidRPr="0080118E">
        <w:t>commission</w:t>
      </w:r>
      <w:r>
        <w:t xml:space="preserve"> cannot be divorced from the masculine bias of orthodox policy and the political </w:t>
      </w:r>
    </w:p>
    <w:p w14:paraId="16D399C7" w14:textId="77777777" w:rsidR="00012DF1" w:rsidRDefault="00012DF1" w:rsidP="00012DF1">
      <w:r w:rsidRPr="00B1709A">
        <w:rPr>
          <w:rStyle w:val="Style13ptBold"/>
        </w:rPr>
        <w:t>Piper 6</w:t>
      </w:r>
      <w:r>
        <w:t xml:space="preserve"> --- PhD in Political Sociology and Migration Studies (Nicola, “Gendering the Politics of Migration,” The International Migration Review, Vol. 40, No. 1, Gender and Migration) </w:t>
      </w:r>
    </w:p>
    <w:p w14:paraId="4EBF3452" w14:textId="77777777" w:rsidR="00012DF1" w:rsidRPr="0080118E" w:rsidRDefault="00012DF1" w:rsidP="00012DF1">
      <w:pPr>
        <w:rPr>
          <w:sz w:val="16"/>
        </w:rPr>
      </w:pPr>
      <w:r w:rsidRPr="0080118E">
        <w:rPr>
          <w:sz w:val="16"/>
        </w:rPr>
        <w:t xml:space="preserve">GENDER SENSITIVITY AND MIGRATION POLICY </w:t>
      </w:r>
      <w:r w:rsidRPr="00343A38">
        <w:rPr>
          <w:rStyle w:val="StyleUnderline"/>
        </w:rPr>
        <w:t xml:space="preserve">The politics and policies that shape migration </w:t>
      </w:r>
      <w:proofErr w:type="gramStart"/>
      <w:r w:rsidRPr="00343A38">
        <w:rPr>
          <w:rStyle w:val="StyleUnderline"/>
        </w:rPr>
        <w:t>are</w:t>
      </w:r>
      <w:proofErr w:type="gramEnd"/>
      <w:r w:rsidRPr="00343A38">
        <w:rPr>
          <w:rStyle w:val="StyleUnderline"/>
        </w:rPr>
        <w:t xml:space="preserve"> intertwined in the sense that policies cannot be divorced from politics.</w:t>
      </w:r>
      <w:r w:rsidRPr="0080118E">
        <w:rPr>
          <w:sz w:val="16"/>
        </w:rPr>
        <w:t xml:space="preserve"> </w:t>
      </w:r>
      <w:r w:rsidRPr="0080118E">
        <w:rPr>
          <w:rStyle w:val="StyleUnderline"/>
        </w:rPr>
        <w:t>The historical subordination of women to men</w:t>
      </w:r>
      <w:r w:rsidRPr="0080118E">
        <w:rPr>
          <w:sz w:val="16"/>
        </w:rPr>
        <w:t xml:space="preserve"> that </w:t>
      </w:r>
      <w:r w:rsidRPr="0080118E">
        <w:rPr>
          <w:rStyle w:val="StyleUnderline"/>
        </w:rPr>
        <w:t>result</w:t>
      </w:r>
      <w:r w:rsidRPr="0080118E">
        <w:rPr>
          <w:sz w:val="16"/>
        </w:rPr>
        <w:t xml:space="preserve">ed </w:t>
      </w:r>
      <w:r w:rsidRPr="0080118E">
        <w:rPr>
          <w:rStyle w:val="StyleUnderline"/>
        </w:rPr>
        <w:t>in gender-neutral policies which ignore</w:t>
      </w:r>
      <w:r w:rsidRPr="0080118E">
        <w:rPr>
          <w:sz w:val="16"/>
        </w:rPr>
        <w:t xml:space="preserve">d </w:t>
      </w:r>
      <w:r w:rsidRPr="0080118E">
        <w:rPr>
          <w:rStyle w:val="StyleUnderline"/>
        </w:rPr>
        <w:t>women's specific experiences and needs</w:t>
      </w:r>
      <w:r w:rsidRPr="0080118E">
        <w:rPr>
          <w:sz w:val="16"/>
        </w:rPr>
        <w:t xml:space="preserve"> has been the subject of many studies in a variety of contexts (Hoskyns, 1993; Lister, 1997). It is not surprising to find a similar tendency </w:t>
      </w:r>
      <w:proofErr w:type="gramStart"/>
      <w:r w:rsidRPr="0080118E">
        <w:rPr>
          <w:sz w:val="16"/>
        </w:rPr>
        <w:t>in the area of</w:t>
      </w:r>
      <w:proofErr w:type="gramEnd"/>
      <w:r w:rsidRPr="0080118E">
        <w:rPr>
          <w:sz w:val="16"/>
        </w:rPr>
        <w:t xml:space="preserve"> </w:t>
      </w:r>
      <w:r w:rsidRPr="0080118E">
        <w:rPr>
          <w:rStyle w:val="StyleUnderline"/>
        </w:rPr>
        <w:t>migration</w:t>
      </w:r>
      <w:r w:rsidRPr="0080118E">
        <w:rPr>
          <w:sz w:val="16"/>
        </w:rPr>
        <w:t xml:space="preserve">, where </w:t>
      </w:r>
      <w:r w:rsidRPr="0080118E">
        <w:rPr>
          <w:rStyle w:val="StyleUnderline"/>
        </w:rPr>
        <w:t>policies</w:t>
      </w:r>
      <w:r w:rsidRPr="0080118E">
        <w:rPr>
          <w:sz w:val="16"/>
        </w:rPr>
        <w:t xml:space="preserve"> governing the different categories of migrant workers </w:t>
      </w:r>
      <w:r w:rsidRPr="0080118E">
        <w:rPr>
          <w:rStyle w:val="StyleUnderline"/>
        </w:rPr>
        <w:t>are</w:t>
      </w:r>
      <w:r w:rsidRPr="0080118E">
        <w:rPr>
          <w:sz w:val="16"/>
        </w:rPr>
        <w:t xml:space="preserve"> also </w:t>
      </w:r>
      <w:r w:rsidRPr="0080118E">
        <w:rPr>
          <w:rStyle w:val="StyleUnderline"/>
        </w:rPr>
        <w:t>typically expressed in gender-neutral terms</w:t>
      </w:r>
      <w:r w:rsidRPr="0080118E">
        <w:rPr>
          <w:sz w:val="16"/>
        </w:rPr>
        <w:t xml:space="preserve"> (Lim and Oishi, 1996). </w:t>
      </w:r>
      <w:proofErr w:type="gramStart"/>
      <w:r w:rsidRPr="0080118E">
        <w:rPr>
          <w:rStyle w:val="StyleUnderline"/>
        </w:rPr>
        <w:t>In reality, these</w:t>
      </w:r>
      <w:proofErr w:type="gramEnd"/>
      <w:r w:rsidRPr="0080118E">
        <w:rPr>
          <w:rStyle w:val="StyleUnderline"/>
        </w:rPr>
        <w:t xml:space="preserve"> policies affect men and women differently for three principal reasons: the concentration of men and women in different migratory flows based on gender-segregated labor markets "at home" and abroad; gendered socioeconomic power structures; and sociocultural definitions of appropriate roles in destination as well as origin countries.</w:t>
      </w:r>
      <w:r>
        <w:rPr>
          <w:rStyle w:val="StyleUnderline"/>
        </w:rPr>
        <w:t xml:space="preserve"> </w:t>
      </w:r>
      <w:r w:rsidRPr="0080118E">
        <w:rPr>
          <w:sz w:val="16"/>
        </w:rPr>
        <w:t xml:space="preserve">There is, however, a growing recognition that </w:t>
      </w:r>
      <w:r w:rsidRPr="0080118E">
        <w:rPr>
          <w:rStyle w:val="Emphasis"/>
        </w:rPr>
        <w:t>mainstream</w:t>
      </w:r>
      <w:r w:rsidRPr="0080118E">
        <w:rPr>
          <w:sz w:val="16"/>
        </w:rPr>
        <w:t xml:space="preserve"> international </w:t>
      </w:r>
      <w:r w:rsidRPr="0080118E">
        <w:rPr>
          <w:rStyle w:val="Emphasis"/>
        </w:rPr>
        <w:t>policy debates</w:t>
      </w:r>
      <w:r w:rsidRPr="0080118E">
        <w:rPr>
          <w:sz w:val="16"/>
        </w:rPr>
        <w:t xml:space="preserve">, including those on migration, </w:t>
      </w:r>
      <w:r w:rsidRPr="0080118E">
        <w:rPr>
          <w:rStyle w:val="Emphasis"/>
        </w:rPr>
        <w:t>are not being sufficiently informed by the knowledge that is being generated through gender research</w:t>
      </w:r>
      <w:r>
        <w:rPr>
          <w:rStyle w:val="Emphasis"/>
        </w:rPr>
        <w:t>.</w:t>
      </w:r>
      <w:r w:rsidRPr="0080118E">
        <w:rPr>
          <w:sz w:val="16"/>
        </w:rPr>
        <w:t xml:space="preserve"> Recent reports on gender equality in general, or women in migration specifi cally, have assessed global progress in the direction of gender-sensitive policies. </w:t>
      </w:r>
    </w:p>
    <w:p w14:paraId="675001DC" w14:textId="4EF365A1" w:rsidR="00683754" w:rsidRDefault="00683754" w:rsidP="00B55AD5"/>
    <w:p w14:paraId="671F0326" w14:textId="5B6BE948" w:rsidR="002909B0" w:rsidRDefault="002909B0" w:rsidP="00B55AD5"/>
    <w:p w14:paraId="55E15C8D" w14:textId="41A86E8E" w:rsidR="002909B0" w:rsidRDefault="002909B0" w:rsidP="00B55AD5"/>
    <w:p w14:paraId="30C94C32" w14:textId="65F12504" w:rsidR="00B84180" w:rsidRDefault="00B84180" w:rsidP="00B84180">
      <w:pPr>
        <w:pStyle w:val="Heading2"/>
      </w:pPr>
      <w:r>
        <w:t>Links – ADV / Reps</w:t>
      </w:r>
    </w:p>
    <w:p w14:paraId="6F26040F" w14:textId="6B1ACF2C" w:rsidR="008F0C0C" w:rsidRDefault="008F0C0C" w:rsidP="008F0C0C"/>
    <w:p w14:paraId="7E8AA891" w14:textId="506504B7" w:rsidR="001C50F9" w:rsidRDefault="001C50F9" w:rsidP="001C50F9">
      <w:pPr>
        <w:pStyle w:val="Heading3"/>
      </w:pPr>
      <w:r>
        <w:t xml:space="preserve">L – Anti-Capitalism </w:t>
      </w:r>
    </w:p>
    <w:p w14:paraId="211AFC35" w14:textId="77777777" w:rsidR="001C50F9" w:rsidRPr="00147773" w:rsidRDefault="001C50F9" w:rsidP="001C50F9">
      <w:pPr>
        <w:pStyle w:val="Heading4"/>
        <w:rPr>
          <w:u w:val="single"/>
        </w:rPr>
      </w:pPr>
      <w:r>
        <w:t xml:space="preserve">Their fixation on neoliberalism and class-based ‘solidarity’ is the </w:t>
      </w:r>
      <w:r w:rsidRPr="00147773">
        <w:rPr>
          <w:u w:val="single"/>
        </w:rPr>
        <w:t xml:space="preserve">dude’s view from nowhere. </w:t>
      </w:r>
    </w:p>
    <w:p w14:paraId="234A39B9" w14:textId="77777777" w:rsidR="001C50F9" w:rsidRPr="005771FE" w:rsidRDefault="001C50F9" w:rsidP="001C50F9">
      <w:pPr>
        <w:rPr>
          <w:b/>
          <w:bCs/>
          <w:sz w:val="26"/>
        </w:rPr>
      </w:pPr>
      <w:r>
        <w:rPr>
          <w:rStyle w:val="Style13ptBold"/>
        </w:rPr>
        <w:t xml:space="preserve">Walters 17 </w:t>
      </w:r>
      <w:r w:rsidRPr="005771FE">
        <w:t xml:space="preserve">(Suzanna Danuta Walters is editor in chief of Signs: Journal of Women of Culture and Society and director of the Women’s, Gender, and Sexuality Studies Program and professor of sociology at Northeastern University., “In Defense of Identity Politics” is an essay for the series Currents: Feminist Key Concepts and Controversies, part of the Feminist Public Intellectuals Project., </w:t>
      </w:r>
      <w:hyperlink r:id="rId17" w:history="1">
        <w:r w:rsidRPr="005771FE">
          <w:rPr>
            <w:rStyle w:val="Hyperlink"/>
          </w:rPr>
          <w:t>http://signsjournal.org/currents-identity-politics/walters/</w:t>
        </w:r>
      </w:hyperlink>
      <w:r w:rsidRPr="005771FE">
        <w:t>)</w:t>
      </w:r>
    </w:p>
    <w:p w14:paraId="71953815" w14:textId="77777777" w:rsidR="001C50F9" w:rsidRPr="00E21429" w:rsidRDefault="001C50F9" w:rsidP="001C50F9">
      <w:pPr>
        <w:rPr>
          <w:sz w:val="16"/>
        </w:rPr>
      </w:pPr>
      <w:r w:rsidRPr="00E21429">
        <w:rPr>
          <w:sz w:val="16"/>
        </w:rPr>
        <w:t>One’s embodied, experienced, and structural location in the world matters. This is what we might call a sociology of the obvious, yet it has always been an important corrective to the Enlightenment fantasy of a view from nowhere that was always a view from a dude. It is this dude’s view that now circulates as the “real politics” of the white working class as opposed to the “identity politics” of everyone else. Whether from lefty poststructuralists or right-wing ideologues the truth is that, as Marcus H. Johnson points out, “</w:t>
      </w:r>
      <w:r w:rsidRPr="002F4017">
        <w:rPr>
          <w:rStyle w:val="Emphasis"/>
        </w:rPr>
        <w:t>Asking marginalized people to renounce their identity</w:t>
      </w:r>
      <w:r w:rsidRPr="00E21429">
        <w:rPr>
          <w:u w:val="single"/>
        </w:rPr>
        <w:t>, or to make it secondary or tertiary to ‘class interests,</w:t>
      </w:r>
      <w:r w:rsidRPr="002F4017">
        <w:rPr>
          <w:rStyle w:val="Emphasis"/>
        </w:rPr>
        <w:t>’ is white supremacy.”</w:t>
      </w:r>
      <w:r w:rsidRPr="00E21429">
        <w:rPr>
          <w:sz w:val="16"/>
        </w:rPr>
        <w:t xml:space="preserve"> And, I might add, male supremacy as well. As someone who came of academic age in an era of identity politics as reviled dross, it is hard to fully embrace this politics that dare not speak its name. It has been so parodied by the Right, and so bemoaned or tepidly supported by the Left, that a full-on hug seems almost perverse. Even sympathetic writers continue to see an opposition between identity politics and everything else. As German Lopez writes in Vox, “For Democrats, the issue now is finding a way to balance identity politics with other issues,” in order to “find a way to speak to the white working class.” That way is typically understood as “economic populism”—supposedly broader, deeper, more all-encompassing than the pesky issues that those “identities” care about. In much of the discourse</w:t>
      </w:r>
      <w:r w:rsidRPr="00E21429">
        <w:rPr>
          <w:u w:val="single"/>
        </w:rPr>
        <w:t xml:space="preserve">, </w:t>
      </w:r>
      <w:r w:rsidRPr="002F4017">
        <w:rPr>
          <w:rStyle w:val="Emphasis"/>
        </w:rPr>
        <w:t>the use of the phrase “identity politics” becomes a way to talk about discrete “issues” that are somehow not generalizable</w:t>
      </w:r>
      <w:r w:rsidRPr="00E21429">
        <w:rPr>
          <w:u w:val="single"/>
        </w:rPr>
        <w:t>, somehow more of an “issue”</w:t>
      </w:r>
      <w:r w:rsidRPr="00E21429">
        <w:rPr>
          <w:sz w:val="16"/>
        </w:rPr>
        <w:t xml:space="preserve"> (a social issue, a cultural issue</w:t>
      </w:r>
      <w:r w:rsidRPr="00E21429">
        <w:rPr>
          <w:u w:val="single"/>
        </w:rPr>
        <w:t>) than, say, “the economy,” or “terror,” or even “immigration.” Identity politics are therefore seen as necessarily narrower than other issues, which are presumably not expressive of or impactful on identities.</w:t>
      </w:r>
      <w:r w:rsidRPr="00E21429">
        <w:rPr>
          <w:sz w:val="16"/>
        </w:rPr>
        <w:t xml:space="preserve"> The anti-Trump contingent, then, needs to “put their singular identities aside” to focus on “collective” issues that are supposedly untethered to </w:t>
      </w:r>
      <w:proofErr w:type="gramStart"/>
      <w:r w:rsidRPr="00E21429">
        <w:rPr>
          <w:sz w:val="16"/>
        </w:rPr>
        <w:t>particular social</w:t>
      </w:r>
      <w:proofErr w:type="gramEnd"/>
      <w:r w:rsidRPr="00E21429">
        <w:rPr>
          <w:sz w:val="16"/>
        </w:rPr>
        <w:t xml:space="preserve"> identities and therefore somehow generically appealing. In some more benign criticisms, identity politics had its moment, but we are now—or should be—in a post–identity politics era. I’m as suspicious of “post” anything as the next woman … with a pair of eyes and a brain. </w:t>
      </w:r>
      <w:r w:rsidRPr="00E21429">
        <w:rPr>
          <w:u w:val="single"/>
        </w:rPr>
        <w:t>We are no more post-identity than we are postracial or postfeminist.</w:t>
      </w:r>
      <w:r w:rsidRPr="00E21429">
        <w:rPr>
          <w:sz w:val="16"/>
        </w:rPr>
        <w:t xml:space="preserve"> These “posts” have too often been trotted out to obscure continuing vectors of discrimination. </w:t>
      </w:r>
      <w:r w:rsidRPr="00E21429">
        <w:rPr>
          <w:u w:val="single"/>
        </w:rPr>
        <w:t>What I wish we were, on the other hand, was post this tedious debate about what constitutes the ground of political activism, a debate that makes assumptions about both identity and the common good that are rooted in old-Left pieties</w:t>
      </w:r>
      <w:r w:rsidRPr="00E21429">
        <w:rPr>
          <w:sz w:val="16"/>
        </w:rPr>
        <w:t xml:space="preserve">. The more erudite and academic take on this tale is that the battle over identity politics is really a battle between a politics of recognition and a politics of redistribution, another false binary that belies the lived experience of social subjects who generally want both. Ask any feminist: </w:t>
      </w:r>
      <w:r w:rsidRPr="00E21429">
        <w:rPr>
          <w:u w:val="single"/>
        </w:rPr>
        <w:t>we want to be seen in our human fullness but, you know, we also want equal pay and we could do without male violence. As Appiah notes, “When blacks and women in the United States campaigned for the vote, they did so very often as blacks and as women. But they weren’t asking for recognition of their identity; they were asking, precisely, for the vote.</w:t>
      </w:r>
      <w:r w:rsidRPr="00E21429">
        <w:rPr>
          <w:sz w:val="16"/>
        </w:rPr>
        <w:t xml:space="preserve"> Participation of this sort may presuppose a minimal sense of recognition, but it entails a good deal more</w:t>
      </w:r>
      <w:r w:rsidRPr="00E21429">
        <w:rPr>
          <w:u w:val="single"/>
        </w:rPr>
        <w:t>.” Identity politics of course speaks to experience, but it also speaks to real and meaningful forms of social and political exclusion and discrimination. We often forget that, as if these identity politics movements emerged from the angsty head of a</w:t>
      </w:r>
      <w:r w:rsidRPr="00E21429">
        <w:rPr>
          <w:sz w:val="16"/>
        </w:rPr>
        <w:t xml:space="preserve"> (take your pick) </w:t>
      </w:r>
      <w:r w:rsidRPr="00E21429">
        <w:rPr>
          <w:u w:val="single"/>
        </w:rPr>
        <w:t xml:space="preserve">lesbian, African American, Latina. </w:t>
      </w:r>
      <w:r w:rsidRPr="00E21429">
        <w:rPr>
          <w:sz w:val="16"/>
        </w:rPr>
        <w:t xml:space="preserve">The salience of the identity is made at least partly meaningful by the acts (individual, state sanctioned, historical) of exclusion.  This could be a somewhat different riff on Simone de Beauvoir: woman is made, not born, in the performative sense—true enough. But she is also made in and through the many and variegated vectors of animus, stereotype, exclusion, diminution. Of course, </w:t>
      </w:r>
      <w:r w:rsidRPr="002F4017">
        <w:rPr>
          <w:rStyle w:val="Emphasis"/>
        </w:rPr>
        <w:t>exclusions are not the only engine of identity politics, but they might in fact be originary.</w:t>
      </w:r>
      <w:r w:rsidRPr="00E21429">
        <w:rPr>
          <w:sz w:val="16"/>
        </w:rPr>
        <w:t xml:space="preserve"> We are no more “post” identity politics than we are post the institutional and intimate forms of exclusion, denigration, and violence that makes some vulnerable and others less so. Identity politics therefore demands a robust ideology of inclusion and integration: to be respected/seen/etc. as that identity, not </w:t>
      </w:r>
      <w:proofErr w:type="gramStart"/>
      <w:r w:rsidRPr="00E21429">
        <w:rPr>
          <w:sz w:val="16"/>
        </w:rPr>
        <w:t>in spite of</w:t>
      </w:r>
      <w:proofErr w:type="gramEnd"/>
      <w:r w:rsidRPr="00E21429">
        <w:rPr>
          <w:sz w:val="16"/>
        </w:rPr>
        <w:t xml:space="preserve"> it. As Elin Diamond argues, “</w:t>
      </w:r>
      <w:r w:rsidRPr="00E21429">
        <w:rPr>
          <w:u w:val="single"/>
        </w:rPr>
        <w:t>A politics based on identity requires acts of affiliation and the labour of consciousness-raising to understand and enact them. Identity…is not a birthright, but rather a set of meanings and positions that are achieved and, by implication, may shift over time.</w:t>
      </w:r>
      <w:r w:rsidRPr="00E21429">
        <w:rPr>
          <w:sz w:val="16"/>
        </w:rPr>
        <w:t>” Ironically</w:t>
      </w:r>
      <w:r w:rsidRPr="00E21429">
        <w:rPr>
          <w:u w:val="single"/>
        </w:rPr>
        <w:t>, social movements built explicitly around social identities have in fact been at the vanguard of what we used to call coalitional politics, uniting disparate constituencies around common goals and visions of a more just future.</w:t>
      </w:r>
      <w:r w:rsidRPr="00E21429">
        <w:rPr>
          <w:sz w:val="16"/>
        </w:rPr>
        <w:t xml:space="preserve"> Or, as the Combahee River Collective put it, “the most profound and politically most radical politics come directly out of our own identity.” Let me put it another way: Identity politics is where intersectionality lives. It is where coalition politics thrive. Perhaps political theorist Courtney Jung is right when she notes that “All politics is identity politics.”</w:t>
      </w:r>
    </w:p>
    <w:p w14:paraId="4E72B1C7" w14:textId="1D86A489" w:rsidR="001C50F9" w:rsidRDefault="001C50F9" w:rsidP="001C50F9"/>
    <w:p w14:paraId="5162CAC0" w14:textId="57E2CAEC" w:rsidR="00DE1C9F" w:rsidRDefault="00DE1C9F" w:rsidP="00DE1C9F">
      <w:pPr>
        <w:pStyle w:val="Heading3"/>
      </w:pPr>
      <w:r>
        <w:t xml:space="preserve">L – Asia War </w:t>
      </w:r>
    </w:p>
    <w:p w14:paraId="4E02C009" w14:textId="77777777" w:rsidR="00DE1C9F" w:rsidRPr="00205FC6" w:rsidRDefault="00DE1C9F" w:rsidP="00DE1C9F">
      <w:pPr>
        <w:pStyle w:val="Heading4"/>
      </w:pPr>
      <w:r w:rsidRPr="00205FC6">
        <w:t xml:space="preserve">The 1AC’s fear-driven discourse of Asian instability is based in gendered theories of state behavior that reinforces insecurity and violence </w:t>
      </w:r>
    </w:p>
    <w:p w14:paraId="5A8DE95E" w14:textId="77777777" w:rsidR="00DE1C9F" w:rsidRPr="00205FC6" w:rsidRDefault="00DE1C9F" w:rsidP="00DE1C9F">
      <w:r w:rsidRPr="00205FC6">
        <w:rPr>
          <w:rStyle w:val="Style13ptBold"/>
        </w:rPr>
        <w:t>Maass 14</w:t>
      </w:r>
      <w:r w:rsidRPr="00205FC6">
        <w:t xml:space="preserve"> (Matthias, Associate Professor of International Relations Ph.D., The Fletcher School of Law and Diplomacy, Tufts University, USA, “Towards Gendering Northeast Asian Traditional Security: The Cases of the USS Pueblo and Juche Policy,” The Korean Journal of Defense Analysis, Vol. 26, No. 2, June 2014, 243–262, CMR</w:t>
      </w:r>
    </w:p>
    <w:p w14:paraId="113E9BA9" w14:textId="77777777" w:rsidR="00DE1C9F" w:rsidRPr="00205FC6" w:rsidRDefault="00DE1C9F" w:rsidP="00DE1C9F">
      <w:pPr>
        <w:rPr>
          <w:sz w:val="12"/>
        </w:rPr>
      </w:pPr>
      <w:proofErr w:type="gramStart"/>
      <w:r w:rsidRPr="00205FC6">
        <w:rPr>
          <w:sz w:val="12"/>
        </w:rPr>
        <w:t>Generally speaking, the</w:t>
      </w:r>
      <w:proofErr w:type="gramEnd"/>
      <w:r w:rsidRPr="00205FC6">
        <w:rPr>
          <w:sz w:val="12"/>
        </w:rPr>
        <w:t xml:space="preserve"> gendered approach in IR “interrogates how </w:t>
      </w:r>
      <w:r w:rsidRPr="00205FC6">
        <w:rPr>
          <w:rStyle w:val="StyleUnderline"/>
        </w:rPr>
        <w:t>masculine values and worldviews have shaped diplomacy</w:t>
      </w:r>
      <w:r w:rsidRPr="00205FC6">
        <w:rPr>
          <w:sz w:val="12"/>
        </w:rPr>
        <w:t xml:space="preserve">.”5 Introducing a larger study, Rebecca Grant and Kathleen Newland present the broad claim of GS in IR: </w:t>
      </w:r>
      <w:r w:rsidRPr="00205FC6">
        <w:rPr>
          <w:rStyle w:val="StyleUnderline"/>
        </w:rPr>
        <w:t>The exclusion of women’s experience from the conceptualization of international relations has had negative consequences</w:t>
      </w:r>
      <w:r w:rsidRPr="00205FC6">
        <w:rPr>
          <w:sz w:val="12"/>
        </w:rPr>
        <w:t xml:space="preserve"> both </w:t>
      </w:r>
      <w:r w:rsidRPr="00205FC6">
        <w:rPr>
          <w:rStyle w:val="StyleUnderline"/>
        </w:rPr>
        <w:t>for the discipline and for male and female inhabitants of the real world</w:t>
      </w:r>
      <w:r w:rsidRPr="00205FC6">
        <w:rPr>
          <w:sz w:val="12"/>
        </w:rPr>
        <w:t xml:space="preserve">. A central hypothesis is that </w:t>
      </w:r>
      <w:r w:rsidRPr="00205FC6">
        <w:rPr>
          <w:rStyle w:val="StyleUnderline"/>
        </w:rPr>
        <w:t xml:space="preserve">this exclusion has resulted in an academic field </w:t>
      </w:r>
      <w:r w:rsidRPr="00205FC6">
        <w:rPr>
          <w:rStyle w:val="Emphasis"/>
        </w:rPr>
        <w:t>excessively focused on conflict and anarchy</w:t>
      </w:r>
      <w:r w:rsidRPr="00205FC6">
        <w:rPr>
          <w:sz w:val="12"/>
        </w:rPr>
        <w:t xml:space="preserve">, and a way of practising statecraft and formulating strategy that is excessively focused on competition and fear.6 In the paper, the claim is made that </w:t>
      </w:r>
      <w:r w:rsidRPr="00205FC6">
        <w:rPr>
          <w:rStyle w:val="StyleUnderline"/>
        </w:rPr>
        <w:t>when it comes to Northeast Asian security</w:t>
      </w:r>
      <w:r w:rsidRPr="00205FC6">
        <w:rPr>
          <w:sz w:val="12"/>
        </w:rPr>
        <w:t xml:space="preserve">, both </w:t>
      </w:r>
      <w:r w:rsidRPr="00205FC6">
        <w:rPr>
          <w:rStyle w:val="Emphasis"/>
        </w:rPr>
        <w:t>statecraft</w:t>
      </w:r>
      <w:r w:rsidRPr="00205FC6">
        <w:rPr>
          <w:sz w:val="12"/>
        </w:rPr>
        <w:t xml:space="preserve"> </w:t>
      </w:r>
      <w:r w:rsidRPr="00205FC6">
        <w:rPr>
          <w:rStyle w:val="StyleUnderline"/>
        </w:rPr>
        <w:t>and</w:t>
      </w:r>
      <w:r w:rsidRPr="00205FC6">
        <w:rPr>
          <w:sz w:val="12"/>
        </w:rPr>
        <w:t xml:space="preserve"> </w:t>
      </w:r>
      <w:r w:rsidRPr="00205FC6">
        <w:rPr>
          <w:rStyle w:val="Emphasis"/>
        </w:rPr>
        <w:t>scholarship</w:t>
      </w:r>
      <w:r w:rsidRPr="00205FC6">
        <w:rPr>
          <w:sz w:val="12"/>
        </w:rPr>
        <w:t xml:space="preserve"> </w:t>
      </w:r>
      <w:r w:rsidRPr="00205FC6">
        <w:rPr>
          <w:rStyle w:val="Style13ptBold"/>
          <w:sz w:val="12"/>
        </w:rPr>
        <w:t>are</w:t>
      </w:r>
      <w:r w:rsidRPr="00205FC6">
        <w:rPr>
          <w:sz w:val="12"/>
        </w:rPr>
        <w:t xml:space="preserve"> indeed “</w:t>
      </w:r>
      <w:r w:rsidRPr="00205FC6">
        <w:rPr>
          <w:rStyle w:val="Emphasis"/>
        </w:rPr>
        <w:t>excessively focused on competition and fear</w:t>
      </w:r>
      <w:r w:rsidRPr="00205FC6">
        <w:rPr>
          <w:sz w:val="12"/>
        </w:rPr>
        <w:t xml:space="preserve">.” Hence, in the following investigation, “gender lenses” will be used to look at security dynamics on the Korean Peninsula. The project’s starting assumption is that the </w:t>
      </w:r>
      <w:r w:rsidRPr="00205FC6">
        <w:rPr>
          <w:rStyle w:val="StyleUnderline"/>
        </w:rPr>
        <w:t xml:space="preserve">major Northeast Asian security discourses are </w:t>
      </w:r>
      <w:r w:rsidRPr="00205FC6">
        <w:rPr>
          <w:rStyle w:val="Emphasis"/>
        </w:rPr>
        <w:t>gender-biased</w:t>
      </w:r>
      <w:r w:rsidRPr="00205FC6">
        <w:rPr>
          <w:rStyle w:val="StyleUnderline"/>
        </w:rPr>
        <w:t xml:space="preserve"> and</w:t>
      </w:r>
      <w:r w:rsidRPr="00205FC6">
        <w:rPr>
          <w:sz w:val="12"/>
        </w:rPr>
        <w:t xml:space="preserve"> that </w:t>
      </w:r>
      <w:r w:rsidRPr="00205FC6">
        <w:rPr>
          <w:rStyle w:val="StyleUnderline"/>
        </w:rPr>
        <w:t>the theoretical paradigm</w:t>
      </w:r>
      <w:r w:rsidRPr="00205FC6">
        <w:rPr>
          <w:sz w:val="12"/>
        </w:rPr>
        <w:t xml:space="preserve"> most often </w:t>
      </w:r>
      <w:r w:rsidRPr="00205FC6">
        <w:rPr>
          <w:rStyle w:val="StyleUnderline"/>
        </w:rPr>
        <w:t xml:space="preserve">used in investigations of this region’s security issues, Realism, keeps channeling the relevant discourses toward a </w:t>
      </w:r>
      <w:r w:rsidRPr="00205FC6">
        <w:rPr>
          <w:rStyle w:val="Emphasis"/>
        </w:rPr>
        <w:t>gender-biased understanding</w:t>
      </w:r>
      <w:r w:rsidRPr="00205FC6">
        <w:rPr>
          <w:sz w:val="12"/>
        </w:rPr>
        <w:t xml:space="preserve"> </w:t>
      </w:r>
      <w:r w:rsidRPr="00205FC6">
        <w:rPr>
          <w:rStyle w:val="StyleUnderline"/>
        </w:rPr>
        <w:t>of Northeast Asian security matters</w:t>
      </w:r>
      <w:r w:rsidRPr="00205FC6">
        <w:rPr>
          <w:sz w:val="12"/>
        </w:rPr>
        <w:t xml:space="preserve">. In response, and </w:t>
      </w:r>
      <w:proofErr w:type="gramStart"/>
      <w:r w:rsidRPr="00205FC6">
        <w:rPr>
          <w:sz w:val="12"/>
        </w:rPr>
        <w:t>in order to</w:t>
      </w:r>
      <w:proofErr w:type="gramEnd"/>
      <w:r w:rsidRPr="00205FC6">
        <w:rPr>
          <w:sz w:val="12"/>
        </w:rPr>
        <w:t xml:space="preserve"> probe alternative explanations, “gender glasses” will be put on. The hope is that the</w:t>
      </w:r>
      <w:r w:rsidRPr="00205FC6">
        <w:rPr>
          <w:rStyle w:val="StyleUnderline"/>
        </w:rPr>
        <w:t xml:space="preserve"> investigation</w:t>
      </w:r>
      <w:r w:rsidRPr="00205FC6">
        <w:rPr>
          <w:sz w:val="12"/>
        </w:rPr>
        <w:t xml:space="preserve"> below </w:t>
      </w:r>
      <w:r w:rsidRPr="00205FC6">
        <w:rPr>
          <w:rStyle w:val="StyleUnderline"/>
        </w:rPr>
        <w:t>will contribute to “more robust thinking”</w:t>
      </w:r>
      <w:r w:rsidRPr="00205FC6">
        <w:rPr>
          <w:sz w:val="12"/>
        </w:rPr>
        <w:t xml:space="preserve">7 </w:t>
      </w:r>
      <w:r w:rsidRPr="00205FC6">
        <w:rPr>
          <w:rStyle w:val="StyleUnderline"/>
        </w:rPr>
        <w:t>on security matters in Northeast Asia</w:t>
      </w:r>
      <w:r w:rsidRPr="00205FC6">
        <w:rPr>
          <w:sz w:val="12"/>
        </w:rPr>
        <w:t xml:space="preserve"> generally and on the Korean Peninsula specifically. The hope rests on the impressive scholarship on “gendered dimensions of war, peace, and security”8 which has already been generated by scholars and students of GS in IR. The Wider Context: Northeast Asian Security In the twenty-first century, Northeast Asia remains a security hotspot. A dependable and stable Northeast Asian security arrangement remains elusive. </w:t>
      </w:r>
      <w:r w:rsidRPr="00205FC6">
        <w:rPr>
          <w:rStyle w:val="StyleUnderline"/>
        </w:rPr>
        <w:t>For decades, statesmen and stateswomen, diplomats, and politicians have been confronted with</w:t>
      </w:r>
      <w:r w:rsidRPr="00205FC6">
        <w:rPr>
          <w:sz w:val="12"/>
        </w:rPr>
        <w:t xml:space="preserve"> a multitude of </w:t>
      </w:r>
      <w:r w:rsidRPr="00205FC6">
        <w:rPr>
          <w:rStyle w:val="StyleUnderline"/>
        </w:rPr>
        <w:t>dangerous</w:t>
      </w:r>
      <w:r w:rsidRPr="00205FC6">
        <w:rPr>
          <w:sz w:val="12"/>
        </w:rPr>
        <w:t xml:space="preserve"> and destabilizing </w:t>
      </w:r>
      <w:r w:rsidRPr="00205FC6">
        <w:rPr>
          <w:rStyle w:val="StyleUnderline"/>
        </w:rPr>
        <w:t>developments in Northeast Asia</w:t>
      </w:r>
      <w:r w:rsidRPr="00205FC6">
        <w:rPr>
          <w:sz w:val="12"/>
        </w:rPr>
        <w:t xml:space="preserve">, from </w:t>
      </w:r>
      <w:r w:rsidRPr="00205FC6">
        <w:rPr>
          <w:rStyle w:val="Emphasis"/>
        </w:rPr>
        <w:t>North Korea</w:t>
      </w:r>
      <w:r w:rsidRPr="00205FC6">
        <w:t>n</w:t>
      </w:r>
      <w:r w:rsidRPr="00205FC6">
        <w:rPr>
          <w:sz w:val="12"/>
        </w:rPr>
        <w:t xml:space="preserve"> “military-diplomatic campaigns,”9 and nuclear and missile tests conducted by Pyongyang, to the rise of </w:t>
      </w:r>
      <w:r w:rsidRPr="00205FC6">
        <w:rPr>
          <w:rStyle w:val="Emphasis"/>
        </w:rPr>
        <w:t>China</w:t>
      </w:r>
      <w:r w:rsidRPr="00205FC6">
        <w:rPr>
          <w:sz w:val="12"/>
        </w:rPr>
        <w:t xml:space="preserve"> and a corresponding American “pivot to Asia,”10 and a possible expansion of Japan’s military posture in the Asia-Pacific.11 IR theory has been used to describe the situation and explain state behavior. Theory has also been used to guide state action in Northeast Asia. A plethora of perspectives has been applied, from Constructivist Theory, Foreign Policy Analysis, Institutionalism, to non-traditional Security Studies, to name just a few.12 However, </w:t>
      </w:r>
      <w:r w:rsidRPr="00205FC6">
        <w:rPr>
          <w:rStyle w:val="StyleUnderline"/>
        </w:rPr>
        <w:t xml:space="preserve">Realism has been the </w:t>
      </w:r>
      <w:r w:rsidRPr="00205FC6">
        <w:rPr>
          <w:rStyle w:val="Emphasis"/>
        </w:rPr>
        <w:t>dominant IR theory</w:t>
      </w:r>
      <w:r w:rsidRPr="00205FC6">
        <w:rPr>
          <w:rStyle w:val="StyleUnderline"/>
        </w:rPr>
        <w:t xml:space="preserve"> in the discourses on Northeast Asia</w:t>
      </w:r>
      <w:r w:rsidRPr="00205FC6">
        <w:rPr>
          <w:sz w:val="12"/>
        </w:rPr>
        <w:t xml:space="preserve">. </w:t>
      </w:r>
      <w:r w:rsidRPr="00205FC6">
        <w:rPr>
          <w:rStyle w:val="StyleUnderline"/>
        </w:rPr>
        <w:t xml:space="preserve">The broad Realist paradigm presents the world as </w:t>
      </w:r>
      <w:r w:rsidRPr="00205FC6">
        <w:rPr>
          <w:rStyle w:val="Emphasis"/>
        </w:rPr>
        <w:t>anarchical</w:t>
      </w:r>
      <w:r w:rsidRPr="00205FC6">
        <w:rPr>
          <w:rStyle w:val="StyleUnderline"/>
        </w:rPr>
        <w:t xml:space="preserve"> and </w:t>
      </w:r>
      <w:r w:rsidRPr="00205FC6">
        <w:rPr>
          <w:rStyle w:val="Emphasis"/>
        </w:rPr>
        <w:t>power-based</w:t>
      </w:r>
      <w:r w:rsidRPr="00205FC6">
        <w:rPr>
          <w:sz w:val="12"/>
        </w:rPr>
        <w:t xml:space="preserve">, </w:t>
      </w:r>
      <w:r w:rsidRPr="00205FC6">
        <w:rPr>
          <w:rStyle w:val="StyleUnderline"/>
        </w:rPr>
        <w:t>resulting in fear, hostility, and the security dilemma</w:t>
      </w:r>
      <w:r w:rsidRPr="00205FC6">
        <w:rPr>
          <w:sz w:val="12"/>
        </w:rPr>
        <w:t xml:space="preserve">. However, </w:t>
      </w:r>
      <w:r w:rsidRPr="00205FC6">
        <w:rPr>
          <w:rStyle w:val="StyleUnderline"/>
        </w:rPr>
        <w:t>the Realist paradigm tends to privilege “masculine” behavior, such as demonstrations of power, over alternative actions that are seen as weak and “female” behavior</w:t>
      </w:r>
      <w:r w:rsidRPr="00205FC6">
        <w:rPr>
          <w:sz w:val="12"/>
        </w:rPr>
        <w:t xml:space="preserve">. Thus, it is proposed to apply GS’s theoretical and conceptual paradigms and work towards a fresh investigation of Northeast Asian security from a gendered perspective. The hope is that </w:t>
      </w:r>
      <w:r w:rsidRPr="00205FC6">
        <w:rPr>
          <w:rStyle w:val="StyleUnderline"/>
        </w:rPr>
        <w:t>by challenging the Realist discourse on Northeast Asian security, new insights and policy options can be generated</w:t>
      </w:r>
      <w:r w:rsidRPr="00205FC6">
        <w:rPr>
          <w:sz w:val="12"/>
        </w:rPr>
        <w:t xml:space="preserve">. </w:t>
      </w:r>
    </w:p>
    <w:p w14:paraId="328FB440" w14:textId="4EE1A526" w:rsidR="00DE1C9F" w:rsidRDefault="00DE1C9F" w:rsidP="00DE1C9F">
      <w:pPr>
        <w:pStyle w:val="Heading3"/>
      </w:pPr>
      <w:r>
        <w:t xml:space="preserve">L - China </w:t>
      </w:r>
    </w:p>
    <w:p w14:paraId="515A64CE" w14:textId="77777777" w:rsidR="00DE1C9F" w:rsidRPr="00205FC6" w:rsidRDefault="00DE1C9F" w:rsidP="00DE1C9F">
      <w:pPr>
        <w:pStyle w:val="Heading4"/>
      </w:pPr>
      <w:r w:rsidRPr="00205FC6">
        <w:t xml:space="preserve">The 1AC’s </w:t>
      </w:r>
      <w:r w:rsidRPr="00205FC6">
        <w:rPr>
          <w:u w:val="single"/>
        </w:rPr>
        <w:t>discursive construction</w:t>
      </w:r>
      <w:r w:rsidRPr="00205FC6">
        <w:t xml:space="preserve"> of China as a security threat is a product of </w:t>
      </w:r>
      <w:r w:rsidRPr="00205FC6">
        <w:rPr>
          <w:u w:val="single"/>
        </w:rPr>
        <w:t>hypermasculine whiteness</w:t>
      </w:r>
      <w:r w:rsidRPr="00205FC6">
        <w:t xml:space="preserve"> – the affirmatives naïve faith in the US ability to assert international order only results in </w:t>
      </w:r>
      <w:r w:rsidRPr="00205FC6">
        <w:rPr>
          <w:u w:val="single"/>
        </w:rPr>
        <w:t>colonial-patriarchal interventions</w:t>
      </w:r>
      <w:r w:rsidRPr="00205FC6">
        <w:t xml:space="preserve"> and </w:t>
      </w:r>
      <w:r w:rsidRPr="00205FC6">
        <w:rPr>
          <w:u w:val="single"/>
        </w:rPr>
        <w:t>extinction</w:t>
      </w:r>
      <w:r w:rsidRPr="00205FC6">
        <w:t xml:space="preserve">. </w:t>
      </w:r>
    </w:p>
    <w:p w14:paraId="13DA0A94" w14:textId="77777777" w:rsidR="00DE1C9F" w:rsidRPr="00205FC6" w:rsidRDefault="00DE1C9F" w:rsidP="00DE1C9F">
      <w:r w:rsidRPr="00205FC6">
        <w:rPr>
          <w:rStyle w:val="Style13ptBold"/>
        </w:rPr>
        <w:t>Banerjee &amp; Ling, 10</w:t>
      </w:r>
      <w:r w:rsidRPr="00205FC6">
        <w:t xml:space="preserve"> (Payal Banerjee is Assistant Professor at the Department of Sociology, Smith Payal Banerjee is Assistant Professor at the Department of Sociology, Smith College, Northampton, Massachusetts AND L.H.M. Ling is Associate Professor in the Graduate Program in International Affairs at The New School in New, “Hypermasculine War Games: Triangulating US­India­China,” </w:t>
      </w:r>
      <w:hyperlink r:id="rId18" w:history="1">
        <w:r w:rsidRPr="00205FC6">
          <w:rPr>
            <w:rStyle w:val="Hyperlink"/>
          </w:rPr>
          <w:t>http://www.sicherheit-und-frieden.nomos.de/fileadmin/suf/doc/Aufsatz_SuF_10_01.pdf</w:t>
        </w:r>
      </w:hyperlink>
      <w:r w:rsidRPr="00205FC6">
        <w:t xml:space="preserve">, CMR) </w:t>
      </w:r>
    </w:p>
    <w:p w14:paraId="2ED49E24" w14:textId="77777777" w:rsidR="00DE1C9F" w:rsidRPr="00205FC6" w:rsidRDefault="00DE1C9F" w:rsidP="00DE1C9F">
      <w:pPr>
        <w:rPr>
          <w:sz w:val="16"/>
        </w:rPr>
      </w:pPr>
      <w:r w:rsidRPr="00205FC6">
        <w:rPr>
          <w:sz w:val="16"/>
        </w:rPr>
        <w:t xml:space="preserve">3. </w:t>
      </w:r>
      <w:r w:rsidRPr="00205FC6">
        <w:rPr>
          <w:rStyle w:val="Emphasis"/>
        </w:rPr>
        <w:t>Hypermasculine Whiteness</w:t>
      </w:r>
      <w:r w:rsidRPr="00205FC6">
        <w:rPr>
          <w:sz w:val="16"/>
        </w:rPr>
        <w:t xml:space="preserve"> Triangulation </w:t>
      </w:r>
      <w:r w:rsidRPr="00205FC6">
        <w:rPr>
          <w:rStyle w:val="StyleUnderline"/>
        </w:rPr>
        <w:t>discourse builds on</w:t>
      </w:r>
      <w:r w:rsidRPr="00205FC6">
        <w:rPr>
          <w:sz w:val="16"/>
        </w:rPr>
        <w:t xml:space="preserve"> three, </w:t>
      </w:r>
      <w:r w:rsidRPr="00205FC6">
        <w:rPr>
          <w:rStyle w:val="StyleUnderline"/>
        </w:rPr>
        <w:t>realist assumptions</w:t>
      </w:r>
      <w:r w:rsidRPr="00205FC6">
        <w:rPr>
          <w:sz w:val="16"/>
        </w:rPr>
        <w:t xml:space="preserve">: (1) </w:t>
      </w:r>
      <w:r w:rsidRPr="00205FC6">
        <w:rPr>
          <w:rStyle w:val="StyleUnderline"/>
        </w:rPr>
        <w:t>borders anthropomorphize the state into an analogue of the Hobbesian man</w:t>
      </w:r>
      <w:r w:rsidRPr="00205FC6">
        <w:rPr>
          <w:sz w:val="16"/>
        </w:rPr>
        <w:t xml:space="preserve"> [sic], (2) </w:t>
      </w:r>
      <w:r w:rsidRPr="00205FC6">
        <w:rPr>
          <w:rStyle w:val="StyleUnderline"/>
        </w:rPr>
        <w:t>strategies for world politics are comparable to a gentleman’s game of chess, and</w:t>
      </w:r>
      <w:r w:rsidRPr="00205FC6">
        <w:rPr>
          <w:sz w:val="16"/>
        </w:rPr>
        <w:t xml:space="preserve"> (3) </w:t>
      </w:r>
      <w:r w:rsidRPr="00205FC6">
        <w:rPr>
          <w:rStyle w:val="StyleUnderline"/>
        </w:rPr>
        <w:t>History demands subaltern mimicry of the West</w:t>
      </w:r>
      <w:r w:rsidRPr="00205FC6">
        <w:rPr>
          <w:sz w:val="16"/>
        </w:rPr>
        <w:t xml:space="preserve">. </w:t>
      </w:r>
      <w:r w:rsidRPr="00205FC6">
        <w:rPr>
          <w:rStyle w:val="StyleUnderline"/>
        </w:rPr>
        <w:t>These assumptions cumulate into one proposition</w:t>
      </w:r>
      <w:r w:rsidRPr="00205FC6">
        <w:rPr>
          <w:sz w:val="16"/>
        </w:rPr>
        <w:t xml:space="preserve">: i.e., </w:t>
      </w:r>
      <w:r w:rsidRPr="00205FC6">
        <w:rPr>
          <w:rStyle w:val="StyleUnderline"/>
        </w:rPr>
        <w:t xml:space="preserve">good governance should be </w:t>
      </w:r>
      <w:r w:rsidRPr="00205FC6">
        <w:rPr>
          <w:rStyle w:val="Emphasis"/>
        </w:rPr>
        <w:t>white</w:t>
      </w:r>
      <w:r w:rsidRPr="00205FC6">
        <w:rPr>
          <w:sz w:val="16"/>
        </w:rPr>
        <w:t xml:space="preserve">, </w:t>
      </w:r>
      <w:r w:rsidRPr="00205FC6">
        <w:rPr>
          <w:rStyle w:val="Emphasis"/>
        </w:rPr>
        <w:t>hypermasculine</w:t>
      </w:r>
      <w:r w:rsidRPr="00205FC6">
        <w:rPr>
          <w:sz w:val="16"/>
        </w:rPr>
        <w:t xml:space="preserve">, </w:t>
      </w:r>
      <w:r w:rsidRPr="00205FC6">
        <w:rPr>
          <w:rStyle w:val="Emphasis"/>
        </w:rPr>
        <w:t>elite</w:t>
      </w:r>
      <w:r w:rsidRPr="00205FC6">
        <w:rPr>
          <w:sz w:val="16"/>
        </w:rPr>
        <w:t xml:space="preserve">, </w:t>
      </w:r>
      <w:r w:rsidRPr="00205FC6">
        <w:rPr>
          <w:rStyle w:val="StyleUnderline"/>
        </w:rPr>
        <w:t xml:space="preserve">and </w:t>
      </w:r>
      <w:r w:rsidRPr="00205FC6">
        <w:rPr>
          <w:rStyle w:val="Emphasis"/>
        </w:rPr>
        <w:t>Anglo­ American­European</w:t>
      </w:r>
      <w:r w:rsidRPr="00205FC6">
        <w:rPr>
          <w:sz w:val="16"/>
        </w:rPr>
        <w:t xml:space="preserve">. 2 Our singular focus on this article is more than compensated by its representa - tiveness given the views, interests, and social infrastructure propagated by its journal, National Bureau of Asian Research (NBR). NBR’s Board of Directors is composed of mega ­corporations (e.g., Unocal, Coca Cola, Corning, Microsoft, Boeing, Ford) and their elite associates in the military (e.g., former joint chiefs of staff John M. Shalikashvili), industry (e.g., Virginia Mason Medical Center), and conservative think tanks (e.g., American Enterprise Institute, Woodrow Wilson Center). </w:t>
      </w:r>
    </w:p>
    <w:p w14:paraId="2DC3A4C5" w14:textId="77777777" w:rsidR="00DE1C9F" w:rsidRPr="00205FC6" w:rsidRDefault="00DE1C9F" w:rsidP="00DE1C9F">
      <w:pPr>
        <w:rPr>
          <w:sz w:val="16"/>
        </w:rPr>
      </w:pPr>
      <w:r w:rsidRPr="00205FC6">
        <w:rPr>
          <w:sz w:val="16"/>
        </w:rPr>
        <w:t xml:space="preserve">3.1 Borders: The State as Hobbesian Man </w:t>
      </w:r>
      <w:r w:rsidRPr="00205FC6">
        <w:rPr>
          <w:rStyle w:val="StyleUnderline"/>
        </w:rPr>
        <w:t>Realists impute an implicit social relationship with borders</w:t>
      </w:r>
      <w:r w:rsidRPr="00205FC6">
        <w:rPr>
          <w:sz w:val="16"/>
        </w:rPr>
        <w:t xml:space="preserve">. In </w:t>
      </w:r>
      <w:r w:rsidRPr="00205FC6">
        <w:rPr>
          <w:rStyle w:val="StyleUnderline"/>
        </w:rPr>
        <w:t>centralizing what’s “inside,” they deplete what’s “outside,”</w:t>
      </w:r>
      <w:r w:rsidRPr="00205FC6">
        <w:rPr>
          <w:sz w:val="16"/>
        </w:rPr>
        <w:t xml:space="preserve"> regardless of the peoples and communities already there. Realists may concede that “frontiers” exist but these serve only to highlight the social order “inside” and not how the resources from “outside” contribute to the establishment of that very social order. </w:t>
      </w:r>
      <w:r w:rsidRPr="00205FC6">
        <w:rPr>
          <w:rStyle w:val="StyleUnderline"/>
        </w:rPr>
        <w:t>No connections, histories, or co ­productions between Self and Other, “inside” and “outside,” “order” and “chaos” could be considered.</w:t>
      </w:r>
      <w:r w:rsidRPr="00205FC6">
        <w:rPr>
          <w:sz w:val="16"/>
        </w:rPr>
        <w:t xml:space="preserve"> </w:t>
      </w:r>
      <w:r w:rsidRPr="00205FC6">
        <w:rPr>
          <w:rStyle w:val="StyleUnderline"/>
        </w:rPr>
        <w:t>Feminists have long exposed the intimate connections between patriarchy and the Hobbesian man/state</w:t>
      </w:r>
      <w:r w:rsidRPr="00205FC6">
        <w:rPr>
          <w:sz w:val="16"/>
        </w:rPr>
        <w:t xml:space="preserve">. 3 Like the Hobbesian state, </w:t>
      </w:r>
      <w:r w:rsidRPr="00205FC6">
        <w:rPr>
          <w:rStyle w:val="StyleUnderline"/>
        </w:rPr>
        <w:t>the patriarchal household is cast as without history or context or class, despite severe dependence on subaltern labor and resources to maintain and accumulate for the state/ household</w:t>
      </w:r>
      <w:r w:rsidRPr="00205FC6">
        <w:rPr>
          <w:sz w:val="16"/>
        </w:rPr>
        <w:t xml:space="preserve">. Both </w:t>
      </w:r>
      <w:r w:rsidRPr="00205FC6">
        <w:rPr>
          <w:rStyle w:val="StyleUnderline"/>
        </w:rPr>
        <w:t xml:space="preserve">patriarchy and the state </w:t>
      </w:r>
      <w:r w:rsidRPr="00205FC6">
        <w:rPr>
          <w:rStyle w:val="Emphasis"/>
        </w:rPr>
        <w:t>propagandize</w:t>
      </w:r>
      <w:r w:rsidRPr="00205FC6">
        <w:rPr>
          <w:sz w:val="16"/>
        </w:rPr>
        <w:t xml:space="preserve"> </w:t>
      </w:r>
      <w:r w:rsidRPr="00205FC6">
        <w:rPr>
          <w:rStyle w:val="StyleUnderline"/>
        </w:rPr>
        <w:t>that they protect that which they exploit</w:t>
      </w:r>
      <w:r w:rsidRPr="00205FC6">
        <w:rPr>
          <w:sz w:val="16"/>
        </w:rPr>
        <w:t xml:space="preserve"> (“women, children, and chattall”). </w:t>
      </w:r>
      <w:r w:rsidRPr="00205FC6">
        <w:rPr>
          <w:rStyle w:val="StyleUnderline"/>
        </w:rPr>
        <w:t>Postcolonial feminists</w:t>
      </w:r>
      <w:proofErr w:type="gramStart"/>
      <w:r w:rsidRPr="00205FC6">
        <w:rPr>
          <w:sz w:val="16"/>
        </w:rPr>
        <w:t xml:space="preserve">, in particular, </w:t>
      </w:r>
      <w:r w:rsidRPr="00205FC6">
        <w:rPr>
          <w:rStyle w:val="StyleUnderline"/>
        </w:rPr>
        <w:t>have</w:t>
      </w:r>
      <w:proofErr w:type="gramEnd"/>
      <w:r w:rsidRPr="00205FC6">
        <w:rPr>
          <w:rStyle w:val="StyleUnderline"/>
        </w:rPr>
        <w:t xml:space="preserve"> highlighted the significance of borderlands</w:t>
      </w:r>
      <w:r w:rsidRPr="00205FC6">
        <w:rPr>
          <w:sz w:val="16"/>
        </w:rPr>
        <w:t xml:space="preserve">, not just borders, </w:t>
      </w:r>
      <w:r w:rsidRPr="00205FC6">
        <w:rPr>
          <w:rStyle w:val="StyleUnderline"/>
        </w:rPr>
        <w:t>in daily life</w:t>
      </w:r>
      <w:r w:rsidRPr="00205FC6">
        <w:rPr>
          <w:sz w:val="16"/>
        </w:rPr>
        <w:t xml:space="preserve"> (Ling 2008). Though all genders and races experience the complexities of borderlands – defined as that space in ­between “majority” and “minority” cultures, seemingly belonging nowhere yet pervading everywhere – </w:t>
      </w:r>
      <w:r w:rsidRPr="00205FC6">
        <w:rPr>
          <w:rStyle w:val="StyleUnderline"/>
        </w:rPr>
        <w:t>women of color who endure the double yoke of patriarchy and colonialism are most aware of how borderlands position them into contending yet equally confining identities, roles, languages, and practices</w:t>
      </w:r>
      <w:r w:rsidRPr="00205FC6">
        <w:rPr>
          <w:sz w:val="16"/>
        </w:rPr>
        <w:t xml:space="preserve">. From such mixing at the borderlands come a rich repertoire of seeing and doing that endows postcolonial peoples with the flexibility and adaptability to thrive at the interstices of worlds and cultures (Ling 2002; Agathangelou and Ling 2009). </w:t>
      </w:r>
      <w:r w:rsidRPr="00205FC6">
        <w:rPr>
          <w:rStyle w:val="StyleUnderline"/>
        </w:rPr>
        <w:t>When realists stress the need for borders</w:t>
      </w:r>
      <w:r w:rsidRPr="00205FC6">
        <w:rPr>
          <w:sz w:val="16"/>
        </w:rPr>
        <w:t xml:space="preserve">, then, </w:t>
      </w:r>
      <w:r w:rsidRPr="00205FC6">
        <w:rPr>
          <w:rStyle w:val="StyleUnderline"/>
        </w:rPr>
        <w:t xml:space="preserve">they are actively denying </w:t>
      </w:r>
      <w:r w:rsidRPr="00205FC6">
        <w:rPr>
          <w:sz w:val="16"/>
        </w:rPr>
        <w:t>that realm of</w:t>
      </w:r>
      <w:r w:rsidRPr="00205FC6">
        <w:rPr>
          <w:rStyle w:val="StyleUnderline"/>
        </w:rPr>
        <w:t xml:space="preserve"> advancement and achievement made by borderland or postcolonial peoples</w:t>
      </w:r>
      <w:r w:rsidRPr="00205FC6">
        <w:rPr>
          <w:sz w:val="16"/>
        </w:rPr>
        <w:t xml:space="preserve">. In this way, </w:t>
      </w:r>
      <w:r w:rsidRPr="00205FC6">
        <w:rPr>
          <w:rStyle w:val="Emphasis"/>
        </w:rPr>
        <w:t>hypermasculine whiteness as a colonizing power becomes the rule of the day</w:t>
      </w:r>
      <w:r w:rsidRPr="00205FC6">
        <w:rPr>
          <w:sz w:val="16"/>
        </w:rPr>
        <w:t>. And with it comes a way of life that is, to borrow a phrase from Victorian England, a “gentleman’s agreement.”</w:t>
      </w:r>
    </w:p>
    <w:p w14:paraId="4594DD4D" w14:textId="77777777" w:rsidR="00DE1C9F" w:rsidRPr="00205FC6" w:rsidRDefault="00DE1C9F" w:rsidP="00DE1C9F">
      <w:pPr>
        <w:rPr>
          <w:sz w:val="16"/>
        </w:rPr>
      </w:pPr>
      <w:r w:rsidRPr="00205FC6">
        <w:rPr>
          <w:sz w:val="16"/>
        </w:rPr>
        <w:t xml:space="preserve">3.2 Strategies: World Politics as </w:t>
      </w:r>
      <w:r w:rsidRPr="00205FC6">
        <w:rPr>
          <w:rStyle w:val="StyleUnderline"/>
        </w:rPr>
        <w:t>Gentleman’s Chess</w:t>
      </w:r>
      <w:r w:rsidRPr="00205FC6">
        <w:rPr>
          <w:sz w:val="16"/>
        </w:rPr>
        <w:t xml:space="preserve"> Chess </w:t>
      </w:r>
      <w:r w:rsidRPr="00205FC6">
        <w:rPr>
          <w:rStyle w:val="StyleUnderline"/>
        </w:rPr>
        <w:t>serves as the iconic metaphor for</w:t>
      </w:r>
      <w:r w:rsidRPr="00205FC6">
        <w:rPr>
          <w:sz w:val="16"/>
        </w:rPr>
        <w:t xml:space="preserve"> triangulation, specifically, and </w:t>
      </w:r>
      <w:r w:rsidRPr="00205FC6">
        <w:rPr>
          <w:rStyle w:val="StyleUnderline"/>
        </w:rPr>
        <w:t>realism</w:t>
      </w:r>
      <w:r w:rsidRPr="00205FC6">
        <w:rPr>
          <w:sz w:val="16"/>
        </w:rPr>
        <w:t xml:space="preserve">, generally. </w:t>
      </w:r>
      <w:r w:rsidRPr="00205FC6">
        <w:rPr>
          <w:rStyle w:val="StyleUnderline"/>
        </w:rPr>
        <w:t>To realists, chess best approximates the “rules” of world politics given its cold, hard strategizing to “win” or “lose,” “check” or “check ­mate” between self­interested opponents</w:t>
      </w:r>
      <w:r w:rsidRPr="00205FC6">
        <w:rPr>
          <w:sz w:val="16"/>
        </w:rPr>
        <w:t xml:space="preserve">. But, </w:t>
      </w:r>
      <w:r w:rsidRPr="00205FC6">
        <w:rPr>
          <w:rStyle w:val="StyleUnderline"/>
        </w:rPr>
        <w:t xml:space="preserve">we ask, </w:t>
      </w:r>
      <w:r w:rsidRPr="00205FC6">
        <w:rPr>
          <w:rStyle w:val="Emphasis"/>
        </w:rPr>
        <w:t>who gets to play</w:t>
      </w:r>
      <w:r w:rsidRPr="00205FC6">
        <w:rPr>
          <w:rStyle w:val="StyleUnderline"/>
        </w:rPr>
        <w:t xml:space="preserve"> </w:t>
      </w:r>
      <w:r w:rsidRPr="00205FC6">
        <w:rPr>
          <w:rStyle w:val="Emphasis"/>
        </w:rPr>
        <w:t>at whose expense</w:t>
      </w:r>
      <w:r w:rsidRPr="00205FC6">
        <w:rPr>
          <w:sz w:val="16"/>
        </w:rPr>
        <w:t xml:space="preserve">, </w:t>
      </w:r>
      <w:r w:rsidRPr="00205FC6">
        <w:rPr>
          <w:rStyle w:val="StyleUnderline"/>
        </w:rPr>
        <w:t xml:space="preserve">and </w:t>
      </w:r>
      <w:r w:rsidRPr="00205FC6">
        <w:rPr>
          <w:rStyle w:val="Emphasis"/>
        </w:rPr>
        <w:t>for what?</w:t>
      </w:r>
      <w:r w:rsidRPr="00205FC6">
        <w:rPr>
          <w:sz w:val="16"/>
        </w:rPr>
        <w:t xml:space="preserve"> That is, </w:t>
      </w:r>
      <w:r w:rsidRPr="00205FC6">
        <w:rPr>
          <w:rStyle w:val="StyleUnderline"/>
        </w:rPr>
        <w:t>what is the relationship between the “players,” the “pieces,” the “chess board”?</w:t>
      </w:r>
      <w:r w:rsidRPr="00205FC6">
        <w:rPr>
          <w:sz w:val="16"/>
        </w:rPr>
        <w:t xml:space="preserve"> Who produced the chairs, for example, on which players sit to ponder their moves, the gin and tonic they sip while pondering, the silver tray from which they take the drinks, and the servant who carried it? Certainly, </w:t>
      </w:r>
      <w:r w:rsidRPr="00205FC6">
        <w:rPr>
          <w:rStyle w:val="Emphasis"/>
        </w:rPr>
        <w:t>players and providers are not the same</w:t>
      </w:r>
      <w:r w:rsidRPr="00205FC6">
        <w:rPr>
          <w:sz w:val="16"/>
        </w:rPr>
        <w:t xml:space="preserve">. </w:t>
      </w:r>
      <w:r w:rsidRPr="00205FC6">
        <w:rPr>
          <w:rStyle w:val="StyleUnderline"/>
        </w:rPr>
        <w:t>The latter typically come from the “margins” of society</w:t>
      </w:r>
      <w:r w:rsidRPr="00205FC6">
        <w:rPr>
          <w:sz w:val="16"/>
        </w:rPr>
        <w:t xml:space="preserve"> (e.g., peasants, </w:t>
      </w:r>
      <w:r w:rsidRPr="00205FC6">
        <w:rPr>
          <w:rStyle w:val="StyleUnderline"/>
        </w:rPr>
        <w:t>women</w:t>
      </w:r>
      <w:r w:rsidRPr="00205FC6">
        <w:rPr>
          <w:sz w:val="16"/>
        </w:rPr>
        <w:t xml:space="preserve">, </w:t>
      </w:r>
      <w:r w:rsidRPr="00205FC6">
        <w:rPr>
          <w:rStyle w:val="StyleUnderline"/>
        </w:rPr>
        <w:t>workers</w:t>
      </w:r>
      <w:r w:rsidRPr="00205FC6">
        <w:rPr>
          <w:sz w:val="16"/>
        </w:rPr>
        <w:t xml:space="preserve">, </w:t>
      </w:r>
      <w:r w:rsidRPr="00205FC6">
        <w:rPr>
          <w:rStyle w:val="StyleUnderline"/>
        </w:rPr>
        <w:t>the poor</w:t>
      </w:r>
      <w:r w:rsidRPr="00205FC6">
        <w:rPr>
          <w:sz w:val="16"/>
        </w:rPr>
        <w:t xml:space="preserve">, the illiterate, the menial) </w:t>
      </w:r>
      <w:r w:rsidRPr="00205FC6">
        <w:rPr>
          <w:rStyle w:val="StyleUnderline"/>
        </w:rPr>
        <w:t>and enable the game with their resources, labor, and physical bodies.</w:t>
      </w:r>
      <w:r w:rsidRPr="00205FC6">
        <w:rPr>
          <w:sz w:val="16"/>
        </w:rPr>
        <w:t xml:space="preserve"> </w:t>
      </w:r>
      <w:r w:rsidRPr="00205FC6">
        <w:rPr>
          <w:rStyle w:val="StyleUnderline"/>
        </w:rPr>
        <w:t>The players</w:t>
      </w:r>
      <w:r w:rsidRPr="00205FC6">
        <w:rPr>
          <w:sz w:val="16"/>
        </w:rPr>
        <w:t xml:space="preserve">, in contrast, </w:t>
      </w:r>
      <w:r w:rsidRPr="00205FC6">
        <w:rPr>
          <w:rStyle w:val="StyleUnderline"/>
        </w:rPr>
        <w:t>represent the “center” with their privileges and protections</w:t>
      </w:r>
      <w:r w:rsidRPr="00205FC6">
        <w:rPr>
          <w:sz w:val="16"/>
        </w:rPr>
        <w:t xml:space="preserve">. They are the ones in charge. Of course, many outside the West have also regarded politics as a game. Note how Japanese noblemen in the 11th ­century novel, The Tale of </w:t>
      </w:r>
      <w:proofErr w:type="gramStart"/>
      <w:r w:rsidRPr="00205FC6">
        <w:rPr>
          <w:sz w:val="16"/>
        </w:rPr>
        <w:t>Genji ,</w:t>
      </w:r>
      <w:proofErr w:type="gramEnd"/>
      <w:r w:rsidRPr="00205FC6">
        <w:rPr>
          <w:sz w:val="16"/>
        </w:rPr>
        <w:t xml:space="preserve"> used similar strategies to vie for power and status or simply to demonstrate them. But triangulation discourse restricts chess to its Western and colonial variants only. The colonized can only be envious, desirous mimics – even to history.</w:t>
      </w:r>
    </w:p>
    <w:p w14:paraId="7AFAB49A" w14:textId="77777777" w:rsidR="00DE1C9F" w:rsidRDefault="00DE1C9F" w:rsidP="00DE1C9F">
      <w:pPr>
        <w:rPr>
          <w:sz w:val="16"/>
        </w:rPr>
      </w:pPr>
      <w:r w:rsidRPr="00205FC6">
        <w:rPr>
          <w:sz w:val="16"/>
        </w:rPr>
        <w:t xml:space="preserve">3.3 Histories: Subaltern Mimicry Here, triangulation </w:t>
      </w:r>
      <w:r w:rsidRPr="00205FC6">
        <w:rPr>
          <w:rStyle w:val="StyleUnderline"/>
        </w:rPr>
        <w:t xml:space="preserve">discourse reveals its “white man’s burden.” </w:t>
      </w:r>
      <w:r w:rsidRPr="00205FC6">
        <w:rPr>
          <w:sz w:val="16"/>
        </w:rPr>
        <w:t>In</w:t>
      </w:r>
      <w:r w:rsidRPr="00205FC6">
        <w:rPr>
          <w:rStyle w:val="StyleUnderline"/>
        </w:rPr>
        <w:t xml:space="preserve"> claiming that</w:t>
      </w:r>
      <w:r w:rsidRPr="00205FC6">
        <w:rPr>
          <w:sz w:val="16"/>
        </w:rPr>
        <w:t xml:space="preserve"> India and </w:t>
      </w:r>
      <w:r w:rsidRPr="00205FC6">
        <w:rPr>
          <w:rStyle w:val="StyleUnderline"/>
        </w:rPr>
        <w:t>China seek to ally with the US</w:t>
      </w:r>
      <w:r w:rsidRPr="00205FC6">
        <w:rPr>
          <w:sz w:val="16"/>
        </w:rPr>
        <w:t xml:space="preserve"> more than each other, triangulation </w:t>
      </w:r>
      <w:r w:rsidRPr="00205FC6">
        <w:rPr>
          <w:rStyle w:val="StyleUnderline"/>
        </w:rPr>
        <w:t>assumes that</w:t>
      </w:r>
      <w:r w:rsidRPr="00205FC6">
        <w:rPr>
          <w:sz w:val="16"/>
        </w:rPr>
        <w:t xml:space="preserve"> (1) India and China value the US more than each other, despite the mutual and ancient histories that have interwoven their civilizations, (2) India and China offer relatively the same to each other, even though China seems the more powerful (and therefore desirable) partner for the US, and (3) the US is indifferent to relations with either India or China. The US easily plays one party against the other, triangulation discourse claims, because it is not motivated by national self­interest; rather, the US aims only to maintain world peace. </w:t>
      </w:r>
      <w:proofErr w:type="gramStart"/>
      <w:r w:rsidRPr="00205FC6">
        <w:rPr>
          <w:sz w:val="16"/>
        </w:rPr>
        <w:t>Thus</w:t>
      </w:r>
      <w:proofErr w:type="gramEnd"/>
      <w:r w:rsidRPr="00205FC6">
        <w:rPr>
          <w:sz w:val="16"/>
        </w:rPr>
        <w:t xml:space="preserve"> </w:t>
      </w:r>
      <w:r w:rsidRPr="00205FC6">
        <w:rPr>
          <w:rStyle w:val="StyleUnderline"/>
        </w:rPr>
        <w:t>the US</w:t>
      </w:r>
      <w:r w:rsidRPr="00205FC6">
        <w:rPr>
          <w:sz w:val="16"/>
        </w:rPr>
        <w:t xml:space="preserve">, though disinterested, </w:t>
      </w:r>
      <w:r w:rsidRPr="00205FC6">
        <w:rPr>
          <w:rStyle w:val="StyleUnderline"/>
        </w:rPr>
        <w:t>must perform as the global hegemon by making sacrifices for Others</w:t>
      </w:r>
      <w:r w:rsidRPr="00205FC6">
        <w:rPr>
          <w:sz w:val="16"/>
        </w:rPr>
        <w:t xml:space="preserve">. At the same time, triangulation </w:t>
      </w:r>
      <w:r w:rsidRPr="00205FC6">
        <w:rPr>
          <w:rStyle w:val="StyleUnderline"/>
        </w:rPr>
        <w:t>discourse self­contradicts with the Hobbesian state</w:t>
      </w:r>
      <w:r w:rsidRPr="00205FC6">
        <w:rPr>
          <w:sz w:val="16"/>
        </w:rPr>
        <w:t xml:space="preserve">. That is, </w:t>
      </w:r>
      <w:r w:rsidRPr="00205FC6">
        <w:rPr>
          <w:rStyle w:val="StyleUnderline"/>
        </w:rPr>
        <w:t>in attributing competition and chaos to world politics, the Hobbesian state cannot claim global altruism or lack of national self ­interest.</w:t>
      </w:r>
      <w:r w:rsidRPr="00205FC6">
        <w:rPr>
          <w:sz w:val="16"/>
        </w:rPr>
        <w:t xml:space="preserve"> </w:t>
      </w:r>
      <w:r w:rsidRPr="00205FC6">
        <w:rPr>
          <w:rStyle w:val="StyleUnderline"/>
        </w:rPr>
        <w:t xml:space="preserve">Indeed, the Hobbesian state invariably leads to a </w:t>
      </w:r>
      <w:r w:rsidRPr="00205FC6">
        <w:rPr>
          <w:rStyle w:val="Emphasis"/>
        </w:rPr>
        <w:t>war ­like ultimatum</w:t>
      </w:r>
      <w:r w:rsidRPr="00205FC6">
        <w:rPr>
          <w:rStyle w:val="StyleUnderline"/>
        </w:rPr>
        <w:t xml:space="preserve"> when dealing with Others:</w:t>
      </w:r>
      <w:r w:rsidRPr="00205FC6">
        <w:rPr>
          <w:sz w:val="16"/>
        </w:rPr>
        <w:t xml:space="preserve"> i.e., </w:t>
      </w:r>
      <w:r w:rsidRPr="00205FC6">
        <w:rPr>
          <w:rStyle w:val="Emphasis"/>
          <w:sz w:val="26"/>
        </w:rPr>
        <w:t>either you convert to us or we will annihilate you</w:t>
      </w:r>
      <w:r w:rsidRPr="00205FC6">
        <w:rPr>
          <w:sz w:val="16"/>
        </w:rPr>
        <w:t xml:space="preserve"> (Agathangelou and Ling 2009). </w:t>
      </w:r>
      <w:r w:rsidRPr="00205FC6">
        <w:rPr>
          <w:rStyle w:val="StyleUnderline"/>
        </w:rPr>
        <w:t xml:space="preserve">The US invasions of Iraq and Afghanistan </w:t>
      </w:r>
      <w:r w:rsidRPr="00205FC6">
        <w:rPr>
          <w:sz w:val="16"/>
        </w:rPr>
        <w:t xml:space="preserve">in 2003 and 2001, respectively, </w:t>
      </w:r>
      <w:r w:rsidRPr="00205FC6">
        <w:rPr>
          <w:rStyle w:val="StyleUnderline"/>
        </w:rPr>
        <w:t xml:space="preserve">exemplify </w:t>
      </w:r>
      <w:r w:rsidRPr="00205FC6">
        <w:rPr>
          <w:rStyle w:val="Emphasis"/>
        </w:rPr>
        <w:t>conversion/annihilation</w:t>
      </w:r>
      <w:r w:rsidRPr="00205FC6">
        <w:rPr>
          <w:rStyle w:val="StyleUnderline"/>
        </w:rPr>
        <w:t xml:space="preserve"> in political and military terms; the treatment of Asia’s financial crisis in 1997 ­1998, in economic terms</w:t>
      </w:r>
      <w:r w:rsidRPr="00205FC6">
        <w:rPr>
          <w:sz w:val="16"/>
        </w:rPr>
        <w:t xml:space="preserve"> (Ling 2002, 2005). Triangulation sustains this contradiction by colonizing and racializing world politics. </w:t>
      </w:r>
      <w:r w:rsidRPr="00205FC6">
        <w:rPr>
          <w:rStyle w:val="Emphasis"/>
        </w:rPr>
        <w:t>The discourse upholds the West as implicitly superior to all Others</w:t>
      </w:r>
      <w:r w:rsidRPr="00205FC6">
        <w:rPr>
          <w:sz w:val="16"/>
        </w:rPr>
        <w:t xml:space="preserve">. Accordingly, Garver can disregard two millennia of civilizational contact and interaction between India and China, miring them, instead, in a “deep” geopolitical rivalry from the 1962 border dispute. A larger sense of history comes only with 19th century Europe and, more pointedly, that icon of Teutonic hypermasculinity: “Iron Fist” Bismarck. We grant that triangulation </w:t>
      </w:r>
      <w:r w:rsidRPr="00205FC6">
        <w:rPr>
          <w:rStyle w:val="StyleUnderline"/>
        </w:rPr>
        <w:t xml:space="preserve">discourse </w:t>
      </w:r>
      <w:r w:rsidRPr="00205FC6">
        <w:rPr>
          <w:sz w:val="16"/>
        </w:rPr>
        <w:t xml:space="preserve">raises some important issues. There’s no denying that border disputes, nuclear power, and economic globalization warrant serious consideration. Nonetheless, this focus </w:t>
      </w:r>
      <w:r w:rsidRPr="00205FC6">
        <w:rPr>
          <w:rStyle w:val="StyleUnderline"/>
        </w:rPr>
        <w:t xml:space="preserve">unduly </w:t>
      </w:r>
      <w:r w:rsidRPr="00205FC6">
        <w:rPr>
          <w:rStyle w:val="Emphasis"/>
        </w:rPr>
        <w:t>constrains our thinking</w:t>
      </w:r>
      <w:r w:rsidRPr="00205FC6">
        <w:rPr>
          <w:rStyle w:val="StyleUnderline"/>
        </w:rPr>
        <w:t xml:space="preserve"> in terms of problem ­solving and problem ­framing</w:t>
      </w:r>
      <w:r w:rsidRPr="00205FC6">
        <w:rPr>
          <w:sz w:val="16"/>
        </w:rPr>
        <w:t xml:space="preserve">. </w:t>
      </w:r>
      <w:r w:rsidRPr="00205FC6">
        <w:rPr>
          <w:rStyle w:val="StyleUnderline"/>
        </w:rPr>
        <w:t>With the Hobbesian state as premise</w:t>
      </w:r>
      <w:r w:rsidRPr="00205FC6">
        <w:rPr>
          <w:sz w:val="16"/>
        </w:rPr>
        <w:t xml:space="preserve">, triangulation </w:t>
      </w:r>
      <w:r w:rsidRPr="00205FC6">
        <w:rPr>
          <w:rStyle w:val="StyleUnderline"/>
        </w:rPr>
        <w:t xml:space="preserve">discourse locks us into a world of </w:t>
      </w:r>
      <w:r w:rsidRPr="00205FC6">
        <w:rPr>
          <w:rStyle w:val="Emphasis"/>
        </w:rPr>
        <w:t>colonial patriarchy</w:t>
      </w:r>
      <w:r w:rsidRPr="00205FC6">
        <w:rPr>
          <w:sz w:val="16"/>
        </w:rPr>
        <w:t xml:space="preserve">, thereby </w:t>
      </w:r>
      <w:r w:rsidRPr="00205FC6">
        <w:rPr>
          <w:rStyle w:val="StyleUnderline"/>
        </w:rPr>
        <w:t xml:space="preserve">further justifying and rationalizing its usage. </w:t>
      </w:r>
      <w:r w:rsidRPr="00205FC6">
        <w:rPr>
          <w:sz w:val="16"/>
        </w:rPr>
        <w:t>But we do not need to abide by triangulation. There are alternatives.</w:t>
      </w:r>
    </w:p>
    <w:p w14:paraId="7EEF6BC8" w14:textId="77777777" w:rsidR="00DE1C9F" w:rsidRPr="00205FC6" w:rsidRDefault="00DE1C9F" w:rsidP="00DE1C9F">
      <w:pPr>
        <w:rPr>
          <w:sz w:val="16"/>
        </w:rPr>
      </w:pPr>
    </w:p>
    <w:p w14:paraId="4206D0F7" w14:textId="77777777" w:rsidR="00DE1C9F" w:rsidRPr="00AE005B" w:rsidRDefault="00DE1C9F" w:rsidP="00DE1C9F">
      <w:pPr>
        <w:rPr>
          <w:b/>
          <w:bCs/>
          <w:sz w:val="26"/>
        </w:rPr>
      </w:pPr>
      <w:r w:rsidRPr="00AE005B">
        <w:rPr>
          <w:b/>
          <w:bCs/>
          <w:sz w:val="26"/>
        </w:rPr>
        <w:t xml:space="preserve">The affs understanding of China as threat reinforces the drive for competitive power politics, making lasting peace impossible – only feminist reformulation can re-direct failed strategies and avoid error replication </w:t>
      </w:r>
    </w:p>
    <w:p w14:paraId="1A8B7092" w14:textId="77777777" w:rsidR="00DE1C9F" w:rsidRPr="00AE005B" w:rsidRDefault="00DE1C9F" w:rsidP="00DE1C9F">
      <w:r w:rsidRPr="00AE005B">
        <w:rPr>
          <w:b/>
          <w:bCs/>
          <w:sz w:val="26"/>
        </w:rPr>
        <w:t>Sjoberg 10</w:t>
      </w:r>
      <w:r w:rsidRPr="00AE005B">
        <w:t xml:space="preserve"> (Laura, assistant professor of political science at the University of Florida, Ph.D. from the University of Southern California School of International Relations in 2004, and J.D. from Boston College in 2007, “Gendering Power Transition Theory”, page number below, CMR) ***note—PTT = power transition theory </w:t>
      </w:r>
    </w:p>
    <w:p w14:paraId="726A4689" w14:textId="77777777" w:rsidR="00DE1C9F" w:rsidRPr="00AE005B" w:rsidRDefault="00DE1C9F" w:rsidP="00DE1C9F"/>
    <w:p w14:paraId="7220EA21" w14:textId="77777777" w:rsidR="00DE1C9F" w:rsidRPr="00AE005B" w:rsidRDefault="00DE1C9F" w:rsidP="00DE1C9F">
      <w:pPr>
        <w:rPr>
          <w:sz w:val="12"/>
        </w:rPr>
      </w:pPr>
      <w:r w:rsidRPr="00AE005B">
        <w:rPr>
          <w:sz w:val="12"/>
        </w:rPr>
        <w:t>Analyzing the Chinese "overtaking"</w:t>
      </w:r>
      <w:r w:rsidRPr="00AE005B">
        <w:rPr>
          <w:rFonts w:cs="Garamond"/>
          <w:sz w:val="12"/>
        </w:rPr>
        <w:t></w:t>
      </w:r>
      <w:r w:rsidRPr="00AE005B">
        <w:rPr>
          <w:sz w:val="12"/>
        </w:rPr>
        <w:t xml:space="preserve"> through gendered lenses </w:t>
      </w:r>
    </w:p>
    <w:p w14:paraId="73C2F7A2" w14:textId="77777777" w:rsidR="00DE1C9F" w:rsidRPr="00AE005B" w:rsidRDefault="00DE1C9F" w:rsidP="00DE1C9F">
      <w:pPr>
        <w:rPr>
          <w:sz w:val="12"/>
        </w:rPr>
      </w:pPr>
      <w:r w:rsidRPr="00AE005B">
        <w:rPr>
          <w:sz w:val="12"/>
        </w:rPr>
        <w:t xml:space="preserve">These </w:t>
      </w:r>
      <w:r w:rsidRPr="00AE005B">
        <w:rPr>
          <w:b/>
          <w:sz w:val="24"/>
          <w:szCs w:val="24"/>
          <w:highlight w:val="yellow"/>
          <w:u w:val="single"/>
        </w:rPr>
        <w:t>feminist reformulations</w:t>
      </w:r>
      <w:r w:rsidRPr="00AE005B">
        <w:rPr>
          <w:b/>
          <w:sz w:val="24"/>
          <w:szCs w:val="24"/>
          <w:u w:val="single"/>
        </w:rPr>
        <w:t xml:space="preserve"> of PTT's key hypotheses </w:t>
      </w:r>
      <w:r w:rsidRPr="00AE005B">
        <w:rPr>
          <w:b/>
          <w:sz w:val="24"/>
          <w:szCs w:val="24"/>
          <w:highlight w:val="yellow"/>
          <w:u w:val="single"/>
        </w:rPr>
        <w:t>provide</w:t>
      </w:r>
      <w:r w:rsidRPr="00AE005B">
        <w:rPr>
          <w:sz w:val="12"/>
        </w:rPr>
        <w:t xml:space="preserve"> both </w:t>
      </w:r>
      <w:r w:rsidRPr="00AE005B">
        <w:rPr>
          <w:b/>
          <w:iCs/>
          <w:highlight w:val="yellow"/>
          <w:u w:val="single"/>
          <w:bdr w:val="single" w:sz="8" w:space="0" w:color="auto"/>
        </w:rPr>
        <w:t>alternative understandings</w:t>
      </w:r>
      <w:r w:rsidRPr="00AE005B">
        <w:rPr>
          <w:b/>
          <w:sz w:val="24"/>
          <w:szCs w:val="24"/>
          <w:highlight w:val="yellow"/>
          <w:u w:val="single"/>
        </w:rPr>
        <w:t xml:space="preserve"> of the potential for conflict between the US and China</w:t>
      </w:r>
      <w:r w:rsidRPr="00AE005B">
        <w:rPr>
          <w:b/>
          <w:sz w:val="24"/>
          <w:szCs w:val="24"/>
          <w:u w:val="single"/>
        </w:rPr>
        <w:t xml:space="preserve"> and </w:t>
      </w:r>
      <w:r w:rsidRPr="00AE005B">
        <w:rPr>
          <w:b/>
          <w:iCs/>
          <w:u w:val="single"/>
          <w:bdr w:val="single" w:sz="8" w:space="0" w:color="auto"/>
        </w:rPr>
        <w:t>alternative futures</w:t>
      </w:r>
      <w:r w:rsidRPr="00AE005B">
        <w:rPr>
          <w:sz w:val="12"/>
        </w:rPr>
        <w:t xml:space="preserve">. PTT suggests that the question of </w:t>
      </w:r>
      <w:proofErr w:type="gramStart"/>
      <w:r w:rsidRPr="00AE005B">
        <w:rPr>
          <w:sz w:val="12"/>
        </w:rPr>
        <w:t>whether or not</w:t>
      </w:r>
      <w:proofErr w:type="gramEnd"/>
      <w:r w:rsidRPr="00AE005B">
        <w:rPr>
          <w:sz w:val="12"/>
        </w:rPr>
        <w:t xml:space="preserve"> that rising will cause conflict between the two states depends on China's satisfaction or dissatisfaction as it approaches parity with the US. A feminist approach suggests that </w:t>
      </w:r>
      <w:r w:rsidRPr="00AE005B">
        <w:rPr>
          <w:b/>
          <w:sz w:val="24"/>
          <w:szCs w:val="24"/>
          <w:u w:val="single"/>
        </w:rPr>
        <w:t xml:space="preserve">a good deal of </w:t>
      </w:r>
      <w:r w:rsidRPr="00AE005B">
        <w:rPr>
          <w:b/>
          <w:iCs/>
          <w:u w:val="single"/>
          <w:bdr w:val="single" w:sz="8" w:space="0" w:color="auto"/>
        </w:rPr>
        <w:t xml:space="preserve">the </w:t>
      </w:r>
      <w:r w:rsidRPr="00AE005B">
        <w:rPr>
          <w:b/>
          <w:iCs/>
          <w:highlight w:val="yellow"/>
          <w:u w:val="single"/>
          <w:bdr w:val="single" w:sz="8" w:space="0" w:color="auto"/>
        </w:rPr>
        <w:t>possibility for conflict</w:t>
      </w:r>
      <w:r w:rsidRPr="00AE005B">
        <w:rPr>
          <w:b/>
          <w:sz w:val="24"/>
          <w:szCs w:val="24"/>
          <w:u w:val="single"/>
        </w:rPr>
        <w:t xml:space="preserve"> between the US and China </w:t>
      </w:r>
      <w:r w:rsidRPr="00AE005B">
        <w:rPr>
          <w:b/>
          <w:sz w:val="24"/>
          <w:szCs w:val="24"/>
          <w:highlight w:val="yellow"/>
          <w:u w:val="single"/>
        </w:rPr>
        <w:t>might be explained by gender</w:t>
      </w:r>
      <w:r w:rsidRPr="00AE005B">
        <w:rPr>
          <w:b/>
          <w:sz w:val="24"/>
          <w:szCs w:val="24"/>
          <w:u w:val="single"/>
        </w:rPr>
        <w:t>-related variables</w:t>
      </w:r>
      <w:r w:rsidRPr="00AE005B">
        <w:rPr>
          <w:sz w:val="12"/>
        </w:rPr>
        <w:t xml:space="preserve">. </w:t>
      </w:r>
      <w:r w:rsidRPr="00AE005B">
        <w:rPr>
          <w:b/>
          <w:sz w:val="24"/>
          <w:szCs w:val="24"/>
          <w:u w:val="single"/>
        </w:rPr>
        <w:t>The patriarchal nature of the international system provides an incentive for the US to attempt to maintain dominance. Such a system</w:t>
      </w:r>
      <w:r w:rsidRPr="00AE005B">
        <w:rPr>
          <w:sz w:val="12"/>
        </w:rPr>
        <w:t xml:space="preserve"> also </w:t>
      </w:r>
      <w:r w:rsidRPr="00AE005B">
        <w:rPr>
          <w:b/>
          <w:sz w:val="24"/>
          <w:szCs w:val="24"/>
          <w:u w:val="single"/>
        </w:rPr>
        <w:t>gives China a motivation to seek not parity but supremacy. In addition, the cultural salience of masculinity in each society is manifested in each state's desire to compete with the other</w:t>
      </w:r>
      <w:r w:rsidRPr="00AE005B">
        <w:rPr>
          <w:sz w:val="12"/>
        </w:rPr>
        <w:t>.</w:t>
      </w:r>
    </w:p>
    <w:p w14:paraId="19A3079A" w14:textId="77777777" w:rsidR="00DE1C9F" w:rsidRPr="00AE005B" w:rsidRDefault="00DE1C9F" w:rsidP="00DE1C9F">
      <w:pPr>
        <w:rPr>
          <w:sz w:val="12"/>
        </w:rPr>
      </w:pPr>
      <w:r w:rsidRPr="00AE005B">
        <w:rPr>
          <w:b/>
          <w:sz w:val="24"/>
          <w:szCs w:val="24"/>
          <w:u w:val="single"/>
        </w:rPr>
        <w:t>This alternative explanation</w:t>
      </w:r>
      <w:r w:rsidRPr="00AE005B">
        <w:rPr>
          <w:sz w:val="12"/>
        </w:rPr>
        <w:t xml:space="preserve"> for the potential competition between the US and China </w:t>
      </w:r>
      <w:r w:rsidRPr="00AE005B">
        <w:rPr>
          <w:b/>
          <w:sz w:val="24"/>
          <w:szCs w:val="24"/>
          <w:u w:val="single"/>
        </w:rPr>
        <w:t>suggests alternative solutions</w:t>
      </w:r>
      <w:r w:rsidRPr="00AE005B">
        <w:rPr>
          <w:sz w:val="12"/>
        </w:rPr>
        <w:t xml:space="preserve">. </w:t>
      </w:r>
      <w:r w:rsidRPr="00AE005B">
        <w:rPr>
          <w:b/>
          <w:sz w:val="24"/>
          <w:szCs w:val="24"/>
          <w:highlight w:val="yellow"/>
          <w:u w:val="single"/>
        </w:rPr>
        <w:t>Realists</w:t>
      </w:r>
      <w:r w:rsidRPr="00AE005B">
        <w:rPr>
          <w:sz w:val="12"/>
        </w:rPr>
        <w:t xml:space="preserve"> like Mearsheimer </w:t>
      </w:r>
      <w:r w:rsidRPr="00AE005B">
        <w:rPr>
          <w:b/>
          <w:sz w:val="24"/>
          <w:szCs w:val="24"/>
          <w:highlight w:val="yellow"/>
          <w:u w:val="single"/>
        </w:rPr>
        <w:t>suggest</w:t>
      </w:r>
      <w:r w:rsidRPr="00AE005B">
        <w:rPr>
          <w:sz w:val="12"/>
        </w:rPr>
        <w:t xml:space="preserve"> a combined strategy of </w:t>
      </w:r>
      <w:r w:rsidRPr="00AE005B">
        <w:rPr>
          <w:b/>
          <w:sz w:val="24"/>
          <w:szCs w:val="24"/>
          <w:u w:val="single"/>
        </w:rPr>
        <w:t xml:space="preserve">economic </w:t>
      </w:r>
      <w:r w:rsidRPr="00AE005B">
        <w:rPr>
          <w:b/>
          <w:sz w:val="24"/>
          <w:szCs w:val="24"/>
          <w:highlight w:val="yellow"/>
          <w:u w:val="single"/>
        </w:rPr>
        <w:t>containment</w:t>
      </w:r>
      <w:r w:rsidRPr="00AE005B">
        <w:rPr>
          <w:b/>
          <w:sz w:val="24"/>
          <w:szCs w:val="24"/>
          <w:u w:val="single"/>
        </w:rPr>
        <w:t xml:space="preserve"> and military presence</w:t>
      </w:r>
      <w:r w:rsidRPr="00AE005B">
        <w:rPr>
          <w:sz w:val="12"/>
        </w:rPr>
        <w:t xml:space="preserve">,123 and </w:t>
      </w:r>
      <w:r w:rsidRPr="00AE005B">
        <w:rPr>
          <w:b/>
          <w:sz w:val="24"/>
          <w:szCs w:val="24"/>
          <w:u w:val="single"/>
        </w:rPr>
        <w:t xml:space="preserve">power </w:t>
      </w:r>
      <w:r w:rsidRPr="00AE005B">
        <w:rPr>
          <w:b/>
          <w:sz w:val="24"/>
          <w:szCs w:val="24"/>
          <w:highlight w:val="yellow"/>
          <w:u w:val="single"/>
        </w:rPr>
        <w:t>transition theorists suggest</w:t>
      </w:r>
      <w:r w:rsidRPr="00AE005B">
        <w:rPr>
          <w:b/>
          <w:sz w:val="24"/>
          <w:szCs w:val="24"/>
          <w:u w:val="single"/>
        </w:rPr>
        <w:t xml:space="preserve"> attempts </w:t>
      </w:r>
      <w:r w:rsidRPr="00AE005B">
        <w:rPr>
          <w:b/>
          <w:sz w:val="24"/>
          <w:szCs w:val="24"/>
          <w:highlight w:val="yellow"/>
          <w:u w:val="single"/>
        </w:rPr>
        <w:t>to co-opt China</w:t>
      </w:r>
      <w:r w:rsidRPr="00AE005B">
        <w:rPr>
          <w:b/>
          <w:sz w:val="24"/>
          <w:szCs w:val="24"/>
          <w:u w:val="single"/>
        </w:rPr>
        <w:t xml:space="preserve"> into satisfaction </w:t>
      </w:r>
      <w:r w:rsidRPr="00AE005B">
        <w:rPr>
          <w:b/>
          <w:sz w:val="24"/>
          <w:szCs w:val="24"/>
          <w:highlight w:val="yellow"/>
          <w:u w:val="single"/>
        </w:rPr>
        <w:t>with the existing order.</w:t>
      </w:r>
      <w:r w:rsidRPr="00AE005B">
        <w:rPr>
          <w:sz w:val="12"/>
        </w:rPr>
        <w:t xml:space="preserve"> Some International Relations scholars outside of the realist paradigm have suggested strategies like GRIT (graduated reciprocation of tension reduction) </w:t>
      </w:r>
      <w:proofErr w:type="gramStart"/>
      <w:r w:rsidRPr="00AE005B">
        <w:rPr>
          <w:sz w:val="12"/>
        </w:rPr>
        <w:t>in order to</w:t>
      </w:r>
      <w:proofErr w:type="gramEnd"/>
      <w:r w:rsidRPr="00AE005B">
        <w:rPr>
          <w:sz w:val="12"/>
        </w:rPr>
        <w:t xml:space="preserve"> establish trust between the US and China.124 </w:t>
      </w:r>
      <w:r w:rsidRPr="00AE005B">
        <w:rPr>
          <w:b/>
          <w:sz w:val="24"/>
          <w:szCs w:val="24"/>
          <w:u w:val="single"/>
        </w:rPr>
        <w:t>If gendered competition and international system patriarchy underlie the competition between the two states</w:t>
      </w:r>
      <w:r w:rsidRPr="00AE005B">
        <w:rPr>
          <w:sz w:val="12"/>
        </w:rPr>
        <w:t xml:space="preserve">, however, </w:t>
      </w:r>
      <w:r w:rsidRPr="00AE005B">
        <w:rPr>
          <w:b/>
          <w:iCs/>
          <w:highlight w:val="yellow"/>
          <w:u w:val="single"/>
          <w:bdr w:val="single" w:sz="8" w:space="0" w:color="auto"/>
        </w:rPr>
        <w:t>none 'of these strategies will be successful</w:t>
      </w:r>
      <w:r w:rsidRPr="00AE005B">
        <w:rPr>
          <w:sz w:val="12"/>
          <w:highlight w:val="yellow"/>
        </w:rPr>
        <w:t>.</w:t>
      </w:r>
      <w:r w:rsidRPr="00AE005B">
        <w:rPr>
          <w:sz w:val="12"/>
        </w:rPr>
        <w:t xml:space="preserve"> Mearsheimer’s </w:t>
      </w:r>
      <w:r w:rsidRPr="00AE005B">
        <w:rPr>
          <w:b/>
          <w:sz w:val="24"/>
          <w:szCs w:val="24"/>
          <w:highlight w:val="yellow"/>
          <w:u w:val="single"/>
        </w:rPr>
        <w:t>containment</w:t>
      </w:r>
      <w:r w:rsidRPr="00AE005B">
        <w:rPr>
          <w:sz w:val="12"/>
        </w:rPr>
        <w:t xml:space="preserve"> strategy </w:t>
      </w:r>
      <w:r w:rsidRPr="00AE005B">
        <w:rPr>
          <w:b/>
          <w:sz w:val="24"/>
          <w:szCs w:val="24"/>
          <w:u w:val="single"/>
        </w:rPr>
        <w:t xml:space="preserve">will </w:t>
      </w:r>
      <w:r w:rsidRPr="00AE005B">
        <w:rPr>
          <w:b/>
          <w:iCs/>
          <w:highlight w:val="yellow"/>
          <w:u w:val="single"/>
          <w:bdr w:val="single" w:sz="8" w:space="0" w:color="auto"/>
        </w:rPr>
        <w:t>incite more competition</w:t>
      </w:r>
      <w:r w:rsidRPr="00AE005B">
        <w:rPr>
          <w:sz w:val="12"/>
          <w:highlight w:val="yellow"/>
        </w:rPr>
        <w:t>;</w:t>
      </w:r>
      <w:r w:rsidRPr="00AE005B">
        <w:rPr>
          <w:sz w:val="12"/>
        </w:rPr>
        <w:t xml:space="preserve"> power transition theorists' </w:t>
      </w:r>
      <w:r w:rsidRPr="00AE005B">
        <w:rPr>
          <w:b/>
          <w:sz w:val="24"/>
          <w:szCs w:val="24"/>
          <w:highlight w:val="yellow"/>
          <w:u w:val="single"/>
        </w:rPr>
        <w:t>co-optation</w:t>
      </w:r>
      <w:r w:rsidRPr="00AE005B">
        <w:rPr>
          <w:sz w:val="12"/>
        </w:rPr>
        <w:t xml:space="preserve"> strategy </w:t>
      </w:r>
      <w:r w:rsidRPr="00AE005B">
        <w:rPr>
          <w:b/>
          <w:sz w:val="24"/>
          <w:szCs w:val="24"/>
          <w:highlight w:val="yellow"/>
          <w:u w:val="single"/>
        </w:rPr>
        <w:t>is misdirected since dissatisfaction is endemic</w:t>
      </w:r>
      <w:r w:rsidRPr="00AE005B">
        <w:rPr>
          <w:b/>
          <w:sz w:val="24"/>
          <w:szCs w:val="24"/>
          <w:u w:val="single"/>
        </w:rPr>
        <w:t xml:space="preserve"> and would not be China's main motive for making</w:t>
      </w:r>
      <w:r w:rsidRPr="00AE005B">
        <w:rPr>
          <w:sz w:val="12"/>
        </w:rPr>
        <w:t xml:space="preserve"> [end page 95] </w:t>
      </w:r>
      <w:r w:rsidRPr="00AE005B">
        <w:rPr>
          <w:b/>
          <w:sz w:val="24"/>
          <w:szCs w:val="24"/>
          <w:u w:val="single"/>
        </w:rPr>
        <w:t xml:space="preserve">war; and </w:t>
      </w:r>
      <w:r w:rsidRPr="00AE005B">
        <w:rPr>
          <w:b/>
          <w:sz w:val="24"/>
          <w:szCs w:val="24"/>
          <w:highlight w:val="yellow"/>
          <w:u w:val="single"/>
        </w:rPr>
        <w:t>trust-building solutions without</w:t>
      </w:r>
      <w:r w:rsidRPr="00AE005B">
        <w:rPr>
          <w:b/>
          <w:sz w:val="24"/>
          <w:szCs w:val="24"/>
          <w:u w:val="single"/>
        </w:rPr>
        <w:t xml:space="preserve"> the </w:t>
      </w:r>
      <w:r w:rsidRPr="00AE005B">
        <w:rPr>
          <w:b/>
          <w:sz w:val="24"/>
          <w:szCs w:val="24"/>
          <w:highlight w:val="yellow"/>
          <w:u w:val="single"/>
        </w:rPr>
        <w:t>deconstruction of</w:t>
      </w:r>
      <w:r w:rsidRPr="00AE005B">
        <w:rPr>
          <w:b/>
          <w:sz w:val="24"/>
          <w:szCs w:val="24"/>
          <w:u w:val="single"/>
        </w:rPr>
        <w:t xml:space="preserve"> the </w:t>
      </w:r>
      <w:r w:rsidRPr="00AE005B">
        <w:rPr>
          <w:b/>
          <w:sz w:val="24"/>
          <w:szCs w:val="24"/>
          <w:highlight w:val="yellow"/>
          <w:u w:val="single"/>
        </w:rPr>
        <w:t>masculine competition</w:t>
      </w:r>
      <w:r w:rsidRPr="00AE005B">
        <w:rPr>
          <w:b/>
          <w:sz w:val="24"/>
          <w:szCs w:val="24"/>
          <w:u w:val="single"/>
        </w:rPr>
        <w:t xml:space="preserve"> for superiority </w:t>
      </w:r>
      <w:r w:rsidRPr="00AE005B">
        <w:rPr>
          <w:b/>
          <w:sz w:val="24"/>
          <w:szCs w:val="24"/>
          <w:highlight w:val="yellow"/>
          <w:u w:val="single"/>
        </w:rPr>
        <w:t>would</w:t>
      </w:r>
      <w:r w:rsidRPr="00AE005B">
        <w:rPr>
          <w:b/>
          <w:sz w:val="24"/>
          <w:szCs w:val="24"/>
          <w:u w:val="single"/>
        </w:rPr>
        <w:t xml:space="preserve"> just </w:t>
      </w:r>
      <w:r w:rsidRPr="00AE005B">
        <w:rPr>
          <w:b/>
          <w:sz w:val="24"/>
          <w:szCs w:val="24"/>
          <w:highlight w:val="yellow"/>
          <w:u w:val="single"/>
        </w:rPr>
        <w:t>be read as weakness</w:t>
      </w:r>
      <w:r w:rsidRPr="00AE005B">
        <w:rPr>
          <w:sz w:val="12"/>
        </w:rPr>
        <w:t xml:space="preserve">. </w:t>
      </w:r>
      <w:r w:rsidRPr="00AE005B">
        <w:rPr>
          <w:b/>
          <w:sz w:val="24"/>
          <w:szCs w:val="24"/>
          <w:highlight w:val="yellow"/>
          <w:u w:val="single"/>
        </w:rPr>
        <w:t>Seeing gender-as-power</w:t>
      </w:r>
      <w:r w:rsidRPr="00AE005B">
        <w:rPr>
          <w:sz w:val="12"/>
        </w:rPr>
        <w:t xml:space="preserve"> both </w:t>
      </w:r>
      <w:r w:rsidRPr="00AE005B">
        <w:rPr>
          <w:b/>
          <w:sz w:val="24"/>
          <w:szCs w:val="24"/>
          <w:u w:val="single"/>
        </w:rPr>
        <w:t xml:space="preserve">helps </w:t>
      </w:r>
      <w:r w:rsidRPr="00AE005B">
        <w:rPr>
          <w:b/>
          <w:sz w:val="24"/>
          <w:szCs w:val="24"/>
          <w:highlight w:val="yellow"/>
          <w:u w:val="single"/>
        </w:rPr>
        <w:t>explain</w:t>
      </w:r>
      <w:r w:rsidRPr="00AE005B">
        <w:rPr>
          <w:b/>
          <w:sz w:val="24"/>
          <w:szCs w:val="24"/>
          <w:u w:val="single"/>
        </w:rPr>
        <w:t xml:space="preserve"> the </w:t>
      </w:r>
      <w:r w:rsidRPr="00AE005B">
        <w:rPr>
          <w:b/>
          <w:sz w:val="24"/>
          <w:szCs w:val="24"/>
          <w:highlight w:val="yellow"/>
          <w:u w:val="single"/>
        </w:rPr>
        <w:t>potential for conflict</w:t>
      </w:r>
      <w:r w:rsidRPr="00AE005B">
        <w:rPr>
          <w:b/>
          <w:sz w:val="24"/>
          <w:szCs w:val="24"/>
          <w:u w:val="single"/>
        </w:rPr>
        <w:t xml:space="preserve"> between the US and China </w:t>
      </w:r>
      <w:r w:rsidRPr="00AE005B">
        <w:rPr>
          <w:b/>
          <w:sz w:val="24"/>
          <w:szCs w:val="24"/>
          <w:highlight w:val="yellow"/>
          <w:u w:val="single"/>
        </w:rPr>
        <w:t>and provides</w:t>
      </w:r>
      <w:r w:rsidRPr="00AE005B">
        <w:rPr>
          <w:b/>
          <w:sz w:val="24"/>
          <w:szCs w:val="24"/>
          <w:u w:val="single"/>
        </w:rPr>
        <w:t xml:space="preserve"> a theoretical and practical </w:t>
      </w:r>
      <w:r w:rsidRPr="00AE005B">
        <w:rPr>
          <w:b/>
          <w:sz w:val="24"/>
          <w:szCs w:val="24"/>
          <w:highlight w:val="yellow"/>
          <w:u w:val="single"/>
        </w:rPr>
        <w:t>alternative to that competition</w:t>
      </w:r>
      <w:r w:rsidRPr="00AE005B">
        <w:rPr>
          <w:b/>
          <w:sz w:val="24"/>
          <w:szCs w:val="24"/>
          <w:u w:val="single"/>
        </w:rPr>
        <w:t xml:space="preserve"> in recasting the genderings of the state and the international system</w:t>
      </w:r>
      <w:r w:rsidRPr="00AE005B">
        <w:rPr>
          <w:sz w:val="12"/>
        </w:rPr>
        <w:t xml:space="preserve">. </w:t>
      </w:r>
    </w:p>
    <w:p w14:paraId="1E675B44" w14:textId="77777777" w:rsidR="00DE1C9F" w:rsidRPr="00AE005B" w:rsidRDefault="00DE1C9F" w:rsidP="00DE1C9F">
      <w:pPr>
        <w:rPr>
          <w:b/>
          <w:sz w:val="24"/>
          <w:szCs w:val="24"/>
          <w:u w:val="single"/>
        </w:rPr>
      </w:pPr>
      <w:r w:rsidRPr="00AE005B">
        <w:rPr>
          <w:sz w:val="12"/>
        </w:rPr>
        <w:t xml:space="preserve">Some feminists prescribe the strong need to unilaterally deconstruct the cycle of violence and masculinized competition between great powers in the international arena. </w:t>
      </w:r>
      <w:r w:rsidRPr="00AE005B">
        <w:rPr>
          <w:b/>
          <w:sz w:val="24"/>
          <w:szCs w:val="24"/>
          <w:highlight w:val="yellow"/>
          <w:u w:val="single"/>
        </w:rPr>
        <w:t>States</w:t>
      </w:r>
      <w:r w:rsidRPr="00AE005B">
        <w:rPr>
          <w:b/>
          <w:sz w:val="24"/>
          <w:szCs w:val="24"/>
          <w:u w:val="single"/>
        </w:rPr>
        <w:t xml:space="preserve"> would</w:t>
      </w:r>
      <w:r w:rsidRPr="00AE005B">
        <w:rPr>
          <w:sz w:val="12"/>
        </w:rPr>
        <w:t xml:space="preserve"> </w:t>
      </w:r>
      <w:r w:rsidRPr="00AE005B">
        <w:rPr>
          <w:b/>
          <w:sz w:val="24"/>
          <w:szCs w:val="24"/>
          <w:highlight w:val="yellow"/>
          <w:u w:val="single"/>
        </w:rPr>
        <w:t>need to recognize conflicts basis in</w:t>
      </w:r>
      <w:r w:rsidRPr="00AE005B">
        <w:rPr>
          <w:b/>
          <w:sz w:val="24"/>
          <w:szCs w:val="24"/>
          <w:u w:val="single"/>
        </w:rPr>
        <w:t xml:space="preserve"> competition, posturing, and subordination under </w:t>
      </w:r>
      <w:r w:rsidRPr="00AE005B">
        <w:rPr>
          <w:b/>
          <w:sz w:val="24"/>
          <w:szCs w:val="24"/>
          <w:highlight w:val="yellow"/>
          <w:u w:val="single"/>
        </w:rPr>
        <w:t xml:space="preserve">patriarchy and </w:t>
      </w:r>
      <w:r w:rsidRPr="00AE005B">
        <w:rPr>
          <w:b/>
          <w:iCs/>
          <w:highlight w:val="yellow"/>
          <w:u w:val="single"/>
          <w:bdr w:val="single" w:sz="8" w:space="0" w:color="auto"/>
        </w:rPr>
        <w:t>deconstruct that</w:t>
      </w:r>
      <w:r w:rsidRPr="00AE005B">
        <w:rPr>
          <w:b/>
          <w:sz w:val="24"/>
          <w:szCs w:val="24"/>
          <w:u w:val="single"/>
        </w:rPr>
        <w:t xml:space="preserve"> </w:t>
      </w:r>
      <w:proofErr w:type="gramStart"/>
      <w:r w:rsidRPr="00AE005B">
        <w:rPr>
          <w:b/>
          <w:sz w:val="24"/>
          <w:szCs w:val="24"/>
          <w:u w:val="single"/>
        </w:rPr>
        <w:t>in order to</w:t>
      </w:r>
      <w:proofErr w:type="gramEnd"/>
      <w:r w:rsidRPr="00AE005B">
        <w:rPr>
          <w:b/>
          <w:sz w:val="24"/>
          <w:szCs w:val="24"/>
          <w:u w:val="single"/>
        </w:rPr>
        <w:t xml:space="preserve"> head off violence</w:t>
      </w:r>
      <w:r w:rsidRPr="00AE005B">
        <w:rPr>
          <w:sz w:val="12"/>
        </w:rPr>
        <w:t xml:space="preserve">. Feminist theorists suggest that </w:t>
      </w:r>
      <w:r w:rsidRPr="00AE005B">
        <w:rPr>
          <w:b/>
          <w:sz w:val="24"/>
          <w:szCs w:val="24"/>
          <w:highlight w:val="yellow"/>
          <w:u w:val="single"/>
        </w:rPr>
        <w:t>the US and China could</w:t>
      </w:r>
      <w:r w:rsidRPr="00AE005B">
        <w:rPr>
          <w:b/>
          <w:sz w:val="24"/>
          <w:szCs w:val="24"/>
          <w:u w:val="single"/>
        </w:rPr>
        <w:t xml:space="preserve"> come to terms with the gendered nature of their competition by </w:t>
      </w:r>
      <w:r w:rsidRPr="00AE005B">
        <w:rPr>
          <w:b/>
          <w:sz w:val="24"/>
          <w:szCs w:val="24"/>
          <w:highlight w:val="yellow"/>
          <w:u w:val="single"/>
        </w:rPr>
        <w:t>deali</w:t>
      </w:r>
      <w:r w:rsidRPr="00AE005B">
        <w:rPr>
          <w:b/>
          <w:sz w:val="24"/>
          <w:szCs w:val="24"/>
          <w:u w:val="single"/>
        </w:rPr>
        <w:t xml:space="preserve">ng </w:t>
      </w:r>
      <w:r w:rsidRPr="00AE005B">
        <w:rPr>
          <w:b/>
          <w:sz w:val="24"/>
          <w:szCs w:val="24"/>
          <w:highlight w:val="yellow"/>
          <w:u w:val="single"/>
        </w:rPr>
        <w:t>with each other in empathy and</w:t>
      </w:r>
      <w:r w:rsidRPr="00AE005B">
        <w:rPr>
          <w:b/>
          <w:sz w:val="24"/>
          <w:szCs w:val="24"/>
          <w:u w:val="single"/>
        </w:rPr>
        <w:t xml:space="preserve"> in </w:t>
      </w:r>
      <w:r w:rsidRPr="00AE005B">
        <w:rPr>
          <w:b/>
          <w:sz w:val="24"/>
          <w:szCs w:val="24"/>
          <w:highlight w:val="yellow"/>
          <w:u w:val="single"/>
        </w:rPr>
        <w:t>dialogue</w:t>
      </w:r>
      <w:r w:rsidRPr="00AE005B">
        <w:rPr>
          <w:b/>
          <w:sz w:val="24"/>
          <w:szCs w:val="24"/>
          <w:u w:val="single"/>
        </w:rPr>
        <w:t xml:space="preserve"> to try to find a deeper sense of understanding if not common ground.</w:t>
      </w:r>
      <w:r w:rsidRPr="00AE005B">
        <w:rPr>
          <w:sz w:val="12"/>
        </w:rPr>
        <w:t xml:space="preserve"> </w:t>
      </w:r>
      <w:r w:rsidRPr="00AE005B">
        <w:rPr>
          <w:b/>
          <w:sz w:val="24"/>
          <w:szCs w:val="24"/>
          <w:u w:val="single"/>
        </w:rPr>
        <w:t>The path to an empathetic reconstruction of the relationship between the US and China could begin with the rejection of PTT's claim that hegemonic domination is empirically and normatively valuable</w:t>
      </w:r>
      <w:r w:rsidRPr="00AE005B">
        <w:rPr>
          <w:sz w:val="12"/>
        </w:rPr>
        <w:t xml:space="preserve">. </w:t>
      </w:r>
      <w:r w:rsidRPr="00AE005B">
        <w:rPr>
          <w:b/>
          <w:sz w:val="24"/>
          <w:szCs w:val="24"/>
          <w:u w:val="single"/>
        </w:rPr>
        <w:t>Domination and</w:t>
      </w:r>
      <w:r w:rsidRPr="00AE005B">
        <w:rPr>
          <w:sz w:val="12"/>
        </w:rPr>
        <w:t xml:space="preserve"> the resulting </w:t>
      </w:r>
      <w:r w:rsidRPr="00AE005B">
        <w:rPr>
          <w:b/>
          <w:sz w:val="24"/>
          <w:szCs w:val="24"/>
          <w:u w:val="single"/>
        </w:rPr>
        <w:t>subordination</w:t>
      </w:r>
      <w:r w:rsidRPr="00AE005B">
        <w:rPr>
          <w:sz w:val="12"/>
        </w:rPr>
        <w:t xml:space="preserve">, at the international level as well as at the personal level, </w:t>
      </w:r>
      <w:r w:rsidRPr="00AE005B">
        <w:rPr>
          <w:b/>
          <w:sz w:val="24"/>
          <w:szCs w:val="24"/>
          <w:u w:val="single"/>
        </w:rPr>
        <w:t xml:space="preserve">are </w:t>
      </w:r>
      <w:r w:rsidRPr="00AE005B">
        <w:rPr>
          <w:b/>
          <w:iCs/>
          <w:u w:val="single"/>
          <w:bdr w:val="single" w:sz="8" w:space="0" w:color="auto"/>
        </w:rPr>
        <w:t>normatively problematic</w:t>
      </w:r>
      <w:r w:rsidRPr="00AE005B">
        <w:rPr>
          <w:sz w:val="12"/>
        </w:rPr>
        <w:t xml:space="preserve">. Therefore, </w:t>
      </w:r>
      <w:r w:rsidRPr="00AE005B">
        <w:rPr>
          <w:b/>
          <w:iCs/>
          <w:u w:val="single"/>
          <w:bdr w:val="single" w:sz="8" w:space="0" w:color="auto"/>
        </w:rPr>
        <w:t>even if</w:t>
      </w:r>
      <w:r w:rsidRPr="00AE005B">
        <w:rPr>
          <w:b/>
          <w:sz w:val="24"/>
          <w:szCs w:val="24"/>
          <w:u w:val="single"/>
        </w:rPr>
        <w:t xml:space="preserve"> hegemonic dominance did decrease great power warfare, a feminist approach asks if that would be a sort of peace that the international arena would truly thrive under. </w:t>
      </w:r>
    </w:p>
    <w:p w14:paraId="7E24FBA4" w14:textId="77777777" w:rsidR="00DE1C9F" w:rsidRPr="00AE005B" w:rsidRDefault="00DE1C9F" w:rsidP="00DE1C9F">
      <w:pPr>
        <w:rPr>
          <w:sz w:val="12"/>
        </w:rPr>
      </w:pPr>
      <w:r w:rsidRPr="00AE005B">
        <w:rPr>
          <w:b/>
          <w:sz w:val="24"/>
          <w:szCs w:val="24"/>
          <w:u w:val="single"/>
        </w:rPr>
        <w:t>Feminist work has consistently read more content into "peace" than the cessation of great power hot wars</w:t>
      </w:r>
      <w:r w:rsidRPr="00AE005B">
        <w:rPr>
          <w:sz w:val="12"/>
        </w:rPr>
        <w:t xml:space="preserve">. As discussed above, </w:t>
      </w:r>
      <w:r w:rsidRPr="00AE005B">
        <w:rPr>
          <w:b/>
          <w:sz w:val="24"/>
          <w:szCs w:val="24"/>
          <w:highlight w:val="yellow"/>
          <w:u w:val="single"/>
        </w:rPr>
        <w:t>a feminist approach</w:t>
      </w:r>
      <w:r w:rsidRPr="00AE005B">
        <w:rPr>
          <w:b/>
          <w:sz w:val="24"/>
          <w:szCs w:val="24"/>
          <w:u w:val="single"/>
        </w:rPr>
        <w:t xml:space="preserve"> to the rise of China </w:t>
      </w:r>
      <w:r w:rsidRPr="00AE005B">
        <w:rPr>
          <w:b/>
          <w:sz w:val="24"/>
          <w:szCs w:val="24"/>
          <w:highlight w:val="yellow"/>
          <w:u w:val="single"/>
        </w:rPr>
        <w:t>recognizes</w:t>
      </w:r>
      <w:r w:rsidRPr="00AE005B">
        <w:rPr>
          <w:b/>
          <w:sz w:val="24"/>
          <w:szCs w:val="24"/>
          <w:u w:val="single"/>
        </w:rPr>
        <w:t xml:space="preserve"> the </w:t>
      </w:r>
      <w:r w:rsidRPr="00AE005B">
        <w:rPr>
          <w:b/>
          <w:sz w:val="24"/>
          <w:szCs w:val="24"/>
          <w:highlight w:val="yellow"/>
          <w:u w:val="single"/>
        </w:rPr>
        <w:t>contingencies of</w:t>
      </w:r>
      <w:r w:rsidRPr="00AE005B">
        <w:rPr>
          <w:b/>
          <w:sz w:val="24"/>
          <w:szCs w:val="24"/>
          <w:u w:val="single"/>
        </w:rPr>
        <w:t xml:space="preserve"> the </w:t>
      </w:r>
      <w:r w:rsidRPr="00AE005B">
        <w:rPr>
          <w:b/>
          <w:sz w:val="24"/>
          <w:szCs w:val="24"/>
          <w:highlight w:val="yellow"/>
          <w:u w:val="single"/>
        </w:rPr>
        <w:t>entities</w:t>
      </w:r>
      <w:r w:rsidRPr="00AE005B">
        <w:rPr>
          <w:b/>
          <w:sz w:val="24"/>
          <w:szCs w:val="24"/>
          <w:u w:val="single"/>
        </w:rPr>
        <w:t xml:space="preserve"> of the US and China </w:t>
      </w:r>
      <w:r w:rsidRPr="00AE005B">
        <w:rPr>
          <w:b/>
          <w:sz w:val="24"/>
          <w:szCs w:val="24"/>
          <w:highlight w:val="yellow"/>
          <w:u w:val="single"/>
        </w:rPr>
        <w:t xml:space="preserve">and </w:t>
      </w:r>
      <w:r w:rsidRPr="00AE005B">
        <w:rPr>
          <w:b/>
          <w:sz w:val="24"/>
          <w:szCs w:val="24"/>
          <w:u w:val="single"/>
        </w:rPr>
        <w:t xml:space="preserve">the limits of </w:t>
      </w:r>
      <w:r w:rsidRPr="00AE005B">
        <w:rPr>
          <w:b/>
          <w:sz w:val="24"/>
          <w:szCs w:val="24"/>
          <w:highlight w:val="yellow"/>
          <w:u w:val="single"/>
        </w:rPr>
        <w:t>focusing on</w:t>
      </w:r>
      <w:r w:rsidRPr="00AE005B">
        <w:rPr>
          <w:b/>
          <w:sz w:val="24"/>
          <w:szCs w:val="24"/>
          <w:u w:val="single"/>
        </w:rPr>
        <w:t xml:space="preserve"> those two </w:t>
      </w:r>
      <w:r w:rsidRPr="00AE005B">
        <w:rPr>
          <w:b/>
          <w:sz w:val="24"/>
          <w:szCs w:val="24"/>
          <w:highlight w:val="yellow"/>
          <w:u w:val="single"/>
        </w:rPr>
        <w:t xml:space="preserve">states </w:t>
      </w:r>
      <w:r w:rsidRPr="00AE005B">
        <w:rPr>
          <w:b/>
          <w:sz w:val="24"/>
          <w:szCs w:val="24"/>
          <w:u w:val="single"/>
        </w:rPr>
        <w:t>where "others"</w:t>
      </w:r>
      <w:r w:rsidRPr="00AE005B">
        <w:rPr>
          <w:rFonts w:cs="Garamond"/>
          <w:b/>
          <w:sz w:val="24"/>
          <w:szCs w:val="24"/>
          <w:u w:val="single"/>
        </w:rPr>
        <w:t></w:t>
      </w:r>
      <w:r w:rsidRPr="00AE005B">
        <w:rPr>
          <w:b/>
          <w:sz w:val="24"/>
          <w:szCs w:val="24"/>
          <w:u w:val="single"/>
        </w:rPr>
        <w:t xml:space="preserve"> outnumber them several times over and </w:t>
      </w:r>
      <w:r w:rsidRPr="00AE005B">
        <w:rPr>
          <w:b/>
          <w:sz w:val="24"/>
          <w:szCs w:val="24"/>
          <w:highlight w:val="yellow"/>
          <w:u w:val="single"/>
        </w:rPr>
        <w:t>where</w:t>
      </w:r>
      <w:r w:rsidRPr="00AE005B">
        <w:rPr>
          <w:b/>
          <w:sz w:val="24"/>
          <w:szCs w:val="24"/>
          <w:u w:val="single"/>
        </w:rPr>
        <w:t xml:space="preserve"> their </w:t>
      </w:r>
      <w:r w:rsidRPr="00AE005B">
        <w:rPr>
          <w:b/>
          <w:sz w:val="24"/>
          <w:szCs w:val="24"/>
          <w:highlight w:val="yellow"/>
          <w:u w:val="single"/>
        </w:rPr>
        <w:t>competition makes people</w:t>
      </w:r>
      <w:r w:rsidRPr="00AE005B">
        <w:rPr>
          <w:b/>
          <w:sz w:val="24"/>
          <w:szCs w:val="24"/>
          <w:u w:val="single"/>
        </w:rPr>
        <w:t xml:space="preserve"> within their borders </w:t>
      </w:r>
      <w:r w:rsidRPr="00AE005B">
        <w:rPr>
          <w:b/>
          <w:sz w:val="24"/>
          <w:szCs w:val="24"/>
          <w:highlight w:val="yellow"/>
          <w:u w:val="single"/>
        </w:rPr>
        <w:t xml:space="preserve">insecure </w:t>
      </w:r>
      <w:r w:rsidRPr="00AE005B">
        <w:rPr>
          <w:b/>
          <w:iCs/>
          <w:highlight w:val="yellow"/>
          <w:u w:val="single"/>
          <w:bdr w:val="single" w:sz="8" w:space="0" w:color="auto"/>
        </w:rPr>
        <w:t>even as the state becomes more secure</w:t>
      </w:r>
      <w:r w:rsidRPr="00AE005B">
        <w:rPr>
          <w:b/>
          <w:iCs/>
          <w:u w:val="single"/>
          <w:bdr w:val="single" w:sz="8" w:space="0" w:color="auto"/>
        </w:rPr>
        <w:t>.</w:t>
      </w:r>
      <w:r w:rsidRPr="00AE005B">
        <w:rPr>
          <w:sz w:val="12"/>
        </w:rPr>
        <w:t xml:space="preserve"> </w:t>
      </w:r>
      <w:r w:rsidRPr="00AE005B">
        <w:rPr>
          <w:b/>
          <w:sz w:val="24"/>
          <w:szCs w:val="24"/>
          <w:highlight w:val="yellow"/>
          <w:u w:val="single"/>
        </w:rPr>
        <w:t>A feminist perspective</w:t>
      </w:r>
      <w:r w:rsidRPr="00AE005B">
        <w:rPr>
          <w:sz w:val="12"/>
        </w:rPr>
        <w:t xml:space="preserve"> therefore </w:t>
      </w:r>
      <w:r w:rsidRPr="00AE005B">
        <w:rPr>
          <w:b/>
          <w:sz w:val="24"/>
          <w:szCs w:val="24"/>
          <w:highlight w:val="yellow"/>
          <w:u w:val="single"/>
        </w:rPr>
        <w:t>suggests</w:t>
      </w:r>
      <w:r w:rsidRPr="00AE005B">
        <w:rPr>
          <w:b/>
          <w:sz w:val="24"/>
          <w:szCs w:val="24"/>
          <w:u w:val="single"/>
        </w:rPr>
        <w:t xml:space="preserve"> that the US and China</w:t>
      </w:r>
      <w:r w:rsidRPr="00AE005B">
        <w:rPr>
          <w:sz w:val="12"/>
        </w:rPr>
        <w:t xml:space="preserve"> (along with other actors traditionally marginalized in global politics) </w:t>
      </w:r>
      <w:r w:rsidRPr="00AE005B">
        <w:rPr>
          <w:b/>
          <w:sz w:val="24"/>
          <w:szCs w:val="24"/>
          <w:u w:val="single"/>
        </w:rPr>
        <w:t>engage in dialogue about what a peaceful and just international system might be,</w:t>
      </w:r>
      <w:r w:rsidRPr="00AE005B">
        <w:rPr>
          <w:sz w:val="12"/>
        </w:rPr>
        <w:t xml:space="preserve"> </w:t>
      </w:r>
      <w:r w:rsidRPr="00AE005B">
        <w:rPr>
          <w:b/>
          <w:sz w:val="24"/>
          <w:szCs w:val="24"/>
          <w:u w:val="single"/>
        </w:rPr>
        <w:t xml:space="preserve">and that </w:t>
      </w:r>
      <w:r w:rsidRPr="00AE005B">
        <w:rPr>
          <w:b/>
          <w:sz w:val="24"/>
          <w:szCs w:val="24"/>
          <w:highlight w:val="yellow"/>
          <w:u w:val="single"/>
        </w:rPr>
        <w:t>the US begin to reshape the international arena</w:t>
      </w:r>
      <w:r w:rsidRPr="00AE005B">
        <w:rPr>
          <w:b/>
          <w:sz w:val="24"/>
          <w:szCs w:val="24"/>
          <w:u w:val="single"/>
        </w:rPr>
        <w:t xml:space="preserve"> not to co-opt China but </w:t>
      </w:r>
      <w:r w:rsidRPr="00AE005B">
        <w:rPr>
          <w:b/>
          <w:sz w:val="24"/>
          <w:szCs w:val="24"/>
          <w:highlight w:val="yellow"/>
          <w:u w:val="single"/>
        </w:rPr>
        <w:t>to decrease the pressure of consolidated power</w:t>
      </w:r>
      <w:r w:rsidRPr="00AE005B">
        <w:rPr>
          <w:b/>
          <w:sz w:val="24"/>
          <w:szCs w:val="24"/>
          <w:u w:val="single"/>
        </w:rPr>
        <w:t xml:space="preserve"> in the international arena on those least powerful against it</w:t>
      </w:r>
      <w:r w:rsidRPr="00AE005B">
        <w:rPr>
          <w:sz w:val="12"/>
        </w:rPr>
        <w:t xml:space="preserve">. In doing so, the US and China would need to come to understand themselves and each other as imperfect, non-omnipotent, gendered actors in an imperfect, gendered world-without more right to decide than anyone else simply because they have more power-over. </w:t>
      </w:r>
    </w:p>
    <w:p w14:paraId="6BD6CEC4" w14:textId="77777777" w:rsidR="00DE1C9F" w:rsidRPr="00AE005B" w:rsidRDefault="00DE1C9F" w:rsidP="00DE1C9F">
      <w:pPr>
        <w:rPr>
          <w:sz w:val="12"/>
        </w:rPr>
      </w:pPr>
      <w:r w:rsidRPr="00AE005B">
        <w:rPr>
          <w:b/>
          <w:sz w:val="24"/>
          <w:szCs w:val="24"/>
          <w:highlight w:val="yellow"/>
          <w:u w:val="single"/>
        </w:rPr>
        <w:t xml:space="preserve">If the gendered concept of power-over was replaced </w:t>
      </w:r>
      <w:r w:rsidRPr="00AE005B">
        <w:rPr>
          <w:b/>
          <w:iCs/>
          <w:highlight w:val="yellow"/>
          <w:u w:val="single"/>
          <w:bdr w:val="single" w:sz="8" w:space="0" w:color="auto"/>
        </w:rPr>
        <w:t>both in theory and in practice</w:t>
      </w:r>
      <w:r w:rsidRPr="00AE005B">
        <w:rPr>
          <w:b/>
          <w:sz w:val="24"/>
          <w:szCs w:val="24"/>
          <w:highlight w:val="yellow"/>
          <w:u w:val="single"/>
        </w:rPr>
        <w:t xml:space="preserve"> with a more inclusive understanding of power</w:t>
      </w:r>
      <w:r w:rsidRPr="00AE005B">
        <w:rPr>
          <w:b/>
          <w:sz w:val="24"/>
          <w:szCs w:val="24"/>
          <w:u w:val="single"/>
        </w:rPr>
        <w:t xml:space="preserve"> including power-</w:t>
      </w:r>
      <w:r w:rsidRPr="00AE005B">
        <w:rPr>
          <w:b/>
          <w:sz w:val="24"/>
          <w:szCs w:val="24"/>
          <w:highlight w:val="yellow"/>
          <w:u w:val="single"/>
        </w:rPr>
        <w:t>to and</w:t>
      </w:r>
      <w:r w:rsidRPr="00AE005B">
        <w:rPr>
          <w:b/>
          <w:sz w:val="24"/>
          <w:szCs w:val="24"/>
          <w:u w:val="single"/>
        </w:rPr>
        <w:t xml:space="preserve"> power-</w:t>
      </w:r>
      <w:r w:rsidRPr="00AE005B">
        <w:rPr>
          <w:b/>
          <w:sz w:val="24"/>
          <w:szCs w:val="24"/>
          <w:highlight w:val="yellow"/>
          <w:u w:val="single"/>
        </w:rPr>
        <w:t>with</w:t>
      </w:r>
      <w:r w:rsidRPr="00AE005B">
        <w:rPr>
          <w:b/>
          <w:sz w:val="24"/>
          <w:szCs w:val="24"/>
          <w:u w:val="single"/>
        </w:rPr>
        <w:t xml:space="preserve">, different </w:t>
      </w:r>
      <w:r w:rsidRPr="00AE005B">
        <w:rPr>
          <w:b/>
          <w:sz w:val="24"/>
          <w:szCs w:val="24"/>
          <w:highlight w:val="yellow"/>
          <w:u w:val="single"/>
        </w:rPr>
        <w:t>resources could be drawn upon</w:t>
      </w:r>
      <w:r w:rsidRPr="00AE005B">
        <w:rPr>
          <w:b/>
          <w:sz w:val="24"/>
          <w:szCs w:val="24"/>
          <w:u w:val="single"/>
        </w:rPr>
        <w:t xml:space="preserve"> both in the comparative measuring of state power and in </w:t>
      </w:r>
      <w:r w:rsidRPr="00AE005B">
        <w:rPr>
          <w:b/>
          <w:sz w:val="24"/>
          <w:szCs w:val="24"/>
          <w:highlight w:val="yellow"/>
          <w:u w:val="single"/>
        </w:rPr>
        <w:t>redressing</w:t>
      </w:r>
      <w:r w:rsidRPr="00AE005B">
        <w:rPr>
          <w:b/>
          <w:sz w:val="24"/>
          <w:szCs w:val="24"/>
          <w:u w:val="single"/>
        </w:rPr>
        <w:t xml:space="preserve"> the </w:t>
      </w:r>
      <w:r w:rsidRPr="00AE005B">
        <w:rPr>
          <w:b/>
          <w:sz w:val="24"/>
          <w:szCs w:val="24"/>
          <w:highlight w:val="yellow"/>
          <w:u w:val="single"/>
        </w:rPr>
        <w:t>consequences of international hierarchy and subordination</w:t>
      </w:r>
      <w:r w:rsidRPr="00AE005B">
        <w:rPr>
          <w:b/>
          <w:sz w:val="24"/>
          <w:szCs w:val="24"/>
          <w:u w:val="single"/>
        </w:rPr>
        <w:t xml:space="preserve"> at the political margins</w:t>
      </w:r>
      <w:r w:rsidRPr="00AE005B">
        <w:rPr>
          <w:sz w:val="12"/>
        </w:rPr>
        <w:t xml:space="preserve">. A feminist engagement with PTT suggests that great states, small states, and non-states look for places in the complicated scaffolding of international power where non-zero sum, anti-systemic, and even emancipatory uses of power could benefit those at the margins of global politics. </w:t>
      </w:r>
      <w:r w:rsidRPr="00AE005B">
        <w:rPr>
          <w:b/>
          <w:sz w:val="24"/>
          <w:szCs w:val="24"/>
          <w:u w:val="single"/>
        </w:rPr>
        <w:t>Employing a feminist understanding of security could lead the way to creative solutions of resistance and</w:t>
      </w:r>
      <w:r w:rsidRPr="00AE005B">
        <w:rPr>
          <w:sz w:val="12"/>
        </w:rPr>
        <w:t xml:space="preserve"> [end page 97</w:t>
      </w:r>
      <w:proofErr w:type="gramStart"/>
      <w:r w:rsidRPr="00AE005B">
        <w:rPr>
          <w:sz w:val="12"/>
        </w:rPr>
        <w:t xml:space="preserve">]  </w:t>
      </w:r>
      <w:r w:rsidRPr="00AE005B">
        <w:rPr>
          <w:b/>
          <w:sz w:val="24"/>
          <w:szCs w:val="24"/>
          <w:u w:val="single"/>
        </w:rPr>
        <w:t>empowerment</w:t>
      </w:r>
      <w:proofErr w:type="gramEnd"/>
      <w:r w:rsidRPr="00AE005B">
        <w:rPr>
          <w:b/>
          <w:sz w:val="24"/>
          <w:szCs w:val="24"/>
          <w:u w:val="single"/>
        </w:rPr>
        <w:t xml:space="preserve"> in the face of a competitive and hierarchical international system</w:t>
      </w:r>
      <w:r w:rsidRPr="00AE005B">
        <w:rPr>
          <w:sz w:val="12"/>
        </w:rPr>
        <w:t xml:space="preserve">. </w:t>
      </w:r>
      <w:r w:rsidRPr="00AE005B">
        <w:rPr>
          <w:b/>
          <w:sz w:val="24"/>
          <w:szCs w:val="24"/>
          <w:highlight w:val="yellow"/>
          <w:u w:val="single"/>
        </w:rPr>
        <w:t>Feminist</w:t>
      </w:r>
      <w:r w:rsidRPr="00AE005B">
        <w:rPr>
          <w:sz w:val="12"/>
        </w:rPr>
        <w:t xml:space="preserve"> complex and multilayered </w:t>
      </w:r>
      <w:r w:rsidRPr="00AE005B">
        <w:rPr>
          <w:b/>
          <w:sz w:val="24"/>
          <w:szCs w:val="24"/>
          <w:highlight w:val="yellow"/>
          <w:u w:val="single"/>
        </w:rPr>
        <w:t>understandings</w:t>
      </w:r>
      <w:r w:rsidRPr="00AE005B">
        <w:rPr>
          <w:b/>
          <w:sz w:val="24"/>
          <w:szCs w:val="24"/>
          <w:u w:val="single"/>
        </w:rPr>
        <w:t xml:space="preserve"> of power could </w:t>
      </w:r>
      <w:r w:rsidRPr="00AE005B">
        <w:rPr>
          <w:sz w:val="12"/>
        </w:rPr>
        <w:t xml:space="preserve">not only </w:t>
      </w:r>
      <w:r w:rsidRPr="00AE005B">
        <w:rPr>
          <w:b/>
          <w:sz w:val="24"/>
          <w:szCs w:val="24"/>
          <w:highlight w:val="yellow"/>
          <w:u w:val="single"/>
        </w:rPr>
        <w:t xml:space="preserve">provide </w:t>
      </w:r>
      <w:r w:rsidRPr="00AE005B">
        <w:rPr>
          <w:b/>
          <w:iCs/>
          <w:highlight w:val="yellow"/>
          <w:u w:val="single"/>
          <w:bdr w:val="single" w:sz="8" w:space="0" w:color="auto"/>
        </w:rPr>
        <w:t>explanatory leverage for great power conflicts</w:t>
      </w:r>
      <w:r w:rsidRPr="00AE005B">
        <w:rPr>
          <w:b/>
          <w:sz w:val="24"/>
          <w:szCs w:val="24"/>
          <w:highlight w:val="yellow"/>
          <w:u w:val="single"/>
        </w:rPr>
        <w:t xml:space="preserve">, but also for </w:t>
      </w:r>
      <w:r w:rsidRPr="00AE005B">
        <w:rPr>
          <w:b/>
          <w:iCs/>
          <w:highlight w:val="yellow"/>
          <w:u w:val="single"/>
          <w:bdr w:val="single" w:sz="8" w:space="0" w:color="auto"/>
        </w:rPr>
        <w:t>conflicts that defy the logic of PTT</w:t>
      </w:r>
      <w:r w:rsidRPr="00AE005B">
        <w:rPr>
          <w:b/>
          <w:sz w:val="24"/>
          <w:szCs w:val="24"/>
          <w:u w:val="single"/>
        </w:rPr>
        <w:t>.</w:t>
      </w:r>
      <w:r w:rsidRPr="00AE005B">
        <w:rPr>
          <w:sz w:val="12"/>
        </w:rPr>
        <w:t xml:space="preserve">125 </w:t>
      </w:r>
    </w:p>
    <w:p w14:paraId="2AC72FB6" w14:textId="77777777" w:rsidR="00DE1C9F" w:rsidRPr="00AE005B" w:rsidRDefault="00DE1C9F" w:rsidP="00DE1C9F"/>
    <w:p w14:paraId="367E325C" w14:textId="284A16B8" w:rsidR="00DE1C9F" w:rsidRDefault="00DE1C9F" w:rsidP="00DE1C9F">
      <w:pPr>
        <w:pStyle w:val="Heading3"/>
      </w:pPr>
      <w:r>
        <w:t xml:space="preserve">L – Capitalism </w:t>
      </w:r>
    </w:p>
    <w:p w14:paraId="112F23CD" w14:textId="77777777" w:rsidR="00DE1C9F" w:rsidRDefault="00DE1C9F" w:rsidP="00DE1C9F">
      <w:pPr>
        <w:pStyle w:val="Heading4"/>
      </w:pPr>
      <w:r>
        <w:t xml:space="preserve">Capitalism is founded upon the marginalization and devalorization of social reproduction which sustains the public/private dichotomy, sexual violence and economic inequality. </w:t>
      </w:r>
    </w:p>
    <w:p w14:paraId="587D30E2" w14:textId="77777777" w:rsidR="00DE1C9F" w:rsidRPr="00321F54" w:rsidRDefault="00DE1C9F" w:rsidP="00DE1C9F">
      <w:r w:rsidRPr="002D139D">
        <w:rPr>
          <w:rStyle w:val="Style13ptBold"/>
        </w:rPr>
        <w:t>Wonders 15</w:t>
      </w:r>
      <w:r>
        <w:t xml:space="preserve"> (*Nancy A, Professor of Criminology &amp; Social Justice at Norther Arizona University, and Mona JE Danner, Professor of Sociology &amp; Criminal Justice at Old Dominion University, “Gendering Climate Change: A Feminist Criminological Perspective,” Crit Crim (2015) 23:401–416)//cmr </w:t>
      </w:r>
    </w:p>
    <w:p w14:paraId="55C93DE5" w14:textId="77777777" w:rsidR="00DE1C9F" w:rsidRPr="000A33A5" w:rsidRDefault="00DE1C9F" w:rsidP="00DE1C9F">
      <w:pPr>
        <w:rPr>
          <w:sz w:val="16"/>
        </w:rPr>
      </w:pPr>
      <w:r w:rsidRPr="009333C0">
        <w:rPr>
          <w:rStyle w:val="StyleUnderline"/>
        </w:rPr>
        <w:t>The link between gender, poverty, and ‘‘vulnerability’’ has been historically produced as one of the defining characteristics of the gender binary</w:t>
      </w:r>
      <w:r w:rsidRPr="000A33A5">
        <w:rPr>
          <w:sz w:val="16"/>
        </w:rPr>
        <w:t xml:space="preserve">. As Federici (2004) has documented in her historical analysis of the gender divide, </w:t>
      </w:r>
      <w:r w:rsidRPr="000A33A5">
        <w:rPr>
          <w:rStyle w:val="StyleUnderline"/>
        </w:rPr>
        <w:t>from the outset, capitalism as a system depended upon the marginalization and devalorization of social reproduction</w:t>
      </w:r>
      <w:r w:rsidRPr="000A33A5">
        <w:rPr>
          <w:sz w:val="16"/>
        </w:rPr>
        <w:t xml:space="preserve">. </w:t>
      </w:r>
      <w:r w:rsidRPr="000A33A5">
        <w:rPr>
          <w:rStyle w:val="StyleUnderline"/>
        </w:rPr>
        <w:t>To assure the development of surplus value or profit, it was essential to the capitalist mode of production that the reproduction of labor</w:t>
      </w:r>
      <w:r w:rsidRPr="000A33A5">
        <w:rPr>
          <w:sz w:val="16"/>
        </w:rPr>
        <w:t xml:space="preserve"> (i.e. bearing children and engaging in the care of the laborer) </w:t>
      </w:r>
      <w:r w:rsidRPr="000A33A5">
        <w:rPr>
          <w:rStyle w:val="StyleUnderline"/>
        </w:rPr>
        <w:t>be unpaid work</w:t>
      </w:r>
      <w:r w:rsidRPr="000A33A5">
        <w:rPr>
          <w:sz w:val="16"/>
        </w:rPr>
        <w:t xml:space="preserve">. With the advent of capitalism, </w:t>
      </w:r>
      <w:r w:rsidRPr="000A33A5">
        <w:rPr>
          <w:rStyle w:val="StyleUnderline"/>
        </w:rPr>
        <w:t>women</w:t>
      </w:r>
      <w:r w:rsidRPr="000A33A5">
        <w:rPr>
          <w:sz w:val="16"/>
        </w:rPr>
        <w:t xml:space="preserve">, who under feudalism had previously worked alongside men in similar capacities, </w:t>
      </w:r>
      <w:r w:rsidRPr="000A33A5">
        <w:rPr>
          <w:rStyle w:val="StyleUnderline"/>
        </w:rPr>
        <w:t>were pushed out of the public sphere and relegated to the unpaid work of social reproduction</w:t>
      </w:r>
      <w:r w:rsidRPr="000A33A5">
        <w:rPr>
          <w:sz w:val="16"/>
        </w:rPr>
        <w:t xml:space="preserve">, primarily in the private sphere of the home and outside of wage labor relations; </w:t>
      </w:r>
      <w:r w:rsidRPr="000A33A5">
        <w:rPr>
          <w:rStyle w:val="StyleUnderline"/>
        </w:rPr>
        <w:t>this ensured their economic dependence on men for survival and created their ‘‘vulnerability.’’</w:t>
      </w:r>
      <w:r w:rsidRPr="000A33A5">
        <w:rPr>
          <w:sz w:val="16"/>
        </w:rPr>
        <w:t xml:space="preserve"> As Federici (2004) documents, a key aspect of the historical process of constructing gender divides involved the use of coercion; </w:t>
      </w:r>
      <w:r w:rsidRPr="000A33A5">
        <w:rPr>
          <w:rStyle w:val="StyleUnderline"/>
        </w:rPr>
        <w:t>women were forced out of public space and political life though the use of law, exclusion, threat, harassment, and violence</w:t>
      </w:r>
      <w:r w:rsidRPr="000A33A5">
        <w:rPr>
          <w:sz w:val="16"/>
        </w:rPr>
        <w:t>—</w:t>
      </w:r>
      <w:r w:rsidRPr="000A33A5">
        <w:rPr>
          <w:rStyle w:val="StyleUnderline"/>
        </w:rPr>
        <w:t>a process that continues to this day</w:t>
      </w:r>
      <w:r w:rsidRPr="000A33A5">
        <w:rPr>
          <w:sz w:val="16"/>
        </w:rPr>
        <w:t xml:space="preserve">. While women were historically coerced into the work of social reproduction, </w:t>
      </w:r>
      <w:r w:rsidRPr="000A33A5">
        <w:rPr>
          <w:rStyle w:val="StyleUnderline"/>
        </w:rPr>
        <w:t>over time the gender divide came to be increasingly ‘‘naturalized,’’ although continuously contested</w:t>
      </w:r>
      <w:r w:rsidRPr="000A33A5">
        <w:rPr>
          <w:sz w:val="16"/>
        </w:rPr>
        <w:t xml:space="preserve">. </w:t>
      </w:r>
      <w:r w:rsidRPr="000A33A5">
        <w:rPr>
          <w:rStyle w:val="StyleUnderline"/>
        </w:rPr>
        <w:t>The high rates of violence against women worldwide are indicative of the fact that gender divides continue to be challenged and must be constantly (re) enforced through coercive strategies</w:t>
      </w:r>
      <w:r w:rsidRPr="000A33A5">
        <w:rPr>
          <w:sz w:val="16"/>
        </w:rPr>
        <w:t xml:space="preserve"> (Barberet 2014; Carrington 2015). To reiterate, </w:t>
      </w:r>
      <w:r w:rsidRPr="000A33A5">
        <w:rPr>
          <w:rStyle w:val="StyleUnderline"/>
        </w:rPr>
        <w:t>women’s fundamental vulnerability comes from their dependence on men for survival in a capitalist global economy in which only wage labor</w:t>
      </w:r>
      <w:r w:rsidRPr="000A33A5">
        <w:rPr>
          <w:sz w:val="16"/>
        </w:rPr>
        <w:t xml:space="preserve"> (or wealth, particularly from land ownership) </w:t>
      </w:r>
      <w:r w:rsidRPr="000A33A5">
        <w:rPr>
          <w:rStyle w:val="StyleUnderline"/>
        </w:rPr>
        <w:t>generates money, and money is increasingly required to survive</w:t>
      </w:r>
      <w:r w:rsidRPr="000A33A5">
        <w:rPr>
          <w:sz w:val="16"/>
        </w:rPr>
        <w:t>.</w:t>
      </w:r>
    </w:p>
    <w:p w14:paraId="24585455" w14:textId="77777777" w:rsidR="00DE1C9F" w:rsidRPr="000A33A5" w:rsidRDefault="00DE1C9F" w:rsidP="00DE1C9F">
      <w:pPr>
        <w:rPr>
          <w:sz w:val="16"/>
        </w:rPr>
      </w:pPr>
      <w:r w:rsidRPr="000A33A5">
        <w:rPr>
          <w:sz w:val="16"/>
        </w:rPr>
        <w:t>Today, socially constructed femininities intersect with climate change realities in ways that reinforce and reproduce the gendered character of climate change and manufacture women’s greater vulnerability. As Cuomo (2011, p. 694) writes, ‘‘</w:t>
      </w:r>
      <w:r w:rsidRPr="000A33A5">
        <w:rPr>
          <w:rStyle w:val="StyleUnderline"/>
        </w:rPr>
        <w:t>existing social roles and divisions of labor</w:t>
      </w:r>
      <w:r w:rsidRPr="000A33A5">
        <w:rPr>
          <w:sz w:val="16"/>
        </w:rPr>
        <w:t xml:space="preserve"> can also </w:t>
      </w:r>
      <w:r w:rsidRPr="000A33A5">
        <w:rPr>
          <w:rStyle w:val="StyleUnderline"/>
        </w:rPr>
        <w:t>set the stage for increased susceptibility to harm</w:t>
      </w:r>
      <w:r w:rsidRPr="000A33A5">
        <w:rPr>
          <w:sz w:val="16"/>
        </w:rPr>
        <w:t xml:space="preserve">.’’ This can be illustrated by a brief examination of the production of several gendered ‘‘vulnerabilities’’ closely associated with climate change: the gendered challenges associated with food and water provision </w:t>
      </w:r>
      <w:proofErr w:type="gramStart"/>
      <w:r w:rsidRPr="000A33A5">
        <w:rPr>
          <w:sz w:val="16"/>
        </w:rPr>
        <w:t>as a consequence of</w:t>
      </w:r>
      <w:proofErr w:type="gramEnd"/>
      <w:r w:rsidRPr="000A33A5">
        <w:rPr>
          <w:sz w:val="16"/>
        </w:rPr>
        <w:t xml:space="preserve"> global warming, and the gendered consequences of natural disasters.</w:t>
      </w:r>
    </w:p>
    <w:p w14:paraId="6BA8080F" w14:textId="77777777" w:rsidR="00DE1C9F" w:rsidRDefault="00DE1C9F" w:rsidP="00DE1C9F">
      <w:pPr>
        <w:rPr>
          <w:sz w:val="16"/>
        </w:rPr>
      </w:pPr>
      <w:r w:rsidRPr="000A33A5">
        <w:rPr>
          <w:sz w:val="16"/>
        </w:rPr>
        <w:t xml:space="preserve">Despite the entrance of women into the paid workforce, </w:t>
      </w:r>
      <w:r w:rsidRPr="000A33A5">
        <w:rPr>
          <w:rStyle w:val="StyleUnderline"/>
        </w:rPr>
        <w:t>under Neoliberalism most of the world’s women continue to bear primary responsibility for social reproduction activities and this work remains largely unpaid or informal labor</w:t>
      </w:r>
      <w:r w:rsidRPr="000A33A5">
        <w:rPr>
          <w:sz w:val="16"/>
        </w:rPr>
        <w:t xml:space="preserve">. Today, women still constitute </w:t>
      </w:r>
      <w:proofErr w:type="gramStart"/>
      <w:r w:rsidRPr="000A33A5">
        <w:rPr>
          <w:sz w:val="16"/>
        </w:rPr>
        <w:t>the majority of</w:t>
      </w:r>
      <w:proofErr w:type="gramEnd"/>
      <w:r w:rsidRPr="000A33A5">
        <w:rPr>
          <w:sz w:val="16"/>
        </w:rPr>
        <w:t xml:space="preserve"> the world’s farmers and food providers; when people rely only on the land for survival, the risks associated with climate change are profound (Wonders and Danner 2002; Dankelman 2010). In developing countries, women have the primary responsibility for finding and carrying water and fuel and these activities require a substantial portion of their time each day (Terry 2009). Because climate change is causing the expansion of drylands as well as deforestation, research has evidenced that food and water provision are being made even more time consuming and challenging, with a direct and disproportionate impact on the lives on women. The work required to meet basic needs takes time away from other possible endeavors, such as education, wage employment, family care, and community activism. </w:t>
      </w:r>
      <w:r w:rsidRPr="000A33A5">
        <w:rPr>
          <w:rStyle w:val="StyleUnderline"/>
        </w:rPr>
        <w:t>Women</w:t>
      </w:r>
      <w:r w:rsidRPr="000A33A5">
        <w:rPr>
          <w:sz w:val="16"/>
        </w:rPr>
        <w:t xml:space="preserve"> also </w:t>
      </w:r>
      <w:r w:rsidRPr="000A33A5">
        <w:rPr>
          <w:rStyle w:val="StyleUnderline"/>
        </w:rPr>
        <w:t>become vulnerable to violence as their search for crucial provisions takes them further from their homes, particularly in places that have cultural restrictions on women’s mobility</w:t>
      </w:r>
      <w:r w:rsidRPr="000A33A5">
        <w:rPr>
          <w:sz w:val="16"/>
        </w:rPr>
        <w:t xml:space="preserve"> (Terry 2009).</w:t>
      </w:r>
    </w:p>
    <w:p w14:paraId="1D52EBDC" w14:textId="77777777" w:rsidR="00DE1C9F" w:rsidRPr="00DE1C9F" w:rsidRDefault="00DE1C9F" w:rsidP="00DE1C9F"/>
    <w:p w14:paraId="41897500" w14:textId="77777777" w:rsidR="00DE1C9F" w:rsidRPr="00DE1C9F" w:rsidRDefault="00DE1C9F" w:rsidP="00DE1C9F"/>
    <w:p w14:paraId="69D6A366" w14:textId="77777777" w:rsidR="00DE1C9F" w:rsidRDefault="00DE1C9F" w:rsidP="00DE1C9F">
      <w:pPr>
        <w:pStyle w:val="Heading3"/>
      </w:pPr>
      <w:r>
        <w:t>L – Cosmo</w:t>
      </w:r>
    </w:p>
    <w:p w14:paraId="6A47765D" w14:textId="77777777" w:rsidR="00DE1C9F" w:rsidRDefault="00DE1C9F" w:rsidP="00DE1C9F">
      <w:pPr>
        <w:pStyle w:val="Heading4"/>
      </w:pPr>
      <w:r>
        <w:t xml:space="preserve">Cosmopolitanism is a false claim to universality that re-centers the masculine western subject </w:t>
      </w:r>
    </w:p>
    <w:p w14:paraId="5294C6B8" w14:textId="77777777" w:rsidR="00DE1C9F" w:rsidRDefault="00DE1C9F" w:rsidP="00DE1C9F">
      <w:r w:rsidRPr="00A109C5">
        <w:rPr>
          <w:rStyle w:val="Style13ptBold"/>
        </w:rPr>
        <w:t>Høy-Petersen 16</w:t>
      </w:r>
      <w:r>
        <w:t xml:space="preserve"> --- PhD from Griffith University (Nina, “Gender performance and cosmopolitan practice: exploring gendered frames of openness and hospitality,” The Sociological Review, Vol. 64, 970–986)</w:t>
      </w:r>
    </w:p>
    <w:p w14:paraId="30986121" w14:textId="77777777" w:rsidR="00DE1C9F" w:rsidRPr="00A109C5" w:rsidRDefault="00DE1C9F" w:rsidP="00DE1C9F">
      <w:pPr>
        <w:rPr>
          <w:sz w:val="16"/>
        </w:rPr>
      </w:pPr>
      <w:r w:rsidRPr="00A109C5">
        <w:rPr>
          <w:sz w:val="16"/>
        </w:rPr>
        <w:t xml:space="preserve">Though </w:t>
      </w:r>
      <w:r w:rsidRPr="00A109C5">
        <w:rPr>
          <w:rStyle w:val="StyleUnderline"/>
        </w:rPr>
        <w:t>cosmopolitanism</w:t>
      </w:r>
      <w:r w:rsidRPr="00A109C5">
        <w:rPr>
          <w:sz w:val="16"/>
        </w:rPr>
        <w:t xml:space="preserve"> has been vigorously reintegrated into social theory and empirical research, </w:t>
      </w:r>
      <w:r w:rsidRPr="00A109C5">
        <w:rPr>
          <w:rStyle w:val="StyleUnderline"/>
        </w:rPr>
        <w:t>important critiques have been made</w:t>
      </w:r>
      <w:r w:rsidRPr="00A109C5">
        <w:rPr>
          <w:sz w:val="16"/>
        </w:rPr>
        <w:t xml:space="preserve"> about its sociological blind-spots. </w:t>
      </w:r>
      <w:proofErr w:type="gramStart"/>
      <w:r w:rsidRPr="00A109C5">
        <w:rPr>
          <w:sz w:val="16"/>
        </w:rPr>
        <w:t>In particular, the</w:t>
      </w:r>
      <w:proofErr w:type="gramEnd"/>
      <w:r w:rsidRPr="00A109C5">
        <w:rPr>
          <w:sz w:val="16"/>
        </w:rPr>
        <w:t xml:space="preserve"> argument that </w:t>
      </w:r>
      <w:r w:rsidRPr="00A109C5">
        <w:rPr>
          <w:rStyle w:val="StyleUnderline"/>
        </w:rPr>
        <w:t>cosmopolitans are a relatively privileged group of social actors with an abundance of cultural capital and mobility-enabled resources</w:t>
      </w:r>
      <w:r w:rsidRPr="00A109C5">
        <w:rPr>
          <w:sz w:val="16"/>
        </w:rPr>
        <w:t xml:space="preserve"> has tended to dominate discussions in the field (Calhoun, 2002; Pieterse, 2006; Skrbis et al., 2004). With a related interest in mechanisms of power, another critique </w:t>
      </w:r>
      <w:proofErr w:type="gramStart"/>
      <w:r w:rsidRPr="00A109C5">
        <w:rPr>
          <w:sz w:val="16"/>
        </w:rPr>
        <w:t>claims</w:t>
      </w:r>
      <w:proofErr w:type="gramEnd"/>
      <w:r w:rsidRPr="00A109C5">
        <w:rPr>
          <w:sz w:val="16"/>
        </w:rPr>
        <w:t xml:space="preserve"> that mainstream, political and scientific </w:t>
      </w:r>
      <w:r w:rsidRPr="00A109C5">
        <w:rPr>
          <w:rStyle w:val="StyleUnderline"/>
        </w:rPr>
        <w:t>cosmopolitanism</w:t>
      </w:r>
      <w:r w:rsidRPr="00A109C5">
        <w:rPr>
          <w:sz w:val="16"/>
        </w:rPr>
        <w:t xml:space="preserve"> might </w:t>
      </w:r>
      <w:r w:rsidRPr="00A109C5">
        <w:rPr>
          <w:rStyle w:val="StyleUnderline"/>
        </w:rPr>
        <w:t>indirectly support a Western monopoly on law, morality, and violence</w:t>
      </w:r>
      <w:r w:rsidRPr="00A109C5">
        <w:rPr>
          <w:sz w:val="16"/>
        </w:rPr>
        <w:t xml:space="preserve"> (Beck, 2000; Chernilo, 2012; Vieten, 2013). Not surprisingly, there has also been a realization that these forms of utilitarian, economically driven and at times hegemonic ‘imperialist abuse of the </w:t>
      </w:r>
      <w:r w:rsidRPr="00A109C5">
        <w:rPr>
          <w:rStyle w:val="StyleUnderline"/>
        </w:rPr>
        <w:t>cosmopolitan mission’</w:t>
      </w:r>
      <w:r w:rsidRPr="00A109C5">
        <w:rPr>
          <w:sz w:val="16"/>
        </w:rPr>
        <w:t xml:space="preserve"> (Beck, 2000: 86–87; cf. Vieten, 2013) are not only </w:t>
      </w:r>
      <w:r w:rsidRPr="00A109C5">
        <w:rPr>
          <w:rStyle w:val="Emphasis"/>
        </w:rPr>
        <w:t>enmeshed</w:t>
      </w:r>
      <w:r w:rsidRPr="00A109C5">
        <w:rPr>
          <w:sz w:val="16"/>
        </w:rPr>
        <w:t xml:space="preserve"> </w:t>
      </w:r>
      <w:r w:rsidRPr="00A109C5">
        <w:rPr>
          <w:rStyle w:val="Emphasis"/>
        </w:rPr>
        <w:t>inextricably</w:t>
      </w:r>
      <w:r w:rsidRPr="00A109C5">
        <w:rPr>
          <w:sz w:val="16"/>
        </w:rPr>
        <w:t xml:space="preserve"> </w:t>
      </w:r>
      <w:r w:rsidRPr="00A109C5">
        <w:rPr>
          <w:rStyle w:val="StyleUnderline"/>
        </w:rPr>
        <w:t>with global capital</w:t>
      </w:r>
      <w:r w:rsidRPr="00A109C5">
        <w:rPr>
          <w:sz w:val="16"/>
        </w:rPr>
        <w:t xml:space="preserve">, but also with the </w:t>
      </w:r>
      <w:r w:rsidRPr="00A109C5">
        <w:rPr>
          <w:rStyle w:val="Emphasis"/>
        </w:rPr>
        <w:t>masculine culture</w:t>
      </w:r>
      <w:r w:rsidRPr="00A109C5">
        <w:rPr>
          <w:rStyle w:val="StyleUnderline"/>
        </w:rPr>
        <w:t xml:space="preserve"> and values of elites</w:t>
      </w:r>
      <w:r w:rsidRPr="00A109C5">
        <w:rPr>
          <w:sz w:val="16"/>
        </w:rPr>
        <w:t xml:space="preserve"> (Yuval-Davis, 1997; Stivens, 2008; Calhoun, 2002). As we argue, </w:t>
      </w:r>
      <w:r w:rsidRPr="00A109C5">
        <w:rPr>
          <w:rStyle w:val="StyleUnderline"/>
        </w:rPr>
        <w:t>research that overlooks this gender dimension risks concealing how gender performance shapes intercultural encounters and different practices of ‘propertising the self’</w:t>
      </w:r>
      <w:r w:rsidRPr="00A109C5">
        <w:rPr>
          <w:sz w:val="16"/>
        </w:rPr>
        <w:t xml:space="preserve"> (Skeggs, 2004: 158; Germann Molz, 2011). Indeed, as we aim to empirically demonstrate in relation to discourses and practices of hospitality, ‘</w:t>
      </w:r>
      <w:r w:rsidRPr="00A109C5">
        <w:rPr>
          <w:rStyle w:val="StyleUnderline"/>
        </w:rPr>
        <w:t xml:space="preserve">taking gender seriously not only adds to the analysis at hand but produces </w:t>
      </w:r>
      <w:r w:rsidRPr="00A109C5">
        <w:rPr>
          <w:rStyle w:val="Emphasis"/>
        </w:rPr>
        <w:t>a different analysis’</w:t>
      </w:r>
      <w:r w:rsidRPr="00A109C5">
        <w:rPr>
          <w:sz w:val="16"/>
        </w:rPr>
        <w:t xml:space="preserve"> (Freeman, 2001: 1008).</w:t>
      </w:r>
    </w:p>
    <w:p w14:paraId="03B48C8E" w14:textId="1AE49058" w:rsidR="008F0C0C" w:rsidRDefault="008F0C0C" w:rsidP="008F0C0C">
      <w:pPr>
        <w:pStyle w:val="Heading3"/>
      </w:pPr>
      <w:r>
        <w:t xml:space="preserve">L – Econ </w:t>
      </w:r>
    </w:p>
    <w:p w14:paraId="19E4EC98" w14:textId="77777777" w:rsidR="008F0C0C" w:rsidRPr="00AA51D3" w:rsidRDefault="008F0C0C" w:rsidP="008F0C0C">
      <w:pPr>
        <w:pStyle w:val="Heading4"/>
        <w:rPr>
          <w:rFonts w:asciiTheme="minorHAnsi" w:hAnsiTheme="minorHAnsi" w:cstheme="minorHAnsi"/>
        </w:rPr>
      </w:pPr>
      <w:r w:rsidRPr="00AA51D3">
        <w:rPr>
          <w:rFonts w:asciiTheme="minorHAnsi" w:hAnsiTheme="minorHAnsi" w:cstheme="minorHAnsi"/>
        </w:rPr>
        <w:t>Reducing life to existing economic markers disavows the really-existing labor such as care and nurturing which aren’t given an economic valuation. Such a masculine measure of economics epistemically guarantees their predictions are false while sustaining exploitation and violence against women.</w:t>
      </w:r>
    </w:p>
    <w:p w14:paraId="7E553D0F" w14:textId="77777777" w:rsidR="008F0C0C" w:rsidRPr="005771FE" w:rsidRDefault="008F0C0C" w:rsidP="008F0C0C">
      <w:r w:rsidRPr="005771FE">
        <w:rPr>
          <w:rStyle w:val="Style13ptBold"/>
        </w:rPr>
        <w:t>Roberts 15</w:t>
      </w:r>
      <w:r w:rsidRPr="005771FE">
        <w:t xml:space="preserve"> (Adrienne Roberts is Lecturer in International Politics at the University of Manchester. (2015) Gender, Financial Deepening and the Production of Embodied Finance: Towards a Critical Feminist Analysis, Global Society, 29:1, 107-127, DOI: 10.1080/13600826.2014.975189)</w:t>
      </w:r>
    </w:p>
    <w:p w14:paraId="27147158" w14:textId="77777777" w:rsidR="008F0C0C" w:rsidRPr="002F4017" w:rsidRDefault="008F0C0C" w:rsidP="008F0C0C">
      <w:pPr>
        <w:rPr>
          <w:rStyle w:val="Emphasis"/>
        </w:rPr>
      </w:pPr>
      <w:r w:rsidRPr="00CA5C50">
        <w:rPr>
          <w:sz w:val="16"/>
        </w:rPr>
        <w:t xml:space="preserve">Theorising Finance as Gendered and Embodied </w:t>
      </w:r>
      <w:r w:rsidRPr="00CA5C50">
        <w:rPr>
          <w:u w:val="single"/>
        </w:rPr>
        <w:t xml:space="preserve">The centrality of bodies to economic processes is a basic ontological premise that underpins the great majority of feminist economics and feminist International Political Economy </w:t>
      </w:r>
      <w:r w:rsidRPr="00CA5C50">
        <w:rPr>
          <w:sz w:val="16"/>
        </w:rPr>
        <w:t xml:space="preserve">(IPE), though this is often implicit rather than explicit. Drawing on fem- inist and historical materialist scholarship, we can identify three theoretical entry points, or premises, that are useful for thinking about both the inherently embodied nature of finance and the specific ways in which TBF agendas work to produce, or at times to disappear, bodies. The first premise is that </w:t>
      </w:r>
      <w:r w:rsidRPr="002F4017">
        <w:rPr>
          <w:rStyle w:val="Emphasis"/>
        </w:rPr>
        <w:t>all economies</w:t>
      </w:r>
      <w:r w:rsidRPr="00CA5C50">
        <w:rPr>
          <w:u w:val="single"/>
        </w:rPr>
        <w:t xml:space="preserve">, including financial economies, </w:t>
      </w:r>
      <w:r w:rsidRPr="002F4017">
        <w:rPr>
          <w:rStyle w:val="Emphasis"/>
        </w:rPr>
        <w:t>are constituted by productive and reproductive labour, including the labour associated with biological reproduction</w:t>
      </w:r>
      <w:r w:rsidRPr="00CA5C50">
        <w:rPr>
          <w:u w:val="single"/>
        </w:rPr>
        <w:t>.</w:t>
      </w:r>
      <w:r w:rsidRPr="00CA5C50">
        <w:rPr>
          <w:sz w:val="16"/>
        </w:rPr>
        <w:t xml:space="preserve"> Insofar as many of the projects associ- ated with TBF remove from view the vast amounts of labour linked to social reproduction, they intensify the demands placed on women as workers and nurturers. The second premise is that </w:t>
      </w:r>
      <w:r w:rsidRPr="002F4017">
        <w:rPr>
          <w:rStyle w:val="Emphasis"/>
        </w:rPr>
        <w:t>we are witnessing the increasing “financialisation of social reproduction”</w:t>
      </w:r>
      <w:r w:rsidRPr="00CA5C50">
        <w:rPr>
          <w:u w:val="single"/>
        </w:rPr>
        <w:t>, which is contributing to the commodification of women’s bodily capacities as they are projected as “untapped resources” in need of exploitation by (Western) capital</w:t>
      </w:r>
      <w:r w:rsidRPr="00CA5C50">
        <w:rPr>
          <w:sz w:val="16"/>
        </w:rPr>
        <w:t xml:space="preserve">. The third premise is </w:t>
      </w:r>
      <w:r w:rsidRPr="00CA5C50">
        <w:rPr>
          <w:u w:val="single"/>
        </w:rPr>
        <w:t xml:space="preserve">that </w:t>
      </w:r>
      <w:r w:rsidRPr="002F4017">
        <w:rPr>
          <w:rStyle w:val="Emphasis"/>
        </w:rPr>
        <w:t>financial deepening contributes to the differential production of bodies</w:t>
      </w:r>
      <w:r w:rsidRPr="00CA5C50">
        <w:rPr>
          <w:u w:val="single"/>
        </w:rPr>
        <w:t>, which includes the production of differences between bodies that stem from the differential valuation of their labour</w:t>
      </w:r>
      <w:r w:rsidRPr="00CA5C50">
        <w:rPr>
          <w:sz w:val="16"/>
        </w:rPr>
        <w:t xml:space="preserve"> (the valuation of paid above unpaid, productive above reproductive, etc.). The production of differ- ence also takes shape here through processes that work to ostensibly erase the bodies of financial consumers in the Global North (i.e. through “abstract” assessments of risk) while actively producing financial consumers in the Global South as “people of the body” who make good investments precisely because of their association with maternalism. I will elaborate each of these in turn. (1) Economies are constituted by productive and reproductive labour, including the labour associated with biological reproduction. The first theoretical entry point is based on the observation first made by socialist feminists in the 1970s and 1980s that the economy is constituted by the social relations of labour that are involved in the production and exchange of commod- ities and the meeting of human needs on a daily and generational basis.8 These latter forms of labour are now more commonly described as “social reproduction”, which has a distinctly embodied dimension as it includes the work associated with: (a) biological reproduction (including social constructions of motherhood); (b) the reproduction, socialisation and education of the labour force; and (c) the reproduc- tion and provisioning of care.9 </w:t>
      </w:r>
      <w:r w:rsidRPr="00CA5C50">
        <w:rPr>
          <w:u w:val="single"/>
        </w:rPr>
        <w:t xml:space="preserve">This work is linked to historically specific ideals regarding the gendered division of labour that feminise the </w:t>
      </w:r>
      <w:r w:rsidRPr="00CA5C50">
        <w:rPr>
          <w:sz w:val="16"/>
        </w:rPr>
        <w:t xml:space="preserve">(paid and unpaid) </w:t>
      </w:r>
      <w:r w:rsidRPr="00CA5C50">
        <w:rPr>
          <w:u w:val="single"/>
        </w:rPr>
        <w:t>work of social reproduction and contribute to its devaluation.</w:t>
      </w:r>
      <w:r w:rsidRPr="00CA5C50">
        <w:rPr>
          <w:sz w:val="16"/>
        </w:rPr>
        <w:t xml:space="preserve">10 </w:t>
      </w:r>
      <w:r w:rsidRPr="00CA5C50">
        <w:rPr>
          <w:u w:val="single"/>
        </w:rPr>
        <w:t>Given that finance is deeply connected to other forms of production and exchange, it should also be seen as structurally linked to labouring bodies, as well as to the mothering and caring bodies that together perform the productive and reproductive labour underpinning accumulation in capitalist societies.</w:t>
      </w:r>
      <w:r w:rsidRPr="00CA5C50">
        <w:rPr>
          <w:sz w:val="16"/>
        </w:rPr>
        <w:t xml:space="preserve"> Most mainstream economics would reject this view of finance, as finance tends to be treated as an objective (and pseudo-scientific) tool that is used to allocate assets and liabilities across time. Bodies, as bearers of productive and reproductive labour, do not generally appear at all, though an abstract figure of homo oeconomicus does figure into the analysis. In this andocentric model, homo oeconomicus is presumed to represent all people, appearing as both disembodied and socially disembedded. Feminist economists have called this the “separative-self model”, as it abstracts the utility-maximizing rational actor away from all other social forms and leaves little to no room for considering non-maximizing behaviour and motivations (i.e., love, nurture, altruism, etc.).11 Yet, in the process of removing the material body from economic analysis, it simultaneously works to devalue the bodies of those tradition- ally associated with “non-rational” and “emotional” behaviour, which have historically included the poor, women and non-European “others”.12 What is particularly interesting when using this lens to look at the gender dis- courses of TBF is that while it tends to adhere to a neoclassical view of markets as coordinating mechanisms that are fundamentally disembodied and gender- neutral, it also draws on a historically constructed view of female economic actors as mothering and nurturing. That is, the body reappears here as women’s higher aversion to risk and greater likelihood to invest in their children is natura- lised, and implicitly linked to their (socio-)biological role as mothers. Yet, as I will further evidence in the third section, this does not lead the proponents of TBF to see markets as inherently gendered, but rather, gender continues to be externalised from broader economic processes. (2) </w:t>
      </w:r>
      <w:r w:rsidRPr="00CA5C50">
        <w:rPr>
          <w:u w:val="single"/>
        </w:rPr>
        <w:t>The “financialisation of social reproduction” is rendering women’s bodies particularly susceptible to processes of commodification and exploitation</w:t>
      </w:r>
      <w:r w:rsidRPr="00CA5C50">
        <w:rPr>
          <w:sz w:val="16"/>
        </w:rPr>
        <w:t xml:space="preserve"> A second theoretical entry point for thinking about the relationship between finance, gender and bodies has been opened up by recent writing on what we might refer to as “the financialisation of social reproduction”, by which I mean </w:t>
      </w:r>
      <w:r w:rsidRPr="00CA5C50">
        <w:rPr>
          <w:u w:val="single"/>
        </w:rPr>
        <w:t>the mediation of social reproduction through financial markets and interest- paying financial transactions.</w:t>
      </w:r>
      <w:r w:rsidRPr="00CA5C50">
        <w:rPr>
          <w:sz w:val="16"/>
        </w:rPr>
        <w:t>13 For instance, it has been well documented in the academic and policy literature that finance has become increasingly important in mediating the social relations of housing (i.e. through privatised and securitised mortgage financing), forms of consumption (i.e. by using credit cards to pay for food), education (i.e. though student loans and, in the US, loans to pay for all levels of schooling), security in old age (i.e. through the privatisation of pension plans), and so on.</w:t>
      </w:r>
      <w:r w:rsidRPr="00CA5C50">
        <w:rPr>
          <w:u w:val="single"/>
        </w:rPr>
        <w:t>14 In one of the clearest theoretical engagements with this trend</w:t>
      </w:r>
      <w:r w:rsidRPr="00CA5C50">
        <w:rPr>
          <w:sz w:val="16"/>
        </w:rPr>
        <w:t xml:space="preserve">, Bryan, Martin and Rafferty point out that </w:t>
      </w:r>
      <w:r w:rsidRPr="00CA5C50">
        <w:rPr>
          <w:u w:val="single"/>
        </w:rPr>
        <w:t>the linking of financial circuits of accumulation to the reproduction of labour—though interest payments made on credit used to buy the commodities necessary for reproduction and other means—is helping to reconstitute labour as a form of capital.</w:t>
      </w:r>
      <w:r w:rsidRPr="00CA5C50">
        <w:rPr>
          <w:sz w:val="16"/>
        </w:rPr>
        <w:t xml:space="preserve">15 Although very little of this literature deploys a gender analysis or uses a frame- work of social reproduction per se, </w:t>
      </w:r>
      <w:r w:rsidRPr="00CA5C50">
        <w:rPr>
          <w:u w:val="single"/>
        </w:rPr>
        <w:t xml:space="preserve">it is important in offering empirical evidence regarding the ways in which social reproduction, which has always been structu- rally linked to the accumulation of capital, is increasingly being structurally linked to finance. Given women’s positioning at the crossroads of production and social reproduction, </w:t>
      </w:r>
      <w:r w:rsidRPr="002F4017">
        <w:rPr>
          <w:rStyle w:val="Emphasis"/>
        </w:rPr>
        <w:t>it is</w:t>
      </w:r>
      <w:r w:rsidRPr="00CA5C50">
        <w:rPr>
          <w:u w:val="single"/>
        </w:rPr>
        <w:t xml:space="preserve"> therefore </w:t>
      </w:r>
      <w:r w:rsidRPr="002F4017">
        <w:rPr>
          <w:rStyle w:val="Emphasis"/>
        </w:rPr>
        <w:t>rather unsurprising that women’s bodies are increasingly being framed as “untapped resources” that offer potential profits to financial and other firms.</w:t>
      </w:r>
    </w:p>
    <w:p w14:paraId="00BC3D67" w14:textId="77777777" w:rsidR="008F0C0C" w:rsidRPr="005E7764" w:rsidRDefault="008F0C0C" w:rsidP="008F0C0C">
      <w:pPr>
        <w:pStyle w:val="Heading4"/>
      </w:pPr>
      <w:r w:rsidRPr="005E7764">
        <w:t xml:space="preserve">Mainstream economics is structured by Homo economicus—it’s dependent on detached and gendered notions of economic agency. </w:t>
      </w:r>
    </w:p>
    <w:p w14:paraId="508C582E" w14:textId="77777777" w:rsidR="008F0C0C" w:rsidRPr="005E7764" w:rsidRDefault="008F0C0C" w:rsidP="008F0C0C">
      <w:r w:rsidRPr="005E7764">
        <w:rPr>
          <w:rStyle w:val="Style13ptBold"/>
        </w:rPr>
        <w:t>Hagengruber 16</w:t>
      </w:r>
      <w:r w:rsidRPr="005E7764">
        <w:t xml:space="preserve"> (Ruth, University of Paderborn, Springer International Publishing Switzerland 2016 171 M.C. Amoretti and N. Vassallo (eds.), Meta-Philosophical Reflection on Feminist Philosophies of Science, Boston Studies in the Philosophy and History of Science 317, DOI 10.1007/978-3-319-26348-9_10)</w:t>
      </w:r>
    </w:p>
    <w:p w14:paraId="331FCCA8" w14:textId="77777777" w:rsidR="008F0C0C" w:rsidRPr="005E7764" w:rsidRDefault="008F0C0C" w:rsidP="008F0C0C">
      <w:pPr>
        <w:rPr>
          <w:sz w:val="16"/>
        </w:rPr>
      </w:pPr>
      <w:r w:rsidRPr="005E7764">
        <w:rPr>
          <w:sz w:val="16"/>
        </w:rPr>
        <w:t xml:space="preserve">The science of economics conceptualizes itself as a value-free and universal methodical approach used to describe self-interested actions by the agents in a market, which is defined as a place for the exchange of goods. The description of this process does not need to include values or evaluative </w:t>
      </w:r>
      <w:proofErr w:type="gramStart"/>
      <w:r w:rsidRPr="005E7764">
        <w:rPr>
          <w:sz w:val="16"/>
        </w:rPr>
        <w:t>standpoints,</w:t>
      </w:r>
      <w:proofErr w:type="gramEnd"/>
      <w:r w:rsidRPr="005E7764">
        <w:rPr>
          <w:sz w:val="16"/>
        </w:rPr>
        <w:t xml:space="preserve"> however it does not deny that </w:t>
      </w:r>
      <w:r w:rsidRPr="005E7764">
        <w:rPr>
          <w:rStyle w:val="StyleUnderline"/>
          <w:highlight w:val="cyan"/>
        </w:rPr>
        <w:t>economic agency is restricted and shaped by normative topics</w:t>
      </w:r>
      <w:r w:rsidRPr="005E7764">
        <w:rPr>
          <w:sz w:val="16"/>
        </w:rPr>
        <w:t xml:space="preserve">. A Jewish society differs from the action parameters of a Moslem society, this from a Buddhist, a Confucian and a Christian one, and so on. Science itself is not bothered by these preconditions. </w:t>
      </w:r>
      <w:r w:rsidRPr="005E7764">
        <w:rPr>
          <w:rStyle w:val="StyleUnderline"/>
        </w:rPr>
        <w:t xml:space="preserve">For the different societies </w:t>
      </w:r>
      <w:r w:rsidRPr="005E7764">
        <w:rPr>
          <w:rStyle w:val="Emphasis"/>
          <w:highlight w:val="cyan"/>
        </w:rPr>
        <w:t>it is true that women are not equally present</w:t>
      </w:r>
      <w:r w:rsidRPr="005E7764">
        <w:rPr>
          <w:rStyle w:val="Emphasis"/>
        </w:rPr>
        <w:t xml:space="preserve">, neither as producers of economic output nor as economic agents. </w:t>
      </w:r>
      <w:r w:rsidRPr="005E7764">
        <w:rPr>
          <w:rStyle w:val="Emphasis"/>
          <w:highlight w:val="cyan"/>
        </w:rPr>
        <w:t>Women are excluded</w:t>
      </w:r>
      <w:r w:rsidRPr="005E7764">
        <w:rPr>
          <w:rStyle w:val="Emphasis"/>
        </w:rPr>
        <w:t xml:space="preserve"> as agents </w:t>
      </w:r>
      <w:r w:rsidRPr="005E7764">
        <w:rPr>
          <w:rStyle w:val="Emphasis"/>
          <w:highlight w:val="cyan"/>
        </w:rPr>
        <w:t>in the market and</w:t>
      </w:r>
      <w:r w:rsidRPr="005E7764">
        <w:rPr>
          <w:rStyle w:val="Emphasis"/>
        </w:rPr>
        <w:t xml:space="preserve"> thus </w:t>
      </w:r>
      <w:r w:rsidRPr="005E7764">
        <w:rPr>
          <w:rStyle w:val="Emphasis"/>
          <w:highlight w:val="cyan"/>
        </w:rPr>
        <w:t>excluded</w:t>
      </w:r>
      <w:r w:rsidRPr="005E7764">
        <w:rPr>
          <w:rStyle w:val="Emphasis"/>
        </w:rPr>
        <w:t xml:space="preserve"> </w:t>
      </w:r>
      <w:r w:rsidRPr="005E7764">
        <w:rPr>
          <w:rStyle w:val="Emphasis"/>
          <w:highlight w:val="cyan"/>
        </w:rPr>
        <w:t>from</w:t>
      </w:r>
      <w:r w:rsidRPr="005E7764">
        <w:rPr>
          <w:rStyle w:val="Emphasis"/>
        </w:rPr>
        <w:t xml:space="preserve"> the </w:t>
      </w:r>
      <w:r w:rsidRPr="005E7764">
        <w:rPr>
          <w:rStyle w:val="Emphasis"/>
          <w:highlight w:val="cyan"/>
        </w:rPr>
        <w:t>relevant positioning of their interests</w:t>
      </w:r>
      <w:r w:rsidRPr="005E7764">
        <w:rPr>
          <w:rStyle w:val="Emphasis"/>
        </w:rPr>
        <w:t xml:space="preserve"> </w:t>
      </w:r>
      <w:r w:rsidRPr="005E7764">
        <w:rPr>
          <w:sz w:val="16"/>
        </w:rPr>
        <w:t>(Strassmann 1997: viii).</w:t>
      </w:r>
      <w:r w:rsidRPr="005E7764">
        <w:rPr>
          <w:rStyle w:val="StyleUnderline"/>
        </w:rPr>
        <w:t xml:space="preserve"> The sheer fact that women are not visible within the different economic realms is not problematized within the systems themselves. </w:t>
      </w:r>
      <w:r w:rsidRPr="005E7764">
        <w:rPr>
          <w:rStyle w:val="Emphasis"/>
          <w:highlight w:val="cyan"/>
        </w:rPr>
        <w:t>The</w:t>
      </w:r>
      <w:r w:rsidRPr="005E7764">
        <w:rPr>
          <w:sz w:val="16"/>
        </w:rPr>
        <w:t xml:space="preserve"> fact of their </w:t>
      </w:r>
      <w:r w:rsidRPr="005E7764">
        <w:rPr>
          <w:rStyle w:val="Emphasis"/>
          <w:highlight w:val="cyan"/>
        </w:rPr>
        <w:t>absence</w:t>
      </w:r>
      <w:r w:rsidRPr="005E7764">
        <w:rPr>
          <w:rStyle w:val="Emphasis"/>
        </w:rPr>
        <w:t xml:space="preserve"> </w:t>
      </w:r>
      <w:r w:rsidRPr="005E7764">
        <w:rPr>
          <w:rStyle w:val="Emphasis"/>
          <w:highlight w:val="cyan"/>
        </w:rPr>
        <w:t>and the inferior valuation of their contribution to the Gross National Products worldwide is taken to be a result of their lack of participation and a consequence of women’s role in society, stereotyping them into activities which are not regarded as being a part of economic productivity</w:t>
      </w:r>
      <w:r w:rsidRPr="005E7764">
        <w:rPr>
          <w:rStyle w:val="Emphasis"/>
        </w:rPr>
        <w:t xml:space="preserve">. </w:t>
      </w:r>
      <w:r w:rsidRPr="005E7764">
        <w:rPr>
          <w:sz w:val="16"/>
        </w:rPr>
        <w:t xml:space="preserve">Nonetheless, </w:t>
      </w:r>
      <w:r w:rsidRPr="005E7764">
        <w:rPr>
          <w:rStyle w:val="StyleUnderline"/>
        </w:rPr>
        <w:t>the rational economic agent is perceived to be gender-neutral</w:t>
      </w:r>
      <w:r w:rsidRPr="005E7764">
        <w:rPr>
          <w:sz w:val="16"/>
        </w:rPr>
        <w:t xml:space="preserve"> (Ferber and Nelson 2003; Strassmann 1993; Justman 1996). </w:t>
      </w:r>
      <w:r w:rsidRPr="005E7764">
        <w:rPr>
          <w:rStyle w:val="StyleUnderline"/>
        </w:rPr>
        <w:t xml:space="preserve">The homo </w:t>
      </w:r>
      <w:r w:rsidRPr="005E7764">
        <w:rPr>
          <w:rStyle w:val="StyleUnderline"/>
          <w:highlight w:val="cyan"/>
        </w:rPr>
        <w:t>oeconomicus is a preference-selecting person</w:t>
      </w:r>
      <w:r w:rsidRPr="005E7764">
        <w:rPr>
          <w:rStyle w:val="StyleUnderline"/>
        </w:rPr>
        <w:t xml:space="preserve">, an autonomous individual acting in abstract circumstances, “in society without being influenced by society,” </w:t>
      </w:r>
      <w:r w:rsidRPr="005E7764">
        <w:rPr>
          <w:rStyle w:val="StyleUnderline"/>
          <w:highlight w:val="cyan"/>
        </w:rPr>
        <w:t>and acting in an “ideal market” without realizing</w:t>
      </w:r>
      <w:r w:rsidRPr="005E7764">
        <w:rPr>
          <w:rStyle w:val="StyleUnderline"/>
        </w:rPr>
        <w:t xml:space="preserve"> the ostracisms and </w:t>
      </w:r>
      <w:r w:rsidRPr="005E7764">
        <w:rPr>
          <w:rStyle w:val="StyleUnderline"/>
          <w:highlight w:val="cyan"/>
        </w:rPr>
        <w:t>segregations</w:t>
      </w:r>
      <w:r w:rsidRPr="005E7764">
        <w:rPr>
          <w:rStyle w:val="StyleUnderline"/>
        </w:rPr>
        <w:t xml:space="preserve"> that shape this market</w:t>
      </w:r>
      <w:r w:rsidRPr="005E7764">
        <w:rPr>
          <w:sz w:val="16"/>
        </w:rPr>
        <w:t xml:space="preserve"> (Nelson 1995). Although economic science claims that the homo oeconomicus is a universal model of economic action, </w:t>
      </w:r>
      <w:r w:rsidRPr="005E7764">
        <w:rPr>
          <w:rStyle w:val="StyleUnderline"/>
        </w:rPr>
        <w:t>it regards</w:t>
      </w:r>
      <w:r w:rsidRPr="005E7764">
        <w:rPr>
          <w:sz w:val="16"/>
        </w:rPr>
        <w:t xml:space="preserve"> the predicates of </w:t>
      </w:r>
      <w:r w:rsidRPr="005E7764">
        <w:rPr>
          <w:rStyle w:val="StyleUnderline"/>
        </w:rPr>
        <w:t>autonomy and context-free action capacity as particularly masculine and is convinced that these concepts are justifiably dominant over culturally feminine predicates</w:t>
      </w:r>
      <w:r w:rsidRPr="005E7764">
        <w:rPr>
          <w:sz w:val="16"/>
        </w:rPr>
        <w:t>, like interde- pendency, interconnectivity and concreteness. Albeit the economic man is predi- cated as a universal one</w:t>
      </w:r>
      <w:r w:rsidRPr="005E7764">
        <w:rPr>
          <w:sz w:val="16"/>
          <w:highlight w:val="cyan"/>
        </w:rPr>
        <w:t xml:space="preserve">, </w:t>
      </w:r>
      <w:r w:rsidRPr="005E7764">
        <w:rPr>
          <w:rStyle w:val="Emphasis"/>
          <w:highlight w:val="cyan"/>
        </w:rPr>
        <w:t>it is</w:t>
      </w:r>
      <w:r w:rsidRPr="005E7764">
        <w:rPr>
          <w:sz w:val="16"/>
        </w:rPr>
        <w:t xml:space="preserve"> a </w:t>
      </w:r>
      <w:proofErr w:type="gramStart"/>
      <w:r w:rsidRPr="005E7764">
        <w:rPr>
          <w:sz w:val="16"/>
        </w:rPr>
        <w:t>particular identity</w:t>
      </w:r>
      <w:proofErr w:type="gramEnd"/>
      <w:r w:rsidRPr="005E7764">
        <w:rPr>
          <w:sz w:val="16"/>
        </w:rPr>
        <w:t xml:space="preserve">, </w:t>
      </w:r>
      <w:r w:rsidRPr="005E7764">
        <w:rPr>
          <w:rStyle w:val="Emphasis"/>
          <w:highlight w:val="cyan"/>
        </w:rPr>
        <w:t>built upon exploitation and discrimination</w:t>
      </w:r>
      <w:r w:rsidRPr="005E7764">
        <w:rPr>
          <w:sz w:val="16"/>
        </w:rPr>
        <w:t xml:space="preserve"> (Barker and Kuiper 2003: 9). Cultural organization has placed one at the market place, the other in the house. Often these two kinds of activities are presented as being opposite. When they are designed to be complementary, this is not relevant for the market. The assumption of perfect competition in the market turns out to be irrelevant for the comple- mentary activities of the gendered production endeavors. </w:t>
      </w:r>
      <w:r w:rsidRPr="005E7764">
        <w:rPr>
          <w:rStyle w:val="StyleUnderline"/>
        </w:rPr>
        <w:t>On the contrary, the market is a male segregation locus, supported by women and caregivers, who provide important labor to support the productivity in the market</w:t>
      </w:r>
      <w:r w:rsidRPr="005E7764">
        <w:rPr>
          <w:sz w:val="16"/>
        </w:rPr>
        <w:t xml:space="preserve"> (Waring 1988: 14). </w:t>
      </w:r>
      <w:r w:rsidRPr="005E7764">
        <w:rPr>
          <w:rStyle w:val="StyleUnderline"/>
        </w:rPr>
        <w:t>Mainstream economics</w:t>
      </w:r>
      <w:r w:rsidRPr="005E7764">
        <w:rPr>
          <w:sz w:val="16"/>
        </w:rPr>
        <w:t xml:space="preserve"> presents itself </w:t>
      </w:r>
      <w:proofErr w:type="gramStart"/>
      <w:r w:rsidRPr="005E7764">
        <w:rPr>
          <w:sz w:val="16"/>
        </w:rPr>
        <w:t>as a result of</w:t>
      </w:r>
      <w:proofErr w:type="gramEnd"/>
      <w:r w:rsidRPr="005E7764">
        <w:rPr>
          <w:sz w:val="16"/>
        </w:rPr>
        <w:t xml:space="preserve"> abstract, free and independent individual actions and </w:t>
      </w:r>
      <w:r w:rsidRPr="005E7764">
        <w:rPr>
          <w:rStyle w:val="StyleUnderline"/>
        </w:rPr>
        <w:t xml:space="preserve">ignores the fact that its categories depend on the cultural contexts and social norms </w:t>
      </w:r>
      <w:r w:rsidRPr="005E7764">
        <w:rPr>
          <w:sz w:val="16"/>
        </w:rPr>
        <w:t xml:space="preserve">which comprise a nation, with religion shaping the determining conditions and traits on the paths which economics has developed and has not overcome but confirmed. It </w:t>
      </w:r>
      <w:r w:rsidRPr="005E7764">
        <w:rPr>
          <w:rStyle w:val="StyleUnderline"/>
        </w:rPr>
        <w:t>ignores the fact that its knowledge belongs to epistemic communities</w:t>
      </w:r>
      <w:r w:rsidRPr="005E7764">
        <w:rPr>
          <w:sz w:val="16"/>
        </w:rPr>
        <w:t xml:space="preserve"> (Strassmann 1993; Longino 1993; Nelson 1993). </w:t>
      </w:r>
      <w:r w:rsidRPr="005E7764">
        <w:rPr>
          <w:rStyle w:val="StyleUnderline"/>
          <w:highlight w:val="cyan"/>
        </w:rPr>
        <w:t>Preference economics</w:t>
      </w:r>
      <w:r w:rsidRPr="005E7764">
        <w:rPr>
          <w:rStyle w:val="StyleUnderline"/>
        </w:rPr>
        <w:t xml:space="preserve"> has </w:t>
      </w:r>
      <w:r w:rsidRPr="005E7764">
        <w:rPr>
          <w:rStyle w:val="StyleUnderline"/>
          <w:highlight w:val="cyan"/>
        </w:rPr>
        <w:t>disregarded important elements that influence the eco- nomic process, shape preferences and thus lead to a tautology of self-confirming effectiveness</w:t>
      </w:r>
      <w:r w:rsidRPr="005E7764">
        <w:rPr>
          <w:rStyle w:val="StyleUnderline"/>
        </w:rPr>
        <w:t xml:space="preserve"> </w:t>
      </w:r>
      <w:r w:rsidRPr="005E7764">
        <w:rPr>
          <w:sz w:val="16"/>
        </w:rPr>
        <w:t xml:space="preserve">(Hagengruber 2000). </w:t>
      </w:r>
      <w:r w:rsidRPr="005E7764">
        <w:rPr>
          <w:rStyle w:val="StyleUnderline"/>
        </w:rPr>
        <w:t>Elementary economic principles</w:t>
      </w:r>
      <w:r w:rsidRPr="005E7764">
        <w:rPr>
          <w:sz w:val="16"/>
        </w:rPr>
        <w:t xml:space="preserve"> that should guarantee the transparency of action, equal access to the market, preference for the best, </w:t>
      </w:r>
      <w:r w:rsidRPr="005E7764">
        <w:rPr>
          <w:rStyle w:val="StyleUnderline"/>
        </w:rPr>
        <w:t>are ignored and even contradicted</w:t>
      </w:r>
      <w:r w:rsidRPr="005E7764">
        <w:rPr>
          <w:sz w:val="16"/>
        </w:rPr>
        <w:t xml:space="preserve"> by this practice. </w:t>
      </w:r>
      <w:r w:rsidRPr="005E7764">
        <w:rPr>
          <w:rStyle w:val="StyleUnderline"/>
        </w:rPr>
        <w:t>These</w:t>
      </w:r>
      <w:r w:rsidRPr="005E7764">
        <w:rPr>
          <w:sz w:val="16"/>
        </w:rPr>
        <w:t xml:space="preserve"> kinds of </w:t>
      </w:r>
      <w:r w:rsidRPr="005E7764">
        <w:rPr>
          <w:rStyle w:val="StyleUnderline"/>
        </w:rPr>
        <w:t>social patterns are realized in preference and utility-functions and deepen the traps of cultural backgrounds</w:t>
      </w:r>
      <w:r w:rsidRPr="005E7764">
        <w:rPr>
          <w:sz w:val="16"/>
        </w:rPr>
        <w:t xml:space="preserve">. Choice theory is built upon tautology and a consequentialist attitude (Dunleavy 1991; Seiz 1999). </w:t>
      </w:r>
      <w:r w:rsidRPr="005E7764">
        <w:rPr>
          <w:rStyle w:val="StyleUnderline"/>
        </w:rPr>
        <w:t xml:space="preserve">This way, </w:t>
      </w:r>
      <w:r w:rsidRPr="005E7764">
        <w:rPr>
          <w:rStyle w:val="StyleUnderline"/>
          <w:highlight w:val="cyan"/>
        </w:rPr>
        <w:t>economic actions perpetuate seg- regation habits, allowing the maximum benefit from this kind of oppression and segregation</w:t>
      </w:r>
      <w:r w:rsidRPr="005E7764">
        <w:rPr>
          <w:sz w:val="16"/>
        </w:rPr>
        <w:t xml:space="preserve"> (McCloskey 1998). Stating that these kinds of values </w:t>
      </w:r>
      <w:proofErr w:type="gramStart"/>
      <w:r w:rsidRPr="005E7764">
        <w:rPr>
          <w:sz w:val="16"/>
        </w:rPr>
        <w:t>enter into</w:t>
      </w:r>
      <w:proofErr w:type="gramEnd"/>
      <w:r w:rsidRPr="005E7764">
        <w:rPr>
          <w:sz w:val="16"/>
        </w:rPr>
        <w:t xml:space="preserve"> eco- nomic analysis, as every choice is the expression of personal value, the value judgments in all aspects of economics must be considered (van Staveren 2007). There are elementary parts in economic theory which are inherently qualitative. Economics, like any science, is referring to social constructions that shape its theory (Nelson 1995). </w:t>
      </w:r>
      <w:r w:rsidRPr="005E7764">
        <w:rPr>
          <w:rStyle w:val="StyleUnderline"/>
        </w:rPr>
        <w:t>The aim of feminist research</w:t>
      </w:r>
      <w:r w:rsidRPr="005E7764">
        <w:rPr>
          <w:sz w:val="16"/>
        </w:rPr>
        <w:t xml:space="preserve"> on economic concepts </w:t>
      </w:r>
      <w:r w:rsidRPr="005E7764">
        <w:rPr>
          <w:rStyle w:val="StyleUnderline"/>
        </w:rPr>
        <w:t>is</w:t>
      </w:r>
      <w:r w:rsidRPr="005E7764">
        <w:rPr>
          <w:sz w:val="16"/>
        </w:rPr>
        <w:t xml:space="preserve"> thus </w:t>
      </w:r>
      <w:r w:rsidRPr="005E7764">
        <w:rPr>
          <w:rStyle w:val="StyleUnderline"/>
        </w:rPr>
        <w:t>to identify these social and cultural constructions that privilege male interpretations of economic issues, identifying where these forms of dominance and subjection tend to devaluate women in the economic realm</w:t>
      </w:r>
      <w:r w:rsidRPr="005E7764">
        <w:rPr>
          <w:sz w:val="16"/>
        </w:rPr>
        <w:t xml:space="preserve"> (Power 2004). The market is dependent on provisioning activities which are not part of itself. These are gendered social activities, performed mostly in favor of the male of the house and performed by the females. </w:t>
      </w:r>
      <w:r w:rsidRPr="005E7764">
        <w:rPr>
          <w:rStyle w:val="StyleUnderline"/>
          <w:highlight w:val="cyan"/>
        </w:rPr>
        <w:t>The sex-segregating labor implies</w:t>
      </w:r>
      <w:r w:rsidRPr="005E7764">
        <w:rPr>
          <w:rStyle w:val="StyleUnderline"/>
        </w:rPr>
        <w:t xml:space="preserve"> the per- formance of domestic work, care work, subsistence work such as that of the male dependent worker, with unpaid or lower paid labor and even “voluntary” work, often </w:t>
      </w:r>
      <w:r w:rsidRPr="005E7764">
        <w:rPr>
          <w:rStyle w:val="StyleUnderline"/>
          <w:highlight w:val="cyan"/>
        </w:rPr>
        <w:t>connect</w:t>
      </w:r>
      <w:r w:rsidRPr="005E7764">
        <w:rPr>
          <w:rStyle w:val="StyleUnderline"/>
        </w:rPr>
        <w:t xml:space="preserve">ed </w:t>
      </w:r>
      <w:r w:rsidRPr="005E7764">
        <w:rPr>
          <w:rStyle w:val="StyleUnderline"/>
          <w:highlight w:val="cyan"/>
        </w:rPr>
        <w:t>to personal and emotional interaction. This</w:t>
      </w:r>
      <w:r w:rsidRPr="005E7764">
        <w:rPr>
          <w:sz w:val="16"/>
        </w:rPr>
        <w:t xml:space="preserve"> social provisional work —although necessary </w:t>
      </w:r>
      <w:proofErr w:type="gramStart"/>
      <w:r w:rsidRPr="005E7764">
        <w:rPr>
          <w:sz w:val="16"/>
        </w:rPr>
        <w:t>and also</w:t>
      </w:r>
      <w:proofErr w:type="gramEnd"/>
      <w:r w:rsidRPr="005E7764">
        <w:rPr>
          <w:sz w:val="16"/>
        </w:rPr>
        <w:t xml:space="preserve"> acknowledged as such—</w:t>
      </w:r>
      <w:r w:rsidRPr="005E7764">
        <w:rPr>
          <w:rStyle w:val="StyleUnderline"/>
          <w:highlight w:val="cyan"/>
        </w:rPr>
        <w:t>has presented a challenge to mainstream economics</w:t>
      </w:r>
      <w:r w:rsidRPr="005E7764">
        <w:rPr>
          <w:sz w:val="16"/>
        </w:rPr>
        <w:t xml:space="preserve"> as the traditional image of the economic man is shaped as the autonomous and self-interested individual. Consequently, the thus constituted homo economics negated this provisional work as a market relevant action, as neoclassic economics did in demarcation to classic and ancient economics. Although provisional labor is a substantial and necessary part of every market participation and participant, it is excluded as fact-relevant labor and not counted as a relevant input for the homo oeconomicus to present himself in the market.</w:t>
      </w:r>
    </w:p>
    <w:p w14:paraId="4D8246DA" w14:textId="77777777" w:rsidR="008F0C0C" w:rsidRPr="008F0C0C" w:rsidRDefault="008F0C0C" w:rsidP="008F0C0C"/>
    <w:p w14:paraId="65764230" w14:textId="0B37C1F6" w:rsidR="00B84180" w:rsidRDefault="00B84180" w:rsidP="00B84180">
      <w:pPr>
        <w:pStyle w:val="Heading3"/>
      </w:pPr>
      <w:r>
        <w:t>L – Econ</w:t>
      </w:r>
      <w:r w:rsidR="002F72BA">
        <w:t xml:space="preserve"> – </w:t>
      </w:r>
      <w:r>
        <w:t xml:space="preserve">Research </w:t>
      </w:r>
    </w:p>
    <w:p w14:paraId="76BC979B" w14:textId="77777777" w:rsidR="00B84180" w:rsidRDefault="00B84180" w:rsidP="00B84180">
      <w:pPr>
        <w:pStyle w:val="Heading4"/>
      </w:pPr>
      <w:r>
        <w:t xml:space="preserve">Economic approaches to immigration </w:t>
      </w:r>
      <w:r w:rsidRPr="006C0F37">
        <w:rPr>
          <w:i/>
        </w:rPr>
        <w:t>reify</w:t>
      </w:r>
      <w:r>
        <w:t xml:space="preserve"> masculine </w:t>
      </w:r>
      <w:r w:rsidRPr="006C0F37">
        <w:rPr>
          <w:u w:val="single"/>
        </w:rPr>
        <w:t>research methodologies</w:t>
      </w:r>
      <w:r>
        <w:t xml:space="preserve"> that obscure the </w:t>
      </w:r>
      <w:r w:rsidRPr="006C0F37">
        <w:rPr>
          <w:u w:val="single"/>
        </w:rPr>
        <w:t>social</w:t>
      </w:r>
      <w:r>
        <w:t xml:space="preserve"> and </w:t>
      </w:r>
      <w:r w:rsidRPr="006C0F37">
        <w:rPr>
          <w:u w:val="single"/>
        </w:rPr>
        <w:t>political</w:t>
      </w:r>
      <w:r>
        <w:t xml:space="preserve"> context of immigration  </w:t>
      </w:r>
    </w:p>
    <w:p w14:paraId="3C1103E7" w14:textId="77777777" w:rsidR="00B84180" w:rsidRPr="006C0F37" w:rsidRDefault="00B84180" w:rsidP="00B84180">
      <w:r w:rsidRPr="006C0F37">
        <w:rPr>
          <w:rStyle w:val="Style13ptBold"/>
        </w:rPr>
        <w:t>Jones 8</w:t>
      </w:r>
      <w:r>
        <w:t xml:space="preserve"> --- PhD from Manchester Metropolitan University (Adele, “A Silent but Mighty River: The Costs of Women’s Economic Migration,” Signs, Vol. 33, No. 4 (Summer 2008), pp. 770-776) </w:t>
      </w:r>
    </w:p>
    <w:p w14:paraId="73CF92A7" w14:textId="7DD483E8" w:rsidR="00B84180" w:rsidRDefault="00B84180" w:rsidP="00B84180">
      <w:pPr>
        <w:rPr>
          <w:sz w:val="16"/>
        </w:rPr>
      </w:pPr>
      <w:r w:rsidRPr="00D9458A">
        <w:rPr>
          <w:sz w:val="16"/>
        </w:rPr>
        <w:t xml:space="preserve">Analyzing migration analysis: The case for a gendered approach Macroeconomic analysis (a </w:t>
      </w:r>
      <w:r w:rsidRPr="00D9458A">
        <w:rPr>
          <w:rStyle w:val="StyleUnderline"/>
        </w:rPr>
        <w:t>dominant approach in</w:t>
      </w:r>
      <w:r w:rsidRPr="00D9458A">
        <w:rPr>
          <w:sz w:val="16"/>
        </w:rPr>
        <w:t xml:space="preserve"> many </w:t>
      </w:r>
      <w:r w:rsidRPr="00D9458A">
        <w:rPr>
          <w:rStyle w:val="StyleUnderline"/>
        </w:rPr>
        <w:t>studies of global labor migration</w:t>
      </w:r>
      <w:r w:rsidRPr="00D9458A">
        <w:rPr>
          <w:sz w:val="16"/>
        </w:rPr>
        <w:t xml:space="preserve">) </w:t>
      </w:r>
      <w:r w:rsidRPr="00D9458A">
        <w:rPr>
          <w:rStyle w:val="StyleUnderline"/>
        </w:rPr>
        <w:t>treats female migration simply as a by-product of the overall increase in service work as a share of the global market</w:t>
      </w:r>
      <w:r w:rsidRPr="00D9458A">
        <w:rPr>
          <w:sz w:val="16"/>
        </w:rPr>
        <w:t xml:space="preserve"> (Thomas, Hosein, and Yan 2005). Economists argue that worker mobility from poorer to richer countries maximizes the value of labor resources, thus promoting global production. Other </w:t>
      </w:r>
      <w:r w:rsidRPr="006C0F37">
        <w:rPr>
          <w:rStyle w:val="StyleUnderline"/>
        </w:rPr>
        <w:t>studies have focused on the economic</w:t>
      </w:r>
      <w:r w:rsidRPr="00D9458A">
        <w:rPr>
          <w:rStyle w:val="StyleUnderline"/>
        </w:rPr>
        <w:t xml:space="preserve"> benefits of migrant labor,</w:t>
      </w:r>
      <w:r w:rsidRPr="00D9458A">
        <w:rPr>
          <w:sz w:val="16"/>
        </w:rPr>
        <w:t xml:space="preserve"> not only </w:t>
      </w:r>
      <w:r w:rsidRPr="00D9458A">
        <w:rPr>
          <w:rStyle w:val="StyleUnderline"/>
        </w:rPr>
        <w:t>for host countries</w:t>
      </w:r>
      <w:r w:rsidRPr="00D9458A">
        <w:rPr>
          <w:sz w:val="16"/>
        </w:rPr>
        <w:t xml:space="preserve"> but also for </w:t>
      </w:r>
      <w:r w:rsidRPr="00D9458A">
        <w:rPr>
          <w:rStyle w:val="StyleUnderline"/>
        </w:rPr>
        <w:t>originating countries, especially in relation to remittances and the skills and investments of returnees</w:t>
      </w:r>
      <w:r w:rsidRPr="00D9458A">
        <w:rPr>
          <w:sz w:val="16"/>
        </w:rPr>
        <w:t xml:space="preserve"> (UNPF 2006). In many poor countries, not only do remittances outstrip international development funds, but they can also be more effective in reducing poverty because they directly target families, meet needs identified by the recipients themselves, and produce trickle-out benefits to communities. Such is the persuasiveness of these arguments that managed migration strategies are increasingly centered on poverty reduction policy (although there is little evidence that migration reduces poverty overall; DFID 2007). What </w:t>
      </w:r>
      <w:r w:rsidRPr="00D9458A">
        <w:rPr>
          <w:rStyle w:val="Emphasis"/>
        </w:rPr>
        <w:t>these studies</w:t>
      </w:r>
      <w:r w:rsidRPr="00D9458A">
        <w:rPr>
          <w:sz w:val="16"/>
        </w:rPr>
        <w:t xml:space="preserve"> have in common is that they </w:t>
      </w:r>
      <w:r w:rsidRPr="00D9458A">
        <w:rPr>
          <w:rStyle w:val="Emphasis"/>
        </w:rPr>
        <w:t>represent a hegemonic stranglehold on methodologies that privilege economic factors over social and political ones</w:t>
      </w:r>
      <w:r w:rsidRPr="00D9458A">
        <w:rPr>
          <w:sz w:val="16"/>
        </w:rPr>
        <w:t xml:space="preserve">. </w:t>
      </w:r>
      <w:r w:rsidRPr="00D9458A">
        <w:rPr>
          <w:rStyle w:val="StyleUnderline"/>
        </w:rPr>
        <w:t>As economists act together with policy makers</w:t>
      </w:r>
      <w:r w:rsidRPr="00D9458A">
        <w:rPr>
          <w:sz w:val="16"/>
        </w:rPr>
        <w:t xml:space="preserve"> and international organizations, </w:t>
      </w:r>
      <w:r w:rsidRPr="00D9458A">
        <w:rPr>
          <w:rStyle w:val="StyleUnderline"/>
        </w:rPr>
        <w:t>the dominance of these approaches is affirmed, and the experiences of female migrant workers are reduced to cost/benefit analyses, with inadequate attention being paid to gender issues</w:t>
      </w:r>
      <w:r w:rsidRPr="00D9458A">
        <w:rPr>
          <w:sz w:val="16"/>
        </w:rPr>
        <w:t xml:space="preserve">. This is </w:t>
      </w:r>
      <w:proofErr w:type="gramStart"/>
      <w:r w:rsidRPr="00D9458A">
        <w:rPr>
          <w:sz w:val="16"/>
        </w:rPr>
        <w:t>despite the fact that</w:t>
      </w:r>
      <w:proofErr w:type="gramEnd"/>
      <w:r w:rsidRPr="00D9458A">
        <w:rPr>
          <w:sz w:val="16"/>
        </w:rPr>
        <w:t xml:space="preserve">, as Brah points out, “the emergent new international division of labor depends quite crucially upon women workers” (1996, 49). It must be pointed out, however, that some writers have addressed the gender dimensions of migrant labor. For example, Judith van Doorn points out that although women migrants generally earn less than men and are more likely to occupy lower paid jobs, women overall remit a greater proportion of their earnings. She also argues that as women’s earnings are more likely to be spent on health care, daily living needs, and education, women make a greater contribution to development than men, who typically spend their money on consumer items and investments (van Doorn 2002). In foregrounding the role of women in development, van Doorn makes an important contribution to knowledge in this area; however, even this analysis is based on an economic model. </w:t>
      </w:r>
      <w:r w:rsidRPr="00D9458A">
        <w:rPr>
          <w:rStyle w:val="StyleUnderline"/>
        </w:rPr>
        <w:t>The significance of gender relations in the study of migrant labor</w:t>
      </w:r>
      <w:r w:rsidRPr="00D9458A">
        <w:rPr>
          <w:sz w:val="16"/>
        </w:rPr>
        <w:t xml:space="preserve">, however, </w:t>
      </w:r>
      <w:r w:rsidRPr="00D9458A">
        <w:rPr>
          <w:rStyle w:val="StyleUnderline"/>
        </w:rPr>
        <w:t xml:space="preserve">is not simply that women and men circulate differently in the global economy </w:t>
      </w:r>
      <w:r w:rsidRPr="00D9458A">
        <w:rPr>
          <w:sz w:val="16"/>
        </w:rPr>
        <w:t xml:space="preserve">(Kofman et al. 2000), </w:t>
      </w:r>
      <w:r w:rsidRPr="00D9458A">
        <w:rPr>
          <w:rStyle w:val="StyleUnderline"/>
        </w:rPr>
        <w:t xml:space="preserve">that more women have economic freedom, or that there </w:t>
      </w:r>
      <w:proofErr w:type="gramStart"/>
      <w:r w:rsidRPr="00D9458A">
        <w:rPr>
          <w:rStyle w:val="StyleUnderline"/>
        </w:rPr>
        <w:t>are</w:t>
      </w:r>
      <w:proofErr w:type="gramEnd"/>
      <w:r w:rsidRPr="00D9458A">
        <w:rPr>
          <w:rStyle w:val="StyleUnderline"/>
        </w:rPr>
        <w:t xml:space="preserve"> gender-specific economic outcomes, but that it is through the intersection of gender, poverty, and global capitalism that the feminization of migration is occurring</w:t>
      </w:r>
      <w:r w:rsidRPr="00D9458A">
        <w:rPr>
          <w:sz w:val="16"/>
        </w:rPr>
        <w:t xml:space="preserve">. </w:t>
      </w:r>
      <w:r w:rsidRPr="00D9458A">
        <w:rPr>
          <w:rStyle w:val="StyleUnderline"/>
        </w:rPr>
        <w:t>The need to focus on the role of gender is thus made more pressing</w:t>
      </w:r>
      <w:r w:rsidRPr="00D9458A">
        <w:rPr>
          <w:sz w:val="16"/>
        </w:rPr>
        <w:t xml:space="preserve"> not only because of the growing number of female migrant workers but also </w:t>
      </w:r>
      <w:r w:rsidRPr="00D9458A">
        <w:rPr>
          <w:rStyle w:val="StyleUnderline"/>
        </w:rPr>
        <w:t>because their experience is likely to differ from that of men</w:t>
      </w:r>
      <w:r w:rsidRPr="00D9458A">
        <w:rPr>
          <w:sz w:val="16"/>
        </w:rPr>
        <w:t xml:space="preserve"> (Taran and Geronimi 2003). </w:t>
      </w:r>
      <w:proofErr w:type="gramStart"/>
      <w:r w:rsidRPr="00D9458A">
        <w:rPr>
          <w:sz w:val="16"/>
        </w:rPr>
        <w:t>In light of</w:t>
      </w:r>
      <w:proofErr w:type="gramEnd"/>
      <w:r w:rsidRPr="00D9458A">
        <w:rPr>
          <w:sz w:val="16"/>
        </w:rPr>
        <w:t xml:space="preserve"> the importance of gender to a complete understanding of the migrant experience, the final section of this essay uses a gender-centered approach to explore some of these issues in relation to a specific group of migrant workers: Caribbean nurses.</w:t>
      </w:r>
    </w:p>
    <w:p w14:paraId="5CD56286" w14:textId="0131A9A4" w:rsidR="00452F02" w:rsidRDefault="00452F02" w:rsidP="00B84180">
      <w:pPr>
        <w:rPr>
          <w:sz w:val="16"/>
        </w:rPr>
      </w:pPr>
    </w:p>
    <w:p w14:paraId="6945AED3" w14:textId="2C198553" w:rsidR="00452F02" w:rsidRDefault="00452F02" w:rsidP="00452F02">
      <w:pPr>
        <w:pStyle w:val="Heading3"/>
      </w:pPr>
      <w:r>
        <w:t xml:space="preserve">L – Enviro Security </w:t>
      </w:r>
    </w:p>
    <w:p w14:paraId="669B1222" w14:textId="77777777" w:rsidR="00452F02" w:rsidRPr="00205FC6" w:rsidRDefault="00452F02" w:rsidP="00452F02">
      <w:pPr>
        <w:pStyle w:val="Heading4"/>
      </w:pPr>
      <w:r w:rsidRPr="00205FC6">
        <w:t xml:space="preserve">Environmental securtization ensures masculine control and destruction of the environment – turns case. </w:t>
      </w:r>
    </w:p>
    <w:p w14:paraId="66138EC5" w14:textId="77777777" w:rsidR="00452F02" w:rsidRPr="00205FC6" w:rsidRDefault="00452F02" w:rsidP="00452F02">
      <w:r w:rsidRPr="00205FC6">
        <w:rPr>
          <w:rStyle w:val="Style13ptBold"/>
        </w:rPr>
        <w:t>Detraz, 10</w:t>
      </w:r>
      <w:r w:rsidRPr="00205FC6">
        <w:t xml:space="preserve"> (Nicole, Assist Professor in the Dept of Poly Sci @ U of Memphis, “the genders of environmental security”, page number below, CMR)</w:t>
      </w:r>
    </w:p>
    <w:p w14:paraId="17591567" w14:textId="77777777" w:rsidR="00452F02" w:rsidRPr="00205FC6" w:rsidRDefault="00452F02" w:rsidP="00452F02">
      <w:pPr>
        <w:rPr>
          <w:sz w:val="16"/>
        </w:rPr>
      </w:pPr>
      <w:r w:rsidRPr="00205FC6">
        <w:rPr>
          <w:sz w:val="16"/>
        </w:rPr>
        <w:t xml:space="preserve">Environmental security </w:t>
      </w:r>
      <w:proofErr w:type="gramStart"/>
      <w:r w:rsidRPr="00205FC6">
        <w:rPr>
          <w:sz w:val="16"/>
        </w:rPr>
        <w:t>The</w:t>
      </w:r>
      <w:proofErr w:type="gramEnd"/>
      <w:r w:rsidRPr="00205FC6">
        <w:rPr>
          <w:sz w:val="16"/>
        </w:rPr>
        <w:t xml:space="preserve"> </w:t>
      </w:r>
      <w:r w:rsidRPr="00205FC6">
        <w:rPr>
          <w:rStyle w:val="StyleUnderline"/>
        </w:rPr>
        <w:t>environmental security</w:t>
      </w:r>
      <w:r w:rsidRPr="00205FC6">
        <w:rPr>
          <w:sz w:val="16"/>
        </w:rPr>
        <w:t xml:space="preserve"> approach </w:t>
      </w:r>
      <w:r w:rsidRPr="00205FC6">
        <w:rPr>
          <w:rStyle w:val="StyleUnderline"/>
        </w:rPr>
        <w:t>is concerned with</w:t>
      </w:r>
      <w:r w:rsidRPr="00205FC6">
        <w:rPr>
          <w:sz w:val="16"/>
        </w:rPr>
        <w:t xml:space="preserve"> the </w:t>
      </w:r>
      <w:r w:rsidRPr="00205FC6">
        <w:rPr>
          <w:rStyle w:val="StyleUnderline"/>
        </w:rPr>
        <w:t>negative impacts of environmental degradation for human beings</w:t>
      </w:r>
      <w:r w:rsidRPr="00205FC6">
        <w:rPr>
          <w:sz w:val="16"/>
        </w:rPr>
        <w:t xml:space="preserve">. While environmental conflict can still directly be linked to military security, environmental security is much more closely linked to notions of "human security." In other words, </w:t>
      </w:r>
      <w:r w:rsidRPr="00205FC6">
        <w:rPr>
          <w:rStyle w:val="StyleUnderline"/>
        </w:rPr>
        <w:t>environmental security</w:t>
      </w:r>
      <w:r w:rsidRPr="00205FC6">
        <w:rPr>
          <w:sz w:val="16"/>
        </w:rPr>
        <w:t xml:space="preserve"> is a broader notion than environmental conflict, because it </w:t>
      </w:r>
      <w:r w:rsidRPr="00205FC6">
        <w:rPr>
          <w:rStyle w:val="StyleUnderline"/>
        </w:rPr>
        <w:t>is concerned</w:t>
      </w:r>
      <w:r w:rsidRPr="00205FC6">
        <w:rPr>
          <w:sz w:val="16"/>
        </w:rPr>
        <w:t xml:space="preserve"> not only </w:t>
      </w:r>
      <w:r w:rsidRPr="00205FC6">
        <w:rPr>
          <w:rStyle w:val="StyleUnderline"/>
        </w:rPr>
        <w:t>with</w:t>
      </w:r>
      <w:r w:rsidRPr="00205FC6">
        <w:rPr>
          <w:sz w:val="16"/>
        </w:rPr>
        <w:t xml:space="preserve"> those directly susceptible to environmental conflict, but instead with all of</w:t>
      </w:r>
      <w:r w:rsidRPr="00205FC6">
        <w:rPr>
          <w:rStyle w:val="StyleUnderline"/>
        </w:rPr>
        <w:t xml:space="preserve"> humanity</w:t>
      </w:r>
      <w:r w:rsidRPr="00205FC6">
        <w:rPr>
          <w:sz w:val="16"/>
        </w:rPr>
        <w:t xml:space="preserve">. In environmental security, </w:t>
      </w:r>
      <w:r w:rsidRPr="00205FC6">
        <w:rPr>
          <w:rStyle w:val="StyleUnderline"/>
        </w:rPr>
        <w:t xml:space="preserve">the security referent is people and threat </w:t>
      </w:r>
      <w:proofErr w:type="gramStart"/>
      <w:r w:rsidRPr="00205FC6">
        <w:rPr>
          <w:rStyle w:val="StyleUnderline"/>
        </w:rPr>
        <w:t>is</w:t>
      </w:r>
      <w:proofErr w:type="gramEnd"/>
      <w:r w:rsidRPr="00205FC6">
        <w:rPr>
          <w:rStyle w:val="StyleUnderline"/>
        </w:rPr>
        <w:t xml:space="preserve"> located in negative consequences of environmental damage</w:t>
      </w:r>
      <w:r w:rsidRPr="00205FC6">
        <w:rPr>
          <w:sz w:val="16"/>
        </w:rPr>
        <w:t xml:space="preserve">." Some of the main themes in this body of work include the environmental impact of accelerating globalization, concerns over population increases, the spread of disease, and the potentials for sustainable development. There is much more conceptual affinity between feminist approaches to security and the environmental security approach. Like feminist approaches, it argues for a much broader definition of security Still, while the </w:t>
      </w:r>
      <w:r w:rsidRPr="00205FC6">
        <w:rPr>
          <w:rStyle w:val="StyleUnderline"/>
        </w:rPr>
        <w:t>environmental security approach</w:t>
      </w:r>
      <w:r w:rsidRPr="00205FC6">
        <w:rPr>
          <w:sz w:val="16"/>
        </w:rPr>
        <w:t xml:space="preserve"> takes account of many of the complexities of the relationship between humans and their environment, it </w:t>
      </w:r>
      <w:r w:rsidRPr="00205FC6">
        <w:rPr>
          <w:rStyle w:val="StyleUnderline"/>
        </w:rPr>
        <w:t>omits</w:t>
      </w:r>
      <w:r w:rsidRPr="00205FC6">
        <w:rPr>
          <w:sz w:val="16"/>
        </w:rPr>
        <w:t xml:space="preserve"> both </w:t>
      </w:r>
      <w:r w:rsidRPr="00205FC6">
        <w:rPr>
          <w:rStyle w:val="StyleUnderline"/>
        </w:rPr>
        <w:t>the gendered nature of making that dichotomy to begin with and many of the gendered impacts of its key constitutive factors</w:t>
      </w:r>
      <w:r w:rsidRPr="00205FC6">
        <w:rPr>
          <w:sz w:val="16"/>
        </w:rPr>
        <w:t xml:space="preserve">. First, the </w:t>
      </w:r>
      <w:r w:rsidRPr="00205FC6">
        <w:rPr>
          <w:rStyle w:val="StyleUnderline"/>
        </w:rPr>
        <w:t>environmental security</w:t>
      </w:r>
      <w:r w:rsidRPr="00205FC6">
        <w:rPr>
          <w:sz w:val="16"/>
        </w:rPr>
        <w:t xml:space="preserve"> approach </w:t>
      </w:r>
      <w:r w:rsidRPr="00205FC6">
        <w:rPr>
          <w:rStyle w:val="StyleUnderline"/>
        </w:rPr>
        <w:t>fails to take note of the gendered content of the human/nature dichotomy</w:t>
      </w:r>
      <w:r w:rsidRPr="00205FC6">
        <w:rPr>
          <w:sz w:val="16"/>
        </w:rPr>
        <w:t>. A caution from ecofeminists would [end page 106] be the potential to de-link humans and the nonhuman environment in this approach. Merchant recognizes that huma</w:t>
      </w:r>
      <w:r w:rsidRPr="00205FC6">
        <w:rPr>
          <w:rStyle w:val="StyleUnderline"/>
        </w:rPr>
        <w:t>ns have a degree of control over nature</w:t>
      </w:r>
      <w:r w:rsidRPr="00205FC6">
        <w:rPr>
          <w:sz w:val="16"/>
        </w:rPr>
        <w:t xml:space="preserve"> through human behaviors, </w:t>
      </w:r>
      <w:r w:rsidRPr="00205FC6">
        <w:rPr>
          <w:rStyle w:val="StyleUnderline"/>
        </w:rPr>
        <w:t>however, nature also' has the power to destroy and evolve with or without humans in many cases</w:t>
      </w:r>
      <w:r w:rsidRPr="00205FC6">
        <w:rPr>
          <w:sz w:val="16"/>
        </w:rPr>
        <w:t xml:space="preserve">. She therefore calls for "an earthcare ethic, which is premised on this dynamic relationship, [and] is generated by humans, but is enacted by listening to, hearing, and responding to the voice of nature."18 Second, </w:t>
      </w:r>
      <w:r w:rsidRPr="00205FC6">
        <w:rPr>
          <w:rStyle w:val="StyleUnderline"/>
        </w:rPr>
        <w:t>environmental security</w:t>
      </w:r>
      <w:r w:rsidRPr="00205FC6">
        <w:rPr>
          <w:sz w:val="16"/>
        </w:rPr>
        <w:t xml:space="preserve"> authors typically </w:t>
      </w:r>
      <w:r w:rsidRPr="00205FC6">
        <w:rPr>
          <w:rStyle w:val="StyleUnderline"/>
        </w:rPr>
        <w:t>fail to recognize the gender dynamics that would transform</w:t>
      </w:r>
      <w:r w:rsidRPr="00205FC6">
        <w:rPr>
          <w:sz w:val="16"/>
        </w:rPr>
        <w:t xml:space="preserve"> their </w:t>
      </w:r>
      <w:r w:rsidRPr="00205FC6">
        <w:rPr>
          <w:rStyle w:val="StyleUnderline"/>
        </w:rPr>
        <w:t>analyses</w:t>
      </w:r>
      <w:r w:rsidRPr="00205FC6">
        <w:rPr>
          <w:sz w:val="16"/>
        </w:rPr>
        <w:t xml:space="preserve">. For example, environmental security scholars pay substantial attention to sustainable development </w:t>
      </w:r>
      <w:proofErr w:type="gramStart"/>
      <w:r w:rsidRPr="00205FC6">
        <w:rPr>
          <w:sz w:val="16"/>
        </w:rPr>
        <w:t>as a way to</w:t>
      </w:r>
      <w:proofErr w:type="gramEnd"/>
      <w:r w:rsidRPr="00205FC6">
        <w:rPr>
          <w:sz w:val="16"/>
        </w:rPr>
        <w:t xml:space="preserve"> combat environmental degradation and human insecurity simultaneously." Feminists have pointed out that many</w:t>
      </w:r>
      <w:r w:rsidRPr="00205FC6">
        <w:rPr>
          <w:rStyle w:val="StyleUnderline"/>
        </w:rPr>
        <w:t xml:space="preserve"> sustainable development programs have not been gender-sensitive</w:t>
      </w:r>
      <w:r w:rsidRPr="00205FC6">
        <w:rPr>
          <w:sz w:val="16"/>
        </w:rPr>
        <w:t xml:space="preserve">. Since different paths to development often have survival implications for its population, a gender-sensitive approach to sustainable development that </w:t>
      </w:r>
      <w:proofErr w:type="gramStart"/>
      <w:r w:rsidRPr="00205FC6">
        <w:rPr>
          <w:sz w:val="16"/>
        </w:rPr>
        <w:t>takes into account</w:t>
      </w:r>
      <w:proofErr w:type="gramEnd"/>
      <w:r w:rsidRPr="00205FC6">
        <w:rPr>
          <w:sz w:val="16"/>
        </w:rPr>
        <w:t xml:space="preserve"> the needs of women, the ecosystem, and future generations within a particular setting appears necessary to ensure security. This means that if sustainable development or sustainability are advocated as providing security, then the specific needs of women also need to be addressed within that framework. Feminist have also expressed concern that</w:t>
      </w:r>
      <w:r w:rsidRPr="00205FC6">
        <w:rPr>
          <w:rStyle w:val="StyleUnderline"/>
        </w:rPr>
        <w:t xml:space="preserve"> advocates of sustainable development remain entrenched in</w:t>
      </w:r>
      <w:r w:rsidRPr="00205FC6">
        <w:rPr>
          <w:sz w:val="16"/>
        </w:rPr>
        <w:t xml:space="preserve"> current (</w:t>
      </w:r>
      <w:r w:rsidRPr="00205FC6">
        <w:rPr>
          <w:rStyle w:val="StyleUnderline"/>
        </w:rPr>
        <w:t>gender-subordinating</w:t>
      </w:r>
      <w:r w:rsidRPr="00205FC6">
        <w:rPr>
          <w:sz w:val="16"/>
        </w:rPr>
        <w:t xml:space="preserve">) </w:t>
      </w:r>
      <w:r w:rsidRPr="00205FC6">
        <w:rPr>
          <w:rStyle w:val="StyleUnderline"/>
        </w:rPr>
        <w:t>social and political structures</w:t>
      </w:r>
      <w:r w:rsidRPr="00205FC6">
        <w:rPr>
          <w:sz w:val="16"/>
        </w:rPr>
        <w:t xml:space="preserve">." Feminists have expressed concern that a sustainable development approach to </w:t>
      </w:r>
      <w:r w:rsidRPr="00205FC6">
        <w:rPr>
          <w:rStyle w:val="StyleUnderline"/>
        </w:rPr>
        <w:t>environmental security maintains the state-centric and top-down foci of the environmental conflict approach, masking it under a broader definition of who merits security</w:t>
      </w:r>
      <w:r w:rsidRPr="00205FC6">
        <w:rPr>
          <w:sz w:val="16"/>
        </w:rPr>
        <w:t xml:space="preserve">. [page 107] </w:t>
      </w:r>
    </w:p>
    <w:p w14:paraId="6A1C9C0A" w14:textId="77777777" w:rsidR="00452F02" w:rsidRPr="00452F02" w:rsidRDefault="00452F02" w:rsidP="00452F02"/>
    <w:p w14:paraId="508418EA" w14:textId="49F63516" w:rsidR="00B84180" w:rsidRDefault="00DE1C9F" w:rsidP="00DE1C9F">
      <w:pPr>
        <w:pStyle w:val="Heading3"/>
      </w:pPr>
      <w:r>
        <w:t xml:space="preserve">L - Heg </w:t>
      </w:r>
    </w:p>
    <w:p w14:paraId="36F616B1" w14:textId="77777777" w:rsidR="00DE1C9F" w:rsidRPr="00205FC6" w:rsidRDefault="00DE1C9F" w:rsidP="00DE1C9F">
      <w:pPr>
        <w:pStyle w:val="Heading4"/>
      </w:pPr>
      <w:r w:rsidRPr="00205FC6">
        <w:t xml:space="preserve">The 1ac’s attempt to maintain hegemony is grounded in hypermasculinity – makes great power conflict inevitable – </w:t>
      </w:r>
      <w:proofErr w:type="gramStart"/>
      <w:r w:rsidRPr="00205FC6">
        <w:t>all of</w:t>
      </w:r>
      <w:proofErr w:type="gramEnd"/>
      <w:r w:rsidRPr="00205FC6">
        <w:t xml:space="preserve"> their “stability” arguments are epistemologically suspect – only our criticism can create peace and explain why states compete for power </w:t>
      </w:r>
    </w:p>
    <w:p w14:paraId="19D150F5" w14:textId="77777777" w:rsidR="00DE1C9F" w:rsidRPr="00205FC6" w:rsidRDefault="00DE1C9F" w:rsidP="00DE1C9F">
      <w:pPr>
        <w:rPr>
          <w:rStyle w:val="StyleUnderline"/>
          <w:u w:val="none"/>
        </w:rPr>
      </w:pPr>
      <w:r w:rsidRPr="00205FC6">
        <w:rPr>
          <w:rStyle w:val="Style13ptBold"/>
        </w:rPr>
        <w:t>Sjoberg 10</w:t>
      </w:r>
      <w:r w:rsidRPr="00205FC6">
        <w:t xml:space="preserve"> (Laura, assistant professor of political science at the University of Florida, Ph.D. from the University of Southern California School of International Relations in 2004, and J.D. from Boston College in 2007, “Gendering Power Transition Theory”, page number below, CMR) </w:t>
      </w:r>
      <w:r w:rsidRPr="00205FC6">
        <w:rPr>
          <w:rStyle w:val="Style13ptBold"/>
        </w:rPr>
        <w:t>***note—PTT = power transition theory</w:t>
      </w:r>
      <w:r w:rsidRPr="00205FC6">
        <w:t xml:space="preserve"> </w:t>
      </w:r>
    </w:p>
    <w:p w14:paraId="0E1B7384" w14:textId="77777777" w:rsidR="00DE1C9F" w:rsidRPr="00205FC6" w:rsidRDefault="00DE1C9F" w:rsidP="00DE1C9F">
      <w:pPr>
        <w:rPr>
          <w:sz w:val="12"/>
        </w:rPr>
      </w:pPr>
      <w:r w:rsidRPr="00205FC6">
        <w:rPr>
          <w:rStyle w:val="StyleUnderline"/>
        </w:rPr>
        <w:t xml:space="preserve">A feminist approach suggests several critiques of the PTT research agenda which </w:t>
      </w:r>
      <w:r w:rsidRPr="00205FC6">
        <w:rPr>
          <w:rStyle w:val="Emphasis"/>
        </w:rPr>
        <w:t>question the accuracy of its causal explanations</w:t>
      </w:r>
      <w:r w:rsidRPr="00205FC6">
        <w:rPr>
          <w:sz w:val="12"/>
        </w:rPr>
        <w:t xml:space="preserve">, the normative value of its definitions, </w:t>
      </w:r>
      <w:r w:rsidRPr="00205FC6">
        <w:rPr>
          <w:rStyle w:val="StyleUnderline"/>
        </w:rPr>
        <w:t xml:space="preserve">and the appropriateness of its </w:t>
      </w:r>
      <w:r w:rsidRPr="00205FC6">
        <w:rPr>
          <w:rStyle w:val="Emphasis"/>
        </w:rPr>
        <w:t>empirical predictions.</w:t>
      </w:r>
      <w:r w:rsidRPr="00205FC6">
        <w:rPr>
          <w:sz w:val="12"/>
        </w:rPr>
        <w:t xml:space="preserve"> Feminists argue that </w:t>
      </w:r>
      <w:r w:rsidRPr="00205FC6">
        <w:rPr>
          <w:rStyle w:val="StyleUnderline"/>
        </w:rPr>
        <w:t>gender expectations and assumptions are a constitutive and causal force in global politics</w:t>
      </w:r>
      <w:r w:rsidRPr="00205FC6">
        <w:rPr>
          <w:sz w:val="12"/>
        </w:rPr>
        <w:t xml:space="preserve">." </w:t>
      </w:r>
      <w:r w:rsidRPr="00205FC6">
        <w:rPr>
          <w:rStyle w:val="StyleUnderline"/>
        </w:rPr>
        <w:t>PTT's failure to acknowledge gender in global</w:t>
      </w:r>
      <w:r w:rsidRPr="00205FC6">
        <w:rPr>
          <w:sz w:val="12"/>
        </w:rPr>
        <w:t xml:space="preserve"> [end page 85] </w:t>
      </w:r>
      <w:r w:rsidRPr="00205FC6">
        <w:rPr>
          <w:rStyle w:val="StyleUnderline"/>
        </w:rPr>
        <w:t>politics is reflected in its definition of power, its normative commitment to elitist assumptions about the relevant actors in global politics, and the variables used to explain empirical phenomena</w:t>
      </w:r>
      <w:r w:rsidRPr="00205FC6">
        <w:rPr>
          <w:sz w:val="12"/>
        </w:rPr>
        <w:t>.</w:t>
      </w:r>
    </w:p>
    <w:p w14:paraId="4E2B3E62" w14:textId="77777777" w:rsidR="00DE1C9F" w:rsidRPr="00205FC6" w:rsidRDefault="00DE1C9F" w:rsidP="00DE1C9F">
      <w:pPr>
        <w:rPr>
          <w:sz w:val="12"/>
        </w:rPr>
      </w:pPr>
      <w:r w:rsidRPr="00205FC6">
        <w:rPr>
          <w:sz w:val="12"/>
        </w:rPr>
        <w:t>Power in power transition theory</w:t>
      </w:r>
    </w:p>
    <w:p w14:paraId="6C050E9D" w14:textId="77777777" w:rsidR="00DE1C9F" w:rsidRPr="00205FC6" w:rsidRDefault="00DE1C9F" w:rsidP="00DE1C9F">
      <w:pPr>
        <w:rPr>
          <w:sz w:val="12"/>
        </w:rPr>
      </w:pPr>
      <w:r w:rsidRPr="00205FC6">
        <w:rPr>
          <w:rStyle w:val="StyleUnderline"/>
        </w:rPr>
        <w:t xml:space="preserve">Power transition theorists see power as "the ability to </w:t>
      </w:r>
      <w:r w:rsidRPr="00205FC6">
        <w:rPr>
          <w:rStyle w:val="Emphasis"/>
        </w:rPr>
        <w:t>impose one states will on another</w:t>
      </w:r>
      <w:r w:rsidRPr="00205FC6">
        <w:rPr>
          <w:sz w:val="12"/>
        </w:rPr>
        <w:t xml:space="preserve">."3" Feminists identify this interpretation as "power-over" and critique its conceptual narrowness and gendered </w:t>
      </w:r>
      <w:proofErr w:type="gramStart"/>
      <w:r w:rsidRPr="00205FC6">
        <w:rPr>
          <w:sz w:val="12"/>
        </w:rPr>
        <w:t>content.</w:t>
      </w:r>
      <w:proofErr w:type="gramEnd"/>
      <w:r w:rsidRPr="00205FC6">
        <w:rPr>
          <w:sz w:val="12"/>
        </w:rPr>
        <w:t xml:space="preserve"> </w:t>
      </w:r>
      <w:r w:rsidRPr="00205FC6">
        <w:rPr>
          <w:rStyle w:val="StyleUnderline"/>
        </w:rPr>
        <w:t xml:space="preserve">Power-over means that ideologies "suit the changing interests of those in power and </w:t>
      </w:r>
      <w:r w:rsidRPr="00205FC6">
        <w:rPr>
          <w:rStyle w:val="Emphasis"/>
        </w:rPr>
        <w:t>not those whose lives are controlled by them</w:t>
      </w:r>
      <w:r w:rsidRPr="00205FC6">
        <w:rPr>
          <w:sz w:val="12"/>
        </w:rPr>
        <w:t xml:space="preserve">. </w:t>
      </w:r>
    </w:p>
    <w:p w14:paraId="190E9526" w14:textId="77777777" w:rsidR="00DE1C9F" w:rsidRPr="00205FC6" w:rsidRDefault="00DE1C9F" w:rsidP="00DE1C9F">
      <w:pPr>
        <w:rPr>
          <w:sz w:val="12"/>
        </w:rPr>
      </w:pPr>
      <w:r w:rsidRPr="00205FC6">
        <w:rPr>
          <w:sz w:val="12"/>
        </w:rPr>
        <w:t>This is particularly evident in PTT’s explanation of how a state obtains power(-over). PTT explains the acquisition of power as having three dimensions: population, productivity, and political efficiency. As Tammen et al, explain, "population is the sine qua non for great power status" because it is "the potential resource pool that a nation can begin to mobilize for its economic development" and "ultimately determines in the long run which nations will remain major powers."4' Power transition theorists seem unaware that womens rights vary inversely with population increases" The same is true of labor productivity. States that increase labor productivity do so by augmenting the export sector. Women fill these new jobs, which are underpaid and risky Women who had previously been in the household are often still expected to fulfill their household functions."</w:t>
      </w:r>
    </w:p>
    <w:p w14:paraId="5F7C8CDF" w14:textId="77777777" w:rsidR="00DE1C9F" w:rsidRPr="00205FC6" w:rsidRDefault="00DE1C9F" w:rsidP="00DE1C9F">
      <w:pPr>
        <w:rPr>
          <w:sz w:val="12"/>
        </w:rPr>
      </w:pPr>
      <w:r w:rsidRPr="00205FC6">
        <w:rPr>
          <w:rStyle w:val="StyleUnderline"/>
        </w:rPr>
        <w:t>PTT's view of power</w:t>
      </w:r>
      <w:r w:rsidRPr="00205FC6">
        <w:rPr>
          <w:sz w:val="12"/>
        </w:rPr>
        <w:t xml:space="preserve"> also </w:t>
      </w:r>
      <w:r w:rsidRPr="00205FC6">
        <w:rPr>
          <w:rStyle w:val="Emphasis"/>
        </w:rPr>
        <w:t>sets up future conflicts</w:t>
      </w:r>
      <w:r w:rsidRPr="00205FC6">
        <w:rPr>
          <w:sz w:val="12"/>
        </w:rPr>
        <w:t xml:space="preserve">. </w:t>
      </w:r>
      <w:r w:rsidRPr="00205FC6">
        <w:rPr>
          <w:rStyle w:val="StyleUnderline"/>
        </w:rPr>
        <w:t>Power-over means</w:t>
      </w:r>
      <w:r w:rsidRPr="00205FC6">
        <w:rPr>
          <w:sz w:val="12"/>
        </w:rPr>
        <w:t xml:space="preserve"> than the </w:t>
      </w:r>
      <w:r w:rsidRPr="00205FC6">
        <w:rPr>
          <w:rStyle w:val="StyleUnderline"/>
        </w:rPr>
        <w:t>accumulation of power is</w:t>
      </w:r>
      <w:r w:rsidRPr="00205FC6">
        <w:rPr>
          <w:sz w:val="12"/>
        </w:rPr>
        <w:t xml:space="preserve"> necessarily </w:t>
      </w:r>
      <w:r w:rsidRPr="00205FC6">
        <w:rPr>
          <w:rStyle w:val="StyleUnderline"/>
        </w:rPr>
        <w:t xml:space="preserve">competitive and </w:t>
      </w:r>
      <w:r w:rsidRPr="00205FC6">
        <w:rPr>
          <w:rStyle w:val="Emphasis"/>
        </w:rPr>
        <w:t>zero-sum</w:t>
      </w:r>
      <w:r w:rsidRPr="00205FC6">
        <w:rPr>
          <w:sz w:val="12"/>
        </w:rPr>
        <w:t xml:space="preserve">, </w:t>
      </w:r>
      <w:r w:rsidRPr="00205FC6">
        <w:rPr>
          <w:rStyle w:val="StyleUnderline"/>
        </w:rPr>
        <w:t xml:space="preserve">making conflict likely if not </w:t>
      </w:r>
      <w:r w:rsidRPr="00205FC6">
        <w:rPr>
          <w:rStyle w:val="Emphasis"/>
        </w:rPr>
        <w:t>necessary</w:t>
      </w:r>
      <w:r w:rsidRPr="00205FC6">
        <w:rPr>
          <w:sz w:val="12"/>
        </w:rPr>
        <w:t xml:space="preserve"> </w:t>
      </w:r>
      <w:r w:rsidRPr="00205FC6">
        <w:rPr>
          <w:rStyle w:val="StyleUnderline"/>
        </w:rPr>
        <w:t>Viewing power as zero-sum</w:t>
      </w:r>
      <w:r w:rsidRPr="00205FC6">
        <w:rPr>
          <w:sz w:val="12"/>
        </w:rPr>
        <w:t xml:space="preserve"> also </w:t>
      </w:r>
      <w:r w:rsidRPr="00205FC6">
        <w:rPr>
          <w:rStyle w:val="StyleUnderline"/>
        </w:rPr>
        <w:t>presumes a stark distinction between self(state) and other(state) where the advantages of accumulated power can be confined to its accumulator</w:t>
      </w:r>
      <w:r w:rsidRPr="00205FC6">
        <w:rPr>
          <w:sz w:val="12"/>
        </w:rPr>
        <w:t xml:space="preserve">. Some states (even Great states" are not primarily or even secondarily concerned with the competitive acquisition of power. 4 In a globalized world, not all power acquisitions are zero-sum. </w:t>
      </w:r>
      <w:r w:rsidRPr="00205FC6">
        <w:rPr>
          <w:rStyle w:val="StyleUnderline"/>
        </w:rPr>
        <w:t xml:space="preserve">Presuming the necessity of competition puts global politics on </w:t>
      </w:r>
      <w:r w:rsidRPr="00205FC6">
        <w:rPr>
          <w:rStyle w:val="Emphasis"/>
        </w:rPr>
        <w:t>a path towards conflict</w:t>
      </w:r>
      <w:r w:rsidRPr="00205FC6">
        <w:rPr>
          <w:rStyle w:val="StyleUnderline"/>
        </w:rPr>
        <w:t xml:space="preserve">, </w:t>
      </w:r>
      <w:r w:rsidRPr="00205FC6">
        <w:rPr>
          <w:sz w:val="12"/>
        </w:rPr>
        <w:t xml:space="preserve">and </w:t>
      </w:r>
      <w:proofErr w:type="gramStart"/>
      <w:r w:rsidRPr="00205FC6">
        <w:rPr>
          <w:sz w:val="12"/>
        </w:rPr>
        <w:t>assuming that</w:t>
      </w:r>
      <w:proofErr w:type="gramEnd"/>
      <w:r w:rsidRPr="00205FC6">
        <w:rPr>
          <w:sz w:val="12"/>
        </w:rPr>
        <w:t xml:space="preserve"> power acquisitions can be contained misrepresents the distribution of gains.</w:t>
      </w:r>
    </w:p>
    <w:p w14:paraId="48353E72" w14:textId="77777777" w:rsidR="00DE1C9F" w:rsidRPr="00205FC6" w:rsidRDefault="00DE1C9F" w:rsidP="00DE1C9F">
      <w:pPr>
        <w:rPr>
          <w:sz w:val="12"/>
        </w:rPr>
      </w:pPr>
      <w:r w:rsidRPr="00205FC6">
        <w:rPr>
          <w:sz w:val="12"/>
        </w:rPr>
        <w:t xml:space="preserve">Feminists argue that people and states without power-over are not powerless, As Allen argues, "To think about power solely in terms of domination neglects the power that women do have…empowerment."45 In fact, "the need to theorize power that women retain </w:t>
      </w:r>
      <w:proofErr w:type="gramStart"/>
      <w:r w:rsidRPr="00205FC6">
        <w:rPr>
          <w:sz w:val="12"/>
        </w:rPr>
        <w:t>in spite of</w:t>
      </w:r>
      <w:proofErr w:type="gramEnd"/>
      <w:r w:rsidRPr="00205FC6">
        <w:rPr>
          <w:sz w:val="12"/>
        </w:rPr>
        <w:t xml:space="preserve"> masculine domination" has led feminists to explore different sources and manifestations of power. Two important results are understandings of power which Allen categorizes as "power-to" and "power with." Power-to is "the capacity of an agent to act </w:t>
      </w:r>
      <w:proofErr w:type="gramStart"/>
      <w:r w:rsidRPr="00205FC6">
        <w:rPr>
          <w:sz w:val="12"/>
        </w:rPr>
        <w:t>in spite of</w:t>
      </w:r>
      <w:proofErr w:type="gramEnd"/>
      <w:r w:rsidRPr="00205FC6">
        <w:rPr>
          <w:sz w:val="12"/>
        </w:rPr>
        <w:t xml:space="preserve"> or in response to power wielded over her by others" (i.e., rebellion or revolt)"7 Power-with is the ability to act in concert with other weak actors to match the strength of the dominant power." In this interpretation, "by emphasizing plurality and community [feminist theory] consciously seeks to distance power from domination" and understands power "collaboralively."49 [end page 86]</w:t>
      </w:r>
    </w:p>
    <w:p w14:paraId="3DA989C9" w14:textId="77777777" w:rsidR="00DE1C9F" w:rsidRPr="00205FC6" w:rsidRDefault="00DE1C9F" w:rsidP="00DE1C9F">
      <w:pPr>
        <w:rPr>
          <w:sz w:val="12"/>
        </w:rPr>
      </w:pPr>
      <w:r w:rsidRPr="00205FC6">
        <w:rPr>
          <w:rStyle w:val="StyleUnderline"/>
        </w:rPr>
        <w:t xml:space="preserve">PTT's inability to see power-to and power-with </w:t>
      </w:r>
      <w:r w:rsidRPr="00205FC6">
        <w:rPr>
          <w:rStyle w:val="Emphasis"/>
        </w:rPr>
        <w:t>decreases its explanatory value</w:t>
      </w:r>
      <w:r w:rsidRPr="00205FC6">
        <w:rPr>
          <w:sz w:val="12"/>
        </w:rPr>
        <w:t xml:space="preserve">. </w:t>
      </w:r>
      <w:r w:rsidRPr="00205FC6">
        <w:rPr>
          <w:rStyle w:val="StyleUnderline"/>
        </w:rPr>
        <w:t>PTT cannot explain why the weak start wars they cannot win</w:t>
      </w:r>
      <w:r w:rsidRPr="00205FC6">
        <w:rPr>
          <w:sz w:val="12"/>
        </w:rPr>
        <w:t xml:space="preserve"> (power-to</w:t>
      </w:r>
      <w:proofErr w:type="gramStart"/>
      <w:r w:rsidRPr="00205FC6">
        <w:rPr>
          <w:sz w:val="12"/>
        </w:rPr>
        <w:t xml:space="preserve">), </w:t>
      </w:r>
      <w:r w:rsidRPr="00205FC6">
        <w:rPr>
          <w:rStyle w:val="StyleUnderline"/>
        </w:rPr>
        <w:t>or</w:t>
      </w:r>
      <w:proofErr w:type="gramEnd"/>
      <w:r w:rsidRPr="00205FC6">
        <w:rPr>
          <w:rStyle w:val="StyleUnderline"/>
        </w:rPr>
        <w:t xml:space="preserve"> gather international political capital to find a mutual and peaceful solution</w:t>
      </w:r>
      <w:r w:rsidRPr="00205FC6">
        <w:rPr>
          <w:sz w:val="12"/>
        </w:rPr>
        <w:t xml:space="preserve"> (power-With),5' Power-to or power-with "represent analytically distinguishable features of a situation."52</w:t>
      </w:r>
    </w:p>
    <w:p w14:paraId="2C17ACDA" w14:textId="77777777" w:rsidR="00DE1C9F" w:rsidRPr="00205FC6" w:rsidRDefault="00DE1C9F" w:rsidP="00DE1C9F">
      <w:pPr>
        <w:rPr>
          <w:sz w:val="12"/>
        </w:rPr>
      </w:pPr>
      <w:r w:rsidRPr="00205FC6">
        <w:rPr>
          <w:sz w:val="12"/>
        </w:rPr>
        <w:t xml:space="preserve">Given this, it is incumbent on power transition theorists to look at power as a whole </w:t>
      </w:r>
      <w:proofErr w:type="gramStart"/>
      <w:r w:rsidRPr="00205FC6">
        <w:rPr>
          <w:sz w:val="12"/>
        </w:rPr>
        <w:t>in order to</w:t>
      </w:r>
      <w:proofErr w:type="gramEnd"/>
      <w:r w:rsidRPr="00205FC6">
        <w:rPr>
          <w:sz w:val="12"/>
        </w:rPr>
        <w:t xml:space="preserve"> understand the role of power. This means observing and analyzing power-to and power-with and looking at the ways in which these different facets of power come to be mapped onto international politics. </w:t>
      </w:r>
      <w:r w:rsidRPr="00205FC6">
        <w:rPr>
          <w:rStyle w:val="StyleUnderline"/>
        </w:rPr>
        <w:t>A feminist understanding of power demonstrates that power is a scaffolding of "multiple and overlapping power relations."</w:t>
      </w:r>
      <w:r w:rsidRPr="00205FC6">
        <w:rPr>
          <w:sz w:val="12"/>
        </w:rPr>
        <w:t xml:space="preserve">53 A feminist critique notes the narrowness of the PTT's definition of power and draws attention to the omission of gender. </w:t>
      </w:r>
    </w:p>
    <w:p w14:paraId="234EEFF4" w14:textId="77777777" w:rsidR="00DE1C9F" w:rsidRPr="00205FC6" w:rsidRDefault="00DE1C9F" w:rsidP="00DE1C9F">
      <w:pPr>
        <w:rPr>
          <w:sz w:val="12"/>
        </w:rPr>
      </w:pPr>
      <w:r w:rsidRPr="00205FC6">
        <w:rPr>
          <w:sz w:val="12"/>
        </w:rPr>
        <w:t>The primacy of the great state in power transition theory</w:t>
      </w:r>
    </w:p>
    <w:p w14:paraId="2658256E" w14:textId="77777777" w:rsidR="00DE1C9F" w:rsidRPr="00205FC6" w:rsidRDefault="00DE1C9F" w:rsidP="00DE1C9F">
      <w:pPr>
        <w:rPr>
          <w:sz w:val="12"/>
        </w:rPr>
      </w:pPr>
      <w:r w:rsidRPr="00205FC6">
        <w:rPr>
          <w:sz w:val="12"/>
        </w:rPr>
        <w:t xml:space="preserve">PTT focuses on great states to explain the dynamics of international security. Power transition theorists explain that PTT "attacks the central issue of world politics-great power stability."5"* Great power stability matters because the dominant state defines the structure of the international system. </w:t>
      </w:r>
      <w:r w:rsidRPr="00205FC6">
        <w:rPr>
          <w:rStyle w:val="StyleUnderline"/>
        </w:rPr>
        <w:t>Feminist perspectives question</w:t>
      </w:r>
      <w:r w:rsidRPr="00205FC6">
        <w:rPr>
          <w:sz w:val="12"/>
        </w:rPr>
        <w:t xml:space="preserve"> both </w:t>
      </w:r>
      <w:r w:rsidRPr="00205FC6">
        <w:rPr>
          <w:rStyle w:val="StyleUnderline"/>
        </w:rPr>
        <w:t>the state-centrism of PTT and its focus on big states</w:t>
      </w:r>
      <w:r w:rsidRPr="00205FC6">
        <w:rPr>
          <w:sz w:val="12"/>
        </w:rPr>
        <w:t xml:space="preserve"> First, feminists interrogate the state-centrism of PIT. </w:t>
      </w:r>
      <w:r w:rsidRPr="00205FC6">
        <w:rPr>
          <w:rStyle w:val="StyleUnderline"/>
        </w:rPr>
        <w:t>PTT assumes that the state is unitary with definable interests</w:t>
      </w:r>
      <w:r w:rsidRPr="00205FC6">
        <w:rPr>
          <w:sz w:val="12"/>
        </w:rPr>
        <w:t xml:space="preserve">. </w:t>
      </w:r>
      <w:r w:rsidRPr="00205FC6">
        <w:rPr>
          <w:rStyle w:val="StyleUnderline"/>
        </w:rPr>
        <w:t>Feminists define security in broad terms</w:t>
      </w:r>
      <w:r w:rsidRPr="00205FC6">
        <w:rPr>
          <w:sz w:val="12"/>
        </w:rPr>
        <w:t xml:space="preserve">. In these terms, </w:t>
      </w:r>
      <w:r w:rsidRPr="00205FC6">
        <w:rPr>
          <w:rStyle w:val="StyleUnderline"/>
        </w:rPr>
        <w:t>a "secure" world would be one without physical, structural," or ecological violence</w:t>
      </w:r>
      <w:r w:rsidRPr="00205FC6">
        <w:rPr>
          <w:sz w:val="12"/>
        </w:rPr>
        <w:t>." Security threats are also found in threats to individual lives at the margins of global politics, such as hunger, disease, sexual violence, and small arms."</w:t>
      </w:r>
    </w:p>
    <w:p w14:paraId="1EA0B2DF" w14:textId="77777777" w:rsidR="00DE1C9F" w:rsidRPr="00205FC6" w:rsidRDefault="00DE1C9F" w:rsidP="00DE1C9F">
      <w:pPr>
        <w:rPr>
          <w:rStyle w:val="Emphasis"/>
        </w:rPr>
      </w:pPr>
      <w:r w:rsidRPr="00205FC6">
        <w:rPr>
          <w:rStyle w:val="StyleUnderline"/>
        </w:rPr>
        <w:t xml:space="preserve">Feminist research has shown how those at the political margins can become insecure </w:t>
      </w:r>
      <w:r w:rsidRPr="00205FC6">
        <w:rPr>
          <w:rStyle w:val="Emphasis"/>
        </w:rPr>
        <w:t>even while states are becoming more secure</w:t>
      </w:r>
      <w:r w:rsidRPr="00205FC6">
        <w:rPr>
          <w:sz w:val="12"/>
        </w:rPr>
        <w:t xml:space="preserve">. Women's bodies have been considered the means to an end in debates over the US security force in South Korea, the prevalence of and possible solutions to </w:t>
      </w:r>
      <w:r w:rsidRPr="00205FC6">
        <w:rPr>
          <w:rStyle w:val="StyleUnderline"/>
        </w:rPr>
        <w:t>AIDS</w:t>
      </w:r>
      <w:r w:rsidRPr="00205FC6">
        <w:rPr>
          <w:sz w:val="12"/>
        </w:rPr>
        <w:t xml:space="preserve">, and debates about </w:t>
      </w:r>
      <w:r w:rsidRPr="00205FC6">
        <w:rPr>
          <w:rStyle w:val="StyleUnderline"/>
        </w:rPr>
        <w:t>refugee camp composition</w:t>
      </w:r>
      <w:r w:rsidRPr="00205FC6">
        <w:rPr>
          <w:sz w:val="12"/>
        </w:rPr>
        <w:t xml:space="preserve">, to name a few." </w:t>
      </w:r>
      <w:r w:rsidRPr="00205FC6">
        <w:rPr>
          <w:rStyle w:val="StyleUnderline"/>
        </w:rPr>
        <w:t xml:space="preserve">These threats are often </w:t>
      </w:r>
      <w:r w:rsidRPr="00205FC6">
        <w:rPr>
          <w:rStyle w:val="Emphasis"/>
        </w:rPr>
        <w:t>more vicious than the threat of great power war.</w:t>
      </w:r>
    </w:p>
    <w:p w14:paraId="15FADA8C" w14:textId="77777777" w:rsidR="00DE1C9F" w:rsidRPr="00205FC6" w:rsidRDefault="00DE1C9F" w:rsidP="00DE1C9F">
      <w:pPr>
        <w:rPr>
          <w:sz w:val="12"/>
        </w:rPr>
      </w:pPr>
      <w:r w:rsidRPr="00205FC6">
        <w:rPr>
          <w:sz w:val="12"/>
        </w:rPr>
        <w:t xml:space="preserve">Because many feminists see individual security as central, they critique the hierarchy that PTT values. </w:t>
      </w:r>
      <w:r w:rsidRPr="00205FC6">
        <w:rPr>
          <w:rStyle w:val="StyleUnderline"/>
        </w:rPr>
        <w:t>Feminist theorizing</w:t>
      </w:r>
      <w:r w:rsidRPr="00205FC6">
        <w:rPr>
          <w:sz w:val="12"/>
        </w:rPr>
        <w:t xml:space="preserve">, as a "commitment to understanding the world from the perspective of the socially subjugated," </w:t>
      </w:r>
      <w:r w:rsidRPr="00205FC6">
        <w:rPr>
          <w:rStyle w:val="StyleUnderline"/>
        </w:rPr>
        <w:t>recognizes that the least fortunate are the people who are excluded from the consideration of decision-makers and grand theorists</w:t>
      </w:r>
      <w:r w:rsidRPr="00205FC6">
        <w:rPr>
          <w:sz w:val="12"/>
        </w:rPr>
        <w:t>." Feminist theorists have been critical of hierarchy for the pressure that it puts on the "bottom</w:t>
      </w:r>
      <w:proofErr w:type="gramStart"/>
      <w:r w:rsidRPr="00205FC6">
        <w:rPr>
          <w:sz w:val="12"/>
        </w:rPr>
        <w:t>".</w:t>
      </w:r>
      <w:proofErr w:type="gramEnd"/>
      <w:r w:rsidRPr="00205FC6">
        <w:rPr>
          <w:sz w:val="12"/>
        </w:rPr>
        <w:t xml:space="preserve"> PTT does not share this interest. </w:t>
      </w:r>
      <w:r w:rsidRPr="00205FC6">
        <w:rPr>
          <w:rStyle w:val="StyleUnderline"/>
        </w:rPr>
        <w:t>In PTT, "the international system is viewed as a pyramid-shaped hierarchy" where "at the very top tier is the system's dominant power. The next tier contains the great powers, followed by the medium and small powers.</w:t>
      </w:r>
      <w:r w:rsidRPr="00205FC6">
        <w:rPr>
          <w:sz w:val="12"/>
        </w:rPr>
        <w:t xml:space="preserve">"61 PTT's policy prescriptions demonstrate that </w:t>
      </w:r>
      <w:r w:rsidRPr="00205FC6">
        <w:rPr>
          <w:rStyle w:val="StyleUnderline"/>
        </w:rPr>
        <w:t>power transition theorists</w:t>
      </w:r>
      <w:r w:rsidRPr="00205FC6">
        <w:rPr>
          <w:sz w:val="12"/>
        </w:rPr>
        <w:t xml:space="preserve"> </w:t>
      </w:r>
      <w:r w:rsidRPr="00205FC6">
        <w:rPr>
          <w:rStyle w:val="StyleUnderline"/>
        </w:rPr>
        <w:t>not only see the model as accurate, they believe it is beneficial</w:t>
      </w:r>
      <w:r w:rsidRPr="00205FC6">
        <w:rPr>
          <w:sz w:val="12"/>
        </w:rPr>
        <w:t xml:space="preserve">. </w:t>
      </w:r>
      <w:r w:rsidRPr="00205FC6">
        <w:rPr>
          <w:rStyle w:val="StyleUnderline"/>
        </w:rPr>
        <w:t>Tammen</w:t>
      </w:r>
      <w:r w:rsidRPr="00205FC6">
        <w:rPr>
          <w:sz w:val="12"/>
        </w:rPr>
        <w:t xml:space="preserve"> et al. </w:t>
      </w:r>
      <w:r w:rsidRPr="00205FC6">
        <w:rPr>
          <w:rStyle w:val="StyleUnderline"/>
        </w:rPr>
        <w:t xml:space="preserve">characterize small powers as </w:t>
      </w:r>
      <w:r w:rsidRPr="00205FC6">
        <w:rPr>
          <w:rStyle w:val="Emphasis"/>
        </w:rPr>
        <w:t>irrelevant</w:t>
      </w:r>
      <w:r w:rsidRPr="00205FC6">
        <w:rPr>
          <w:rStyle w:val="StyleUnderline"/>
        </w:rPr>
        <w:t xml:space="preserve"> because they</w:t>
      </w:r>
      <w:r w:rsidRPr="00205FC6">
        <w:rPr>
          <w:sz w:val="12"/>
        </w:rPr>
        <w:t xml:space="preserve"> [end page 87] "</w:t>
      </w:r>
      <w:r w:rsidRPr="00205FC6">
        <w:rPr>
          <w:rStyle w:val="StyleUnderline"/>
        </w:rPr>
        <w:t>pose no threat to the dominant nation's leadership in the international system.</w:t>
      </w:r>
      <w:r w:rsidRPr="00205FC6">
        <w:rPr>
          <w:sz w:val="12"/>
        </w:rPr>
        <w:t xml:space="preserve">"62 </w:t>
      </w:r>
      <w:r w:rsidRPr="00205FC6">
        <w:rPr>
          <w:rStyle w:val="StyleUnderline"/>
        </w:rPr>
        <w:t xml:space="preserve">PTT suggests that a dominant nation should convince challengers to live in a world </w:t>
      </w:r>
      <w:r w:rsidRPr="00205FC6">
        <w:rPr>
          <w:rStyle w:val="Emphasis"/>
        </w:rPr>
        <w:t>stacked against their interest,</w:t>
      </w:r>
      <w:r w:rsidRPr="00205FC6">
        <w:rPr>
          <w:sz w:val="12"/>
        </w:rPr>
        <w:t xml:space="preserve"> because "</w:t>
      </w:r>
      <w:r w:rsidRPr="00205FC6">
        <w:rPr>
          <w:rStyle w:val="StyleUnderline"/>
        </w:rPr>
        <w:t xml:space="preserve">a dominant nation that successfully co-opts potential challengers </w:t>
      </w:r>
      <w:r w:rsidRPr="00205FC6">
        <w:rPr>
          <w:rStyle w:val="Emphasis"/>
        </w:rPr>
        <w:t>ensures that the international status quo will be preserved.</w:t>
      </w:r>
      <w:r w:rsidRPr="00205FC6">
        <w:rPr>
          <w:sz w:val="12"/>
        </w:rPr>
        <w:t xml:space="preserve">""3 In other words, </w:t>
      </w:r>
      <w:r w:rsidRPr="00205FC6">
        <w:rPr>
          <w:rStyle w:val="StyleUnderline"/>
        </w:rPr>
        <w:t xml:space="preserve">PTT has </w:t>
      </w:r>
      <w:r w:rsidRPr="00205FC6">
        <w:rPr>
          <w:rStyle w:val="Emphasis"/>
        </w:rPr>
        <w:t>a normative investment in a hierarchical international system</w:t>
      </w:r>
      <w:r w:rsidRPr="00205FC6">
        <w:rPr>
          <w:sz w:val="12"/>
        </w:rPr>
        <w:t>.</w:t>
      </w:r>
    </w:p>
    <w:p w14:paraId="539EF5EA" w14:textId="77777777" w:rsidR="00DE1C9F" w:rsidRPr="00205FC6" w:rsidRDefault="00DE1C9F" w:rsidP="00DE1C9F">
      <w:pPr>
        <w:rPr>
          <w:sz w:val="12"/>
        </w:rPr>
      </w:pPr>
      <w:r w:rsidRPr="00205FC6">
        <w:rPr>
          <w:sz w:val="12"/>
        </w:rPr>
        <w:t xml:space="preserve">Rather than endorse domination, some feminist theorists argue that </w:t>
      </w:r>
      <w:r w:rsidRPr="00205FC6">
        <w:rPr>
          <w:rStyle w:val="StyleUnderline"/>
        </w:rPr>
        <w:t xml:space="preserve">empathy and care should </w:t>
      </w:r>
      <w:proofErr w:type="gramStart"/>
      <w:r w:rsidRPr="00205FC6">
        <w:rPr>
          <w:rStyle w:val="StyleUnderline"/>
        </w:rPr>
        <w:t xml:space="preserve">be </w:t>
      </w:r>
      <w:r w:rsidRPr="00205FC6">
        <w:rPr>
          <w:sz w:val="12"/>
        </w:rPr>
        <w:t>seen as</w:t>
      </w:r>
      <w:proofErr w:type="gramEnd"/>
      <w:r w:rsidRPr="00205FC6">
        <w:rPr>
          <w:sz w:val="12"/>
        </w:rPr>
        <w:t xml:space="preserve"> </w:t>
      </w:r>
      <w:r w:rsidRPr="00205FC6">
        <w:rPr>
          <w:rStyle w:val="StyleUnderline"/>
        </w:rPr>
        <w:t>alternatives to domination</w:t>
      </w:r>
      <w:r w:rsidRPr="00205FC6">
        <w:rPr>
          <w:sz w:val="12"/>
        </w:rPr>
        <w:t xml:space="preserve">. Christine Sylvester explains that "empathy rests on the ability and willingness to enter into the feeling or spirit of something and appreciate it fully. It is to hear and be transformed in part by our appreciation."6"' </w:t>
      </w:r>
      <w:r w:rsidRPr="00205FC6">
        <w:rPr>
          <w:rStyle w:val="StyleUnderline"/>
        </w:rPr>
        <w:t xml:space="preserve">An empathetic approach "enables </w:t>
      </w:r>
      <w:r w:rsidRPr="00205FC6">
        <w:rPr>
          <w:rStyle w:val="Emphasis"/>
        </w:rPr>
        <w:t>respectful negotiations with contentious others</w:t>
      </w:r>
      <w:r w:rsidRPr="00205FC6">
        <w:rPr>
          <w:rStyle w:val="StyleUnderline"/>
        </w:rPr>
        <w:t xml:space="preserve"> because we can recognize involuntary similarities across difference as well as differences that mark independent identity</w:t>
      </w:r>
      <w:r w:rsidRPr="00205FC6">
        <w:rPr>
          <w:sz w:val="12"/>
        </w:rPr>
        <w:t>."65 As such, "</w:t>
      </w:r>
      <w:r w:rsidRPr="00205FC6">
        <w:rPr>
          <w:rStyle w:val="Emphasis"/>
        </w:rPr>
        <w:t>there is no arrogance of uniqueness</w:t>
      </w:r>
      <w:r w:rsidRPr="00205FC6">
        <w:rPr>
          <w:sz w:val="12"/>
        </w:rPr>
        <w:t xml:space="preserve">" and "precious little committed defensiveness""˜5" </w:t>
      </w:r>
      <w:r w:rsidRPr="00205FC6">
        <w:rPr>
          <w:rStyle w:val="StyleUnderline"/>
        </w:rPr>
        <w:t xml:space="preserve">Instead of an international structure which excludes most citizens of the world, </w:t>
      </w:r>
      <w:r w:rsidRPr="00205FC6">
        <w:rPr>
          <w:sz w:val="12"/>
        </w:rPr>
        <w:t xml:space="preserve">some </w:t>
      </w:r>
      <w:r w:rsidRPr="00205FC6">
        <w:rPr>
          <w:rStyle w:val="StyleUnderline"/>
        </w:rPr>
        <w:t xml:space="preserve">feminists suggest </w:t>
      </w:r>
      <w:r w:rsidRPr="00205FC6">
        <w:rPr>
          <w:rStyle w:val="Emphasis"/>
        </w:rPr>
        <w:t>connectedness</w:t>
      </w:r>
      <w:r w:rsidRPr="00205FC6">
        <w:rPr>
          <w:rStyle w:val="StyleUnderline"/>
        </w:rPr>
        <w:t xml:space="preserve"> as an alternative structure</w:t>
      </w:r>
      <w:r w:rsidRPr="00205FC6">
        <w:rPr>
          <w:sz w:val="12"/>
        </w:rPr>
        <w:t>. 67</w:t>
      </w:r>
    </w:p>
    <w:p w14:paraId="144CEFAC" w14:textId="77777777" w:rsidR="00DE1C9F" w:rsidRPr="00205FC6" w:rsidRDefault="00DE1C9F" w:rsidP="00DE1C9F">
      <w:pPr>
        <w:rPr>
          <w:sz w:val="12"/>
        </w:rPr>
      </w:pPr>
      <w:r w:rsidRPr="00205FC6">
        <w:rPr>
          <w:rStyle w:val="StyleUnderline"/>
        </w:rPr>
        <w:t>Gender dynamics</w:t>
      </w:r>
      <w:r w:rsidRPr="00205FC6">
        <w:rPr>
          <w:sz w:val="12"/>
        </w:rPr>
        <w:t xml:space="preserve"> also </w:t>
      </w:r>
      <w:r w:rsidRPr="00205FC6">
        <w:rPr>
          <w:rStyle w:val="StyleUnderline"/>
        </w:rPr>
        <w:t>act on the empirical phenomena PTT studies</w:t>
      </w:r>
      <w:r w:rsidRPr="00205FC6">
        <w:rPr>
          <w:sz w:val="12"/>
        </w:rPr>
        <w:t xml:space="preserve">. Even taking the subject matter of PTT (great power competition) on its own merits, </w:t>
      </w:r>
      <w:r w:rsidRPr="00205FC6">
        <w:rPr>
          <w:rStyle w:val="StyleUnderline"/>
        </w:rPr>
        <w:t>feminist analyses question the causal mechanisms that PTT uses.</w:t>
      </w:r>
      <w:r w:rsidRPr="00205FC6">
        <w:rPr>
          <w:sz w:val="12"/>
        </w:rPr>
        <w:t xml:space="preserve"> PTT considers power parity and dissatisfaction. These variables cannot explain the events of interest to PTT for two major reasons First, while the power transition scenario envisions a possibility that a peaceful power transition takes place where the challenger is satisfied, the internal logic of PTT makes that a contradiction in terms. Elsewhere, </w:t>
      </w:r>
      <w:r w:rsidRPr="00205FC6">
        <w:rPr>
          <w:rStyle w:val="StyleUnderline"/>
        </w:rPr>
        <w:t>PTT explains that other states are dissatisfied with the status quo international order because it was put in place by the hegemon for its own benefi</w:t>
      </w:r>
      <w:r w:rsidRPr="00205FC6">
        <w:rPr>
          <w:sz w:val="12"/>
        </w:rPr>
        <w:t xml:space="preserve">t.68 </w:t>
      </w:r>
      <w:r w:rsidRPr="00205FC6">
        <w:rPr>
          <w:rStyle w:val="StyleUnderline"/>
        </w:rPr>
        <w:t xml:space="preserve">Challengers are, </w:t>
      </w:r>
      <w:r w:rsidRPr="00205FC6">
        <w:rPr>
          <w:rStyle w:val="Emphasis"/>
        </w:rPr>
        <w:t>by definition,</w:t>
      </w:r>
      <w:r w:rsidRPr="00205FC6">
        <w:rPr>
          <w:rStyle w:val="StyleUnderline"/>
        </w:rPr>
        <w:t xml:space="preserve"> dissatisfied</w:t>
      </w:r>
      <w:r w:rsidRPr="00205FC6">
        <w:rPr>
          <w:sz w:val="12"/>
        </w:rPr>
        <w:t xml:space="preserve">. Second, </w:t>
      </w:r>
      <w:r w:rsidRPr="00205FC6">
        <w:rPr>
          <w:rStyle w:val="StyleUnderline"/>
        </w:rPr>
        <w:t>parity of material power-over can be very different depending on the influence of power-to and power-with. Additional forces may be acting on the propensity of great powers to come into conflict</w:t>
      </w:r>
      <w:r w:rsidRPr="00205FC6">
        <w:rPr>
          <w:sz w:val="12"/>
        </w:rPr>
        <w:t xml:space="preserve">. </w:t>
      </w:r>
      <w:r w:rsidRPr="00205FC6">
        <w:rPr>
          <w:rStyle w:val="StyleUnderline"/>
        </w:rPr>
        <w:t xml:space="preserve">One such force is </w:t>
      </w:r>
      <w:r w:rsidRPr="00205FC6">
        <w:rPr>
          <w:rStyle w:val="Emphasis"/>
        </w:rPr>
        <w:t>international system patriarchy</w:t>
      </w:r>
      <w:r w:rsidRPr="00205FC6">
        <w:rPr>
          <w:rStyle w:val="StyleUnderline"/>
        </w:rPr>
        <w:t>.</w:t>
      </w:r>
      <w:r w:rsidRPr="00205FC6">
        <w:rPr>
          <w:sz w:val="12"/>
        </w:rPr>
        <w:t xml:space="preserve"> Patriarchy is "the structural and ideological system that perpetuates the privileging of masculinity "69 </w:t>
      </w:r>
      <w:r w:rsidRPr="00205FC6">
        <w:rPr>
          <w:rStyle w:val="StyleUnderline"/>
        </w:rPr>
        <w:t>Feminists have identified "patriarchy as a principal cause for</w:t>
      </w:r>
      <w:r w:rsidRPr="00205FC6">
        <w:rPr>
          <w:sz w:val="12"/>
        </w:rPr>
        <w:t xml:space="preserve"> so many of </w:t>
      </w:r>
      <w:r w:rsidRPr="00205FC6">
        <w:rPr>
          <w:rStyle w:val="StyleUnderline"/>
        </w:rPr>
        <w:t>the world's processes</w:t>
      </w:r>
      <w:r w:rsidRPr="00205FC6">
        <w:rPr>
          <w:sz w:val="12"/>
        </w:rPr>
        <w:t xml:space="preserve"> [</w:t>
      </w:r>
      <w:r w:rsidRPr="00205FC6">
        <w:rPr>
          <w:rStyle w:val="StyleUnderline"/>
        </w:rPr>
        <w:t>such as] empire-building, globalization, rnodernization."</w:t>
      </w:r>
      <w:r w:rsidRPr="00205FC6">
        <w:rPr>
          <w:sz w:val="12"/>
        </w:rPr>
        <w:t>7 As Enloe details:</w:t>
      </w:r>
    </w:p>
    <w:p w14:paraId="66934EE8" w14:textId="77777777" w:rsidR="00DE1C9F" w:rsidRPr="00205FC6" w:rsidRDefault="00DE1C9F" w:rsidP="00DE1C9F">
      <w:pPr>
        <w:rPr>
          <w:sz w:val="12"/>
        </w:rPr>
      </w:pPr>
      <w:r w:rsidRPr="00205FC6">
        <w:rPr>
          <w:sz w:val="12"/>
        </w:rPr>
        <w:t>Patriarchal systems are notable for marginalizing the feminine. That is, insofar as any society or group is patriarchal, it is there that it is comfortable--unquestioned-to infantilize, ignore, trivialize, or even actively cast scorn upon what is thought to be feminized."</w:t>
      </w:r>
    </w:p>
    <w:p w14:paraId="3C4707AD" w14:textId="77777777" w:rsidR="00DE1C9F" w:rsidRPr="00205FC6" w:rsidRDefault="00DE1C9F" w:rsidP="00DE1C9F">
      <w:pPr>
        <w:rPr>
          <w:rStyle w:val="Emphasis"/>
        </w:rPr>
      </w:pPr>
      <w:r w:rsidRPr="00205FC6">
        <w:rPr>
          <w:sz w:val="12"/>
        </w:rPr>
        <w:t xml:space="preserve">In an international system of patriarchy, one would expect that dominance would be the ultimate place of honor, and states would strive to approximate that position. Feminist work suggests that </w:t>
      </w:r>
      <w:r w:rsidRPr="00205FC6">
        <w:rPr>
          <w:rStyle w:val="StyleUnderline"/>
        </w:rPr>
        <w:t xml:space="preserve">international system patriarchy could be a </w:t>
      </w:r>
      <w:r w:rsidRPr="00205FC6">
        <w:rPr>
          <w:rStyle w:val="Emphasis"/>
        </w:rPr>
        <w:t>key explanatory component</w:t>
      </w:r>
      <w:r w:rsidRPr="00205FC6">
        <w:rPr>
          <w:rStyle w:val="StyleUnderline"/>
        </w:rPr>
        <w:t xml:space="preserve"> of great power</w:t>
      </w:r>
      <w:r w:rsidRPr="00205FC6">
        <w:rPr>
          <w:sz w:val="12"/>
        </w:rPr>
        <w:t xml:space="preserve"> (and other) </w:t>
      </w:r>
      <w:r w:rsidRPr="00205FC6">
        <w:rPr>
          <w:rStyle w:val="StyleUnderline"/>
        </w:rPr>
        <w:t>conflict in the international arena</w:t>
      </w:r>
      <w:r w:rsidRPr="00205FC6">
        <w:rPr>
          <w:sz w:val="12"/>
        </w:rPr>
        <w:t xml:space="preserve">." PTT's research question might be rephrased to ask why; </w:t>
      </w:r>
      <w:proofErr w:type="gramStart"/>
      <w:r w:rsidRPr="00205FC6">
        <w:rPr>
          <w:sz w:val="12"/>
        </w:rPr>
        <w:t>at the moment</w:t>
      </w:r>
      <w:proofErr w:type="gramEnd"/>
      <w:r w:rsidRPr="00205FC6">
        <w:rPr>
          <w:sz w:val="12"/>
        </w:rPr>
        <w:t xml:space="preserve"> of equality, great powers are most likely to engage in conflict. Feminists might suggest that </w:t>
      </w:r>
      <w:r w:rsidRPr="00205FC6">
        <w:rPr>
          <w:rStyle w:val="StyleUnderline"/>
        </w:rPr>
        <w:t xml:space="preserve">relatively equal great powers come to blows </w:t>
      </w:r>
      <w:r w:rsidRPr="00205FC6">
        <w:rPr>
          <w:rStyle w:val="Emphasis"/>
        </w:rPr>
        <w:t>because of state masculinity.</w:t>
      </w:r>
    </w:p>
    <w:p w14:paraId="0BFE592F" w14:textId="77777777" w:rsidR="00DE1C9F" w:rsidRPr="00205FC6" w:rsidRDefault="00DE1C9F" w:rsidP="00DE1C9F">
      <w:pPr>
        <w:rPr>
          <w:sz w:val="12"/>
        </w:rPr>
      </w:pPr>
      <w:r w:rsidRPr="00205FC6">
        <w:rPr>
          <w:rStyle w:val="StyleUnderline"/>
        </w:rPr>
        <w:t xml:space="preserve">States compete to prove their masculinity, </w:t>
      </w:r>
      <w:r w:rsidRPr="00205FC6">
        <w:rPr>
          <w:rStyle w:val="Emphasis"/>
        </w:rPr>
        <w:t>irrespective of power parity</w:t>
      </w:r>
      <w:r w:rsidRPr="00205FC6">
        <w:rPr>
          <w:sz w:val="12"/>
        </w:rPr>
        <w:t>. For example, as Ann Tickner explains, "</w:t>
      </w:r>
      <w:r w:rsidRPr="00205FC6">
        <w:rPr>
          <w:rStyle w:val="StyleUnderline"/>
        </w:rPr>
        <w:t>The</w:t>
      </w:r>
      <w:r w:rsidRPr="00205FC6">
        <w:rPr>
          <w:sz w:val="12"/>
        </w:rPr>
        <w:t xml:space="preserve"> 1991 Persian </w:t>
      </w:r>
      <w:r w:rsidRPr="00205FC6">
        <w:rPr>
          <w:rStyle w:val="StyleUnderline"/>
        </w:rPr>
        <w:t>Gulf War was frequently depicted as a personal contest between Saddam</w:t>
      </w:r>
      <w:r w:rsidRPr="00205FC6">
        <w:rPr>
          <w:sz w:val="12"/>
        </w:rPr>
        <w:t xml:space="preserve"> Hussein </w:t>
      </w:r>
      <w:r w:rsidRPr="00205FC6">
        <w:rPr>
          <w:rStyle w:val="StyleUnderline"/>
        </w:rPr>
        <w:t>and</w:t>
      </w:r>
      <w:r w:rsidRPr="00205FC6">
        <w:rPr>
          <w:sz w:val="12"/>
        </w:rPr>
        <w:t xml:space="preserve"> George H. W </w:t>
      </w:r>
      <w:r w:rsidRPr="00205FC6">
        <w:rPr>
          <w:rStyle w:val="StyleUnderline"/>
        </w:rPr>
        <w:t>Bush and described in appropriate locker-room or football language."</w:t>
      </w:r>
      <w:r w:rsidRPr="00205FC6">
        <w:rPr>
          <w:sz w:val="12"/>
        </w:rPr>
        <w:t xml:space="preserve">73 </w:t>
      </w:r>
      <w:r w:rsidRPr="00205FC6">
        <w:rPr>
          <w:rStyle w:val="StyleUnderline"/>
        </w:rPr>
        <w:t>In states' competitions, the winner's masculinity is affirmed, while the loser's masculinity is subordinated</w:t>
      </w:r>
      <w:r w:rsidRPr="00205FC6">
        <w:rPr>
          <w:sz w:val="12"/>
        </w:rPr>
        <w:t>. In the dominant narrative of the First Gulf War, the US' "tough but tender" ideal-typical masculinity saved Kuwait's helpless femininity from Iraq's "hypermasculinity."74 The masculinity of the US was affirmed and valorized while Iraq's masculinity was called into doubt.</w:t>
      </w:r>
    </w:p>
    <w:p w14:paraId="37B011AD" w14:textId="77777777" w:rsidR="00DE1C9F" w:rsidRPr="00205FC6" w:rsidRDefault="00DE1C9F" w:rsidP="00DE1C9F">
      <w:pPr>
        <w:rPr>
          <w:sz w:val="12"/>
        </w:rPr>
      </w:pPr>
      <w:r w:rsidRPr="00205FC6">
        <w:rPr>
          <w:sz w:val="12"/>
        </w:rPr>
        <w:t>Feminist theorists have used the term "hegemonic masculinity" as an analytical tool to understand this competition. According to Charlotte Hooper, "</w:t>
      </w:r>
      <w:r w:rsidRPr="00205FC6">
        <w:rPr>
          <w:rStyle w:val="StyleUnderline"/>
        </w:rPr>
        <w:t>Hegemonic masculinity is constructed in relation to a range of subordinated masculinities in opposition to femininity</w:t>
      </w:r>
      <w:r w:rsidRPr="00205FC6">
        <w:rPr>
          <w:sz w:val="12"/>
        </w:rPr>
        <w:t xml:space="preserve">"76 In describing a state's hegemonic masculinity, feminists argue that "the state organizational practices are structured in relation to the reproductive arena."77 An ideal-typical masculinity establishes cultural hegemony through moral persuasion and consent, entrenched ideological ascendency, and an ethos of coercion." </w:t>
      </w:r>
      <w:r w:rsidRPr="00205FC6">
        <w:rPr>
          <w:rStyle w:val="StyleUnderline"/>
        </w:rPr>
        <w:t>Hegemonic masculinity consists of the attributes that "are most widely subscribed to-and least questioned-in a given social formation: the ‘common sense' of gender as subscribed to by all men save those whose masculinity is oppositional or deviant.</w:t>
      </w:r>
      <w:r w:rsidRPr="00205FC6">
        <w:rPr>
          <w:sz w:val="12"/>
        </w:rPr>
        <w:t xml:space="preserve">"79 </w:t>
      </w:r>
      <w:r w:rsidRPr="00205FC6">
        <w:rPr>
          <w:rStyle w:val="StyleUnderline"/>
        </w:rPr>
        <w:t xml:space="preserve">Each hegemonic masculinity is the set of standards to which men are </w:t>
      </w:r>
      <w:r w:rsidRPr="00205FC6">
        <w:rPr>
          <w:rStyle w:val="Emphasis"/>
        </w:rPr>
        <w:t>expected to aspire</w:t>
      </w:r>
      <w:r w:rsidRPr="00205FC6">
        <w:rPr>
          <w:sz w:val="12"/>
        </w:rPr>
        <w:t>.</w:t>
      </w:r>
    </w:p>
    <w:p w14:paraId="78A2FD20" w14:textId="77777777" w:rsidR="00DE1C9F" w:rsidRPr="00205FC6" w:rsidRDefault="00DE1C9F" w:rsidP="00DE1C9F">
      <w:pPr>
        <w:rPr>
          <w:sz w:val="12"/>
        </w:rPr>
      </w:pPr>
      <w:r w:rsidRPr="00205FC6">
        <w:rPr>
          <w:sz w:val="12"/>
        </w:rPr>
        <w:t xml:space="preserve">Hegemonic or ideal-typical masculinities have been linked to states' contextual understandings of heroism on the battlefield. Feminists have argued that "some men fight wars while other men could fight wars; </w:t>
      </w:r>
      <w:r w:rsidRPr="00205FC6">
        <w:rPr>
          <w:rStyle w:val="StyleUnderline"/>
        </w:rPr>
        <w:t>war-fighting is</w:t>
      </w:r>
      <w:r w:rsidRPr="00205FC6">
        <w:rPr>
          <w:sz w:val="12"/>
        </w:rPr>
        <w:t xml:space="preserve"> always </w:t>
      </w:r>
      <w:r w:rsidRPr="00205FC6">
        <w:rPr>
          <w:rStyle w:val="StyleUnderline"/>
        </w:rPr>
        <w:t>tied to the image of masculinity</w:t>
      </w:r>
      <w:r w:rsidRPr="00205FC6">
        <w:rPr>
          <w:sz w:val="12"/>
        </w:rPr>
        <w:t>."8Â° Judith Gardam has explained that, often, "</w:t>
      </w:r>
      <w:r w:rsidRPr="00205FC6">
        <w:rPr>
          <w:rStyle w:val="StyleUnderline"/>
        </w:rPr>
        <w:t>the social construct of what it is to be male is represented by the male warrior, the defender of the security of the state.</w:t>
      </w:r>
      <w:r w:rsidRPr="00205FC6">
        <w:rPr>
          <w:sz w:val="12"/>
        </w:rPr>
        <w:t>"81 In these models, "masculinity, virility, and violence have been linked together."</w:t>
      </w:r>
    </w:p>
    <w:p w14:paraId="1FD5A851" w14:textId="77777777" w:rsidR="00DE1C9F" w:rsidRPr="00205FC6" w:rsidRDefault="00DE1C9F" w:rsidP="00DE1C9F">
      <w:pPr>
        <w:rPr>
          <w:sz w:val="12"/>
        </w:rPr>
      </w:pPr>
      <w:r w:rsidRPr="00205FC6">
        <w:rPr>
          <w:sz w:val="12"/>
        </w:rPr>
        <w:t xml:space="preserve">Feminists have long argued that </w:t>
      </w:r>
      <w:r w:rsidRPr="00205FC6">
        <w:rPr>
          <w:rStyle w:val="StyleUnderline"/>
        </w:rPr>
        <w:t>hegemonic masculinities</w:t>
      </w:r>
      <w:r w:rsidRPr="00205FC6">
        <w:rPr>
          <w:sz w:val="12"/>
        </w:rPr>
        <w:t xml:space="preserve"> and subordinate masculinities </w:t>
      </w:r>
      <w:r w:rsidRPr="00205FC6">
        <w:rPr>
          <w:rStyle w:val="StyleUnderline"/>
        </w:rPr>
        <w:t>play a role in ordering the international system</w:t>
      </w:r>
      <w:r w:rsidRPr="00205FC6">
        <w:rPr>
          <w:sz w:val="12"/>
        </w:rPr>
        <w:t xml:space="preserve">." For example, Steve Niva describes the hegemonic "tough but tender" US masculinity during the First Gulf War as valuing bravery on the battlefield and sympathy and care for civilians.84 A number of feminist scholars have noted that, </w:t>
      </w:r>
      <w:r w:rsidRPr="00205FC6">
        <w:rPr>
          <w:rStyle w:val="StyleUnderline"/>
        </w:rPr>
        <w:t>sometimes, a state's hegemonic masculinity becomes</w:t>
      </w:r>
      <w:r w:rsidRPr="00205FC6">
        <w:rPr>
          <w:sz w:val="12"/>
        </w:rPr>
        <w:t xml:space="preserve"> reactionary or "</w:t>
      </w:r>
      <w:r w:rsidRPr="00205FC6">
        <w:rPr>
          <w:rStyle w:val="Emphasis"/>
        </w:rPr>
        <w:t>hypermasculine</w:t>
      </w:r>
      <w:r w:rsidRPr="00205FC6">
        <w:rPr>
          <w:rStyle w:val="StyleUnderline"/>
        </w:rPr>
        <w:t>" in response to threat</w:t>
      </w:r>
      <w:r w:rsidRPr="00205FC6">
        <w:rPr>
          <w:sz w:val="12"/>
        </w:rPr>
        <w:t>." Feminists have identified elements of state hypermasculinity in the US in the post-9/11 era, as well as in the Spanish-American War and the beginning of the Cold War."</w:t>
      </w:r>
    </w:p>
    <w:p w14:paraId="62A6F048" w14:textId="77777777" w:rsidR="00DE1C9F" w:rsidRPr="00205FC6" w:rsidRDefault="00DE1C9F" w:rsidP="00DE1C9F">
      <w:pPr>
        <w:rPr>
          <w:rStyle w:val="StyleUnderline"/>
        </w:rPr>
      </w:pPr>
      <w:r w:rsidRPr="00205FC6">
        <w:rPr>
          <w:sz w:val="12"/>
        </w:rPr>
        <w:t xml:space="preserve">Feminists argue that </w:t>
      </w:r>
      <w:r w:rsidRPr="00205FC6">
        <w:rPr>
          <w:rStyle w:val="StyleUnderline"/>
        </w:rPr>
        <w:t xml:space="preserve">variations in the characteristics and salience of a state’s hegemonic masculinity </w:t>
      </w:r>
      <w:r w:rsidRPr="00205FC6">
        <w:rPr>
          <w:sz w:val="12"/>
        </w:rPr>
        <w:t xml:space="preserve">over time </w:t>
      </w:r>
      <w:r w:rsidRPr="00205FC6">
        <w:rPr>
          <w:rStyle w:val="StyleUnderline"/>
        </w:rPr>
        <w:t>influence state behavior</w:t>
      </w:r>
      <w:r w:rsidRPr="00205FC6">
        <w:rPr>
          <w:sz w:val="12"/>
        </w:rPr>
        <w:t>. Feminist [end page 89</w:t>
      </w:r>
      <w:proofErr w:type="gramStart"/>
      <w:r w:rsidRPr="00205FC6">
        <w:rPr>
          <w:sz w:val="12"/>
        </w:rPr>
        <w:t>]  research</w:t>
      </w:r>
      <w:proofErr w:type="gramEnd"/>
      <w:r w:rsidRPr="00205FC6">
        <w:rPr>
          <w:sz w:val="12"/>
        </w:rPr>
        <w:t xml:space="preserve"> suggests that </w:t>
      </w:r>
      <w:r w:rsidRPr="00205FC6">
        <w:rPr>
          <w:rStyle w:val="StyleUnderline"/>
        </w:rPr>
        <w:t>the question of whether two powerful states come into conflict as they reach "power parity"</w:t>
      </w:r>
      <w:r w:rsidRPr="00205FC6">
        <w:rPr>
          <w:sz w:val="12"/>
        </w:rPr>
        <w:t xml:space="preserve"> might </w:t>
      </w:r>
      <w:r w:rsidRPr="00205FC6">
        <w:rPr>
          <w:rStyle w:val="StyleUnderline"/>
        </w:rPr>
        <w:t>result from the characteristics of the ideal-typical masculinity in that state at the time</w:t>
      </w:r>
      <w:r w:rsidRPr="00205FC6">
        <w:rPr>
          <w:sz w:val="12"/>
        </w:rPr>
        <w:t xml:space="preserve">. In such a scenario, </w:t>
      </w:r>
      <w:r w:rsidRPr="00205FC6">
        <w:rPr>
          <w:rStyle w:val="StyleUnderline"/>
        </w:rPr>
        <w:t xml:space="preserve">conflict becomes </w:t>
      </w:r>
      <w:r w:rsidRPr="00205FC6">
        <w:rPr>
          <w:rStyle w:val="Emphasis"/>
        </w:rPr>
        <w:t>more likely</w:t>
      </w:r>
      <w:r w:rsidRPr="00205FC6">
        <w:rPr>
          <w:rStyle w:val="StyleUnderline"/>
        </w:rPr>
        <w:t xml:space="preserve"> when states' hegemonic understandings of masculinity involve conquest, war heroism, competition, aggressiveness, or fighting; or some sense</w:t>
      </w:r>
      <w:r w:rsidRPr="00205FC6">
        <w:rPr>
          <w:sz w:val="12"/>
        </w:rPr>
        <w:t xml:space="preserve"> </w:t>
      </w:r>
      <w:r w:rsidRPr="00205FC6">
        <w:rPr>
          <w:rStyle w:val="StyleUnderline"/>
        </w:rPr>
        <w:t>of</w:t>
      </w:r>
      <w:r w:rsidRPr="00205FC6">
        <w:rPr>
          <w:sz w:val="12"/>
        </w:rPr>
        <w:t xml:space="preserve"> racial or cultural </w:t>
      </w:r>
      <w:r w:rsidRPr="00205FC6">
        <w:rPr>
          <w:rStyle w:val="StyleUnderline"/>
        </w:rPr>
        <w:t>superiority vis-a-vis a challenger</w:t>
      </w:r>
      <w:r w:rsidRPr="00205FC6">
        <w:rPr>
          <w:sz w:val="12"/>
        </w:rPr>
        <w:t xml:space="preserve">. On the other hand, </w:t>
      </w:r>
      <w:r w:rsidRPr="00205FC6">
        <w:rPr>
          <w:rStyle w:val="StyleUnderline"/>
        </w:rPr>
        <w:t xml:space="preserve">conflict would be </w:t>
      </w:r>
      <w:r w:rsidRPr="00205FC6">
        <w:rPr>
          <w:rStyle w:val="Emphasis"/>
        </w:rPr>
        <w:t>less likely</w:t>
      </w:r>
      <w:r w:rsidRPr="00205FC6">
        <w:rPr>
          <w:rStyle w:val="StyleUnderline"/>
        </w:rPr>
        <w:t xml:space="preserve"> when states' hegemonic understandings of masculinity involved tenderness, stoicism, restraint, or responsibility. </w:t>
      </w:r>
    </w:p>
    <w:p w14:paraId="4D36D683" w14:textId="0EE19B02" w:rsidR="00DE1C9F" w:rsidRDefault="00DE1C9F" w:rsidP="00DE1C9F">
      <w:pPr>
        <w:pStyle w:val="Heading3"/>
      </w:pPr>
      <w:r>
        <w:t xml:space="preserve">L - Prolif </w:t>
      </w:r>
    </w:p>
    <w:p w14:paraId="3E5CC6B6" w14:textId="77777777" w:rsidR="00DE1C9F" w:rsidRPr="00AE005B" w:rsidRDefault="00DE1C9F" w:rsidP="00DE1C9F">
      <w:pPr>
        <w:pStyle w:val="Heading4"/>
      </w:pPr>
      <w:r w:rsidRPr="00AE005B">
        <w:t xml:space="preserve">Proliferation discourse is laden with gendered imagery—necessitates war and violence that ignores the root causes of the impact </w:t>
      </w:r>
    </w:p>
    <w:p w14:paraId="08401647" w14:textId="77777777" w:rsidR="00DE1C9F" w:rsidRPr="00AE005B" w:rsidRDefault="00DE1C9F" w:rsidP="00DE1C9F">
      <w:pPr>
        <w:rPr>
          <w:sz w:val="12"/>
        </w:rPr>
      </w:pPr>
      <w:r w:rsidRPr="00AE005B">
        <w:rPr>
          <w:b/>
        </w:rPr>
        <w:t>Cohn 6</w:t>
      </w:r>
      <w:r w:rsidRPr="00AE005B">
        <w:rPr>
          <w:sz w:val="12"/>
        </w:rPr>
        <w:t xml:space="preserve"> </w:t>
      </w:r>
      <w:r w:rsidRPr="00AE005B">
        <w:rPr>
          <w:sz w:val="12"/>
          <w:szCs w:val="16"/>
        </w:rPr>
        <w:t>(Carol, Director of the Consortium on Gender, Security and Human Rights, Felicity Hill, Peace and Security Adviser to the United Nations Development Fund for Women and is responsible for UNIFEM's Peace and Security Programme, and Sara Ruddick, prof at philosophy and women's studies at Eugene Lang College, “The Relevance of Gender for Eliminating Weapons of Mass Destruction”, The WMDC is an independent international commission initiated by the Swedish Government on a proposal from the United Nations. Its task is to present proposals aimed at the greatest possible reduction of the dangers of weapons of mass destruction, including both short-term and long-term approaches and both non-proliferation and disarmament aspects. The Commission will issue its report in early 2006, http://www.wmdcommission.org/files/No38.pdf)</w:t>
      </w:r>
    </w:p>
    <w:p w14:paraId="1DA3612F" w14:textId="77777777" w:rsidR="00DE1C9F" w:rsidRPr="00AE005B" w:rsidRDefault="00DE1C9F" w:rsidP="00DE1C9F">
      <w:pPr>
        <w:rPr>
          <w:rFonts w:eastAsia="Times New Roman"/>
          <w:szCs w:val="24"/>
        </w:rPr>
      </w:pPr>
      <w:r w:rsidRPr="00AE005B">
        <w:rPr>
          <w:rFonts w:eastAsia="Times New Roman"/>
          <w:szCs w:val="24"/>
        </w:rPr>
        <w:t xml:space="preserve"> </w:t>
      </w:r>
    </w:p>
    <w:p w14:paraId="1FD4152D" w14:textId="77777777" w:rsidR="00DE1C9F" w:rsidRPr="00AE005B" w:rsidRDefault="00DE1C9F" w:rsidP="00DE1C9F">
      <w:pPr>
        <w:rPr>
          <w:sz w:val="12"/>
        </w:rPr>
      </w:pPr>
      <w:r w:rsidRPr="00AE005B">
        <w:rPr>
          <w:u w:val="single"/>
        </w:rPr>
        <w:t>“</w:t>
      </w:r>
      <w:r w:rsidRPr="00AE005B">
        <w:rPr>
          <w:highlight w:val="yellow"/>
          <w:u w:val="single"/>
        </w:rPr>
        <w:t>Prolif</w:t>
      </w:r>
      <w:r w:rsidRPr="00AE005B">
        <w:rPr>
          <w:u w:val="single"/>
        </w:rPr>
        <w:t xml:space="preserve">eration” </w:t>
      </w:r>
      <w:r w:rsidRPr="00AE005B">
        <w:rPr>
          <w:highlight w:val="yellow"/>
          <w:u w:val="single"/>
        </w:rPr>
        <w:t>is not a mere description</w:t>
      </w:r>
      <w:r w:rsidRPr="00AE005B">
        <w:rPr>
          <w:u w:val="single"/>
        </w:rPr>
        <w:t xml:space="preserve"> or mirror </w:t>
      </w:r>
      <w:r w:rsidRPr="00AE005B">
        <w:rPr>
          <w:highlight w:val="yellow"/>
          <w:u w:val="single"/>
        </w:rPr>
        <w:t>of a phenomenon</w:t>
      </w:r>
      <w:r w:rsidRPr="00AE005B">
        <w:rPr>
          <w:u w:val="single"/>
        </w:rPr>
        <w:t xml:space="preserve"> that is </w:t>
      </w:r>
      <w:r w:rsidRPr="00AE005B">
        <w:rPr>
          <w:highlight w:val="yellow"/>
          <w:u w:val="single"/>
        </w:rPr>
        <w:t>“out there” but</w:t>
      </w:r>
      <w:r w:rsidRPr="00AE005B">
        <w:rPr>
          <w:u w:val="single"/>
        </w:rPr>
        <w:t xml:space="preserve"> rather </w:t>
      </w:r>
      <w:r w:rsidRPr="00AE005B">
        <w:rPr>
          <w:highlight w:val="yellow"/>
          <w:u w:val="single"/>
        </w:rPr>
        <w:t>a very specific way of identifying and constructing a problem</w:t>
      </w:r>
      <w:r w:rsidRPr="00AE005B">
        <w:rPr>
          <w:u w:val="single"/>
        </w:rPr>
        <w:t xml:space="preserve"> concerning weapons. </w:t>
      </w:r>
      <w:r w:rsidRPr="00AE005B">
        <w:rPr>
          <w:highlight w:val="yellow"/>
          <w:u w:val="single"/>
        </w:rPr>
        <w:t>Prolif</w:t>
      </w:r>
      <w:r w:rsidRPr="00AE005B">
        <w:rPr>
          <w:u w:val="single"/>
        </w:rPr>
        <w:t xml:space="preserve">eration, as used in Western political discourse, does not simply refer to the “multiplication” of weapons of mass destruction </w:t>
      </w:r>
      <w:r w:rsidRPr="00AE005B">
        <w:rPr>
          <w:sz w:val="12"/>
        </w:rPr>
        <w:t xml:space="preserve">on the planet. Rather, </w:t>
      </w:r>
      <w:r w:rsidRPr="00AE005B">
        <w:rPr>
          <w:u w:val="single"/>
        </w:rPr>
        <w:t xml:space="preserve">it </w:t>
      </w:r>
      <w:r w:rsidRPr="00AE005B">
        <w:rPr>
          <w:highlight w:val="yellow"/>
          <w:u w:val="single"/>
        </w:rPr>
        <w:t>constructs some WMD as</w:t>
      </w:r>
      <w:r w:rsidRPr="00AE005B">
        <w:rPr>
          <w:u w:val="single"/>
        </w:rPr>
        <w:t xml:space="preserve"> a </w:t>
      </w:r>
      <w:r w:rsidRPr="00AE005B">
        <w:rPr>
          <w:highlight w:val="yellow"/>
          <w:u w:val="single"/>
        </w:rPr>
        <w:t xml:space="preserve">problem, and </w:t>
      </w:r>
      <w:r w:rsidRPr="00AE005B">
        <w:rPr>
          <w:highlight w:val="yellow"/>
          <w:u w:val="single"/>
          <w:bdr w:val="single" w:sz="4" w:space="0" w:color="auto"/>
        </w:rPr>
        <w:t>turns a blind eye to others</w:t>
      </w:r>
      <w:r w:rsidRPr="00AE005B">
        <w:rPr>
          <w:u w:val="single"/>
        </w:rPr>
        <w:t>. With nuclear weapons</w:t>
      </w:r>
      <w:r w:rsidRPr="00AE005B">
        <w:rPr>
          <w:sz w:val="12"/>
        </w:rPr>
        <w:t xml:space="preserve">, for example, </w:t>
      </w:r>
      <w:r w:rsidRPr="00AE005B">
        <w:rPr>
          <w:u w:val="single"/>
        </w:rPr>
        <w:t xml:space="preserve">it </w:t>
      </w:r>
      <w:proofErr w:type="gramStart"/>
      <w:r w:rsidRPr="00AE005B">
        <w:rPr>
          <w:u w:val="single"/>
        </w:rPr>
        <w:t>is able to</w:t>
      </w:r>
      <w:proofErr w:type="gramEnd"/>
      <w:r w:rsidRPr="00AE005B">
        <w:rPr>
          <w:u w:val="single"/>
        </w:rPr>
        <w:t xml:space="preserve"> do this by assuming pre-existing, legitimate possessors, implicitly not only entitled to those weapons, but to modernise and develop new generations of them as well. The “</w:t>
      </w:r>
      <w:r w:rsidRPr="00AE005B">
        <w:rPr>
          <w:highlight w:val="yellow"/>
          <w:u w:val="single"/>
        </w:rPr>
        <w:t>problematic” nuclear weapons are only those that “spread”</w:t>
      </w:r>
      <w:r w:rsidRPr="00AE005B">
        <w:rPr>
          <w:u w:val="single"/>
        </w:rPr>
        <w:t xml:space="preserve"> in</w:t>
      </w:r>
      <w:r w:rsidRPr="00AE005B">
        <w:rPr>
          <w:highlight w:val="yellow"/>
          <w:u w:val="single"/>
        </w:rPr>
        <w:t>to</w:t>
      </w:r>
      <w:r w:rsidRPr="00AE005B">
        <w:rPr>
          <w:u w:val="single"/>
        </w:rPr>
        <w:t xml:space="preserve"> the arsenals of </w:t>
      </w:r>
      <w:r w:rsidRPr="00AE005B">
        <w:rPr>
          <w:highlight w:val="yellow"/>
          <w:u w:val="single"/>
        </w:rPr>
        <w:t>other</w:t>
      </w:r>
      <w:r w:rsidRPr="00AE005B">
        <w:rPr>
          <w:u w:val="single"/>
        </w:rPr>
        <w:t xml:space="preserve">, formerly </w:t>
      </w:r>
      <w:r w:rsidRPr="00AE005B">
        <w:rPr>
          <w:highlight w:val="yellow"/>
          <w:u w:val="single"/>
        </w:rPr>
        <w:t>non-possessor states</w:t>
      </w:r>
      <w:r w:rsidRPr="00AE005B">
        <w:rPr>
          <w:u w:val="single"/>
        </w:rPr>
        <w:t>. This is the basis for the “</w:t>
      </w:r>
      <w:r w:rsidRPr="00AE005B">
        <w:rPr>
          <w:u w:val="single"/>
          <w:bdr w:val="single" w:sz="4" w:space="0" w:color="auto"/>
        </w:rPr>
        <w:t>licit/illicit</w:t>
      </w:r>
      <w:r w:rsidRPr="00AE005B">
        <w:rPr>
          <w:u w:val="single"/>
        </w:rPr>
        <w:t xml:space="preserve">” distinction commonly found in </w:t>
      </w:r>
      <w:r w:rsidRPr="00AE005B">
        <w:rPr>
          <w:highlight w:val="yellow"/>
          <w:u w:val="single"/>
        </w:rPr>
        <w:t>arms control discourse</w:t>
      </w:r>
      <w:r w:rsidRPr="00AE005B">
        <w:rPr>
          <w:u w:val="single"/>
        </w:rPr>
        <w:t xml:space="preserve">, which </w:t>
      </w:r>
      <w:r w:rsidRPr="00AE005B">
        <w:rPr>
          <w:b/>
          <w:sz w:val="24"/>
          <w:szCs w:val="24"/>
          <w:highlight w:val="yellow"/>
          <w:u w:val="single"/>
        </w:rPr>
        <w:t>does not refer to the nature of</w:t>
      </w:r>
      <w:r w:rsidRPr="00AE005B">
        <w:rPr>
          <w:b/>
          <w:sz w:val="24"/>
          <w:szCs w:val="24"/>
          <w:u w:val="single"/>
        </w:rPr>
        <w:t xml:space="preserve"> the </w:t>
      </w:r>
      <w:r w:rsidRPr="00AE005B">
        <w:rPr>
          <w:b/>
          <w:sz w:val="24"/>
          <w:szCs w:val="24"/>
          <w:highlight w:val="yellow"/>
          <w:u w:val="single"/>
        </w:rPr>
        <w:t>weapons</w:t>
      </w:r>
      <w:r w:rsidRPr="00AE005B">
        <w:rPr>
          <w:b/>
          <w:sz w:val="24"/>
          <w:szCs w:val="24"/>
          <w:u w:val="single"/>
        </w:rPr>
        <w:t xml:space="preserve"> themselves, </w:t>
      </w:r>
      <w:r w:rsidRPr="00AE005B">
        <w:rPr>
          <w:b/>
          <w:sz w:val="24"/>
          <w:szCs w:val="24"/>
          <w:highlight w:val="yellow"/>
          <w:u w:val="single"/>
        </w:rPr>
        <w:t>nor</w:t>
      </w:r>
      <w:r w:rsidRPr="00AE005B">
        <w:rPr>
          <w:b/>
          <w:sz w:val="24"/>
          <w:szCs w:val="24"/>
          <w:u w:val="single"/>
        </w:rPr>
        <w:t xml:space="preserve"> even </w:t>
      </w:r>
      <w:r w:rsidRPr="00AE005B">
        <w:rPr>
          <w:b/>
          <w:sz w:val="24"/>
          <w:szCs w:val="24"/>
          <w:highlight w:val="yellow"/>
          <w:u w:val="single"/>
        </w:rPr>
        <w:t>to the purposes</w:t>
      </w:r>
      <w:r w:rsidRPr="00AE005B">
        <w:rPr>
          <w:b/>
          <w:sz w:val="24"/>
          <w:szCs w:val="24"/>
          <w:u w:val="single"/>
        </w:rPr>
        <w:t xml:space="preserve"> for which </w:t>
      </w:r>
      <w:r w:rsidRPr="00AE005B">
        <w:rPr>
          <w:b/>
          <w:sz w:val="24"/>
          <w:szCs w:val="24"/>
          <w:highlight w:val="yellow"/>
          <w:u w:val="single"/>
        </w:rPr>
        <w:t>they are intended,</w:t>
      </w:r>
      <w:r w:rsidRPr="00AE005B">
        <w:rPr>
          <w:highlight w:val="yellow"/>
          <w:u w:val="single"/>
        </w:rPr>
        <w:t xml:space="preserve"> but</w:t>
      </w:r>
      <w:r w:rsidRPr="00AE005B">
        <w:rPr>
          <w:u w:val="single"/>
        </w:rPr>
        <w:t xml:space="preserve"> on </w:t>
      </w:r>
      <w:r w:rsidRPr="00AE005B">
        <w:rPr>
          <w:highlight w:val="yellow"/>
          <w:u w:val="single"/>
        </w:rPr>
        <w:t>who possesses them</w:t>
      </w:r>
      <w:r w:rsidRPr="00AE005B">
        <w:rPr>
          <w:sz w:val="12"/>
        </w:rPr>
        <w:t xml:space="preserve">. The nuclear non-proliferation regime enshrined “we got there first” as a basis for arms control. </w:t>
      </w:r>
      <w:r w:rsidRPr="00AE005B">
        <w:rPr>
          <w:u w:val="single"/>
        </w:rPr>
        <w:t>Most people in the world view WMD as intrinsically morally indefensible, no matter who possesses them</w:t>
      </w:r>
      <w:r w:rsidRPr="00AE005B">
        <w:rPr>
          <w:sz w:val="12"/>
        </w:rPr>
        <w:t xml:space="preserve">. In addition to the abhorrence attached to their use, </w:t>
      </w:r>
      <w:r w:rsidRPr="00AE005B">
        <w:rPr>
          <w:u w:val="single"/>
        </w:rPr>
        <w:t xml:space="preserve">the wide array of social, economic, political and health costs associated with their development and deployment are repugnant. </w:t>
      </w:r>
      <w:r w:rsidRPr="00AE005B">
        <w:rPr>
          <w:b/>
          <w:iCs/>
          <w:highlight w:val="yellow"/>
          <w:u w:val="single"/>
          <w:bdr w:val="single" w:sz="8" w:space="0" w:color="auto"/>
        </w:rPr>
        <w:t>Rejecting prolif</w:t>
      </w:r>
      <w:r w:rsidRPr="00AE005B">
        <w:rPr>
          <w:b/>
          <w:iCs/>
          <w:u w:val="single"/>
          <w:bdr w:val="single" w:sz="8" w:space="0" w:color="auto"/>
        </w:rPr>
        <w:t xml:space="preserve">eration </w:t>
      </w:r>
      <w:r w:rsidRPr="00AE005B">
        <w:rPr>
          <w:b/>
          <w:iCs/>
          <w:highlight w:val="yellow"/>
          <w:u w:val="single"/>
          <w:bdr w:val="single" w:sz="8" w:space="0" w:color="auto"/>
        </w:rPr>
        <w:t>discourse</w:t>
      </w:r>
      <w:r w:rsidRPr="00AE005B">
        <w:rPr>
          <w:b/>
          <w:iCs/>
          <w:u w:val="single"/>
          <w:bdr w:val="single" w:sz="8" w:space="0" w:color="auto"/>
        </w:rPr>
        <w:t>’s</w:t>
      </w:r>
      <w:r w:rsidRPr="00AE005B">
        <w:rPr>
          <w:u w:val="single"/>
        </w:rPr>
        <w:t xml:space="preserve"> implicit division of “good” and “bad,” “safe” and “unsafe” WMD,</w:t>
      </w:r>
      <w:r w:rsidRPr="00AE005B">
        <w:rPr>
          <w:sz w:val="12"/>
        </w:rPr>
        <w:t xml:space="preserve"> (defined as such depending on who possesses them), it </w:t>
      </w:r>
      <w:r w:rsidRPr="00AE005B">
        <w:rPr>
          <w:highlight w:val="yellow"/>
          <w:u w:val="single"/>
        </w:rPr>
        <w:t>is imperative</w:t>
      </w:r>
      <w:r w:rsidRPr="00AE005B">
        <w:rPr>
          <w:u w:val="single"/>
        </w:rPr>
        <w:t xml:space="preserve"> now </w:t>
      </w:r>
      <w:r w:rsidRPr="00AE005B">
        <w:rPr>
          <w:highlight w:val="yellow"/>
          <w:u w:val="single"/>
        </w:rPr>
        <w:t xml:space="preserve">to understand how some WMD are rendered </w:t>
      </w:r>
      <w:r w:rsidRPr="00AE005B">
        <w:rPr>
          <w:u w:val="single"/>
        </w:rPr>
        <w:t xml:space="preserve">invisible or </w:t>
      </w:r>
      <w:r w:rsidRPr="00AE005B">
        <w:rPr>
          <w:highlight w:val="yellow"/>
          <w:u w:val="single"/>
        </w:rPr>
        <w:t>benign</w:t>
      </w:r>
      <w:r w:rsidRPr="00AE005B">
        <w:rPr>
          <w:u w:val="single"/>
        </w:rPr>
        <w:t xml:space="preserve"> (ours) </w:t>
      </w:r>
      <w:r w:rsidRPr="00AE005B">
        <w:rPr>
          <w:highlight w:val="yellow"/>
          <w:u w:val="single"/>
        </w:rPr>
        <w:t>and others</w:t>
      </w:r>
      <w:r w:rsidRPr="00AE005B">
        <w:rPr>
          <w:u w:val="single"/>
        </w:rPr>
        <w:t xml:space="preserve"> visible and </w:t>
      </w:r>
      <w:r w:rsidRPr="00AE005B">
        <w:rPr>
          <w:highlight w:val="yellow"/>
          <w:u w:val="single"/>
        </w:rPr>
        <w:t>malignant</w:t>
      </w:r>
      <w:r w:rsidRPr="00AE005B">
        <w:rPr>
          <w:u w:val="single"/>
        </w:rPr>
        <w:t xml:space="preserve"> (theirs</w:t>
      </w:r>
      <w:r w:rsidRPr="00AE005B">
        <w:rPr>
          <w:sz w:val="12"/>
        </w:rPr>
        <w:t xml:space="preserve">). </w:t>
      </w:r>
      <w:r w:rsidRPr="00AE005B">
        <w:rPr>
          <w:u w:val="single"/>
        </w:rPr>
        <w:t xml:space="preserve">In drawing a distinction between “the Self” and the (generally non-Western) “Unruly Other”, </w:t>
      </w:r>
      <w:r w:rsidRPr="00AE005B">
        <w:rPr>
          <w:highlight w:val="yellow"/>
          <w:u w:val="single"/>
        </w:rPr>
        <w:t>the prevailing arguments</w:t>
      </w:r>
      <w:r w:rsidRPr="00AE005B">
        <w:rPr>
          <w:u w:val="single"/>
        </w:rPr>
        <w:t xml:space="preserve"> against proliferation </w:t>
      </w:r>
      <w:r w:rsidRPr="00AE005B">
        <w:rPr>
          <w:highlight w:val="yellow"/>
          <w:u w:val="single"/>
        </w:rPr>
        <w:t>appear</w:t>
      </w:r>
      <w:r w:rsidRPr="00AE005B">
        <w:rPr>
          <w:u w:val="single"/>
        </w:rPr>
        <w:t xml:space="preserve"> patronising, </w:t>
      </w:r>
      <w:r w:rsidRPr="00AE005B">
        <w:rPr>
          <w:highlight w:val="yellow"/>
          <w:u w:val="single"/>
        </w:rPr>
        <w:t>ethno-racist</w:t>
      </w:r>
      <w:r w:rsidRPr="00AE005B">
        <w:rPr>
          <w:u w:val="single"/>
        </w:rPr>
        <w:t xml:space="preserve"> and contemptuous. </w:t>
      </w:r>
      <w:r w:rsidRPr="00AE005B">
        <w:rPr>
          <w:highlight w:val="yellow"/>
          <w:u w:val="single"/>
        </w:rPr>
        <w:t xml:space="preserve">Not only does </w:t>
      </w:r>
      <w:r w:rsidRPr="00AE005B">
        <w:rPr>
          <w:b/>
          <w:iCs/>
          <w:highlight w:val="yellow"/>
          <w:u w:val="single"/>
          <w:bdr w:val="single" w:sz="8" w:space="0" w:color="auto"/>
        </w:rPr>
        <w:t>non-prolif</w:t>
      </w:r>
      <w:r w:rsidRPr="00AE005B">
        <w:rPr>
          <w:b/>
          <w:iCs/>
          <w:u w:val="single"/>
          <w:bdr w:val="single" w:sz="8" w:space="0" w:color="auto"/>
        </w:rPr>
        <w:t xml:space="preserve">eration </w:t>
      </w:r>
      <w:r w:rsidRPr="00AE005B">
        <w:rPr>
          <w:b/>
          <w:iCs/>
          <w:highlight w:val="yellow"/>
          <w:u w:val="single"/>
          <w:bdr w:val="single" w:sz="8" w:space="0" w:color="auto"/>
        </w:rPr>
        <w:t>discourse</w:t>
      </w:r>
      <w:r w:rsidRPr="00AE005B">
        <w:rPr>
          <w:highlight w:val="yellow"/>
          <w:u w:val="single"/>
        </w:rPr>
        <w:t xml:space="preserve"> draw on Occidentalist portrayals</w:t>
      </w:r>
      <w:r w:rsidRPr="00AE005B">
        <w:rPr>
          <w:u w:val="single"/>
        </w:rPr>
        <w:t xml:space="preserve"> of third world actors; </w:t>
      </w:r>
      <w:r w:rsidRPr="00AE005B">
        <w:rPr>
          <w:highlight w:val="yellow"/>
          <w:u w:val="single"/>
        </w:rPr>
        <w:t>it does so through</w:t>
      </w:r>
      <w:r w:rsidRPr="00AE005B">
        <w:rPr>
          <w:u w:val="single"/>
        </w:rPr>
        <w:t xml:space="preserve"> the medium of </w:t>
      </w:r>
      <w:r w:rsidRPr="00AE005B">
        <w:rPr>
          <w:highlight w:val="yellow"/>
          <w:u w:val="single"/>
          <w:bdr w:val="single" w:sz="4" w:space="0" w:color="auto"/>
        </w:rPr>
        <w:t>gender-laden terminology</w:t>
      </w:r>
      <w:r w:rsidRPr="00AE005B">
        <w:rPr>
          <w:sz w:val="12"/>
        </w:rPr>
        <w:t xml:space="preserve">. For example, </w:t>
      </w:r>
      <w:r w:rsidRPr="00AE005B">
        <w:rPr>
          <w:highlight w:val="yellow"/>
          <w:u w:val="single"/>
        </w:rPr>
        <w:t>the nuclear possessor</w:t>
      </w:r>
      <w:r w:rsidRPr="00AE005B">
        <w:rPr>
          <w:u w:val="single"/>
        </w:rPr>
        <w:t xml:space="preserve">s’ Self </w:t>
      </w:r>
      <w:r w:rsidRPr="00AE005B">
        <w:rPr>
          <w:highlight w:val="yellow"/>
          <w:u w:val="single"/>
        </w:rPr>
        <w:t>is</w:t>
      </w:r>
      <w:r w:rsidRPr="00AE005B">
        <w:rPr>
          <w:u w:val="single"/>
        </w:rPr>
        <w:t xml:space="preserve"> responsible, prudent, </w:t>
      </w:r>
      <w:r w:rsidRPr="00AE005B">
        <w:rPr>
          <w:highlight w:val="yellow"/>
          <w:u w:val="single"/>
        </w:rPr>
        <w:t>rational, advanced, mature</w:t>
      </w:r>
      <w:r w:rsidRPr="00AE005B">
        <w:rPr>
          <w:u w:val="single"/>
        </w:rPr>
        <w:t xml:space="preserve">, restrained, technologically </w:t>
      </w:r>
      <w:r w:rsidRPr="00AE005B">
        <w:rPr>
          <w:highlight w:val="yellow"/>
          <w:u w:val="single"/>
        </w:rPr>
        <w:t>and bureaucratically competent (and</w:t>
      </w:r>
      <w:r w:rsidRPr="00AE005B">
        <w:rPr>
          <w:u w:val="single"/>
        </w:rPr>
        <w:t xml:space="preserve"> thus “</w:t>
      </w:r>
      <w:r w:rsidRPr="00AE005B">
        <w:rPr>
          <w:highlight w:val="yellow"/>
          <w:u w:val="single"/>
          <w:bdr w:val="single" w:sz="4" w:space="0" w:color="auto"/>
        </w:rPr>
        <w:t>hegemonically masculine</w:t>
      </w:r>
      <w:r w:rsidRPr="00AE005B">
        <w:rPr>
          <w:u w:val="single"/>
        </w:rPr>
        <w:t>”</w:t>
      </w:r>
      <w:r w:rsidRPr="00AE005B">
        <w:rPr>
          <w:sz w:val="12"/>
        </w:rPr>
        <w:t xml:space="preserve">). By contrast, </w:t>
      </w:r>
      <w:r w:rsidRPr="00AE005B">
        <w:rPr>
          <w:highlight w:val="yellow"/>
          <w:u w:val="single"/>
        </w:rPr>
        <w:t>the</w:t>
      </w:r>
      <w:r w:rsidRPr="00AE005B">
        <w:rPr>
          <w:u w:val="single"/>
        </w:rPr>
        <w:t xml:space="preserve"> Unruly </w:t>
      </w:r>
      <w:r w:rsidRPr="00AE005B">
        <w:rPr>
          <w:highlight w:val="yellow"/>
          <w:u w:val="single"/>
        </w:rPr>
        <w:t>Others are irrational</w:t>
      </w:r>
      <w:r w:rsidRPr="00AE005B">
        <w:rPr>
          <w:u w:val="single"/>
        </w:rPr>
        <w:t xml:space="preserve">, unpredictable, </w:t>
      </w:r>
      <w:r w:rsidRPr="00AE005B">
        <w:rPr>
          <w:highlight w:val="yellow"/>
          <w:u w:val="single"/>
        </w:rPr>
        <w:t>emotional</w:t>
      </w:r>
      <w:r w:rsidRPr="00AE005B">
        <w:rPr>
          <w:u w:val="single"/>
        </w:rPr>
        <w:t xml:space="preserve">, uncontrolled, </w:t>
      </w:r>
      <w:r w:rsidRPr="00AE005B">
        <w:rPr>
          <w:highlight w:val="yellow"/>
          <w:u w:val="single"/>
        </w:rPr>
        <w:t>immature</w:t>
      </w:r>
      <w:r w:rsidRPr="00AE005B">
        <w:rPr>
          <w:u w:val="single"/>
        </w:rPr>
        <w:t>, primitive, undisciplined, incompetent, technologically backward (</w:t>
      </w:r>
      <w:r w:rsidRPr="00AE005B">
        <w:rPr>
          <w:highlight w:val="yellow"/>
          <w:u w:val="single"/>
        </w:rPr>
        <w:t>marks of an inferior</w:t>
      </w:r>
      <w:r w:rsidRPr="00AE005B">
        <w:rPr>
          <w:u w:val="single"/>
        </w:rPr>
        <w:t xml:space="preserve"> or “subordinated” </w:t>
      </w:r>
      <w:r w:rsidRPr="00AE005B">
        <w:rPr>
          <w:highlight w:val="yellow"/>
          <w:u w:val="single"/>
        </w:rPr>
        <w:t>masculinity</w:t>
      </w:r>
      <w:r w:rsidRPr="00AE005B">
        <w:rPr>
          <w:u w:val="single"/>
        </w:rPr>
        <w:t xml:space="preserve">). Hence </w:t>
      </w:r>
      <w:r w:rsidRPr="00AE005B">
        <w:rPr>
          <w:b/>
          <w:sz w:val="24"/>
          <w:szCs w:val="24"/>
          <w:highlight w:val="yellow"/>
          <w:u w:val="single"/>
        </w:rPr>
        <w:t>the terms of the debate are constructed to</w:t>
      </w:r>
      <w:r w:rsidRPr="00AE005B">
        <w:rPr>
          <w:b/>
          <w:sz w:val="24"/>
          <w:szCs w:val="24"/>
          <w:u w:val="single"/>
        </w:rPr>
        <w:t xml:space="preserve"> normalise and </w:t>
      </w:r>
      <w:r w:rsidRPr="00AE005B">
        <w:rPr>
          <w:b/>
          <w:sz w:val="24"/>
          <w:szCs w:val="24"/>
          <w:highlight w:val="yellow"/>
          <w:u w:val="single"/>
        </w:rPr>
        <w:t>legitimate</w:t>
      </w:r>
      <w:r w:rsidRPr="00AE005B">
        <w:rPr>
          <w:b/>
          <w:sz w:val="24"/>
          <w:szCs w:val="24"/>
          <w:u w:val="single"/>
        </w:rPr>
        <w:t xml:space="preserve"> the Self/</w:t>
      </w:r>
      <w:r w:rsidRPr="00AE005B">
        <w:rPr>
          <w:b/>
          <w:sz w:val="24"/>
          <w:szCs w:val="24"/>
          <w:highlight w:val="yellow"/>
          <w:u w:val="single"/>
        </w:rPr>
        <w:t>possessor states keeping weapons</w:t>
      </w:r>
      <w:r w:rsidRPr="00AE005B">
        <w:rPr>
          <w:b/>
          <w:sz w:val="24"/>
          <w:szCs w:val="24"/>
          <w:u w:val="single"/>
        </w:rPr>
        <w:t xml:space="preserve"> that the Others must be prevented from acquiring</w:t>
      </w:r>
      <w:r w:rsidRPr="00AE005B">
        <w:rPr>
          <w:u w:val="single"/>
        </w:rPr>
        <w:t xml:space="preserve">. By drawing on and </w:t>
      </w:r>
      <w:r w:rsidRPr="00AE005B">
        <w:rPr>
          <w:u w:val="single"/>
          <w:bdr w:val="single" w:sz="4" w:space="0" w:color="auto"/>
        </w:rPr>
        <w:t>evoking gendered imagery</w:t>
      </w:r>
      <w:r w:rsidRPr="00AE005B">
        <w:rPr>
          <w:u w:val="single"/>
        </w:rPr>
        <w:t xml:space="preserve"> and resonances, the discourse naturalises the idea that “We” (the responsible father or sheriff) must protect, control and limit the “uncivilised”, out-of control “rogue” states – for their own good, as well as for ours</w:t>
      </w:r>
      <w:r w:rsidRPr="00AE005B">
        <w:rPr>
          <w:sz w:val="12"/>
        </w:rPr>
        <w:t xml:space="preserve">. This </w:t>
      </w:r>
      <w:r w:rsidRPr="00AE005B">
        <w:rPr>
          <w:u w:val="single"/>
        </w:rPr>
        <w:t>Western proliferation discourse has had a function in the wider context of US national security politics</w:t>
      </w:r>
      <w:r w:rsidRPr="00AE005B">
        <w:rPr>
          <w:sz w:val="12"/>
        </w:rPr>
        <w:t xml:space="preserve">. With the end of the “Evil Empire” of the Soviet Union in the late 1980s, until the attacks of September 11, 2001, </w:t>
      </w:r>
      <w:r w:rsidRPr="00AE005B">
        <w:rPr>
          <w:u w:val="single"/>
        </w:rPr>
        <w:t>the United States appeared to be without an enemy sufficiently threatening to justify maintaining its sprawling military-industrial establishment. This difficulty for the military-industrial complex was forestalled by the construction of the category of “rogue states</w:t>
      </w:r>
      <w:r w:rsidRPr="00AE005B">
        <w:rPr>
          <w:sz w:val="12"/>
        </w:rPr>
        <w:t xml:space="preserve">”, with </w:t>
      </w:r>
      <w:r w:rsidRPr="00AE005B">
        <w:rPr>
          <w:highlight w:val="yellow"/>
          <w:u w:val="single"/>
        </w:rPr>
        <w:t>governments portrayed as uncontrollable,</w:t>
      </w:r>
      <w:r w:rsidRPr="00AE005B">
        <w:rPr>
          <w:u w:val="single"/>
        </w:rPr>
        <w:t xml:space="preserve"> irresponsible, irrational, malevolent, and antagonistic to Western values. </w:t>
      </w:r>
      <w:r w:rsidRPr="00AE005B">
        <w:rPr>
          <w:highlight w:val="yellow"/>
          <w:u w:val="single"/>
        </w:rPr>
        <w:t>Their</w:t>
      </w:r>
      <w:r w:rsidRPr="00AE005B">
        <w:rPr>
          <w:u w:val="single"/>
        </w:rPr>
        <w:t xml:space="preserve"> unruliness and </w:t>
      </w:r>
      <w:r w:rsidRPr="00AE005B">
        <w:rPr>
          <w:highlight w:val="yellow"/>
          <w:u w:val="single"/>
        </w:rPr>
        <w:t xml:space="preserve">hostility </w:t>
      </w:r>
      <w:proofErr w:type="gramStart"/>
      <w:r w:rsidRPr="00AE005B">
        <w:rPr>
          <w:highlight w:val="yellow"/>
          <w:u w:val="single"/>
        </w:rPr>
        <w:t>is</w:t>
      </w:r>
      <w:proofErr w:type="gramEnd"/>
      <w:r w:rsidRPr="00AE005B">
        <w:rPr>
          <w:highlight w:val="yellow"/>
          <w:u w:val="single"/>
        </w:rPr>
        <w:t xml:space="preserve"> represented as intrinsic to their irrational nature</w:t>
      </w:r>
      <w:r w:rsidRPr="00AE005B">
        <w:rPr>
          <w:u w:val="single"/>
        </w:rPr>
        <w:t xml:space="preserve">, for </w:t>
      </w:r>
      <w:r w:rsidRPr="00AE005B">
        <w:rPr>
          <w:highlight w:val="yellow"/>
          <w:u w:val="single"/>
        </w:rPr>
        <w:t>to view the antagonism as politically rooted would have necessitated</w:t>
      </w:r>
      <w:r w:rsidRPr="00AE005B">
        <w:rPr>
          <w:u w:val="single"/>
        </w:rPr>
        <w:t xml:space="preserve"> some </w:t>
      </w:r>
      <w:r w:rsidRPr="00AE005B">
        <w:rPr>
          <w:highlight w:val="yellow"/>
          <w:u w:val="single"/>
        </w:rPr>
        <w:t>soul-searching analysis</w:t>
      </w:r>
      <w:r w:rsidRPr="00AE005B">
        <w:rPr>
          <w:u w:val="single"/>
        </w:rPr>
        <w:t xml:space="preserve"> into the role of Western policies and actions in contributing to disorder and breakdown in other states and regions. The discourse of </w:t>
      </w:r>
      <w:r w:rsidRPr="00AE005B">
        <w:rPr>
          <w:sz w:val="12"/>
        </w:rPr>
        <w:t xml:space="preserve">WMD </w:t>
      </w:r>
      <w:r w:rsidRPr="00AE005B">
        <w:rPr>
          <w:u w:val="single"/>
        </w:rPr>
        <w:t xml:space="preserve">proliferation has been one of the principal means of portraying certain states as major threats. To say this is neither to back away from our position opposing all weapons of mass destruction, nor to argue about the degree to which WMD in the hands of “Other” states </w:t>
      </w:r>
      <w:proofErr w:type="gramStart"/>
      <w:r w:rsidRPr="00AE005B">
        <w:rPr>
          <w:u w:val="single"/>
        </w:rPr>
        <w:t>actually do</w:t>
      </w:r>
      <w:proofErr w:type="gramEnd"/>
      <w:r w:rsidRPr="00AE005B">
        <w:rPr>
          <w:u w:val="single"/>
        </w:rPr>
        <w:t xml:space="preserve"> threaten the United States, local populations, regional neighbours or international security. The point is that </w:t>
      </w:r>
      <w:r w:rsidRPr="00AE005B">
        <w:rPr>
          <w:highlight w:val="yellow"/>
          <w:u w:val="single"/>
        </w:rPr>
        <w:t>the underlying gendered symbolism in the</w:t>
      </w:r>
      <w:r w:rsidRPr="00AE005B">
        <w:rPr>
          <w:u w:val="single"/>
        </w:rPr>
        <w:t xml:space="preserve"> </w:t>
      </w:r>
      <w:r w:rsidRPr="00AE005B">
        <w:rPr>
          <w:sz w:val="12"/>
        </w:rPr>
        <w:t xml:space="preserve">WMD </w:t>
      </w:r>
      <w:r w:rsidRPr="00AE005B">
        <w:rPr>
          <w:highlight w:val="yellow"/>
          <w:u w:val="single"/>
        </w:rPr>
        <w:t>prolif</w:t>
      </w:r>
      <w:r w:rsidRPr="00AE005B">
        <w:rPr>
          <w:u w:val="single"/>
        </w:rPr>
        <w:t xml:space="preserve">eration </w:t>
      </w:r>
      <w:r w:rsidRPr="00AE005B">
        <w:rPr>
          <w:highlight w:val="yellow"/>
          <w:u w:val="single"/>
        </w:rPr>
        <w:t>discourse</w:t>
      </w:r>
      <w:r w:rsidRPr="00AE005B">
        <w:rPr>
          <w:u w:val="single"/>
        </w:rPr>
        <w:t xml:space="preserve"> </w:t>
      </w:r>
      <w:r w:rsidRPr="00AE005B">
        <w:rPr>
          <w:sz w:val="12"/>
        </w:rPr>
        <w:t xml:space="preserve">helps </w:t>
      </w:r>
      <w:r w:rsidRPr="00AE005B">
        <w:rPr>
          <w:highlight w:val="yellow"/>
          <w:u w:val="single"/>
        </w:rPr>
        <w:t>make it feel</w:t>
      </w:r>
      <w:r w:rsidRPr="00AE005B">
        <w:rPr>
          <w:u w:val="single"/>
        </w:rPr>
        <w:t xml:space="preserve"> </w:t>
      </w:r>
      <w:r w:rsidRPr="00AE005B">
        <w:rPr>
          <w:sz w:val="12"/>
        </w:rPr>
        <w:t xml:space="preserve">natural and </w:t>
      </w:r>
      <w:r w:rsidRPr="00AE005B">
        <w:rPr>
          <w:b/>
          <w:sz w:val="24"/>
          <w:szCs w:val="24"/>
          <w:highlight w:val="yellow"/>
          <w:u w:val="single"/>
        </w:rPr>
        <w:t>legitimate to fight wars</w:t>
      </w:r>
      <w:r w:rsidRPr="00AE005B">
        <w:rPr>
          <w:u w:val="single"/>
        </w:rPr>
        <w:t xml:space="preserve"> and spend money on military programmes such as ballistic missile defence, </w:t>
      </w:r>
      <w:r w:rsidRPr="00AE005B">
        <w:rPr>
          <w:b/>
          <w:sz w:val="24"/>
          <w:szCs w:val="24"/>
          <w:highlight w:val="yellow"/>
          <w:u w:val="single"/>
        </w:rPr>
        <w:t>which would otherwise be difficult to justify</w:t>
      </w:r>
      <w:r w:rsidRPr="00AE005B">
        <w:rPr>
          <w:u w:val="single"/>
        </w:rPr>
        <w:t xml:space="preserve"> on rational security grounds</w:t>
      </w:r>
      <w:r w:rsidRPr="00AE005B">
        <w:rPr>
          <w:sz w:val="12"/>
        </w:rPr>
        <w:t>.</w:t>
      </w:r>
    </w:p>
    <w:p w14:paraId="000441CB" w14:textId="2E863D9D" w:rsidR="00DE1C9F" w:rsidRDefault="00452F02" w:rsidP="00452F02">
      <w:pPr>
        <w:pStyle w:val="Heading3"/>
      </w:pPr>
      <w:r>
        <w:t xml:space="preserve">L - Resource Wars </w:t>
      </w:r>
    </w:p>
    <w:p w14:paraId="014DFC7C" w14:textId="77777777" w:rsidR="00452F02" w:rsidRPr="00205FC6" w:rsidRDefault="00452F02" w:rsidP="00452F02">
      <w:pPr>
        <w:pStyle w:val="Heading4"/>
      </w:pPr>
      <w:r w:rsidRPr="00205FC6">
        <w:t>The 1AC’s securitization of resource conflicts is highly gendered – neglects structural insecurity that produces conflict, reinforces state-centrism, and legitimizes unchecked exploitation of the natural world – turns the case</w:t>
      </w:r>
    </w:p>
    <w:p w14:paraId="27DBD307" w14:textId="77777777" w:rsidR="00452F02" w:rsidRPr="00205FC6" w:rsidRDefault="00452F02" w:rsidP="00452F02">
      <w:r w:rsidRPr="00205FC6">
        <w:rPr>
          <w:rStyle w:val="Style13ptBold"/>
        </w:rPr>
        <w:t>Detraz, 10</w:t>
      </w:r>
      <w:r w:rsidRPr="00205FC6">
        <w:t xml:space="preserve"> (Nicole, Assist Professor in the Dept of Poly Sci @ U of Memphis, “the genders of environmental security”, page number below, CMR)</w:t>
      </w:r>
    </w:p>
    <w:p w14:paraId="373B6CF1" w14:textId="77777777" w:rsidR="00452F02" w:rsidRPr="00205FC6" w:rsidRDefault="00452F02" w:rsidP="00452F02">
      <w:pPr>
        <w:rPr>
          <w:sz w:val="16"/>
        </w:rPr>
      </w:pPr>
      <w:r w:rsidRPr="00205FC6">
        <w:rPr>
          <w:sz w:val="16"/>
        </w:rPr>
        <w:t>Environmental conflict</w:t>
      </w:r>
    </w:p>
    <w:p w14:paraId="7DCF1DC5" w14:textId="77777777" w:rsidR="00452F02" w:rsidRPr="00205FC6" w:rsidRDefault="00452F02" w:rsidP="00452F02">
      <w:pPr>
        <w:rPr>
          <w:sz w:val="16"/>
        </w:rPr>
      </w:pPr>
      <w:r w:rsidRPr="00205FC6">
        <w:rPr>
          <w:rStyle w:val="StyleUnderline"/>
        </w:rPr>
        <w:t>The environmental conflict perspective</w:t>
      </w:r>
      <w:r w:rsidRPr="00205FC6">
        <w:rPr>
          <w:sz w:val="16"/>
        </w:rPr>
        <w:t xml:space="preserve"> is the approach that most clearly </w:t>
      </w:r>
      <w:r w:rsidRPr="00205FC6">
        <w:rPr>
          <w:rStyle w:val="StyleUnderline"/>
        </w:rPr>
        <w:t>links traditional security concerns to the environment</w:t>
      </w:r>
      <w:r w:rsidRPr="00205FC6">
        <w:rPr>
          <w:sz w:val="16"/>
        </w:rPr>
        <w:t xml:space="preserve">. Most </w:t>
      </w:r>
      <w:r w:rsidRPr="00205FC6">
        <w:rPr>
          <w:rStyle w:val="StyleUnderline"/>
        </w:rPr>
        <w:t>authors</w:t>
      </w:r>
      <w:r w:rsidRPr="00205FC6">
        <w:rPr>
          <w:sz w:val="16"/>
        </w:rPr>
        <w:t xml:space="preserve"> who examine environmental conflict </w:t>
      </w:r>
      <w:r w:rsidRPr="00205FC6">
        <w:rPr>
          <w:rStyle w:val="StyleUnderline"/>
        </w:rPr>
        <w:t>focus on the possibility</w:t>
      </w:r>
      <w:r w:rsidRPr="00205FC6">
        <w:rPr>
          <w:sz w:val="16"/>
        </w:rPr>
        <w:t xml:space="preserve"> that </w:t>
      </w:r>
      <w:r w:rsidRPr="00205FC6">
        <w:rPr>
          <w:rStyle w:val="StyleUnderline"/>
        </w:rPr>
        <w:t>groups</w:t>
      </w:r>
      <w:r w:rsidRPr="00205FC6">
        <w:rPr>
          <w:sz w:val="16"/>
        </w:rPr>
        <w:t xml:space="preserve"> within society </w:t>
      </w:r>
      <w:r w:rsidRPr="00205FC6">
        <w:rPr>
          <w:rStyle w:val="StyleUnderline"/>
        </w:rPr>
        <w:t>will engage in violent conflict as</w:t>
      </w:r>
      <w:r w:rsidRPr="00205FC6">
        <w:rPr>
          <w:sz w:val="16"/>
        </w:rPr>
        <w:t xml:space="preserve"> natural </w:t>
      </w:r>
      <w:r w:rsidRPr="00205FC6">
        <w:rPr>
          <w:rStyle w:val="StyleUnderline"/>
        </w:rPr>
        <w:t>resource stocks diminish</w:t>
      </w:r>
      <w:r w:rsidRPr="00205FC6">
        <w:rPr>
          <w:sz w:val="16"/>
        </w:rPr>
        <w:t xml:space="preserve"> due to environmental degradation. </w:t>
      </w:r>
      <w:r w:rsidRPr="00205FC6">
        <w:rPr>
          <w:rStyle w:val="StyleUnderline"/>
        </w:rPr>
        <w:t>These conflicts</w:t>
      </w:r>
      <w:r w:rsidRPr="00205FC6">
        <w:rPr>
          <w:sz w:val="16"/>
        </w:rPr>
        <w:t xml:space="preserve"> are </w:t>
      </w:r>
      <w:r w:rsidRPr="00205FC6">
        <w:rPr>
          <w:rStyle w:val="StyleUnderline"/>
        </w:rPr>
        <w:t>understood to threaten the stability of</w:t>
      </w:r>
      <w:r w:rsidRPr="00205FC6">
        <w:rPr>
          <w:sz w:val="16"/>
        </w:rPr>
        <w:t xml:space="preserve"> [end page 104] </w:t>
      </w:r>
      <w:r w:rsidRPr="00205FC6">
        <w:rPr>
          <w:rStyle w:val="StyleUnderline"/>
        </w:rPr>
        <w:t>the state</w:t>
      </w:r>
      <w:r w:rsidRPr="00205FC6">
        <w:rPr>
          <w:sz w:val="16"/>
        </w:rPr>
        <w:t xml:space="preserve">. </w:t>
      </w:r>
      <w:r w:rsidRPr="00205FC6">
        <w:rPr>
          <w:rStyle w:val="StyleUnderline"/>
        </w:rPr>
        <w:t>There are several broad trends</w:t>
      </w:r>
      <w:r w:rsidRPr="00205FC6">
        <w:rPr>
          <w:sz w:val="16"/>
        </w:rPr>
        <w:t xml:space="preserve"> that are </w:t>
      </w:r>
      <w:r w:rsidRPr="00205FC6">
        <w:rPr>
          <w:rStyle w:val="StyleUnderline"/>
        </w:rPr>
        <w:t>identified as increasing the likelihood of environmentally induced conflicts</w:t>
      </w:r>
      <w:r w:rsidRPr="00205FC6">
        <w:rPr>
          <w:sz w:val="16"/>
        </w:rPr>
        <w:t xml:space="preserve">, "including expanding and </w:t>
      </w:r>
      <w:r w:rsidRPr="00205FC6">
        <w:rPr>
          <w:rStyle w:val="StyleUnderline"/>
        </w:rPr>
        <w:t>migrating</w:t>
      </w:r>
      <w:r w:rsidRPr="00205FC6">
        <w:rPr>
          <w:sz w:val="16"/>
        </w:rPr>
        <w:t xml:space="preserve"> human </w:t>
      </w:r>
      <w:r w:rsidRPr="00205FC6">
        <w:rPr>
          <w:rStyle w:val="StyleUnderline"/>
        </w:rPr>
        <w:t>populations</w:t>
      </w:r>
      <w:r w:rsidRPr="00205FC6">
        <w:rPr>
          <w:sz w:val="16"/>
        </w:rPr>
        <w:t xml:space="preserve">; </w:t>
      </w:r>
      <w:r w:rsidRPr="00205FC6">
        <w:rPr>
          <w:rStyle w:val="StyleUnderline"/>
        </w:rPr>
        <w:t>water</w:t>
      </w:r>
      <w:r w:rsidRPr="00205FC6">
        <w:rPr>
          <w:sz w:val="16"/>
        </w:rPr>
        <w:t xml:space="preserve">, arable </w:t>
      </w:r>
      <w:r w:rsidRPr="00205FC6">
        <w:rPr>
          <w:rStyle w:val="StyleUnderline"/>
        </w:rPr>
        <w:t>land and other resource</w:t>
      </w:r>
      <w:r w:rsidRPr="00205FC6">
        <w:rPr>
          <w:sz w:val="16"/>
        </w:rPr>
        <w:t xml:space="preserve"> and environmental </w:t>
      </w:r>
      <w:r w:rsidRPr="00205FC6">
        <w:rPr>
          <w:rStyle w:val="StyleUnderline"/>
        </w:rPr>
        <w:t>scarcities</w:t>
      </w:r>
      <w:r w:rsidRPr="00205FC6">
        <w:rPr>
          <w:sz w:val="16"/>
        </w:rPr>
        <w:t xml:space="preserve">; globalisation which brings people (and disease) into closer proximity; and increasing recognition of the injustice of Northern induced underdevelopment of the South."6 </w:t>
      </w:r>
      <w:r w:rsidRPr="00205FC6">
        <w:rPr>
          <w:rStyle w:val="StyleUnderline"/>
        </w:rPr>
        <w:t>Central to these discussions is</w:t>
      </w:r>
      <w:r w:rsidRPr="00205FC6">
        <w:rPr>
          <w:sz w:val="16"/>
        </w:rPr>
        <w:t xml:space="preserve"> the concept of </w:t>
      </w:r>
      <w:r w:rsidRPr="00205FC6">
        <w:rPr>
          <w:rStyle w:val="StyleUnderline"/>
        </w:rPr>
        <w:t>scarcity</w:t>
      </w:r>
      <w:r w:rsidRPr="00205FC6">
        <w:rPr>
          <w:sz w:val="16"/>
        </w:rPr>
        <w:t>. Thomas Homer-Dixon identities resource scarcities as being potentially so severe that they can seriously undermine human well-being. He identifies three types of scarcities: supply-induced scarcity, demand-induced scarcity, and structural scarcity? The main argument is that some types of scarcity, coupled with other factors, can contribute to violent conflicts.</w:t>
      </w:r>
    </w:p>
    <w:p w14:paraId="0DB60A5A" w14:textId="77777777" w:rsidR="00452F02" w:rsidRPr="00205FC6" w:rsidRDefault="00452F02" w:rsidP="00452F02">
      <w:pPr>
        <w:rPr>
          <w:sz w:val="16"/>
        </w:rPr>
      </w:pPr>
      <w:r w:rsidRPr="00205FC6">
        <w:rPr>
          <w:sz w:val="16"/>
        </w:rPr>
        <w:t xml:space="preserve">Given the similarities between the environmental conflict approach and "mainstream" security, </w:t>
      </w:r>
      <w:proofErr w:type="gramStart"/>
      <w:r w:rsidRPr="00205FC6">
        <w:rPr>
          <w:sz w:val="16"/>
        </w:rPr>
        <w:t>a number of</w:t>
      </w:r>
      <w:proofErr w:type="gramEnd"/>
      <w:r w:rsidRPr="00205FC6">
        <w:rPr>
          <w:sz w:val="16"/>
        </w:rPr>
        <w:t xml:space="preserve"> feminist criticisms of the environmental conflict approach can be read into the core feminist work in Security Studies. Specifically, </w:t>
      </w:r>
      <w:r w:rsidRPr="00205FC6">
        <w:rPr>
          <w:rStyle w:val="StyleUnderline"/>
        </w:rPr>
        <w:t>feminist theories</w:t>
      </w:r>
      <w:r w:rsidRPr="00205FC6">
        <w:rPr>
          <w:sz w:val="16"/>
        </w:rPr>
        <w:t xml:space="preserve"> would </w:t>
      </w:r>
      <w:r w:rsidRPr="00205FC6">
        <w:rPr>
          <w:rStyle w:val="StyleUnderline"/>
        </w:rPr>
        <w:t xml:space="preserve">criticize the environmental conflict approach's </w:t>
      </w:r>
      <w:r w:rsidRPr="00205FC6">
        <w:rPr>
          <w:rStyle w:val="Emphasis"/>
        </w:rPr>
        <w:t>narrow definition of security</w:t>
      </w:r>
      <w:r w:rsidRPr="00205FC6">
        <w:rPr>
          <w:rStyle w:val="StyleUnderline"/>
        </w:rPr>
        <w:t xml:space="preserve">, </w:t>
      </w:r>
      <w:r w:rsidRPr="00205FC6">
        <w:rPr>
          <w:rStyle w:val="Emphasis"/>
        </w:rPr>
        <w:t>its state-centrism</w:t>
      </w:r>
      <w:r w:rsidRPr="00205FC6">
        <w:rPr>
          <w:sz w:val="16"/>
        </w:rPr>
        <w:t xml:space="preserve">, </w:t>
      </w:r>
      <w:r w:rsidRPr="00205FC6">
        <w:rPr>
          <w:rStyle w:val="Emphasis"/>
        </w:rPr>
        <w:t>its focus on scarcity</w:t>
      </w:r>
      <w:r w:rsidRPr="00205FC6">
        <w:rPr>
          <w:sz w:val="16"/>
        </w:rPr>
        <w:t xml:space="preserve">, </w:t>
      </w:r>
      <w:r w:rsidRPr="00205FC6">
        <w:rPr>
          <w:rStyle w:val="Emphasis"/>
        </w:rPr>
        <w:t>and its neglect of gender as a</w:t>
      </w:r>
      <w:r w:rsidRPr="00205FC6">
        <w:rPr>
          <w:sz w:val="16"/>
        </w:rPr>
        <w:t xml:space="preserve"> possible </w:t>
      </w:r>
      <w:r w:rsidRPr="00205FC6">
        <w:rPr>
          <w:rStyle w:val="Emphasis"/>
        </w:rPr>
        <w:t>cause for</w:t>
      </w:r>
      <w:r w:rsidRPr="00205FC6">
        <w:rPr>
          <w:sz w:val="16"/>
        </w:rPr>
        <w:t xml:space="preserve"> environmental </w:t>
      </w:r>
      <w:r w:rsidRPr="00205FC6">
        <w:rPr>
          <w:rStyle w:val="Emphasis"/>
        </w:rPr>
        <w:t>conflict</w:t>
      </w:r>
      <w:r w:rsidRPr="00205FC6">
        <w:rPr>
          <w:sz w:val="16"/>
        </w:rPr>
        <w:t xml:space="preserve">. </w:t>
      </w:r>
    </w:p>
    <w:p w14:paraId="1BB7D4DF" w14:textId="77777777" w:rsidR="00452F02" w:rsidRPr="00205FC6" w:rsidRDefault="00452F02" w:rsidP="00452F02">
      <w:pPr>
        <w:rPr>
          <w:sz w:val="16"/>
        </w:rPr>
      </w:pPr>
      <w:r w:rsidRPr="00205FC6">
        <w:rPr>
          <w:sz w:val="16"/>
        </w:rPr>
        <w:t xml:space="preserve">First, feminists argue that the </w:t>
      </w:r>
      <w:r w:rsidRPr="00205FC6">
        <w:rPr>
          <w:rStyle w:val="StyleUnderline"/>
        </w:rPr>
        <w:t>environmental conflict approach holds an inadequate understanding of</w:t>
      </w:r>
      <w:r w:rsidRPr="00205FC6">
        <w:rPr>
          <w:sz w:val="16"/>
        </w:rPr>
        <w:t xml:space="preserve"> what </w:t>
      </w:r>
      <w:r w:rsidRPr="00205FC6">
        <w:rPr>
          <w:rStyle w:val="StyleUnderline"/>
        </w:rPr>
        <w:t>security</w:t>
      </w:r>
      <w:r w:rsidRPr="00205FC6">
        <w:rPr>
          <w:sz w:val="16"/>
        </w:rPr>
        <w:t xml:space="preserve"> is. </w:t>
      </w:r>
      <w:r w:rsidRPr="00205FC6">
        <w:rPr>
          <w:rStyle w:val="StyleUnderline"/>
        </w:rPr>
        <w:t>Environmental conflict scholars are focused on the potential for environmental</w:t>
      </w:r>
      <w:r w:rsidRPr="00205FC6">
        <w:rPr>
          <w:sz w:val="16"/>
        </w:rPr>
        <w:t xml:space="preserve"> degradation and </w:t>
      </w:r>
      <w:r w:rsidRPr="00205FC6">
        <w:rPr>
          <w:rStyle w:val="StyleUnderline"/>
        </w:rPr>
        <w:t>scarcity to cause violent conflict, rather than looking at what happens to people and their environment during wars</w:t>
      </w:r>
      <w:r w:rsidRPr="00205FC6">
        <w:rPr>
          <w:sz w:val="16"/>
        </w:rPr>
        <w:t xml:space="preserve">. </w:t>
      </w:r>
      <w:r w:rsidRPr="00205FC6">
        <w:rPr>
          <w:rStyle w:val="StyleUnderline"/>
        </w:rPr>
        <w:t>To term something</w:t>
      </w:r>
      <w:r w:rsidRPr="00205FC6">
        <w:rPr>
          <w:sz w:val="16"/>
        </w:rPr>
        <w:t xml:space="preserve"> a "</w:t>
      </w:r>
      <w:r w:rsidRPr="00205FC6">
        <w:rPr>
          <w:rStyle w:val="StyleUnderline"/>
        </w:rPr>
        <w:t>security</w:t>
      </w:r>
      <w:r w:rsidRPr="00205FC6">
        <w:rPr>
          <w:sz w:val="16"/>
        </w:rPr>
        <w:t xml:space="preserve">" issue </w:t>
      </w:r>
      <w:r w:rsidRPr="00205FC6">
        <w:rPr>
          <w:rStyle w:val="StyleUnderline"/>
        </w:rPr>
        <w:t xml:space="preserve">and then to leave important elements of </w:t>
      </w:r>
      <w:r w:rsidRPr="00205FC6">
        <w:rPr>
          <w:rStyle w:val="Emphasis"/>
        </w:rPr>
        <w:t>insecurity</w:t>
      </w:r>
      <w:r w:rsidRPr="00205FC6">
        <w:rPr>
          <w:rStyle w:val="StyleUnderline"/>
        </w:rPr>
        <w:t xml:space="preserve"> untouched is problematic</w:t>
      </w:r>
      <w:r w:rsidRPr="00205FC6">
        <w:rPr>
          <w:sz w:val="16"/>
        </w:rPr>
        <w:t xml:space="preserve">. </w:t>
      </w:r>
      <w:r w:rsidRPr="00205FC6">
        <w:rPr>
          <w:rStyle w:val="StyleUnderline"/>
        </w:rPr>
        <w:t>Including gender means including the assessment of potential insecurities during Wartime as Well</w:t>
      </w:r>
      <w:r w:rsidRPr="00205FC6">
        <w:rPr>
          <w:sz w:val="16"/>
        </w:rPr>
        <w:t xml:space="preserve">, given that Women often face </w:t>
      </w:r>
      <w:proofErr w:type="gramStart"/>
      <w:r w:rsidRPr="00205FC6">
        <w:rPr>
          <w:sz w:val="16"/>
        </w:rPr>
        <w:t>particular security</w:t>
      </w:r>
      <w:proofErr w:type="gramEnd"/>
      <w:r w:rsidRPr="00205FC6">
        <w:rPr>
          <w:sz w:val="16"/>
        </w:rPr>
        <w:t xml:space="preserve"> risks during times of conflict.</w:t>
      </w:r>
    </w:p>
    <w:p w14:paraId="766E2EFF" w14:textId="77777777" w:rsidR="00452F02" w:rsidRPr="00205FC6" w:rsidRDefault="00452F02" w:rsidP="00452F02">
      <w:pPr>
        <w:rPr>
          <w:sz w:val="16"/>
        </w:rPr>
      </w:pPr>
      <w:r w:rsidRPr="00205FC6">
        <w:rPr>
          <w:sz w:val="16"/>
        </w:rPr>
        <w:t xml:space="preserve">A second problematic element of the environmental conflict literature from a gendered perspective is its state-centrism. Feminists often engage in a multilevel analysis, with </w:t>
      </w:r>
      <w:proofErr w:type="gramStart"/>
      <w:r w:rsidRPr="00205FC6">
        <w:rPr>
          <w:sz w:val="16"/>
        </w:rPr>
        <w:t>particular attention</w:t>
      </w:r>
      <w:proofErr w:type="gramEnd"/>
      <w:r w:rsidRPr="00205FC6">
        <w:rPr>
          <w:sz w:val="16"/>
        </w:rPr>
        <w:t xml:space="preserve"> paid to individuals and groups within societies. </w:t>
      </w:r>
      <w:r w:rsidRPr="00205FC6">
        <w:rPr>
          <w:rStyle w:val="StyleUnderline"/>
        </w:rPr>
        <w:t>Environmental conflict scholars</w:t>
      </w:r>
      <w:r w:rsidRPr="00205FC6">
        <w:rPr>
          <w:sz w:val="16"/>
        </w:rPr>
        <w:t xml:space="preserve"> typically </w:t>
      </w:r>
      <w:r w:rsidRPr="00205FC6">
        <w:rPr>
          <w:rStyle w:val="StyleUnderline"/>
        </w:rPr>
        <w:t>restrict their attention to the level of the state</w:t>
      </w:r>
      <w:r w:rsidRPr="00205FC6">
        <w:rPr>
          <w:sz w:val="16"/>
        </w:rPr>
        <w:t xml:space="preserve">, again demonstrating the close links between this approach and traditional Security Studies. </w:t>
      </w:r>
      <w:r w:rsidRPr="00205FC6">
        <w:rPr>
          <w:rStyle w:val="StyleUnderline"/>
        </w:rPr>
        <w:t>Feminists contend</w:t>
      </w:r>
      <w:r w:rsidRPr="00205FC6">
        <w:rPr>
          <w:sz w:val="16"/>
        </w:rPr>
        <w:t xml:space="preserve"> that </w:t>
      </w:r>
      <w:r w:rsidRPr="00205FC6">
        <w:rPr>
          <w:rStyle w:val="StyleUnderline"/>
        </w:rPr>
        <w:t>it is necessary to pay attention to security at levels above and below the state</w:t>
      </w:r>
      <w:r w:rsidRPr="00205FC6">
        <w:rPr>
          <w:sz w:val="16"/>
        </w:rPr>
        <w:t xml:space="preserve"> </w:t>
      </w:r>
      <w:proofErr w:type="gramStart"/>
      <w:r w:rsidRPr="00205FC6">
        <w:rPr>
          <w:sz w:val="16"/>
        </w:rPr>
        <w:t xml:space="preserve">in order </w:t>
      </w:r>
      <w:r w:rsidRPr="00205FC6">
        <w:rPr>
          <w:rStyle w:val="StyleUnderline"/>
        </w:rPr>
        <w:t>to</w:t>
      </w:r>
      <w:proofErr w:type="gramEnd"/>
      <w:r w:rsidRPr="00205FC6">
        <w:rPr>
          <w:rStyle w:val="StyleUnderline"/>
        </w:rPr>
        <w:t xml:space="preserve"> understand how Women participate in and are affected by international security issues</w:t>
      </w:r>
      <w:r w:rsidRPr="00205FC6">
        <w:rPr>
          <w:sz w:val="16"/>
        </w:rPr>
        <w:t xml:space="preserve">. </w:t>
      </w:r>
    </w:p>
    <w:p w14:paraId="7C0DF17B" w14:textId="77777777" w:rsidR="00452F02" w:rsidRPr="00205FC6" w:rsidRDefault="00452F02" w:rsidP="00452F02">
      <w:pPr>
        <w:rPr>
          <w:sz w:val="16"/>
        </w:rPr>
      </w:pPr>
      <w:r w:rsidRPr="00205FC6">
        <w:rPr>
          <w:sz w:val="16"/>
        </w:rPr>
        <w:t xml:space="preserve">Third, </w:t>
      </w:r>
      <w:r w:rsidRPr="00205FC6">
        <w:rPr>
          <w:rStyle w:val="StyleUnderline"/>
        </w:rPr>
        <w:t>ecofeminists</w:t>
      </w:r>
      <w:r w:rsidRPr="00205FC6">
        <w:rPr>
          <w:sz w:val="16"/>
        </w:rPr>
        <w:t xml:space="preserve"> will </w:t>
      </w:r>
      <w:r w:rsidRPr="00205FC6">
        <w:rPr>
          <w:rStyle w:val="StyleUnderline"/>
        </w:rPr>
        <w:t>take issue with the assertion of a link between environmental conflict and scarcity because they see</w:t>
      </w:r>
      <w:r w:rsidRPr="00205FC6">
        <w:rPr>
          <w:sz w:val="16"/>
        </w:rPr>
        <w:t xml:space="preserve"> that </w:t>
      </w:r>
      <w:r w:rsidRPr="00205FC6">
        <w:rPr>
          <w:rStyle w:val="StyleUnderline"/>
        </w:rPr>
        <w:t>treatments of scarcity</w:t>
      </w:r>
      <w:r w:rsidRPr="00205FC6">
        <w:rPr>
          <w:sz w:val="16"/>
        </w:rPr>
        <w:t xml:space="preserve"> in this literature </w:t>
      </w:r>
      <w:r w:rsidRPr="00205FC6">
        <w:rPr>
          <w:rStyle w:val="StyleUnderline"/>
        </w:rPr>
        <w:t xml:space="preserve">are </w:t>
      </w:r>
      <w:r w:rsidRPr="00205FC6">
        <w:rPr>
          <w:rStyle w:val="Emphasis"/>
        </w:rPr>
        <w:t>largely anthropocentric</w:t>
      </w:r>
      <w:r w:rsidRPr="00205FC6">
        <w:rPr>
          <w:sz w:val="16"/>
        </w:rPr>
        <w:t xml:space="preserve">, </w:t>
      </w:r>
      <w:r w:rsidRPr="00205FC6">
        <w:rPr>
          <w:rStyle w:val="StyleUnderline"/>
        </w:rPr>
        <w:t>suggesting</w:t>
      </w:r>
      <w:r w:rsidRPr="00205FC6">
        <w:rPr>
          <w:sz w:val="16"/>
        </w:rPr>
        <w:t xml:space="preserve"> that </w:t>
      </w:r>
      <w:r w:rsidRPr="00205FC6">
        <w:rPr>
          <w:rStyle w:val="StyleUnderline"/>
        </w:rPr>
        <w:t>the environment is made up of resources for human consumption</w:t>
      </w:r>
      <w:r w:rsidRPr="00205FC6">
        <w:rPr>
          <w:sz w:val="16"/>
        </w:rPr>
        <w:t xml:space="preserve">. </w:t>
      </w:r>
      <w:r w:rsidRPr="00205FC6">
        <w:rPr>
          <w:rStyle w:val="StyleUnderline"/>
        </w:rPr>
        <w:t>Authors</w:t>
      </w:r>
      <w:r w:rsidRPr="00205FC6">
        <w:rPr>
          <w:sz w:val="16"/>
        </w:rPr>
        <w:t xml:space="preserve"> like Carolyn Merchant </w:t>
      </w:r>
      <w:r w:rsidRPr="00205FC6">
        <w:rPr>
          <w:rStyle w:val="StyleUnderline"/>
        </w:rPr>
        <w:t xml:space="preserve">call for </w:t>
      </w:r>
      <w:r w:rsidRPr="00205FC6">
        <w:rPr>
          <w:sz w:val="16"/>
        </w:rPr>
        <w:t xml:space="preserve">the </w:t>
      </w:r>
      <w:r w:rsidRPr="00205FC6">
        <w:rPr>
          <w:rStyle w:val="StyleUnderline"/>
        </w:rPr>
        <w:t>acknowledgement of a dynamic relationship between human and nonhuman nature</w:t>
      </w:r>
      <w:r w:rsidRPr="00205FC6">
        <w:rPr>
          <w:sz w:val="16"/>
        </w:rPr>
        <w:t xml:space="preserve">, with </w:t>
      </w:r>
      <w:r w:rsidRPr="00205FC6">
        <w:rPr>
          <w:rStyle w:val="StyleUnderline"/>
        </w:rPr>
        <w:t>each having</w:t>
      </w:r>
      <w:r w:rsidRPr="00205FC6">
        <w:rPr>
          <w:sz w:val="16"/>
        </w:rPr>
        <w:t xml:space="preserve"> a degree of </w:t>
      </w:r>
      <w:r w:rsidRPr="00205FC6">
        <w:rPr>
          <w:rStyle w:val="StyleUnderline"/>
        </w:rPr>
        <w:t>power over the other</w:t>
      </w:r>
      <w:r w:rsidRPr="00205FC6">
        <w:rPr>
          <w:sz w:val="16"/>
        </w:rPr>
        <w:t xml:space="preserve">." To use </w:t>
      </w:r>
      <w:r w:rsidRPr="00205FC6">
        <w:rPr>
          <w:rStyle w:val="StyleUnderline"/>
        </w:rPr>
        <w:t>terms like "scarcity" implies</w:t>
      </w:r>
      <w:r w:rsidRPr="00205FC6">
        <w:rPr>
          <w:sz w:val="16"/>
        </w:rPr>
        <w:t xml:space="preserve"> that </w:t>
      </w:r>
      <w:r w:rsidRPr="00205FC6">
        <w:rPr>
          <w:rStyle w:val="StyleUnderline"/>
        </w:rPr>
        <w:t xml:space="preserve">the environment is </w:t>
      </w:r>
      <w:r w:rsidRPr="00205FC6">
        <w:rPr>
          <w:sz w:val="16"/>
        </w:rPr>
        <w:t xml:space="preserve">something of </w:t>
      </w:r>
      <w:r w:rsidRPr="00205FC6">
        <w:rPr>
          <w:rStyle w:val="StyleUnderline"/>
        </w:rPr>
        <w:t xml:space="preserve">a stockroom of resources for humans </w:t>
      </w:r>
      <w:r w:rsidRPr="00205FC6">
        <w:rPr>
          <w:sz w:val="16"/>
        </w:rPr>
        <w:t xml:space="preserve">that may become depleted, </w:t>
      </w:r>
      <w:r w:rsidRPr="00205FC6">
        <w:rPr>
          <w:rStyle w:val="StyleUnderline"/>
        </w:rPr>
        <w:t xml:space="preserve">which disregards the deeper relationship </w:t>
      </w:r>
      <w:r w:rsidRPr="00205FC6">
        <w:rPr>
          <w:sz w:val="16"/>
        </w:rPr>
        <w:t xml:space="preserve">between the two entities. </w:t>
      </w:r>
    </w:p>
    <w:p w14:paraId="3DF5FDD6" w14:textId="77777777" w:rsidR="00452F02" w:rsidRPr="00205FC6" w:rsidRDefault="00452F02" w:rsidP="00452F02">
      <w:pPr>
        <w:rPr>
          <w:sz w:val="16"/>
        </w:rPr>
      </w:pPr>
      <w:r w:rsidRPr="00205FC6">
        <w:rPr>
          <w:sz w:val="16"/>
        </w:rPr>
        <w:t xml:space="preserve">Finally, </w:t>
      </w:r>
      <w:r w:rsidRPr="00205FC6">
        <w:rPr>
          <w:rStyle w:val="StyleUnderline"/>
        </w:rPr>
        <w:t>feminists</w:t>
      </w:r>
      <w:r w:rsidRPr="00205FC6">
        <w:rPr>
          <w:sz w:val="16"/>
        </w:rPr>
        <w:t xml:space="preserve">, in their concern for the gender-differential impacts of international politics, </w:t>
      </w:r>
      <w:r w:rsidRPr="00205FC6">
        <w:rPr>
          <w:rStyle w:val="StyleUnderline"/>
        </w:rPr>
        <w:t>express concern that environmental conflict scholars'</w:t>
      </w:r>
      <w:r w:rsidRPr="00205FC6">
        <w:rPr>
          <w:sz w:val="16"/>
        </w:rPr>
        <w:t xml:space="preserve"> [end page 105] </w:t>
      </w:r>
      <w:r w:rsidRPr="00205FC6">
        <w:rPr>
          <w:rStyle w:val="StyleUnderline"/>
        </w:rPr>
        <w:t>proposed causes of conflict are themselves gendered</w:t>
      </w:r>
      <w:r w:rsidRPr="00205FC6">
        <w:rPr>
          <w:sz w:val="16"/>
        </w:rPr>
        <w:t xml:space="preserve">. The </w:t>
      </w:r>
      <w:r w:rsidRPr="00205FC6">
        <w:rPr>
          <w:rStyle w:val="StyleUnderline"/>
        </w:rPr>
        <w:t>factors</w:t>
      </w:r>
      <w:r w:rsidRPr="00205FC6">
        <w:rPr>
          <w:sz w:val="16"/>
        </w:rPr>
        <w:t xml:space="preserve"> often </w:t>
      </w:r>
      <w:r w:rsidRPr="00205FC6">
        <w:rPr>
          <w:rStyle w:val="StyleUnderline"/>
        </w:rPr>
        <w:t>put forward as</w:t>
      </w:r>
      <w:r w:rsidRPr="00205FC6">
        <w:rPr>
          <w:sz w:val="16"/>
        </w:rPr>
        <w:t xml:space="preserve"> potentially </w:t>
      </w:r>
      <w:r w:rsidRPr="00205FC6">
        <w:rPr>
          <w:rStyle w:val="StyleUnderline"/>
        </w:rPr>
        <w:t>contributing to resource scarcity and conflict</w:t>
      </w:r>
      <w:r w:rsidRPr="00205FC6">
        <w:rPr>
          <w:sz w:val="16"/>
        </w:rPr>
        <w:t xml:space="preserve"> in environmental conflict literatures </w:t>
      </w:r>
      <w:r w:rsidRPr="00205FC6">
        <w:rPr>
          <w:rStyle w:val="StyleUnderline"/>
        </w:rPr>
        <w:t>include population growth</w:t>
      </w:r>
      <w:r w:rsidRPr="00205FC6">
        <w:rPr>
          <w:sz w:val="16"/>
        </w:rPr>
        <w:t xml:space="preserve">, human </w:t>
      </w:r>
      <w:r w:rsidRPr="00205FC6">
        <w:rPr>
          <w:rStyle w:val="StyleUnderline"/>
        </w:rPr>
        <w:t>migration</w:t>
      </w:r>
      <w:r w:rsidRPr="00205FC6">
        <w:rPr>
          <w:sz w:val="16"/>
        </w:rPr>
        <w:t xml:space="preserve">, </w:t>
      </w:r>
      <w:r w:rsidRPr="00205FC6">
        <w:rPr>
          <w:rStyle w:val="StyleUnderline"/>
        </w:rPr>
        <w:t>globalization</w:t>
      </w:r>
      <w:r w:rsidRPr="00205FC6">
        <w:rPr>
          <w:sz w:val="16"/>
        </w:rPr>
        <w:t xml:space="preserve">, and </w:t>
      </w:r>
      <w:r w:rsidRPr="00205FC6">
        <w:rPr>
          <w:rStyle w:val="StyleUnderline"/>
        </w:rPr>
        <w:t>unequal resource distribution</w:t>
      </w:r>
      <w:r w:rsidRPr="00205FC6">
        <w:rPr>
          <w:sz w:val="16"/>
        </w:rPr>
        <w:t xml:space="preserve">. </w:t>
      </w:r>
      <w:r w:rsidRPr="00205FC6">
        <w:rPr>
          <w:rStyle w:val="StyleUnderline"/>
        </w:rPr>
        <w:t>Each of these topics has</w:t>
      </w:r>
      <w:r w:rsidRPr="00205FC6">
        <w:rPr>
          <w:sz w:val="16"/>
        </w:rPr>
        <w:t xml:space="preserve"> </w:t>
      </w:r>
      <w:proofErr w:type="gramStart"/>
      <w:r w:rsidRPr="00205FC6">
        <w:rPr>
          <w:sz w:val="16"/>
        </w:rPr>
        <w:t xml:space="preserve">particular </w:t>
      </w:r>
      <w:r w:rsidRPr="00205FC6">
        <w:rPr>
          <w:rStyle w:val="StyleUnderline"/>
        </w:rPr>
        <w:t>implications</w:t>
      </w:r>
      <w:proofErr w:type="gramEnd"/>
      <w:r w:rsidRPr="00205FC6">
        <w:rPr>
          <w:rStyle w:val="StyleUnderline"/>
        </w:rPr>
        <w:t xml:space="preserve"> for gender</w:t>
      </w:r>
      <w:r w:rsidRPr="00205FC6">
        <w:rPr>
          <w:sz w:val="16"/>
        </w:rPr>
        <w:t xml:space="preserve"> analysis </w:t>
      </w:r>
      <w:r w:rsidRPr="00205FC6">
        <w:rPr>
          <w:rStyle w:val="StyleUnderline"/>
        </w:rPr>
        <w:t>that are largely unaddressed</w:t>
      </w:r>
      <w:r w:rsidRPr="00205FC6">
        <w:rPr>
          <w:sz w:val="16"/>
        </w:rPr>
        <w:t xml:space="preserve"> within this literature. For example, environmental conflict scholars argue that increases in human populations can directly contribute to both supply induced and demand-induced scarcities, which could result in violent conflict." This tells us very little if we do not consider where these populations are located and who they are made up of. Also, the issue of population has specific gendered implications. Impacts may be different if populations have "youth bulges" typically made up of young males. This group disproportionately engages in crime, commits suicide, or joins militias, all of which are important security </w:t>
      </w:r>
      <w:proofErr w:type="gramStart"/>
      <w:r w:rsidRPr="00205FC6">
        <w:rPr>
          <w:sz w:val="16"/>
        </w:rPr>
        <w:t>concerns.l</w:t>
      </w:r>
      <w:proofErr w:type="gramEnd"/>
      <w:r w:rsidRPr="00205FC6">
        <w:rPr>
          <w:sz w:val="16"/>
        </w:rPr>
        <w:t xml:space="preserve">4 Additionally, by identifying population increase as a contributor to environmental conflict, these authors are automatically making women the potential target of "solutions" because of their role as child bearers. </w:t>
      </w:r>
      <w:r w:rsidRPr="00205FC6">
        <w:rPr>
          <w:rStyle w:val="StyleUnderline"/>
        </w:rPr>
        <w:t xml:space="preserve">When issues are securitized, certain actions are seen as justifiable-and it is likely that men and women will experience these actions </w:t>
      </w:r>
      <w:proofErr w:type="gramStart"/>
      <w:r w:rsidRPr="00205FC6">
        <w:rPr>
          <w:rStyle w:val="StyleUnderline"/>
        </w:rPr>
        <w:t>differently</w:t>
      </w:r>
      <w:r w:rsidRPr="00205FC6">
        <w:rPr>
          <w:sz w:val="16"/>
        </w:rPr>
        <w:t>.l</w:t>
      </w:r>
      <w:proofErr w:type="gramEnd"/>
      <w:r w:rsidRPr="00205FC6">
        <w:rPr>
          <w:sz w:val="16"/>
        </w:rPr>
        <w:t xml:space="preserve">5 Similar arguments can be made for a number of the other causal factors privileged in the environmental conflict approach. These instances of male/female differential impacts have implications for the security of </w:t>
      </w:r>
      <w:proofErr w:type="gramStart"/>
      <w:r w:rsidRPr="00205FC6">
        <w:rPr>
          <w:sz w:val="16"/>
        </w:rPr>
        <w:t>particular individuals</w:t>
      </w:r>
      <w:proofErr w:type="gramEnd"/>
      <w:r w:rsidRPr="00205FC6">
        <w:rPr>
          <w:sz w:val="16"/>
        </w:rPr>
        <w:t xml:space="preserve">, if security is conceptualized broadly. [page 106] </w:t>
      </w:r>
    </w:p>
    <w:p w14:paraId="6EF67E08" w14:textId="77777777" w:rsidR="00452F02" w:rsidRPr="00452F02" w:rsidRDefault="00452F02" w:rsidP="00452F02"/>
    <w:p w14:paraId="5864FC9C" w14:textId="4D4DE848" w:rsidR="002F72BA" w:rsidRDefault="008F0C0C" w:rsidP="008F0C0C">
      <w:pPr>
        <w:pStyle w:val="Heading3"/>
      </w:pPr>
      <w:r>
        <w:t xml:space="preserve">L - STEM </w:t>
      </w:r>
    </w:p>
    <w:p w14:paraId="45BE8CAB" w14:textId="77777777" w:rsidR="008F0C0C" w:rsidRPr="005E7764" w:rsidRDefault="008F0C0C" w:rsidP="008F0C0C">
      <w:pPr>
        <w:pStyle w:val="Heading4"/>
      </w:pPr>
      <w:r w:rsidRPr="005E7764">
        <w:t xml:space="preserve">STEM fields are steeped in masculine hegemony—reproduces inequalities in the work force. </w:t>
      </w:r>
    </w:p>
    <w:p w14:paraId="3A275091" w14:textId="77777777" w:rsidR="008F0C0C" w:rsidRPr="005E7764" w:rsidRDefault="008F0C0C" w:rsidP="008F0C0C">
      <w:r w:rsidRPr="005E7764">
        <w:rPr>
          <w:rStyle w:val="Style13ptBold"/>
        </w:rPr>
        <w:t>Page et al 9</w:t>
      </w:r>
      <w:r w:rsidRPr="005E7764">
        <w:t xml:space="preserve"> [Melanie—Associate Professor of Psychology at Oklahoma State University, “The Blue Blazer Club: Masculine Hegemony in Science, Technology, Engineering, and Math Fields,” Foreign on Public Policy, 2009, </w:t>
      </w:r>
      <w:hyperlink r:id="rId19" w:history="1">
        <w:r w:rsidRPr="005E7764">
          <w:t>https://files.eric.ed.gov/fulltext/EJ870103.pdf</w:t>
        </w:r>
      </w:hyperlink>
      <w:r w:rsidRPr="005E7764">
        <w:t xml:space="preserve">] KS </w:t>
      </w:r>
    </w:p>
    <w:p w14:paraId="114A995B" w14:textId="77777777" w:rsidR="008F0C0C" w:rsidRPr="005E7764" w:rsidRDefault="008F0C0C" w:rsidP="008F0C0C">
      <w:pPr>
        <w:rPr>
          <w:b/>
          <w:iCs/>
          <w:u w:val="single"/>
          <w:bdr w:val="single" w:sz="8" w:space="0" w:color="auto"/>
        </w:rPr>
      </w:pPr>
      <w:r w:rsidRPr="005E7764">
        <w:rPr>
          <w:rStyle w:val="Emphasis"/>
          <w:highlight w:val="cyan"/>
        </w:rPr>
        <w:t>Most explanations for the lack of women in STEM fields overlook the masculine hegemony or gendered character of bureaucracies and workplaces</w:t>
      </w:r>
      <w:r w:rsidRPr="005E7764">
        <w:rPr>
          <w:sz w:val="16"/>
        </w:rPr>
        <w:t xml:space="preserve"> (Connell and Messerschmidt 2007). </w:t>
      </w:r>
      <w:r w:rsidRPr="005E7764">
        <w:rPr>
          <w:rStyle w:val="StyleUnderline"/>
        </w:rPr>
        <w:t>Briefly, hegemonic masculinity is ―the maintenance of invisible practices</w:t>
      </w:r>
      <w:r w:rsidRPr="005E7764">
        <w:rPr>
          <w:sz w:val="16"/>
        </w:rPr>
        <w:t xml:space="preserve"> (or more visible ones such as wearing blue blazers) </w:t>
      </w:r>
      <w:r w:rsidRPr="005E7764">
        <w:rPr>
          <w:rStyle w:val="StyleUnderline"/>
        </w:rPr>
        <w:t xml:space="preserve">that institutionalize </w:t>
      </w:r>
      <w:proofErr w:type="gramStart"/>
      <w:r w:rsidRPr="005E7764">
        <w:rPr>
          <w:rStyle w:val="StyleUnderline"/>
        </w:rPr>
        <w:t>men‘</w:t>
      </w:r>
      <w:proofErr w:type="gramEnd"/>
      <w:r w:rsidRPr="005E7764">
        <w:rPr>
          <w:rStyle w:val="StyleUnderline"/>
        </w:rPr>
        <w:t>s dominance over women</w:t>
      </w:r>
      <w:r w:rsidRPr="005E7764">
        <w:rPr>
          <w:sz w:val="16"/>
        </w:rPr>
        <w:t xml:space="preserve">‖ (Connell 1987, 185-86 as cited in Bird 1996; italicized text is the current authors‘ addition; see also Connell and Messerschmidt 2007). To better understand the institutionalization of gender inequalities our broader research is guided by the following questions: What are practices of masculine hegemony? How are these masculine hegemonies institutionalized? What is the role of masculine hegemony in organizational decision </w:t>
      </w:r>
      <w:proofErr w:type="gramStart"/>
      <w:r w:rsidRPr="005E7764">
        <w:rPr>
          <w:sz w:val="16"/>
        </w:rPr>
        <w:t>making?.</w:t>
      </w:r>
      <w:proofErr w:type="gramEnd"/>
      <w:r w:rsidRPr="005E7764">
        <w:rPr>
          <w:sz w:val="16"/>
        </w:rPr>
        <w:t xml:space="preserve"> Connell and Messerschmit (2007) point out in their review and revision of the concept of </w:t>
      </w:r>
      <w:r w:rsidRPr="005E7764">
        <w:rPr>
          <w:rStyle w:val="StyleUnderline"/>
          <w:highlight w:val="cyan"/>
        </w:rPr>
        <w:t>masculine hegemony</w:t>
      </w:r>
      <w:r w:rsidRPr="005E7764">
        <w:rPr>
          <w:sz w:val="16"/>
        </w:rPr>
        <w:t>, ―</w:t>
      </w:r>
      <w:proofErr w:type="gramStart"/>
      <w:r w:rsidRPr="005E7764">
        <w:rPr>
          <w:sz w:val="16"/>
        </w:rPr>
        <w:t xml:space="preserve">masculinity‘ </w:t>
      </w:r>
      <w:r w:rsidRPr="005E7764">
        <w:rPr>
          <w:rStyle w:val="StyleUnderline"/>
          <w:highlight w:val="cyan"/>
        </w:rPr>
        <w:t>represents</w:t>
      </w:r>
      <w:proofErr w:type="gramEnd"/>
      <w:r w:rsidRPr="005E7764">
        <w:rPr>
          <w:sz w:val="16"/>
        </w:rPr>
        <w:t xml:space="preserve"> not a fixed or certain type of man but, rather, </w:t>
      </w:r>
      <w:r w:rsidRPr="005E7764">
        <w:rPr>
          <w:rStyle w:val="StyleUnderline"/>
        </w:rPr>
        <w:t xml:space="preserve">a </w:t>
      </w:r>
      <w:r w:rsidRPr="005E7764">
        <w:rPr>
          <w:rStyle w:val="StyleUnderline"/>
          <w:highlight w:val="cyan"/>
        </w:rPr>
        <w:t>fluid</w:t>
      </w:r>
      <w:r w:rsidRPr="005E7764">
        <w:rPr>
          <w:rStyle w:val="StyleUnderline"/>
        </w:rPr>
        <w:t xml:space="preserve">, contested, and diverse set of discursive </w:t>
      </w:r>
      <w:r w:rsidRPr="005E7764">
        <w:rPr>
          <w:rStyle w:val="StyleUnderline"/>
          <w:highlight w:val="cyan"/>
        </w:rPr>
        <w:t>practices in which</w:t>
      </w:r>
      <w:r w:rsidRPr="005E7764">
        <w:rPr>
          <w:rStyle w:val="StyleUnderline"/>
        </w:rPr>
        <w:t xml:space="preserve"> groups of </w:t>
      </w:r>
      <w:r w:rsidRPr="005E7764">
        <w:rPr>
          <w:rStyle w:val="StyleUnderline"/>
          <w:highlight w:val="cyan"/>
        </w:rPr>
        <w:t>men position themselves</w:t>
      </w:r>
      <w:r w:rsidRPr="005E7764">
        <w:rPr>
          <w:rStyle w:val="StyleUnderline"/>
        </w:rPr>
        <w:t>.</w:t>
      </w:r>
      <w:r w:rsidRPr="005E7764">
        <w:rPr>
          <w:sz w:val="16"/>
        </w:rPr>
        <w:t xml:space="preserve"> Indeed, they offer the assertion based on </w:t>
      </w:r>
      <w:proofErr w:type="gramStart"/>
      <w:r w:rsidRPr="005E7764">
        <w:rPr>
          <w:sz w:val="16"/>
        </w:rPr>
        <w:t>Holter‘</w:t>
      </w:r>
      <w:proofErr w:type="gramEnd"/>
      <w:r w:rsidRPr="005E7764">
        <w:rPr>
          <w:sz w:val="16"/>
        </w:rPr>
        <w:t xml:space="preserve">s work (1997, 2003) that, ‗it is a mistake to deduce relations among masculinities‘ from the direct exercise of personal power by men over women‖ (p. 839). Rather, </w:t>
      </w:r>
      <w:proofErr w:type="gramStart"/>
      <w:r w:rsidRPr="005E7764">
        <w:rPr>
          <w:sz w:val="16"/>
        </w:rPr>
        <w:t>―‘</w:t>
      </w:r>
      <w:proofErr w:type="gramEnd"/>
      <w:r w:rsidRPr="005E7764">
        <w:rPr>
          <w:sz w:val="16"/>
        </w:rPr>
        <w:t xml:space="preserve">masculine domination‘ as a tactic to exclude women is open to challenge and requires considerable effort to maintain‖ (844). Connell and Messerschmidt point out that such complex labor is illustrated in </w:t>
      </w:r>
      <w:proofErr w:type="gramStart"/>
      <w:r w:rsidRPr="005E7764">
        <w:rPr>
          <w:sz w:val="16"/>
        </w:rPr>
        <w:t>Bird‘</w:t>
      </w:r>
      <w:proofErr w:type="gramEnd"/>
      <w:r w:rsidRPr="005E7764">
        <w:rPr>
          <w:sz w:val="16"/>
        </w:rPr>
        <w:t xml:space="preserve">s (1996) work on homosociality as well as Martin‘s work (2001) on the enactment of masculinity in organizations. </w:t>
      </w:r>
      <w:r w:rsidRPr="005E7764">
        <w:rPr>
          <w:rStyle w:val="StyleUnderline"/>
        </w:rPr>
        <w:t xml:space="preserve">They emphasize that </w:t>
      </w:r>
      <w:r w:rsidRPr="005E7764">
        <w:rPr>
          <w:rStyle w:val="Emphasis"/>
          <w:highlight w:val="cyan"/>
        </w:rPr>
        <w:t>specific</w:t>
      </w:r>
      <w:r w:rsidRPr="005E7764">
        <w:rPr>
          <w:rStyle w:val="Emphasis"/>
        </w:rPr>
        <w:t xml:space="preserve"> institutional </w:t>
      </w:r>
      <w:r w:rsidRPr="005E7764">
        <w:rPr>
          <w:rStyle w:val="Emphasis"/>
          <w:highlight w:val="cyan"/>
        </w:rPr>
        <w:t>practices are an important part of the way hegemonic masculinities operate</w:t>
      </w:r>
      <w:r w:rsidRPr="005E7764">
        <w:rPr>
          <w:sz w:val="16"/>
        </w:rPr>
        <w:t xml:space="preserve">. They state, ―at the local level, hegemonic patterns of masculinity are embedded in specific social environments such as formal organizations‖ (p. 839). </w:t>
      </w:r>
      <w:r w:rsidRPr="005E7764">
        <w:rPr>
          <w:rStyle w:val="StyleUnderline"/>
        </w:rPr>
        <w:t xml:space="preserve">Just as children engage with and contest patterns of masculinity and femininity in schools through peer groups, control of space, dating patterns, speech, and harassment </w:t>
      </w:r>
      <w:r w:rsidRPr="005E7764">
        <w:rPr>
          <w:sz w:val="16"/>
        </w:rPr>
        <w:t>(Thorne 1993 as summarized by Connell and Messerschmidt 2007</w:t>
      </w:r>
      <w:r w:rsidRPr="005E7764">
        <w:rPr>
          <w:rStyle w:val="StyleUnderline"/>
        </w:rPr>
        <w:t xml:space="preserve">), so too are academic departments and institutions spaces where patterns of hegemonic and complicit masculinities are engaged and contested. </w:t>
      </w:r>
      <w:r w:rsidRPr="005E7764">
        <w:rPr>
          <w:sz w:val="16"/>
        </w:rPr>
        <w:t xml:space="preserve">This paper contributes to the development o Forum on Public Policy 6 institutional cultures (Connell and Messerschmidt 2007). For example, many faculty do not avail themselves of family-leave policies for fear of not </w:t>
      </w:r>
      <w:proofErr w:type="gramStart"/>
      <w:r w:rsidRPr="005E7764">
        <w:rPr>
          <w:sz w:val="16"/>
        </w:rPr>
        <w:t>being seen as</w:t>
      </w:r>
      <w:proofErr w:type="gramEnd"/>
      <w:r w:rsidRPr="005E7764">
        <w:rPr>
          <w:sz w:val="16"/>
        </w:rPr>
        <w:t xml:space="preserve"> a serious academic (HoofmanKim 1999). </w:t>
      </w:r>
      <w:r w:rsidRPr="005E7764">
        <w:rPr>
          <w:rStyle w:val="Emphasis"/>
          <w:highlight w:val="cyan"/>
        </w:rPr>
        <w:t>Simply having a policy in place without addressing</w:t>
      </w:r>
      <w:r w:rsidRPr="005E7764">
        <w:rPr>
          <w:rStyle w:val="Emphasis"/>
        </w:rPr>
        <w:t xml:space="preserve"> the</w:t>
      </w:r>
      <w:r w:rsidRPr="005E7764">
        <w:rPr>
          <w:sz w:val="16"/>
        </w:rPr>
        <w:t xml:space="preserve"> potentially </w:t>
      </w:r>
      <w:r w:rsidRPr="005E7764">
        <w:rPr>
          <w:rStyle w:val="Emphasis"/>
          <w:highlight w:val="cyan"/>
        </w:rPr>
        <w:t>negative</w:t>
      </w:r>
      <w:r w:rsidRPr="005E7764">
        <w:rPr>
          <w:rStyle w:val="Emphasis"/>
        </w:rPr>
        <w:t xml:space="preserve"> </w:t>
      </w:r>
      <w:r w:rsidRPr="005E7764">
        <w:rPr>
          <w:rStyle w:val="Emphasis"/>
          <w:highlight w:val="cyan"/>
        </w:rPr>
        <w:t>culture of a department or institution</w:t>
      </w:r>
      <w:r w:rsidRPr="005E7764">
        <w:rPr>
          <w:rStyle w:val="Emphasis"/>
        </w:rPr>
        <w:t xml:space="preserve"> </w:t>
      </w:r>
      <w:proofErr w:type="gramStart"/>
      <w:r w:rsidRPr="005E7764">
        <w:rPr>
          <w:rStyle w:val="Emphasis"/>
        </w:rPr>
        <w:t>in regard to</w:t>
      </w:r>
      <w:proofErr w:type="gramEnd"/>
      <w:r w:rsidRPr="005E7764">
        <w:rPr>
          <w:rStyle w:val="Emphasis"/>
        </w:rPr>
        <w:t xml:space="preserve"> such policies </w:t>
      </w:r>
      <w:r w:rsidRPr="005E7764">
        <w:rPr>
          <w:rStyle w:val="Emphasis"/>
          <w:highlight w:val="cyan"/>
        </w:rPr>
        <w:t>will have limited impact because they do not address</w:t>
      </w:r>
      <w:r w:rsidRPr="005E7764">
        <w:rPr>
          <w:rStyle w:val="Emphasis"/>
        </w:rPr>
        <w:t xml:space="preserve"> patterns of </w:t>
      </w:r>
      <w:r w:rsidRPr="005E7764">
        <w:rPr>
          <w:rStyle w:val="Emphasis"/>
          <w:highlight w:val="cyan"/>
        </w:rPr>
        <w:t>gendered social relations</w:t>
      </w:r>
      <w:r w:rsidRPr="005E7764">
        <w:rPr>
          <w:rStyle w:val="Emphasis"/>
        </w:rPr>
        <w:t xml:space="preserve">. </w:t>
      </w:r>
      <w:r w:rsidRPr="005E7764">
        <w:rPr>
          <w:sz w:val="16"/>
        </w:rPr>
        <w:t xml:space="preserve">In an essay published in 1975, sociologist Arlie Russell </w:t>
      </w:r>
      <w:r w:rsidRPr="005E7764">
        <w:rPr>
          <w:rStyle w:val="StyleUnderline"/>
          <w:highlight w:val="cyan"/>
        </w:rPr>
        <w:t>Hochschild discussed</w:t>
      </w:r>
      <w:r w:rsidRPr="005E7764">
        <w:rPr>
          <w:sz w:val="16"/>
        </w:rPr>
        <w:t xml:space="preserve"> logistical and conceptual </w:t>
      </w:r>
      <w:r w:rsidRPr="005E7764">
        <w:rPr>
          <w:rStyle w:val="StyleUnderline"/>
          <w:highlight w:val="cyan"/>
        </w:rPr>
        <w:t xml:space="preserve">disconnections between women </w:t>
      </w:r>
      <w:proofErr w:type="gramStart"/>
      <w:r w:rsidRPr="005E7764">
        <w:rPr>
          <w:rStyle w:val="StyleUnderline"/>
          <w:highlight w:val="cyan"/>
        </w:rPr>
        <w:t>faculty‘</w:t>
      </w:r>
      <w:proofErr w:type="gramEnd"/>
      <w:r w:rsidRPr="005E7764">
        <w:rPr>
          <w:rStyle w:val="StyleUnderline"/>
          <w:highlight w:val="cyan"/>
        </w:rPr>
        <w:t>s lived experience and traditional academic structures based on such hegemonic practices</w:t>
      </w:r>
      <w:r w:rsidRPr="005E7764">
        <w:rPr>
          <w:rStyle w:val="StyleUnderline"/>
        </w:rPr>
        <w:t xml:space="preserve"> as the ―clockwork of male careers</w:t>
      </w:r>
      <w:r w:rsidRPr="005E7764">
        <w:rPr>
          <w:sz w:val="16"/>
        </w:rPr>
        <w:t xml:space="preserve">‖ (p.134). </w:t>
      </w:r>
      <w:proofErr w:type="gramStart"/>
      <w:r w:rsidRPr="005E7764">
        <w:rPr>
          <w:rStyle w:val="StyleUnderline"/>
        </w:rPr>
        <w:t>Hochschild</w:t>
      </w:r>
      <w:r w:rsidRPr="005E7764">
        <w:rPr>
          <w:sz w:val="16"/>
        </w:rPr>
        <w:t>‘</w:t>
      </w:r>
      <w:proofErr w:type="gramEnd"/>
      <w:r w:rsidRPr="005E7764">
        <w:rPr>
          <w:sz w:val="16"/>
        </w:rPr>
        <w:t xml:space="preserve">s discussion </w:t>
      </w:r>
      <w:r w:rsidRPr="005E7764">
        <w:rPr>
          <w:rStyle w:val="StyleUnderline"/>
        </w:rPr>
        <w:t>is pertinent to the status of women in STEM 30 years later</w:t>
      </w:r>
      <w:r w:rsidRPr="005E7764">
        <w:rPr>
          <w:sz w:val="16"/>
        </w:rPr>
        <w:t xml:space="preserve">. Arguing that overt discrimination and gendered socialization do not adequately explain </w:t>
      </w:r>
      <w:proofErr w:type="gramStart"/>
      <w:r w:rsidRPr="005E7764">
        <w:rPr>
          <w:sz w:val="16"/>
        </w:rPr>
        <w:t>women‘</w:t>
      </w:r>
      <w:proofErr w:type="gramEnd"/>
      <w:r w:rsidRPr="005E7764">
        <w:rPr>
          <w:sz w:val="16"/>
        </w:rPr>
        <w:t xml:space="preserve">s absence from the top ranks of academe, Hochschild (1994) writes, to ask why more women are not full professors, or ―full‖ anything else in the upper reaches of the economy, we have to ask first what it means to be a male full professor—socially, morally, and humanly—and what kind of system makes them in to what they become (126). </w:t>
      </w:r>
      <w:r w:rsidRPr="005E7764">
        <w:rPr>
          <w:rStyle w:val="StyleUnderline"/>
        </w:rPr>
        <w:t xml:space="preserve">She argues that an array of </w:t>
      </w:r>
      <w:r w:rsidRPr="005E7764">
        <w:rPr>
          <w:rStyle w:val="StyleUnderline"/>
          <w:highlight w:val="cyan"/>
        </w:rPr>
        <w:t xml:space="preserve">subtle formal and informal practices </w:t>
      </w:r>
      <w:proofErr w:type="gramStart"/>
      <w:r w:rsidRPr="005E7764">
        <w:rPr>
          <w:rStyle w:val="StyleUnderline"/>
          <w:highlight w:val="cyan"/>
        </w:rPr>
        <w:t>contribute</w:t>
      </w:r>
      <w:proofErr w:type="gramEnd"/>
      <w:r w:rsidRPr="005E7764">
        <w:rPr>
          <w:rStyle w:val="StyleUnderline"/>
          <w:highlight w:val="cyan"/>
        </w:rPr>
        <w:t xml:space="preserve"> to</w:t>
      </w:r>
      <w:r w:rsidRPr="005E7764">
        <w:rPr>
          <w:rStyle w:val="StyleUnderline"/>
        </w:rPr>
        <w:t xml:space="preserve"> differential </w:t>
      </w:r>
      <w:r w:rsidRPr="005E7764">
        <w:rPr>
          <w:rStyle w:val="StyleUnderline"/>
          <w:highlight w:val="cyan"/>
        </w:rPr>
        <w:t>gendered experiences</w:t>
      </w:r>
      <w:r w:rsidRPr="005E7764">
        <w:rPr>
          <w:rStyle w:val="StyleUnderline"/>
        </w:rPr>
        <w:t xml:space="preserve"> in institutions.</w:t>
      </w:r>
      <w:r w:rsidRPr="005E7764">
        <w:rPr>
          <w:sz w:val="16"/>
        </w:rPr>
        <w:t xml:space="preserve"> For example, </w:t>
      </w:r>
      <w:r w:rsidRPr="005E7764">
        <w:rPr>
          <w:rStyle w:val="StyleUnderline"/>
        </w:rPr>
        <w:t>the lack of professional and personal role models for female faculty means they are sometimes left out of networking opportunities and access to information their males colleagues have access</w:t>
      </w:r>
      <w:r w:rsidRPr="005E7764">
        <w:rPr>
          <w:sz w:val="16"/>
        </w:rPr>
        <w:t xml:space="preserve"> (Eberspacher and Sisler, 1988). This differential treatment starts in graduate school where women are less likely to be taken seriously in seminars and afterward are less likely to be invited to social gatherings. Though there have been strides made in delaying the tenure clock, it still favors younger women during child bearing years rather than those women who have completed the social reproduction and kinship work of raising their children. It also facilitates what Hochschild calls the ―smooth choicelessness‖ of male colleagues who do not usually have high levels of childcare duties and have more flexibility to negotiate work schedules (p.133). Assessing the status of faculty women thirty years later when she was reflecting on a reprinting on her original 1973 essay, Hochschild notes few changes in the fundamental structure and expectations that govern academia, arguing that feminism has wrought only selective and </w:t>
      </w:r>
      <w:proofErr w:type="gramStart"/>
      <w:r w:rsidRPr="005E7764">
        <w:rPr>
          <w:sz w:val="16"/>
        </w:rPr>
        <w:t>particular changes</w:t>
      </w:r>
      <w:proofErr w:type="gramEnd"/>
      <w:r w:rsidRPr="005E7764">
        <w:rPr>
          <w:sz w:val="16"/>
        </w:rPr>
        <w:t xml:space="preserve">. She reflects, American culture incorporated what of feminism fit with capitalism and individualism and it marginalized the rest. The culture incorporated the idea that a Forum on Public Policy 7 woman has a right to a job and to equal pay. But it resisted a real change in the structure of work and the social character of men‖ (135). In sum, she voices a lament echoed in current efforts to advance the number of women in top tier positions: ―the clockwork of </w:t>
      </w:r>
      <w:proofErr w:type="gramStart"/>
      <w:r w:rsidRPr="005E7764">
        <w:rPr>
          <w:sz w:val="16"/>
        </w:rPr>
        <w:t>men‘</w:t>
      </w:r>
      <w:proofErr w:type="gramEnd"/>
      <w:r w:rsidRPr="005E7764">
        <w:rPr>
          <w:sz w:val="16"/>
        </w:rPr>
        <w:t xml:space="preserve">s careers has proved easier to join than to change‖ (139; emphasis added)1 . </w:t>
      </w:r>
      <w:r w:rsidRPr="005E7764">
        <w:rPr>
          <w:rStyle w:val="Emphasis"/>
          <w:highlight w:val="cyan"/>
        </w:rPr>
        <w:t>Varied hegemonic practices contribute to the reproduction of inequities in the academy and in scientific workplaces</w:t>
      </w:r>
      <w:r w:rsidRPr="005E7764">
        <w:rPr>
          <w:sz w:val="16"/>
        </w:rPr>
        <w:t xml:space="preserve">. Here we provide a brief overview of the gendering of science and women‘s abilities historically, </w:t>
      </w:r>
      <w:r w:rsidRPr="005E7764">
        <w:rPr>
          <w:rStyle w:val="Emphasis"/>
          <w:highlight w:val="cyan"/>
        </w:rPr>
        <w:t>institutional practices such</w:t>
      </w:r>
      <w:r w:rsidRPr="005E7764">
        <w:rPr>
          <w:rStyle w:val="Emphasis"/>
        </w:rPr>
        <w:t xml:space="preserve"> as the </w:t>
      </w:r>
      <w:r w:rsidRPr="005E7764">
        <w:rPr>
          <w:rStyle w:val="Emphasis"/>
          <w:highlight w:val="cyan"/>
        </w:rPr>
        <w:t>tenure clock favoring male roles</w:t>
      </w:r>
      <w:r w:rsidRPr="005E7764">
        <w:rPr>
          <w:rStyle w:val="Emphasis"/>
        </w:rPr>
        <w:t xml:space="preserve"> and the privileging of individual rather than collaborative scholarship in many scientific fields, enduring </w:t>
      </w:r>
      <w:r w:rsidRPr="005E7764">
        <w:rPr>
          <w:rStyle w:val="Emphasis"/>
          <w:highlight w:val="cyan"/>
        </w:rPr>
        <w:t>overrepresentation of men in leadership</w:t>
      </w:r>
      <w:r w:rsidRPr="005E7764">
        <w:rPr>
          <w:rStyle w:val="Emphasis"/>
        </w:rPr>
        <w:t xml:space="preserve"> positions, </w:t>
      </w:r>
      <w:r w:rsidRPr="005E7764">
        <w:rPr>
          <w:rStyle w:val="Emphasis"/>
          <w:highlight w:val="cyan"/>
        </w:rPr>
        <w:t>gender biased student</w:t>
      </w:r>
      <w:r w:rsidRPr="005E7764">
        <w:rPr>
          <w:rStyle w:val="Emphasis"/>
        </w:rPr>
        <w:t xml:space="preserve"> and performance </w:t>
      </w:r>
      <w:r w:rsidRPr="005E7764">
        <w:rPr>
          <w:rStyle w:val="Emphasis"/>
          <w:highlight w:val="cyan"/>
        </w:rPr>
        <w:t>evaluations, personal</w:t>
      </w:r>
      <w:r w:rsidRPr="005E7764">
        <w:rPr>
          <w:rStyle w:val="Emphasis"/>
        </w:rPr>
        <w:t xml:space="preserve"> and embodied </w:t>
      </w:r>
      <w:r w:rsidRPr="005E7764">
        <w:rPr>
          <w:rStyle w:val="Emphasis"/>
          <w:highlight w:val="cyan"/>
        </w:rPr>
        <w:t>experiences</w:t>
      </w:r>
      <w:r w:rsidRPr="005E7764">
        <w:rPr>
          <w:rStyle w:val="Emphasis"/>
        </w:rPr>
        <w:t xml:space="preserve"> such as birth and family responsibilities perceived to interrupt the typical work day, </w:t>
      </w:r>
      <w:r w:rsidRPr="005E7764">
        <w:rPr>
          <w:rStyle w:val="Emphasis"/>
          <w:highlight w:val="cyan"/>
        </w:rPr>
        <w:t>and socialization practices that encourage students to imagine themselves in</w:t>
      </w:r>
      <w:r w:rsidRPr="005E7764">
        <w:rPr>
          <w:rStyle w:val="Emphasis"/>
        </w:rPr>
        <w:t xml:space="preserve"> particular </w:t>
      </w:r>
      <w:r w:rsidRPr="005E7764">
        <w:rPr>
          <w:rStyle w:val="Emphasis"/>
          <w:highlight w:val="cyan"/>
        </w:rPr>
        <w:t>gendered roles</w:t>
      </w:r>
      <w:r w:rsidRPr="005E7764">
        <w:rPr>
          <w:rStyle w:val="Emphasis"/>
        </w:rPr>
        <w:t>.</w:t>
      </w:r>
    </w:p>
    <w:p w14:paraId="75E9E0E4" w14:textId="77777777" w:rsidR="008F0C0C" w:rsidRPr="005E7764" w:rsidRDefault="008F0C0C" w:rsidP="008F0C0C">
      <w:pPr>
        <w:rPr>
          <w:b/>
          <w:iCs/>
          <w:u w:val="single"/>
          <w:bdr w:val="single" w:sz="8" w:space="0" w:color="auto"/>
        </w:rPr>
      </w:pPr>
    </w:p>
    <w:p w14:paraId="28658ACF" w14:textId="77777777" w:rsidR="008F0C0C" w:rsidRPr="005E7764" w:rsidRDefault="008F0C0C" w:rsidP="008F0C0C">
      <w:pPr>
        <w:pStyle w:val="Heading4"/>
      </w:pPr>
      <w:r w:rsidRPr="005E7764">
        <w:t xml:space="preserve">Policies can’t solve the barriers women face in the STEM field—don’t address the gendered culture and practices. </w:t>
      </w:r>
    </w:p>
    <w:p w14:paraId="5A8AE3F7" w14:textId="77777777" w:rsidR="008F0C0C" w:rsidRPr="005E7764" w:rsidRDefault="008F0C0C" w:rsidP="008F0C0C">
      <w:r w:rsidRPr="005E7764">
        <w:rPr>
          <w:rStyle w:val="Style13ptBold"/>
        </w:rPr>
        <w:t>Page et al 9</w:t>
      </w:r>
      <w:r w:rsidRPr="005E7764">
        <w:t xml:space="preserve"> [Melanie—Associate Professor of Psychology at Oklahoma State University, “The Blue Blazer Club: Masculine Hegemony in Science, Technology, Engineering, and Math Fields,” Foreign on Public Policy, 2009, </w:t>
      </w:r>
      <w:hyperlink r:id="rId20" w:history="1">
        <w:r w:rsidRPr="005E7764">
          <w:t>https://files.eric.ed.gov/fulltext/EJ870103.pdf</w:t>
        </w:r>
      </w:hyperlink>
      <w:r w:rsidRPr="005E7764">
        <w:t xml:space="preserve">] KS </w:t>
      </w:r>
    </w:p>
    <w:p w14:paraId="1D58607C" w14:textId="77777777" w:rsidR="008F0C0C" w:rsidRPr="005E7764" w:rsidRDefault="008F0C0C" w:rsidP="008F0C0C">
      <w:pPr>
        <w:rPr>
          <w:sz w:val="16"/>
        </w:rPr>
      </w:pPr>
      <w:r w:rsidRPr="005E7764">
        <w:rPr>
          <w:sz w:val="16"/>
        </w:rPr>
        <w:t xml:space="preserve">Two explanations Rosser (2004) offers for </w:t>
      </w:r>
      <w:proofErr w:type="gramStart"/>
      <w:r w:rsidRPr="005E7764">
        <w:rPr>
          <w:sz w:val="16"/>
        </w:rPr>
        <w:t>women‘</w:t>
      </w:r>
      <w:proofErr w:type="gramEnd"/>
      <w:r w:rsidRPr="005E7764">
        <w:rPr>
          <w:sz w:val="16"/>
        </w:rPr>
        <w:t xml:space="preserve">s exodus from STEM are the lack of mentoring and family responsibilities. This is an example in which </w:t>
      </w:r>
      <w:r w:rsidRPr="005E7764">
        <w:rPr>
          <w:rStyle w:val="Emphasis"/>
          <w:highlight w:val="cyan"/>
        </w:rPr>
        <w:t>practices in organizations that appear to be gender neutral have unequal and gendered consequences</w:t>
      </w:r>
      <w:r w:rsidRPr="005E7764">
        <w:rPr>
          <w:sz w:val="16"/>
        </w:rPr>
        <w:t xml:space="preserve">. The enduring challenges these conceptual and organizational components pose for faculty is evident in the interviews Rosser conducted with female scientists (Rosser and Taylor, 2009). The first explanation Rosser offers is the challenges of negotiating career and family and the second she terms a ―lack of professional networks‖ (9). In terms of family negotiations, Rosser reports that </w:t>
      </w:r>
      <w:r w:rsidRPr="005E7764">
        <w:rPr>
          <w:rStyle w:val="StyleUnderline"/>
        </w:rPr>
        <w:t xml:space="preserve">the cumulative effect of </w:t>
      </w:r>
      <w:proofErr w:type="gramStart"/>
      <w:r w:rsidRPr="005E7764">
        <w:rPr>
          <w:rStyle w:val="StyleUnderline"/>
          <w:highlight w:val="cyan"/>
        </w:rPr>
        <w:t>women‘</w:t>
      </w:r>
      <w:proofErr w:type="gramEnd"/>
      <w:r w:rsidRPr="005E7764">
        <w:rPr>
          <w:rStyle w:val="StyleUnderline"/>
          <w:highlight w:val="cyan"/>
        </w:rPr>
        <w:t>s reproductive and kinship responsibilities, the age and biological parameters of childbearing, the lack of U.S. federal and institutional policies</w:t>
      </w:r>
      <w:r w:rsidRPr="005E7764">
        <w:rPr>
          <w:rStyle w:val="StyleUnderline"/>
        </w:rPr>
        <w:t xml:space="preserve"> that support childcare or paid leave, </w:t>
      </w:r>
      <w:r w:rsidRPr="005E7764">
        <w:rPr>
          <w:rStyle w:val="StyleUnderline"/>
          <w:highlight w:val="cyan"/>
        </w:rPr>
        <w:t>and the challenges of negotiating dual-careers lead to the gradual decrease in women‘s presence in the scientific workforce</w:t>
      </w:r>
      <w:r w:rsidRPr="005E7764">
        <w:rPr>
          <w:rStyle w:val="StyleUnderline"/>
        </w:rPr>
        <w:t xml:space="preserve">. </w:t>
      </w:r>
      <w:r w:rsidRPr="005E7764">
        <w:rPr>
          <w:sz w:val="16"/>
        </w:rPr>
        <w:t xml:space="preserve">To emphasize the relationship between these variables she draws a compelling statistic from J. Scott </w:t>
      </w:r>
      <w:proofErr w:type="gramStart"/>
      <w:r w:rsidRPr="005E7764">
        <w:rPr>
          <w:sz w:val="16"/>
        </w:rPr>
        <w:t>Long‘</w:t>
      </w:r>
      <w:proofErr w:type="gramEnd"/>
      <w:r w:rsidRPr="005E7764">
        <w:rPr>
          <w:sz w:val="16"/>
        </w:rPr>
        <w:t xml:space="preserve">s study of gender differences in scientists and engineers with Ph.D.s: whereas single men and women scientists participate ―about equally‖ in the workforce, </w:t>
      </w:r>
      <w:r w:rsidRPr="005E7764">
        <w:rPr>
          <w:rStyle w:val="StyleUnderline"/>
          <w:highlight w:val="cyan"/>
        </w:rPr>
        <w:t>a married woman</w:t>
      </w:r>
      <w:r w:rsidRPr="005E7764">
        <w:rPr>
          <w:rStyle w:val="StyleUnderline"/>
        </w:rPr>
        <w:t xml:space="preserve"> with young children </w:t>
      </w:r>
      <w:r w:rsidRPr="005E7764">
        <w:rPr>
          <w:rStyle w:val="StyleUnderline"/>
          <w:highlight w:val="cyan"/>
        </w:rPr>
        <w:t>is</w:t>
      </w:r>
      <w:r w:rsidRPr="005E7764">
        <w:rPr>
          <w:rStyle w:val="StyleUnderline"/>
        </w:rPr>
        <w:t xml:space="preserve"> </w:t>
      </w:r>
      <w:r w:rsidRPr="005E7764">
        <w:rPr>
          <w:sz w:val="16"/>
        </w:rPr>
        <w:t>―</w:t>
      </w:r>
      <w:r w:rsidRPr="005E7764">
        <w:rPr>
          <w:rStyle w:val="StyleUnderline"/>
          <w:highlight w:val="cyan"/>
        </w:rPr>
        <w:t>30 percent less likely</w:t>
      </w:r>
      <w:r w:rsidRPr="005E7764">
        <w:rPr>
          <w:rStyle w:val="StyleUnderline"/>
        </w:rPr>
        <w:t xml:space="preserve"> than a single man </w:t>
      </w:r>
      <w:r w:rsidRPr="005E7764">
        <w:rPr>
          <w:rStyle w:val="StyleUnderline"/>
          <w:highlight w:val="cyan"/>
        </w:rPr>
        <w:t>to be employed</w:t>
      </w:r>
      <w:r w:rsidRPr="005E7764">
        <w:rPr>
          <w:sz w:val="16"/>
        </w:rPr>
        <w:t xml:space="preserve">‖ (9). While the choice to have children can be viewed as a ―personal decision‖ on the part of any individual, as a society and species we could not survive if everyone chose to not have children, thus we are collectively obligated to assist families to function well for the common good of society. </w:t>
      </w:r>
      <w:r w:rsidRPr="005E7764">
        <w:rPr>
          <w:rStyle w:val="Emphasis"/>
          <w:highlight w:val="cyan"/>
        </w:rPr>
        <w:t>Many of the barriers faculty</w:t>
      </w:r>
      <w:r w:rsidRPr="005E7764">
        <w:rPr>
          <w:sz w:val="16"/>
        </w:rPr>
        <w:t xml:space="preserve"> with children </w:t>
      </w:r>
      <w:r w:rsidRPr="005E7764">
        <w:rPr>
          <w:rStyle w:val="Emphasis"/>
          <w:highlight w:val="cyan"/>
        </w:rPr>
        <w:t>face</w:t>
      </w:r>
      <w:r w:rsidRPr="005E7764">
        <w:rPr>
          <w:sz w:val="16"/>
        </w:rPr>
        <w:t xml:space="preserve"> and most </w:t>
      </w:r>
      <w:r w:rsidRPr="005E7764">
        <w:rPr>
          <w:rStyle w:val="Emphasis"/>
          <w:highlight w:val="cyan"/>
        </w:rPr>
        <w:t>especially women</w:t>
      </w:r>
      <w:r w:rsidRPr="005E7764">
        <w:rPr>
          <w:sz w:val="16"/>
        </w:rPr>
        <w:t xml:space="preserve"> as they bear the children are much broader than an institutional level but </w:t>
      </w:r>
      <w:r w:rsidRPr="005E7764">
        <w:rPr>
          <w:rStyle w:val="Emphasis"/>
          <w:highlight w:val="cyan"/>
        </w:rPr>
        <w:t>are powerful forces that influence institutional policy and informal practices</w:t>
      </w:r>
      <w:r w:rsidRPr="005E7764">
        <w:rPr>
          <w:sz w:val="16"/>
        </w:rPr>
        <w:t xml:space="preserve">. For example, in 2000 out of 20 countries including China and Cuba, the U.S. was only one of two countries to offer 0 days of funded maternity leave (Australia was the other although they did offer one year of unpaid leave). Such policies at the national level essentially leave the responsibility for supporting social reproduction is in the hands of individual employers and families. Even in the contexts that offer work-family policies, Blair-Loy and Wharton (2002) found that employees do not necessarily utilize these policies because they anticipate negative reactions in the workplace. Indeed, an additional aspect of hegemonic practice seemed to be at work in </w:t>
      </w:r>
      <w:proofErr w:type="gramStart"/>
      <w:r w:rsidRPr="005E7764">
        <w:rPr>
          <w:sz w:val="16"/>
        </w:rPr>
        <w:t>researchers‘ finding</w:t>
      </w:r>
      <w:proofErr w:type="gramEnd"/>
      <w:r w:rsidRPr="005E7764">
        <w:rPr>
          <w:sz w:val="16"/>
        </w:rPr>
        <w:t xml:space="preserve"> that those who had alliances with powerful figures in the workplace were more likely to use work-force policies</w:t>
      </w:r>
      <w:r w:rsidRPr="005E7764">
        <w:rPr>
          <w:rStyle w:val="StyleUnderline"/>
        </w:rPr>
        <w:t xml:space="preserve">. </w:t>
      </w:r>
      <w:r w:rsidRPr="005E7764">
        <w:rPr>
          <w:rStyle w:val="StyleUnderline"/>
          <w:highlight w:val="cyan"/>
        </w:rPr>
        <w:t>We must</w:t>
      </w:r>
      <w:r w:rsidRPr="005E7764">
        <w:rPr>
          <w:rStyle w:val="StyleUnderline"/>
        </w:rPr>
        <w:t xml:space="preserve"> continue to </w:t>
      </w:r>
      <w:r w:rsidRPr="005E7764">
        <w:rPr>
          <w:rStyle w:val="StyleUnderline"/>
          <w:highlight w:val="cyan"/>
        </w:rPr>
        <w:t>recognize the deeply embedded</w:t>
      </w:r>
      <w:r w:rsidRPr="005E7764">
        <w:rPr>
          <w:rStyle w:val="StyleUnderline"/>
        </w:rPr>
        <w:t xml:space="preserve"> nature of </w:t>
      </w:r>
      <w:r w:rsidRPr="005E7764">
        <w:rPr>
          <w:rStyle w:val="StyleUnderline"/>
          <w:highlight w:val="cyan"/>
        </w:rPr>
        <w:t>hegemonic practices and</w:t>
      </w:r>
      <w:r w:rsidRPr="005E7764">
        <w:rPr>
          <w:rStyle w:val="StyleUnderline"/>
        </w:rPr>
        <w:t xml:space="preserve"> the many layers and levels of </w:t>
      </w:r>
      <w:r w:rsidRPr="005E7764">
        <w:rPr>
          <w:rStyle w:val="StyleUnderline"/>
          <w:highlight w:val="cyan"/>
        </w:rPr>
        <w:t xml:space="preserve">barriers continue to impede the actualization of </w:t>
      </w:r>
      <w:proofErr w:type="gramStart"/>
      <w:r w:rsidRPr="005E7764">
        <w:rPr>
          <w:rStyle w:val="StyleUnderline"/>
          <w:highlight w:val="cyan"/>
        </w:rPr>
        <w:t>women‘</w:t>
      </w:r>
      <w:proofErr w:type="gramEnd"/>
      <w:r w:rsidRPr="005E7764">
        <w:rPr>
          <w:rStyle w:val="StyleUnderline"/>
          <w:highlight w:val="cyan"/>
        </w:rPr>
        <w:t xml:space="preserve">s potential success. </w:t>
      </w:r>
      <w:r w:rsidRPr="005E7764">
        <w:rPr>
          <w:rStyle w:val="StyleUnderline"/>
        </w:rPr>
        <w:t xml:space="preserve">It is important that institutions interrupt the institutionalization of masculine hegemony and the reproduction of gendered practices perceived as </w:t>
      </w:r>
      <w:r w:rsidRPr="005E7764">
        <w:rPr>
          <w:sz w:val="16"/>
        </w:rPr>
        <w:t>―</w:t>
      </w:r>
      <w:r w:rsidRPr="005E7764">
        <w:rPr>
          <w:rStyle w:val="StyleUnderline"/>
        </w:rPr>
        <w:t xml:space="preserve">gender neutral‖ and address institutional barriers to </w:t>
      </w:r>
      <w:proofErr w:type="gramStart"/>
      <w:r w:rsidRPr="005E7764">
        <w:rPr>
          <w:rStyle w:val="StyleUnderline"/>
        </w:rPr>
        <w:t>women‘</w:t>
      </w:r>
      <w:proofErr w:type="gramEnd"/>
      <w:r w:rsidRPr="005E7764">
        <w:rPr>
          <w:rStyle w:val="StyleUnderline"/>
        </w:rPr>
        <w:t>s success in multiple ways.</w:t>
      </w:r>
      <w:r w:rsidRPr="005E7764">
        <w:rPr>
          <w:sz w:val="16"/>
        </w:rPr>
        <w:t xml:space="preserve"> </w:t>
      </w:r>
      <w:r w:rsidRPr="005E7764">
        <w:rPr>
          <w:rStyle w:val="Emphasis"/>
        </w:rPr>
        <w:t xml:space="preserve">While </w:t>
      </w:r>
      <w:r w:rsidRPr="005E7764">
        <w:rPr>
          <w:rStyle w:val="Emphasis"/>
          <w:highlight w:val="cyan"/>
        </w:rPr>
        <w:t>addressing and developing official policies</w:t>
      </w:r>
      <w:r w:rsidRPr="005E7764">
        <w:rPr>
          <w:sz w:val="16"/>
        </w:rPr>
        <w:t xml:space="preserve"> regarding parental leave and delayed tenure clock are important initial steps, </w:t>
      </w:r>
      <w:r w:rsidRPr="005E7764">
        <w:rPr>
          <w:rStyle w:val="Emphasis"/>
        </w:rPr>
        <w:t xml:space="preserve">it </w:t>
      </w:r>
      <w:r w:rsidRPr="005E7764">
        <w:rPr>
          <w:rStyle w:val="Emphasis"/>
          <w:highlight w:val="cyan"/>
        </w:rPr>
        <w:t>does not address gendered culture and practices of STEM disciplines, historically characterized by male domination and gendered prejudice against women</w:t>
      </w:r>
      <w:r w:rsidRPr="005E7764">
        <w:rPr>
          <w:rStyle w:val="Emphasis"/>
        </w:rPr>
        <w:t xml:space="preserve"> </w:t>
      </w:r>
      <w:r w:rsidRPr="005E7764">
        <w:rPr>
          <w:sz w:val="16"/>
        </w:rPr>
        <w:t xml:space="preserve">(Valian 1998) </w:t>
      </w:r>
      <w:r w:rsidRPr="005E7764">
        <w:rPr>
          <w:rStyle w:val="Emphasis"/>
          <w:highlight w:val="cyan"/>
        </w:rPr>
        <w:t>that become institutionalized and taken-for-granted as normative</w:t>
      </w:r>
      <w:r w:rsidRPr="005E7764">
        <w:rPr>
          <w:rStyle w:val="Emphasis"/>
        </w:rPr>
        <w:t xml:space="preserve">. </w:t>
      </w:r>
      <w:r w:rsidRPr="005E7764">
        <w:rPr>
          <w:sz w:val="16"/>
        </w:rPr>
        <w:t xml:space="preserve">One way to address contexts in which such practices are normative is to highlight these </w:t>
      </w:r>
      <w:proofErr w:type="gramStart"/>
      <w:r w:rsidRPr="005E7764">
        <w:rPr>
          <w:sz w:val="16"/>
        </w:rPr>
        <w:t>sometimes invisible</w:t>
      </w:r>
      <w:proofErr w:type="gramEnd"/>
      <w:r w:rsidRPr="005E7764">
        <w:rPr>
          <w:sz w:val="16"/>
        </w:rPr>
        <w:t xml:space="preserve"> practices and begin, as Rosser (2009) suggests, to create a more inclusive, mentoring culture in order to facilitate the advancement of all untenured and tenured STEM faculty, women as well as men.</w:t>
      </w:r>
    </w:p>
    <w:p w14:paraId="40D4FB6E" w14:textId="0FF186D3" w:rsidR="008F0C0C" w:rsidRDefault="00DE1C9F" w:rsidP="00DE1C9F">
      <w:pPr>
        <w:pStyle w:val="Heading3"/>
      </w:pPr>
      <w:r>
        <w:t xml:space="preserve">L - Terrorism </w:t>
      </w:r>
    </w:p>
    <w:p w14:paraId="5C804850" w14:textId="77777777" w:rsidR="00DE1C9F" w:rsidRPr="00205FC6" w:rsidRDefault="00DE1C9F" w:rsidP="00DE1C9F">
      <w:pPr>
        <w:pStyle w:val="Heading4"/>
      </w:pPr>
      <w:r w:rsidRPr="00205FC6">
        <w:t xml:space="preserve">Representations of “terrorism” rely on a form of gendered orientalism which reproduces violence and war </w:t>
      </w:r>
    </w:p>
    <w:p w14:paraId="40631FB8" w14:textId="77777777" w:rsidR="00DE1C9F" w:rsidRPr="00205FC6" w:rsidRDefault="00DE1C9F" w:rsidP="00DE1C9F">
      <w:r w:rsidRPr="00205FC6">
        <w:rPr>
          <w:rStyle w:val="Style13ptBold"/>
        </w:rPr>
        <w:t>Khalid 11</w:t>
      </w:r>
      <w:r w:rsidRPr="00205FC6">
        <w:t xml:space="preserve"> (Maryam, University of New South Wales, Sydney, Australia, “Global Change, Peace &amp; Security: formerly Pacifica Review: Peace, Security &amp;amp; Global Change”, Feb 6, </w:t>
      </w:r>
      <w:hyperlink r:id="rId21" w:history="1">
        <w:r w:rsidRPr="00205FC6">
          <w:rPr>
            <w:rStyle w:val="Hyperlink"/>
          </w:rPr>
          <w:t>http://www.tandfonline.com/doi/pdf/10.1080/14781158.2011.540092</w:t>
        </w:r>
      </w:hyperlink>
      <w:r w:rsidRPr="00205FC6">
        <w:t>, CMR)</w:t>
      </w:r>
    </w:p>
    <w:p w14:paraId="35C4BCF2" w14:textId="77777777" w:rsidR="00DE1C9F" w:rsidRPr="00205FC6" w:rsidRDefault="00DE1C9F" w:rsidP="00DE1C9F">
      <w:pPr>
        <w:rPr>
          <w:sz w:val="12"/>
        </w:rPr>
      </w:pPr>
      <w:r w:rsidRPr="00205FC6">
        <w:rPr>
          <w:sz w:val="12"/>
        </w:rPr>
        <w:t xml:space="preserve">In the aftermath of 9/11, </w:t>
      </w:r>
      <w:r w:rsidRPr="00205FC6">
        <w:rPr>
          <w:rStyle w:val="StyleUnderline"/>
        </w:rPr>
        <w:t>gendered and orientalist depictions of the Middle Eastern</w:t>
      </w:r>
      <w:r w:rsidRPr="00205FC6">
        <w:rPr>
          <w:sz w:val="12"/>
        </w:rPr>
        <w:t xml:space="preserve"> or Islamic ‘</w:t>
      </w:r>
      <w:r w:rsidRPr="00205FC6">
        <w:rPr>
          <w:rStyle w:val="StyleUnderline"/>
        </w:rPr>
        <w:t>Other’ have been highly visible in the Western world</w:t>
      </w:r>
      <w:r w:rsidRPr="00205FC6">
        <w:rPr>
          <w:sz w:val="12"/>
        </w:rPr>
        <w:t xml:space="preserve"> in both official discourses and mainstream media. </w:t>
      </w:r>
      <w:proofErr w:type="gramStart"/>
      <w:r w:rsidRPr="00205FC6">
        <w:rPr>
          <w:sz w:val="12"/>
        </w:rPr>
        <w:t xml:space="preserve">In particular, </w:t>
      </w:r>
      <w:r w:rsidRPr="00205FC6">
        <w:rPr>
          <w:rStyle w:val="StyleUnderline"/>
        </w:rPr>
        <w:t>US</w:t>
      </w:r>
      <w:proofErr w:type="gramEnd"/>
      <w:r w:rsidRPr="00205FC6">
        <w:rPr>
          <w:rStyle w:val="StyleUnderline"/>
        </w:rPr>
        <w:t xml:space="preserve"> War on Terror discourses have legitimised and normalised assumptions about gender and race</w:t>
      </w:r>
      <w:r w:rsidRPr="00205FC6">
        <w:rPr>
          <w:sz w:val="12"/>
        </w:rPr>
        <w:t xml:space="preserve">. This article will develop a framework that deploys concepts of gendered and orientalist power to decode dominant discourses surrounding three significant post-9/11 events. </w:t>
      </w:r>
      <w:proofErr w:type="gramStart"/>
      <w:r w:rsidRPr="00205FC6">
        <w:rPr>
          <w:sz w:val="12"/>
        </w:rPr>
        <w:t>During the course of</w:t>
      </w:r>
      <w:proofErr w:type="gramEnd"/>
      <w:r w:rsidRPr="00205FC6">
        <w:rPr>
          <w:sz w:val="12"/>
        </w:rPr>
        <w:t xml:space="preserve"> the War on Terror, </w:t>
      </w:r>
      <w:r w:rsidRPr="00205FC6">
        <w:rPr>
          <w:rStyle w:val="StyleUnderline"/>
        </w:rPr>
        <w:t>a range of binaries situating the ‘West’ in opposition to the ‘East’</w:t>
      </w:r>
      <w:r w:rsidRPr="00205FC6">
        <w:rPr>
          <w:sz w:val="12"/>
        </w:rPr>
        <w:t xml:space="preserve"> – for example, </w:t>
      </w:r>
      <w:r w:rsidRPr="00205FC6">
        <w:rPr>
          <w:rStyle w:val="StyleUnderline"/>
        </w:rPr>
        <w:t>good vs. evil</w:t>
      </w:r>
      <w:r w:rsidRPr="00205FC6">
        <w:rPr>
          <w:sz w:val="12"/>
        </w:rPr>
        <w:t xml:space="preserve">, civilised vs. barbaric, </w:t>
      </w:r>
      <w:r w:rsidRPr="00205FC6">
        <w:rPr>
          <w:rStyle w:val="StyleUnderline"/>
        </w:rPr>
        <w:t>rational vs. irrational</w:t>
      </w:r>
      <w:r w:rsidRPr="00205FC6">
        <w:rPr>
          <w:sz w:val="12"/>
        </w:rPr>
        <w:t xml:space="preserve">, progressive vs. backward – </w:t>
      </w:r>
      <w:r w:rsidRPr="00205FC6">
        <w:rPr>
          <w:rStyle w:val="StyleUnderline"/>
        </w:rPr>
        <w:t>have been invoked</w:t>
      </w:r>
      <w:r w:rsidRPr="00205FC6">
        <w:rPr>
          <w:sz w:val="12"/>
        </w:rPr>
        <w:t xml:space="preserve">. </w:t>
      </w:r>
      <w:r w:rsidRPr="00205FC6">
        <w:rPr>
          <w:rStyle w:val="StyleUnderline"/>
        </w:rPr>
        <w:t>These binaries are deployed in</w:t>
      </w:r>
      <w:r w:rsidRPr="00205FC6">
        <w:rPr>
          <w:sz w:val="12"/>
        </w:rPr>
        <w:t xml:space="preserve"> US War on Terror discourse in </w:t>
      </w:r>
      <w:r w:rsidRPr="00205FC6">
        <w:rPr>
          <w:rStyle w:val="StyleUnderline"/>
        </w:rPr>
        <w:t>ways that are gendered and orientalist</w:t>
      </w:r>
      <w:r w:rsidRPr="00205FC6">
        <w:rPr>
          <w:sz w:val="12"/>
        </w:rPr>
        <w:t xml:space="preserve">, that is, </w:t>
      </w:r>
      <w:r w:rsidRPr="00205FC6">
        <w:rPr>
          <w:rStyle w:val="StyleUnderline"/>
        </w:rPr>
        <w:t>through harnessing and manipulating perceived differences in gender,</w:t>
      </w:r>
      <w:r w:rsidRPr="00205FC6">
        <w:rPr>
          <w:sz w:val="12"/>
        </w:rPr>
        <w:t xml:space="preserve"> gender roles, </w:t>
      </w:r>
      <w:r w:rsidRPr="00205FC6">
        <w:rPr>
          <w:rStyle w:val="StyleUnderline"/>
        </w:rPr>
        <w:t>and sexuality, along racial lines</w:t>
      </w:r>
      <w:r w:rsidRPr="00205FC6">
        <w:rPr>
          <w:sz w:val="12"/>
        </w:rPr>
        <w:t>. The power of Western representations of the ‘East’ was explored in detail in Edward Said’s Orientalism, and I draw on his work to uncover the power relationships that underscore representations of the ‘Other’ in the War on Terror.1</w:t>
      </w:r>
    </w:p>
    <w:p w14:paraId="5791675B" w14:textId="77777777" w:rsidR="00DE1C9F" w:rsidRPr="00205FC6" w:rsidRDefault="00DE1C9F" w:rsidP="00DE1C9F">
      <w:pPr>
        <w:rPr>
          <w:sz w:val="12"/>
        </w:rPr>
      </w:pPr>
      <w:r w:rsidRPr="00205FC6">
        <w:rPr>
          <w:sz w:val="12"/>
        </w:rPr>
        <w:t xml:space="preserve">Orientalism as a form of </w:t>
      </w:r>
      <w:r w:rsidRPr="00205FC6">
        <w:rPr>
          <w:rStyle w:val="StyleUnderline"/>
        </w:rPr>
        <w:t>critical analysis is key to understanding US War on Terror discourse</w:t>
      </w:r>
      <w:r w:rsidRPr="00205FC6">
        <w:rPr>
          <w:sz w:val="12"/>
        </w:rPr>
        <w:t xml:space="preserve">, as it deals with the relationship between depictions by Westerners of non-Western subjects, and the material power relations that arise out of such depictions. </w:t>
      </w:r>
      <w:r w:rsidRPr="00205FC6">
        <w:rPr>
          <w:rStyle w:val="StyleUnderline"/>
        </w:rPr>
        <w:t>Western constructs</w:t>
      </w:r>
      <w:r w:rsidRPr="00205FC6">
        <w:rPr>
          <w:sz w:val="12"/>
        </w:rPr>
        <w:t xml:space="preserve"> of Easterners as ‘other’ </w:t>
      </w:r>
      <w:r w:rsidRPr="00205FC6">
        <w:rPr>
          <w:rStyle w:val="StyleUnderline"/>
        </w:rPr>
        <w:t>have been used to justify conquest and colonialism for</w:t>
      </w:r>
      <w:r w:rsidRPr="00205FC6">
        <w:rPr>
          <w:sz w:val="12"/>
        </w:rPr>
        <w:t xml:space="preserve"> over </w:t>
      </w:r>
      <w:r w:rsidRPr="00205FC6">
        <w:rPr>
          <w:rStyle w:val="StyleUnderline"/>
        </w:rPr>
        <w:t>two centuries</w:t>
      </w:r>
      <w:r w:rsidRPr="00205FC6">
        <w:rPr>
          <w:sz w:val="12"/>
        </w:rPr>
        <w:t xml:space="preserve">. These constructs have been both racialised and gendered and continue to function in contemporary times. The basic tenets of Said’s thesis remain relevant in the War on Terror context, and, </w:t>
      </w:r>
      <w:proofErr w:type="gramStart"/>
      <w:r w:rsidRPr="00205FC6">
        <w:rPr>
          <w:sz w:val="12"/>
        </w:rPr>
        <w:t>taking into account</w:t>
      </w:r>
      <w:proofErr w:type="gramEnd"/>
      <w:r w:rsidRPr="00205FC6">
        <w:rPr>
          <w:sz w:val="12"/>
        </w:rPr>
        <w:t xml:space="preserve"> historical context and the importance of gender, I use orientalism as an analytical tool to critically engage with dominant War on Terror discourses in order to destabilise and unravel orientalist and gendered justifications for intervention.</w:t>
      </w:r>
    </w:p>
    <w:p w14:paraId="0036E6EE" w14:textId="77777777" w:rsidR="00DE1C9F" w:rsidRPr="00205FC6" w:rsidRDefault="00DE1C9F" w:rsidP="00DE1C9F">
      <w:pPr>
        <w:rPr>
          <w:sz w:val="12"/>
        </w:rPr>
      </w:pPr>
      <w:r w:rsidRPr="00205FC6">
        <w:rPr>
          <w:sz w:val="12"/>
        </w:rPr>
        <w:t xml:space="preserve">Using the examples of the US-led interventions in Afghanistan and Iraq, I examine how </w:t>
      </w:r>
      <w:r w:rsidRPr="00205FC6">
        <w:rPr>
          <w:rStyle w:val="StyleUnderline"/>
        </w:rPr>
        <w:t>gendered and orientalised visual representations of the ‘Eastern Other’ have been deployed to facilitate intervention as part of the War on Terror</w:t>
      </w:r>
      <w:r w:rsidRPr="00205FC6">
        <w:rPr>
          <w:sz w:val="12"/>
        </w:rPr>
        <w:t xml:space="preserve">. I use gender as an analytical category, encompassing the social construction of ‘women’, ‘men’, ‘femininity’, and ‘masculinity’, acknowledging the power and inequality that comes from ascribing particular gender or gender traits to people(s).2 Drawing on representations by the media, the Bush administration, and liberal, US-based feminist group the Feminist Majority Foundation (FMF), I argue that </w:t>
      </w:r>
      <w:r w:rsidRPr="00205FC6">
        <w:rPr>
          <w:rStyle w:val="StyleUnderline"/>
        </w:rPr>
        <w:t>women’s rights discourses have been co-opted into a broader discourse of gendered orientalism that marks ‘Other’ women as voiceless victims of a barbaric (male) ‘Other’ enemy, and positions the USA as enlightened, civilised, and justified in its military interventions</w:t>
      </w:r>
      <w:r w:rsidRPr="00205FC6">
        <w:rPr>
          <w:sz w:val="12"/>
        </w:rPr>
        <w:t xml:space="preserve">. To illustrate this, I draw on three particularly prominent images from the War on Terror – the image of the ‘veiled oppressed Muslim woman’, images of US soldier Jessica Lynch’s ‘rescue’ from Iraqi forces, and photographs of prisoner abuse at Abu Ghraib prison. Locating these in official and unofficial discourses, I examine how these </w:t>
      </w:r>
      <w:r w:rsidRPr="00205FC6">
        <w:rPr>
          <w:rStyle w:val="StyleUnderline"/>
        </w:rPr>
        <w:t>images have been deployed in the support of a gendered orientalist discourse that constructs categories of masculinities and femininities (and ranks them) according to race</w:t>
      </w:r>
      <w:r w:rsidRPr="00205FC6">
        <w:rPr>
          <w:sz w:val="12"/>
        </w:rPr>
        <w:t xml:space="preserve">. For example, </w:t>
      </w:r>
      <w:r w:rsidRPr="00205FC6">
        <w:rPr>
          <w:rStyle w:val="StyleUnderline"/>
        </w:rPr>
        <w:t>a benevolent and enlightened US</w:t>
      </w:r>
      <w:r w:rsidRPr="00205FC6">
        <w:rPr>
          <w:sz w:val="12"/>
        </w:rPr>
        <w:t xml:space="preserve">A, protective of women and controlled in its use of violence, </w:t>
      </w:r>
      <w:r w:rsidRPr="00205FC6">
        <w:rPr>
          <w:rStyle w:val="StyleUnderline"/>
        </w:rPr>
        <w:t>is positioned as superior to the backward, barbaric and uncontrolled masculinity of the ‘Other’</w:t>
      </w:r>
      <w:r w:rsidRPr="00205FC6">
        <w:rPr>
          <w:sz w:val="12"/>
        </w:rPr>
        <w:t xml:space="preserve">; the femininity of Lynch becomes a symbol of the superiority of US civilisation (through US women’s performances of femininity) and the barbarity of the ‘Other’ (through the ‘Other’ woman who is oppressed and brutalised). Ultimately, </w:t>
      </w:r>
      <w:r w:rsidRPr="00205FC6">
        <w:rPr>
          <w:rStyle w:val="StyleUnderline"/>
        </w:rPr>
        <w:t>the discourse of gendered orientalism functions to preserve and promote US masculinist power, and to justify violence</w:t>
      </w:r>
      <w:r w:rsidRPr="00205FC6">
        <w:rPr>
          <w:sz w:val="12"/>
        </w:rPr>
        <w:t xml:space="preserve"> under the banner of the War on Terror. </w:t>
      </w:r>
    </w:p>
    <w:p w14:paraId="5545D5E8" w14:textId="77777777" w:rsidR="00DE1C9F" w:rsidRPr="00205FC6" w:rsidRDefault="00DE1C9F" w:rsidP="00DE1C9F">
      <w:pPr>
        <w:pStyle w:val="Heading4"/>
      </w:pPr>
      <w:r w:rsidRPr="00205FC6">
        <w:t xml:space="preserve">The 1AC’s representation and analysis of “terrorism” is a product of gendered notions security that mask structural violence and mis-read the true causes of violence </w:t>
      </w:r>
    </w:p>
    <w:p w14:paraId="732C0DE1" w14:textId="77777777" w:rsidR="00DE1C9F" w:rsidRPr="00205FC6" w:rsidRDefault="00DE1C9F" w:rsidP="00DE1C9F">
      <w:pPr>
        <w:rPr>
          <w:rStyle w:val="StyleUnderline"/>
          <w:u w:val="none"/>
        </w:rPr>
      </w:pPr>
      <w:r w:rsidRPr="00205FC6">
        <w:rPr>
          <w:rStyle w:val="Style13ptBold"/>
        </w:rPr>
        <w:t>Sjoberg 11</w:t>
      </w:r>
      <w:r w:rsidRPr="00205FC6">
        <w:t xml:space="preserve"> (Laura, Assistant Professor of Political Science at the University of Florida, “Women, Gender, and Terrorism,” p. 236-237, CMR)</w:t>
      </w:r>
    </w:p>
    <w:p w14:paraId="7C1D6ED7" w14:textId="77777777" w:rsidR="00DE1C9F" w:rsidRPr="00205FC6" w:rsidRDefault="00DE1C9F" w:rsidP="00DE1C9F">
      <w:pPr>
        <w:rPr>
          <w:sz w:val="16"/>
        </w:rPr>
      </w:pPr>
      <w:r w:rsidRPr="00205FC6">
        <w:rPr>
          <w:rStyle w:val="StyleUnderline"/>
        </w:rPr>
        <w:t xml:space="preserve">There are several dimensions of </w:t>
      </w:r>
      <w:r w:rsidRPr="00205FC6">
        <w:rPr>
          <w:sz w:val="16"/>
        </w:rPr>
        <w:t xml:space="preserve">this </w:t>
      </w:r>
      <w:r w:rsidRPr="00205FC6">
        <w:rPr>
          <w:rStyle w:val="StyleUnderline"/>
        </w:rPr>
        <w:t>gendering of terrorism</w:t>
      </w:r>
      <w:r w:rsidRPr="00205FC6">
        <w:rPr>
          <w:sz w:val="16"/>
        </w:rPr>
        <w:t xml:space="preserve"> evident in the chapters of this book. Ihe two that </w:t>
      </w:r>
      <w:r w:rsidRPr="00205FC6">
        <w:rPr>
          <w:rStyle w:val="StyleUnderline"/>
        </w:rPr>
        <w:t>I highlight here</w:t>
      </w:r>
      <w:r w:rsidRPr="00205FC6">
        <w:rPr>
          <w:sz w:val="16"/>
        </w:rPr>
        <w:t xml:space="preserve"> are </w:t>
      </w:r>
      <w:r w:rsidRPr="00205FC6">
        <w:rPr>
          <w:rStyle w:val="StyleUnderline"/>
        </w:rPr>
        <w:t>the gendered nature of representations of</w:t>
      </w:r>
      <w:r w:rsidRPr="00205FC6">
        <w:rPr>
          <w:sz w:val="16"/>
        </w:rPr>
        <w:t xml:space="preserve"> and responses to </w:t>
      </w:r>
      <w:r w:rsidRPr="00205FC6">
        <w:rPr>
          <w:rStyle w:val="StyleUnderline"/>
        </w:rPr>
        <w:t>terrorism and the gendered nature of what counts as "terror" as a product of</w:t>
      </w:r>
      <w:r w:rsidRPr="00205FC6">
        <w:rPr>
          <w:sz w:val="16"/>
        </w:rPr>
        <w:t xml:space="preserve"> the </w:t>
      </w:r>
      <w:r w:rsidRPr="00205FC6">
        <w:rPr>
          <w:rStyle w:val="StyleUnderline"/>
        </w:rPr>
        <w:t>gendered</w:t>
      </w:r>
      <w:r w:rsidRPr="00205FC6">
        <w:rPr>
          <w:sz w:val="16"/>
        </w:rPr>
        <w:t xml:space="preserve"> nature of what counts as </w:t>
      </w:r>
      <w:r w:rsidRPr="00205FC6">
        <w:rPr>
          <w:rStyle w:val="StyleUnderline"/>
        </w:rPr>
        <w:t>security</w:t>
      </w:r>
      <w:r w:rsidRPr="00205FC6">
        <w:rPr>
          <w:sz w:val="16"/>
        </w:rPr>
        <w:t xml:space="preserve">. If understandings of women's involvement in terrorism are gendered, so are perceptions of and relationships with people understood as terrorists. A number </w:t>
      </w:r>
      <w:proofErr w:type="gramStart"/>
      <w:r w:rsidRPr="00205FC6">
        <w:rPr>
          <w:sz w:val="16"/>
        </w:rPr>
        <w:t>Of</w:t>
      </w:r>
      <w:proofErr w:type="gramEnd"/>
      <w:r w:rsidRPr="00205FC6">
        <w:rPr>
          <w:sz w:val="16"/>
        </w:rPr>
        <w:t xml:space="preserve"> the chapters in this book show that </w:t>
      </w:r>
      <w:r w:rsidRPr="00205FC6">
        <w:rPr>
          <w:rStyle w:val="StyleUnderline"/>
        </w:rPr>
        <w:t>gender plays a key role in discussions of what a terrorist is</w:t>
      </w:r>
      <w:r w:rsidRPr="00205FC6">
        <w:rPr>
          <w:sz w:val="16"/>
        </w:rPr>
        <w:t xml:space="preserve">, whether it is H. I-I. </w:t>
      </w:r>
      <w:proofErr w:type="gramStart"/>
      <w:r w:rsidRPr="00205FC6">
        <w:rPr>
          <w:sz w:val="16"/>
        </w:rPr>
        <w:t>A</w:t>
      </w:r>
      <w:proofErr w:type="gramEnd"/>
      <w:r w:rsidRPr="00205FC6">
        <w:rPr>
          <w:sz w:val="16"/>
        </w:rPr>
        <w:t xml:space="preserve"> understanding of women terrorists as erotomaniacs (in chapter 3), media portrayals of Leila Khaled as a beauty queen and celebrity (in chapter 6), or gendered representa- tions of women terrorists as silent and submissive (chapters 9 and 10). Women terrorists are represented often not only as without agency but as personal and political aberrations, as disturbed, as corrupting femininity, or in other gen- dered and gender-derogatory terms. </w:t>
      </w:r>
      <w:r w:rsidRPr="00205FC6">
        <w:rPr>
          <w:rStyle w:val="StyleUnderline"/>
        </w:rPr>
        <w:t>What counts as "terror" is</w:t>
      </w:r>
      <w:r w:rsidRPr="00205FC6">
        <w:rPr>
          <w:sz w:val="16"/>
        </w:rPr>
        <w:t xml:space="preserve"> itself </w:t>
      </w:r>
      <w:r w:rsidRPr="00205FC6">
        <w:rPr>
          <w:rStyle w:val="StyleUnderline"/>
        </w:rPr>
        <w:t>a gendered problem</w:t>
      </w:r>
      <w:r w:rsidRPr="00205FC6">
        <w:rPr>
          <w:sz w:val="16"/>
        </w:rPr>
        <w:t xml:space="preserve">. Often </w:t>
      </w:r>
      <w:r w:rsidRPr="00205FC6">
        <w:rPr>
          <w:rStyle w:val="StyleUnderline"/>
        </w:rPr>
        <w:t>states do not count as terrorists even when they do the same things as nonstate actors</w:t>
      </w:r>
      <w:r w:rsidRPr="00205FC6">
        <w:rPr>
          <w:sz w:val="16"/>
        </w:rPr>
        <w:t xml:space="preserve">. </w:t>
      </w:r>
      <w:r w:rsidRPr="00205FC6">
        <w:rPr>
          <w:rStyle w:val="StyleUnderline"/>
        </w:rPr>
        <w:t>Terror is often represented as the product of the fears and problems of a small</w:t>
      </w:r>
      <w:r w:rsidRPr="00205FC6">
        <w:rPr>
          <w:sz w:val="16"/>
        </w:rPr>
        <w:t xml:space="preserve"> (of- ten masculine) </w:t>
      </w:r>
      <w:r w:rsidRPr="00205FC6">
        <w:rPr>
          <w:rStyle w:val="StyleUnderline"/>
        </w:rPr>
        <w:t>elite</w:t>
      </w:r>
      <w:r w:rsidRPr="00205FC6">
        <w:rPr>
          <w:sz w:val="16"/>
        </w:rPr>
        <w:t xml:space="preserve"> part </w:t>
      </w:r>
      <w:r w:rsidRPr="00205FC6">
        <w:rPr>
          <w:rStyle w:val="StyleUnderline"/>
        </w:rPr>
        <w:t>of the population</w:t>
      </w:r>
      <w:r w:rsidRPr="00205FC6">
        <w:rPr>
          <w:sz w:val="16"/>
        </w:rPr>
        <w:t xml:space="preserve">. Feminists have also argued that </w:t>
      </w:r>
      <w:r w:rsidRPr="00205FC6">
        <w:rPr>
          <w:rStyle w:val="StyleUnderline"/>
        </w:rPr>
        <w:t xml:space="preserve">domestic violence is a means of inculcating fear </w:t>
      </w:r>
      <w:proofErr w:type="gramStart"/>
      <w:r w:rsidRPr="00205FC6">
        <w:rPr>
          <w:rStyle w:val="StyleUnderline"/>
        </w:rPr>
        <w:t>so as to</w:t>
      </w:r>
      <w:proofErr w:type="gramEnd"/>
      <w:r w:rsidRPr="00205FC6">
        <w:rPr>
          <w:rStyle w:val="StyleUnderline"/>
        </w:rPr>
        <w:t xml:space="preserve"> coerce compliance, a common definition of terrorism</w:t>
      </w:r>
      <w:r w:rsidRPr="00205FC6">
        <w:rPr>
          <w:sz w:val="16"/>
        </w:rPr>
        <w:t xml:space="preserve">. </w:t>
      </w:r>
      <w:r w:rsidRPr="00205FC6">
        <w:rPr>
          <w:rStyle w:val="Emphasis"/>
        </w:rPr>
        <w:t>The gender biases in the definition of terrorism can be traced to the gender biases in what counts as security in global politics.</w:t>
      </w:r>
      <w:r w:rsidRPr="00205FC6">
        <w:rPr>
          <w:sz w:val="16"/>
        </w:rPr>
        <w:t xml:space="preserve"> For example, </w:t>
      </w:r>
      <w:r w:rsidRPr="00205FC6">
        <w:rPr>
          <w:rStyle w:val="StyleUnderline"/>
        </w:rPr>
        <w:t>gender-based analyses have questioned the unitary nature of "state" security by arguing</w:t>
      </w:r>
      <w:r w:rsidRPr="00205FC6">
        <w:rPr>
          <w:sz w:val="16"/>
        </w:rPr>
        <w:t xml:space="preserve"> that </w:t>
      </w:r>
      <w:r w:rsidRPr="00205FC6">
        <w:rPr>
          <w:rStyle w:val="StyleUnderline"/>
        </w:rPr>
        <w:t>states</w:t>
      </w:r>
      <w:r w:rsidRPr="00205FC6">
        <w:rPr>
          <w:sz w:val="16"/>
        </w:rPr>
        <w:t xml:space="preserve"> often </w:t>
      </w:r>
      <w:r w:rsidRPr="00205FC6">
        <w:rPr>
          <w:rStyle w:val="StyleUnderline"/>
        </w:rPr>
        <w:t>secure themselves by making their most vulnerable citizens insecure. Inspired by the knowledge that secure states often are sources of insecurity for women, feminists suggest that terrorism is not limited to nonstate actors who threaten states</w:t>
      </w:r>
      <w:r w:rsidRPr="00205FC6">
        <w:rPr>
          <w:sz w:val="16"/>
        </w:rPr>
        <w:t xml:space="preserve">; instead, </w:t>
      </w:r>
      <w:r w:rsidRPr="00205FC6">
        <w:rPr>
          <w:rStyle w:val="StyleUnderline"/>
        </w:rPr>
        <w:t>that limited interpretation of terrorism betrays many of the same gender biases as traditional</w:t>
      </w:r>
      <w:r w:rsidRPr="00205FC6">
        <w:rPr>
          <w:sz w:val="16"/>
        </w:rPr>
        <w:t xml:space="preserve"> (limited) </w:t>
      </w:r>
      <w:r w:rsidRPr="00205FC6">
        <w:rPr>
          <w:rStyle w:val="StyleUnderline"/>
        </w:rPr>
        <w:t>theorizations of security</w:t>
      </w:r>
      <w:r w:rsidRPr="00205FC6">
        <w:rPr>
          <w:sz w:val="16"/>
        </w:rPr>
        <w:t xml:space="preserve">. </w:t>
      </w:r>
      <w:r w:rsidRPr="00205FC6">
        <w:rPr>
          <w:rStyle w:val="StyleUnderline"/>
        </w:rPr>
        <w:t xml:space="preserve">If feminists </w:t>
      </w:r>
      <w:r w:rsidRPr="00205FC6">
        <w:rPr>
          <w:sz w:val="16"/>
        </w:rPr>
        <w:t xml:space="preserve">see security broadly, in multidimensional and multilevel terms, and </w:t>
      </w:r>
      <w:r w:rsidRPr="00205FC6">
        <w:rPr>
          <w:rStyle w:val="StyleUnderline"/>
        </w:rPr>
        <w:t>are critical of the patriarchal and exclusionary story of security as the purview of (masculine) states</w:t>
      </w:r>
      <w:r w:rsidRPr="00205FC6">
        <w:rPr>
          <w:sz w:val="16"/>
        </w:rPr>
        <w:t xml:space="preserve">, then </w:t>
      </w:r>
      <w:r w:rsidRPr="00205FC6">
        <w:rPr>
          <w:rStyle w:val="StyleUnderline"/>
        </w:rPr>
        <w:t xml:space="preserve">gender lenses might </w:t>
      </w:r>
      <w:r w:rsidRPr="00205FC6">
        <w:rPr>
          <w:sz w:val="16"/>
        </w:rPr>
        <w:t xml:space="preserve">also </w:t>
      </w:r>
      <w:r w:rsidRPr="00205FC6">
        <w:rPr>
          <w:rStyle w:val="StyleUnderline"/>
        </w:rPr>
        <w:t>see terrorism broadly as the inculcation of fear to coerce not only on the part of nonstate actors who threaten states but also on the part of state actors and nonstate actors who threaten people and Other nonstate actors</w:t>
      </w:r>
      <w:r w:rsidRPr="00205FC6">
        <w:rPr>
          <w:sz w:val="16"/>
        </w:rPr>
        <w:t xml:space="preserve">. chapters in this book sug— gest that </w:t>
      </w:r>
      <w:r w:rsidRPr="00205FC6">
        <w:rPr>
          <w:rStyle w:val="Emphasis"/>
        </w:rPr>
        <w:t>"terror" cannot be construed as a simple, unidirectional relationship</w:t>
      </w:r>
      <w:r w:rsidRPr="00205FC6">
        <w:rPr>
          <w:sz w:val="16"/>
        </w:rPr>
        <w:t xml:space="preserve"> in which "terrorist organizations" terrorize states and their civilians. Terrorism is also characterized </w:t>
      </w:r>
      <w:proofErr w:type="gramStart"/>
      <w:r w:rsidRPr="00205FC6">
        <w:rPr>
          <w:sz w:val="16"/>
        </w:rPr>
        <w:t>by the use of</w:t>
      </w:r>
      <w:proofErr w:type="gramEnd"/>
      <w:r w:rsidRPr="00205FC6">
        <w:rPr>
          <w:sz w:val="16"/>
        </w:rPr>
        <w:t xml:space="preserve"> tactics to breed fear in other arenas of global social and political life. </w:t>
      </w:r>
      <w:r w:rsidRPr="00205FC6">
        <w:rPr>
          <w:rStyle w:val="StyleUnderline"/>
        </w:rPr>
        <w:t xml:space="preserve">If such an understanding were adopted </w:t>
      </w:r>
      <w:r w:rsidRPr="00205FC6">
        <w:rPr>
          <w:sz w:val="16"/>
        </w:rPr>
        <w:t xml:space="preserve">on a wide scale, </w:t>
      </w:r>
      <w:r w:rsidRPr="00205FC6">
        <w:rPr>
          <w:rStyle w:val="StyleUnderline"/>
        </w:rPr>
        <w:t>it might make terrorism studies both less gender biased and more intellectually coherent</w:t>
      </w:r>
      <w:r w:rsidRPr="00205FC6">
        <w:rPr>
          <w:sz w:val="16"/>
        </w:rPr>
        <w:t xml:space="preserve">. </w:t>
      </w:r>
    </w:p>
    <w:p w14:paraId="3FCDFD6E" w14:textId="77777777" w:rsidR="00DE1C9F" w:rsidRPr="00DE1C9F" w:rsidRDefault="00DE1C9F" w:rsidP="00DE1C9F"/>
    <w:p w14:paraId="540FC0AC" w14:textId="7B5F5D2C" w:rsidR="002F72BA" w:rsidRDefault="002F72BA" w:rsidP="00B84180"/>
    <w:p w14:paraId="14866742" w14:textId="3E5F2382" w:rsidR="002F72BA" w:rsidRDefault="002F72BA" w:rsidP="002F72BA">
      <w:pPr>
        <w:pStyle w:val="Heading2"/>
      </w:pPr>
      <w:r>
        <w:t xml:space="preserve">Impact </w:t>
      </w:r>
    </w:p>
    <w:p w14:paraId="778FE5C4" w14:textId="666E8730" w:rsidR="002F72BA" w:rsidRDefault="002F72BA" w:rsidP="002F72BA"/>
    <w:p w14:paraId="4BBDD356" w14:textId="67E5F1CA" w:rsidR="008F0C0C" w:rsidRDefault="008F0C0C" w:rsidP="008F0C0C">
      <w:pPr>
        <w:pStyle w:val="Heading3"/>
      </w:pPr>
      <w:r>
        <w:t xml:space="preserve">! – Domestic Violence I/L </w:t>
      </w:r>
    </w:p>
    <w:p w14:paraId="0BAA7501" w14:textId="77777777" w:rsidR="008F0C0C" w:rsidRPr="005E7764" w:rsidRDefault="008F0C0C" w:rsidP="008F0C0C">
      <w:pPr>
        <w:pStyle w:val="Heading4"/>
      </w:pPr>
      <w:r w:rsidRPr="005E7764">
        <w:t xml:space="preserve">Immigration has gendered consequences, intensifying domestic violence—lack of resources and dependency entrap women. </w:t>
      </w:r>
    </w:p>
    <w:p w14:paraId="25575BBD" w14:textId="77777777" w:rsidR="008F0C0C" w:rsidRPr="005E7764" w:rsidRDefault="008F0C0C" w:rsidP="008F0C0C">
      <w:r w:rsidRPr="005E7764">
        <w:rPr>
          <w:rStyle w:val="Style13ptBold"/>
        </w:rPr>
        <w:t>Erez et al 9</w:t>
      </w:r>
      <w:r w:rsidRPr="005E7764">
        <w:t xml:space="preserve"> [Edna—PhD from the University of Pennsylvania. Currently a Professor at the University of Illinois at Chicago in the Department of Criminology, Law, and Justice. “Intersections of Immigration and Domestic Violence,” </w:t>
      </w:r>
      <w:r w:rsidRPr="005E7764">
        <w:rPr>
          <w:i/>
        </w:rPr>
        <w:t>Feminist Criminology Volume 4 Number 1</w:t>
      </w:r>
      <w:r w:rsidRPr="005E7764">
        <w:t xml:space="preserve">, January 2009, </w:t>
      </w:r>
      <w:hyperlink r:id="rId22" w:history="1">
        <w:r w:rsidRPr="005E7764">
          <w:t>http://journals.sagepub.com.proxy.lib.umich.edu/doi/pdf/10.1177/1557085108325413</w:t>
        </w:r>
      </w:hyperlink>
      <w:r w:rsidRPr="005E7764">
        <w:t xml:space="preserve">] KS </w:t>
      </w:r>
    </w:p>
    <w:p w14:paraId="23673A3A" w14:textId="77777777" w:rsidR="008F0C0C" w:rsidRPr="005E7764" w:rsidRDefault="008F0C0C" w:rsidP="008F0C0C">
      <w:pPr>
        <w:rPr>
          <w:rStyle w:val="StyleUnderline"/>
        </w:rPr>
      </w:pPr>
      <w:r w:rsidRPr="005E7764">
        <w:rPr>
          <w:rStyle w:val="Emphasis"/>
          <w:highlight w:val="cyan"/>
        </w:rPr>
        <w:t>Violence against women is one of the most common victimizations experienced by immigrants</w:t>
      </w:r>
      <w:r w:rsidRPr="005E7764">
        <w:rPr>
          <w:sz w:val="16"/>
        </w:rPr>
        <w:t xml:space="preserve"> (Davis &amp; Erez, 1998; see also Erez, 2000, 2002; Raj &amp; Silverman, 2002). Working together,</w:t>
      </w:r>
      <w:r w:rsidRPr="005E7764">
        <w:rPr>
          <w:rStyle w:val="StyleUnderline"/>
        </w:rPr>
        <w:t xml:space="preserve"> battered immigrant women, activists, and scholars have documented how </w:t>
      </w:r>
      <w:r w:rsidRPr="005E7764">
        <w:rPr>
          <w:rStyle w:val="StyleUnderline"/>
          <w:highlight w:val="cyan"/>
        </w:rPr>
        <w:t>immigration intensifies domestic violence and creates vulnerabili- ties that impair</w:t>
      </w:r>
      <w:r w:rsidRPr="005E7764">
        <w:rPr>
          <w:rStyle w:val="StyleUnderline"/>
        </w:rPr>
        <w:t xml:space="preserve"> immigrant women’s </w:t>
      </w:r>
      <w:r w:rsidRPr="005E7764">
        <w:rPr>
          <w:rStyle w:val="StyleUnderline"/>
          <w:highlight w:val="cyan"/>
        </w:rPr>
        <w:t xml:space="preserve">management of domestic violence, preventing them from </w:t>
      </w:r>
      <w:r w:rsidRPr="005E7764">
        <w:rPr>
          <w:rStyle w:val="StyleUnderline"/>
        </w:rPr>
        <w:t xml:space="preserve">successfully </w:t>
      </w:r>
      <w:r w:rsidRPr="005E7764">
        <w:rPr>
          <w:rStyle w:val="StyleUnderline"/>
          <w:highlight w:val="cyan"/>
        </w:rPr>
        <w:t>challenging</w:t>
      </w:r>
      <w:r w:rsidRPr="005E7764">
        <w:rPr>
          <w:rStyle w:val="StyleUnderline"/>
        </w:rPr>
        <w:t xml:space="preserve"> men’s </w:t>
      </w:r>
      <w:r w:rsidRPr="005E7764">
        <w:rPr>
          <w:rStyle w:val="StyleUnderline"/>
          <w:highlight w:val="cyan"/>
        </w:rPr>
        <w:t>violence</w:t>
      </w:r>
      <w:r w:rsidRPr="005E7764">
        <w:rPr>
          <w:rStyle w:val="StyleUnderline"/>
        </w:rPr>
        <w:t xml:space="preserve">, from securing decreases in rates or types of men’s violence, </w:t>
      </w:r>
      <w:r w:rsidRPr="005E7764">
        <w:rPr>
          <w:rStyle w:val="StyleUnderline"/>
          <w:highlight w:val="cyan"/>
        </w:rPr>
        <w:t>or</w:t>
      </w:r>
      <w:r w:rsidRPr="005E7764">
        <w:rPr>
          <w:rStyle w:val="StyleUnderline"/>
        </w:rPr>
        <w:t xml:space="preserve"> from </w:t>
      </w:r>
      <w:r w:rsidRPr="005E7764">
        <w:rPr>
          <w:rStyle w:val="StyleUnderline"/>
          <w:highlight w:val="cyan"/>
        </w:rPr>
        <w:t>leaving</w:t>
      </w:r>
      <w:r w:rsidRPr="005E7764">
        <w:rPr>
          <w:rStyle w:val="StyleUnderline"/>
        </w:rPr>
        <w:t xml:space="preserve"> their intimate </w:t>
      </w:r>
      <w:r w:rsidRPr="005E7764">
        <w:rPr>
          <w:rStyle w:val="StyleUnderline"/>
          <w:highlight w:val="cyan"/>
        </w:rPr>
        <w:t>partners.</w:t>
      </w:r>
      <w:r w:rsidRPr="005E7764">
        <w:rPr>
          <w:sz w:val="16"/>
          <w:highlight w:val="cyan"/>
        </w:rPr>
        <w:t xml:space="preserve"> </w:t>
      </w:r>
      <w:r w:rsidRPr="005E7764">
        <w:rPr>
          <w:rStyle w:val="Emphasis"/>
          <w:highlight w:val="cyan"/>
        </w:rPr>
        <w:t>According to domestic violence scholars, “immigrant women arrive with disadvantages in social status and basic human capital resources relative to immigrant men”</w:t>
      </w:r>
      <w:r w:rsidRPr="005E7764">
        <w:rPr>
          <w:sz w:val="16"/>
        </w:rPr>
        <w:t xml:space="preserve"> (Bui &amp; Morash, 1999 p. 774) </w:t>
      </w:r>
      <w:r w:rsidRPr="005E7764">
        <w:rPr>
          <w:rStyle w:val="Emphasis"/>
          <w:highlight w:val="cyan"/>
        </w:rPr>
        <w:t>or cannot participate as actively in networks as male counterparts do</w:t>
      </w:r>
      <w:r w:rsidRPr="005E7764">
        <w:rPr>
          <w:sz w:val="16"/>
        </w:rPr>
        <w:t xml:space="preserve"> (Abraham, 2000</w:t>
      </w:r>
      <w:r w:rsidRPr="005E7764">
        <w:rPr>
          <w:sz w:val="16"/>
          <w:highlight w:val="cyan"/>
        </w:rPr>
        <w:t xml:space="preserve">). </w:t>
      </w:r>
      <w:r w:rsidRPr="005E7764">
        <w:rPr>
          <w:rStyle w:val="StyleUnderline"/>
          <w:highlight w:val="cyan"/>
        </w:rPr>
        <w:t>As a result, barriers</w:t>
      </w:r>
      <w:r w:rsidRPr="005E7764">
        <w:rPr>
          <w:rStyle w:val="StyleUnderline"/>
        </w:rPr>
        <w:t xml:space="preserve"> to safety for immigrant women </w:t>
      </w:r>
      <w:r w:rsidRPr="005E7764">
        <w:rPr>
          <w:rStyle w:val="StyleUnderline"/>
          <w:highlight w:val="cyan"/>
        </w:rPr>
        <w:t>include a lack of resources</w:t>
      </w:r>
      <w:r w:rsidRPr="005E7764">
        <w:rPr>
          <w:rStyle w:val="StyleUnderline"/>
        </w:rPr>
        <w:t xml:space="preserve"> for battered women, </w:t>
      </w:r>
      <w:r w:rsidRPr="005E7764">
        <w:rPr>
          <w:rStyle w:val="StyleUnderline"/>
          <w:highlight w:val="cyan"/>
        </w:rPr>
        <w:t>social isolation</w:t>
      </w:r>
      <w:r w:rsidRPr="005E7764">
        <w:rPr>
          <w:rStyle w:val="StyleUnderline"/>
        </w:rPr>
        <w:t xml:space="preserve"> or lack of local natal kin, </w:t>
      </w:r>
      <w:r w:rsidRPr="005E7764">
        <w:rPr>
          <w:rStyle w:val="StyleUnderline"/>
          <w:highlight w:val="cyan"/>
        </w:rPr>
        <w:t>economic instability, and perceptions that disclosure</w:t>
      </w:r>
      <w:r w:rsidRPr="005E7764">
        <w:rPr>
          <w:rStyle w:val="StyleUnderline"/>
        </w:rPr>
        <w:t xml:space="preserve"> of battering to </w:t>
      </w:r>
      <w:proofErr w:type="gramStart"/>
      <w:r w:rsidRPr="005E7764">
        <w:rPr>
          <w:rStyle w:val="StyleUnderline"/>
        </w:rPr>
        <w:t>outsiders</w:t>
      </w:r>
      <w:proofErr w:type="gramEnd"/>
      <w:r w:rsidRPr="005E7764">
        <w:rPr>
          <w:rStyle w:val="StyleUnderline"/>
        </w:rPr>
        <w:t xml:space="preserve"> </w:t>
      </w:r>
      <w:r w:rsidRPr="005E7764">
        <w:rPr>
          <w:rStyle w:val="StyleUnderline"/>
          <w:highlight w:val="cyan"/>
        </w:rPr>
        <w:t>sullies commu- nity status. Criminal justice agencies</w:t>
      </w:r>
      <w:r w:rsidRPr="005E7764">
        <w:rPr>
          <w:rStyle w:val="StyleUnderline"/>
        </w:rPr>
        <w:t xml:space="preserve"> that </w:t>
      </w:r>
      <w:r w:rsidRPr="005E7764">
        <w:rPr>
          <w:rStyle w:val="StyleUnderline"/>
          <w:highlight w:val="cyan"/>
        </w:rPr>
        <w:t>lack translation services</w:t>
      </w:r>
      <w:r w:rsidRPr="005E7764">
        <w:rPr>
          <w:rStyle w:val="StyleUnderline"/>
        </w:rPr>
        <w:t xml:space="preserve"> and/or </w:t>
      </w:r>
      <w:r w:rsidRPr="005E7764">
        <w:rPr>
          <w:rStyle w:val="StyleUnderline"/>
          <w:highlight w:val="cyan"/>
        </w:rPr>
        <w:t>knowledge of immigration law</w:t>
      </w:r>
      <w:r w:rsidRPr="005E7764">
        <w:rPr>
          <w:rStyle w:val="StyleUnderline"/>
        </w:rPr>
        <w:t xml:space="preserve">, </w:t>
      </w:r>
      <w:r w:rsidRPr="005E7764">
        <w:rPr>
          <w:rStyle w:val="StyleUnderline"/>
          <w:highlight w:val="cyan"/>
        </w:rPr>
        <w:t>lack of trust</w:t>
      </w:r>
      <w:r w:rsidRPr="005E7764">
        <w:rPr>
          <w:rStyle w:val="StyleUnderline"/>
        </w:rPr>
        <w:t xml:space="preserve"> in law enforcement and/or government authorities, </w:t>
      </w:r>
      <w:r w:rsidRPr="005E7764">
        <w:rPr>
          <w:rStyle w:val="StyleUnderline"/>
          <w:highlight w:val="cyan"/>
        </w:rPr>
        <w:t>and immigration law that dictates legal and</w:t>
      </w:r>
      <w:r w:rsidRPr="005E7764">
        <w:rPr>
          <w:rStyle w:val="StyleUnderline"/>
        </w:rPr>
        <w:t xml:space="preserve"> sometimes </w:t>
      </w:r>
      <w:r w:rsidRPr="005E7764">
        <w:rPr>
          <w:rStyle w:val="StyleUnderline"/>
          <w:highlight w:val="cyan"/>
        </w:rPr>
        <w:t>economic dependency</w:t>
      </w:r>
      <w:r w:rsidRPr="005E7764">
        <w:rPr>
          <w:rStyle w:val="StyleUnderline"/>
        </w:rPr>
        <w:t xml:space="preserve"> on the batterer, </w:t>
      </w:r>
      <w:r w:rsidRPr="005E7764">
        <w:rPr>
          <w:sz w:val="16"/>
        </w:rPr>
        <w:t xml:space="preserve">who may be undocumented or lacking legal immigrant status, also pose sig- nificant barriers (Bui, 2004; Dasgupta, 2000; Wachholz &amp; Miedema, 2000).1 </w:t>
      </w:r>
      <w:r w:rsidRPr="005E7764">
        <w:rPr>
          <w:rStyle w:val="StyleUnderline"/>
          <w:highlight w:val="cyan"/>
        </w:rPr>
        <w:t>U.S. immigration law endangers</w:t>
      </w:r>
      <w:r w:rsidRPr="005E7764">
        <w:rPr>
          <w:rStyle w:val="StyleUnderline"/>
        </w:rPr>
        <w:t xml:space="preserve"> battered </w:t>
      </w:r>
      <w:r w:rsidRPr="005E7764">
        <w:rPr>
          <w:rStyle w:val="StyleUnderline"/>
          <w:highlight w:val="cyan"/>
        </w:rPr>
        <w:t>immigrant women by giving near total control</w:t>
      </w:r>
      <w:r w:rsidRPr="005E7764">
        <w:rPr>
          <w:rStyle w:val="StyleUnderline"/>
        </w:rPr>
        <w:t xml:space="preserve"> over the women’s legal status </w:t>
      </w:r>
      <w:r w:rsidRPr="005E7764">
        <w:rPr>
          <w:rStyle w:val="StyleUnderline"/>
          <w:highlight w:val="cyan"/>
        </w:rPr>
        <w:t>to the sponsoring spouses</w:t>
      </w:r>
      <w:r w:rsidRPr="005E7764">
        <w:rPr>
          <w:rStyle w:val="StyleUnderline"/>
        </w:rPr>
        <w:t>, replicating the doc- trine of coverture, under which “a wife could not make a contract with her husband or with others”</w:t>
      </w:r>
      <w:r w:rsidRPr="005E7764">
        <w:rPr>
          <w:sz w:val="16"/>
        </w:rPr>
        <w:t xml:space="preserve"> (Calvo, 1997, p. 381). </w:t>
      </w:r>
      <w:r w:rsidRPr="005E7764">
        <w:rPr>
          <w:rStyle w:val="StyleUnderline"/>
          <w:highlight w:val="cyan"/>
        </w:rPr>
        <w:t>Coverture</w:t>
      </w:r>
      <w:r w:rsidRPr="005E7764">
        <w:rPr>
          <w:sz w:val="16"/>
        </w:rPr>
        <w:t xml:space="preserve">, in effect, </w:t>
      </w:r>
      <w:r w:rsidRPr="005E7764">
        <w:rPr>
          <w:rStyle w:val="StyleUnderline"/>
          <w:highlight w:val="cyan"/>
        </w:rPr>
        <w:t>identifies the married cou- ple as a single legal entity</w:t>
      </w:r>
      <w:r w:rsidRPr="005E7764">
        <w:rPr>
          <w:sz w:val="16"/>
        </w:rPr>
        <w:t xml:space="preserve">, within </w:t>
      </w:r>
      <w:r w:rsidRPr="005E7764">
        <w:rPr>
          <w:rStyle w:val="StyleUnderline"/>
        </w:rPr>
        <w:t>which the husband has control over the property and body of the wife and their children.</w:t>
      </w:r>
      <w:r w:rsidRPr="005E7764">
        <w:rPr>
          <w:sz w:val="16"/>
        </w:rPr>
        <w:t xml:space="preserve"> Similarly, </w:t>
      </w:r>
      <w:r w:rsidRPr="005E7764">
        <w:rPr>
          <w:rStyle w:val="StyleUnderline"/>
        </w:rPr>
        <w:t>women who immigrate as wives of U.S. citizens, legal permanent residents, diplomats, students, or workers are legally dependent on others to sponsor, pursue, and complete their visa petitions.</w:t>
      </w:r>
      <w:r w:rsidRPr="005E7764">
        <w:rPr>
          <w:sz w:val="16"/>
        </w:rPr>
        <w:t xml:space="preserve"> </w:t>
      </w:r>
      <w:r w:rsidRPr="005E7764">
        <w:rPr>
          <w:rStyle w:val="Emphasis"/>
          <w:highlight w:val="cyan"/>
        </w:rPr>
        <w:t>This legal dependency intensifies gendered inequality, creates new ways for men to abuse and control their intimate partners, and entraps battered women</w:t>
      </w:r>
      <w:r w:rsidRPr="005E7764">
        <w:rPr>
          <w:sz w:val="16"/>
        </w:rPr>
        <w:t xml:space="preserve"> (Erez, 2002; Salcido &amp; Adelman, 2004). As part of the Violence Against Women Act (VAWA), legal reforms have been instituted to relieve some of the legal and economic dependencies imposed on battered immigrant women. These reforms include self-petition, which Erez et al. / Immigration and Domestic Violence 37 lets an abused spouse apply for a green card on his or her own; cancellation of removal, which lets an abused spouse who has already been subjected to removal proceedings request to remain in the United States; the U-visa, which lets a victim of crime (including domestic violence) who has been helpful to its investigation or prosecution apply for a nonimmigrant visa and work permit; and access to public benefits such as food stamps (Orloff, 2002; see also Wood, 2004). </w:t>
      </w:r>
      <w:r w:rsidRPr="005E7764">
        <w:rPr>
          <w:rStyle w:val="Emphasis"/>
          <w:highlight w:val="cyan"/>
        </w:rPr>
        <w:t>Obstacles to these well-intentioned legal reforms</w:t>
      </w:r>
      <w:r w:rsidRPr="005E7764">
        <w:rPr>
          <w:rStyle w:val="Emphasis"/>
        </w:rPr>
        <w:t xml:space="preserve"> for immigrant battered women </w:t>
      </w:r>
      <w:r w:rsidRPr="005E7764">
        <w:rPr>
          <w:rStyle w:val="Emphasis"/>
          <w:highlight w:val="cyan"/>
        </w:rPr>
        <w:t>remain</w:t>
      </w:r>
      <w:r w:rsidRPr="005E7764">
        <w:rPr>
          <w:rStyle w:val="Emphasis"/>
        </w:rPr>
        <w:t xml:space="preserve">, </w:t>
      </w:r>
      <w:proofErr w:type="gramStart"/>
      <w:r w:rsidRPr="005E7764">
        <w:rPr>
          <w:rStyle w:val="Emphasis"/>
        </w:rPr>
        <w:t xml:space="preserve">in particular </w:t>
      </w:r>
      <w:r w:rsidRPr="005E7764">
        <w:rPr>
          <w:rStyle w:val="Emphasis"/>
          <w:highlight w:val="cyan"/>
        </w:rPr>
        <w:t>due</w:t>
      </w:r>
      <w:proofErr w:type="gramEnd"/>
      <w:r w:rsidRPr="005E7764">
        <w:rPr>
          <w:rStyle w:val="Emphasis"/>
          <w:highlight w:val="cyan"/>
        </w:rPr>
        <w:t xml:space="preserve"> to the complex nature of legal qualifications,</w:t>
      </w:r>
      <w:r w:rsidRPr="005E7764">
        <w:rPr>
          <w:rStyle w:val="Emphasis"/>
        </w:rPr>
        <w:t xml:space="preserve"> including who is eligible to apply for which form of legal relief, and meeting the threshold required to demonstrate having been subjected to battery or extreme cruelty.</w:t>
      </w:r>
      <w:r w:rsidRPr="005E7764">
        <w:rPr>
          <w:sz w:val="16"/>
        </w:rPr>
        <w:t xml:space="preserve"> </w:t>
      </w:r>
      <w:r w:rsidRPr="005E7764">
        <w:rPr>
          <w:rStyle w:val="StyleUnderline"/>
          <w:highlight w:val="cyan"/>
        </w:rPr>
        <w:t>The rise in anti-immigrant</w:t>
      </w:r>
      <w:r w:rsidRPr="005E7764">
        <w:rPr>
          <w:rStyle w:val="StyleUnderline"/>
        </w:rPr>
        <w:t xml:space="preserve"> public </w:t>
      </w:r>
      <w:r w:rsidRPr="005E7764">
        <w:rPr>
          <w:rStyle w:val="StyleUnderline"/>
          <w:highlight w:val="cyan"/>
        </w:rPr>
        <w:t>sentiment</w:t>
      </w:r>
      <w:r w:rsidRPr="005E7764">
        <w:rPr>
          <w:rStyle w:val="StyleUnderline"/>
        </w:rPr>
        <w:t xml:space="preserve"> has </w:t>
      </w:r>
      <w:r w:rsidRPr="005E7764">
        <w:rPr>
          <w:rStyle w:val="StyleUnderline"/>
          <w:highlight w:val="cyan"/>
        </w:rPr>
        <w:t>resulted</w:t>
      </w:r>
      <w:r w:rsidRPr="005E7764">
        <w:rPr>
          <w:rStyle w:val="StyleUnderline"/>
        </w:rPr>
        <w:t xml:space="preserve"> both </w:t>
      </w:r>
      <w:r w:rsidRPr="005E7764">
        <w:rPr>
          <w:rStyle w:val="StyleUnderline"/>
          <w:highlight w:val="cyan"/>
        </w:rPr>
        <w:t>in</w:t>
      </w:r>
      <w:r w:rsidRPr="005E7764">
        <w:rPr>
          <w:rStyle w:val="StyleUnderline"/>
        </w:rPr>
        <w:t xml:space="preserve"> the </w:t>
      </w:r>
      <w:r w:rsidRPr="005E7764">
        <w:rPr>
          <w:rStyle w:val="StyleUnderline"/>
          <w:highlight w:val="cyan"/>
        </w:rPr>
        <w:t>exclusion</w:t>
      </w:r>
      <w:r w:rsidRPr="005E7764">
        <w:rPr>
          <w:rStyle w:val="StyleUnderline"/>
        </w:rPr>
        <w:t xml:space="preserve"> of some immigrants from access to education and medical care and in increased local law enforcement of federal immigration law. </w:t>
      </w:r>
      <w:r w:rsidRPr="005E7764">
        <w:rPr>
          <w:sz w:val="16"/>
        </w:rPr>
        <w:t xml:space="preserve">When coupled with post-9/11 delays in processing visa applica- tions, the </w:t>
      </w:r>
      <w:r w:rsidRPr="005E7764">
        <w:rPr>
          <w:rStyle w:val="StyleUnderline"/>
          <w:highlight w:val="cyan"/>
        </w:rPr>
        <w:t>consequences</w:t>
      </w:r>
      <w:r w:rsidRPr="005E7764">
        <w:rPr>
          <w:rStyle w:val="StyleUnderline"/>
        </w:rPr>
        <w:t xml:space="preserve"> of anti-immigrant sentiment </w:t>
      </w:r>
      <w:r w:rsidRPr="005E7764">
        <w:rPr>
          <w:sz w:val="16"/>
        </w:rPr>
        <w:t xml:space="preserve">further </w:t>
      </w:r>
      <w:r w:rsidRPr="005E7764">
        <w:rPr>
          <w:rStyle w:val="StyleUnderline"/>
          <w:highlight w:val="cyan"/>
        </w:rPr>
        <w:t>complicate the imple- mentation of legal reforms</w:t>
      </w:r>
      <w:r w:rsidRPr="005E7764">
        <w:rPr>
          <w:rStyle w:val="StyleUnderline"/>
        </w:rPr>
        <w:t xml:space="preserve"> for immigrant battered women. </w:t>
      </w:r>
    </w:p>
    <w:p w14:paraId="7B79D342" w14:textId="77777777" w:rsidR="008F0C0C" w:rsidRPr="008F0C0C" w:rsidRDefault="008F0C0C" w:rsidP="008F0C0C"/>
    <w:p w14:paraId="6594A420" w14:textId="36C73FDB" w:rsidR="008F0C0C" w:rsidRDefault="008F0C0C" w:rsidP="008F0C0C">
      <w:pPr>
        <w:pStyle w:val="Heading3"/>
      </w:pPr>
      <w:r>
        <w:t xml:space="preserve">! – Gender Violence </w:t>
      </w:r>
    </w:p>
    <w:p w14:paraId="5B7F3976" w14:textId="77777777" w:rsidR="008F0C0C" w:rsidRPr="00342AA5" w:rsidRDefault="008F0C0C" w:rsidP="008F0C0C">
      <w:pPr>
        <w:pStyle w:val="Heading4"/>
        <w:rPr>
          <w:rFonts w:asciiTheme="minorHAnsi" w:hAnsiTheme="minorHAnsi" w:cstheme="minorHAnsi"/>
        </w:rPr>
      </w:pPr>
      <w:r w:rsidRPr="00342AA5">
        <w:rPr>
          <w:rFonts w:asciiTheme="minorHAnsi" w:hAnsiTheme="minorHAnsi" w:cstheme="minorHAnsi"/>
        </w:rPr>
        <w:t xml:space="preserve">Gender violence should be understood as being </w:t>
      </w:r>
      <w:r w:rsidRPr="005771FE">
        <w:rPr>
          <w:rFonts w:asciiTheme="minorHAnsi" w:hAnsiTheme="minorHAnsi" w:cstheme="minorHAnsi"/>
          <w:u w:val="single"/>
        </w:rPr>
        <w:t>constitutive</w:t>
      </w:r>
      <w:r w:rsidRPr="00342AA5">
        <w:rPr>
          <w:rFonts w:asciiTheme="minorHAnsi" w:hAnsiTheme="minorHAnsi" w:cstheme="minorHAnsi"/>
        </w:rPr>
        <w:t xml:space="preserve"> of the hegemonic projects that underwrite the aff </w:t>
      </w:r>
    </w:p>
    <w:p w14:paraId="3ACC5D67" w14:textId="77777777" w:rsidR="008F0C0C" w:rsidRPr="005771FE" w:rsidRDefault="008F0C0C" w:rsidP="008F0C0C">
      <w:r w:rsidRPr="005771FE">
        <w:rPr>
          <w:rStyle w:val="Style13ptBold"/>
        </w:rPr>
        <w:t>Nayak 6</w:t>
      </w:r>
      <w:r w:rsidRPr="005771FE">
        <w:t xml:space="preserve"> (Meghana </w:t>
      </w:r>
      <w:proofErr w:type="gramStart"/>
      <w:r w:rsidRPr="005771FE">
        <w:t>Nayak  &amp;</w:t>
      </w:r>
      <w:proofErr w:type="gramEnd"/>
      <w:r w:rsidRPr="005771FE">
        <w:t xml:space="preserve"> Jennifer Suchland, Pace University and Southwestern University, (2006) Gender Violence And Hegemonic Projects, International Feminist Journal of Politics, 8:4, 467-485, DOI: 10.1080/14616740600945024)</w:t>
      </w:r>
    </w:p>
    <w:p w14:paraId="4D2803B8" w14:textId="77777777" w:rsidR="008F0C0C" w:rsidRPr="00287AA1" w:rsidRDefault="008F0C0C" w:rsidP="008F0C0C">
      <w:pPr>
        <w:rPr>
          <w:sz w:val="16"/>
        </w:rPr>
      </w:pPr>
      <w:r w:rsidRPr="00287AA1">
        <w:rPr>
          <w:sz w:val="16"/>
        </w:rPr>
        <w:t>For the purposes of this project</w:t>
      </w:r>
      <w:r w:rsidRPr="00487849">
        <w:rPr>
          <w:u w:val="single"/>
        </w:rPr>
        <w:t>, we define gender violence as systematic, institutionalized and/or programmatic violence</w:t>
      </w:r>
      <w:r w:rsidRPr="00287AA1">
        <w:rPr>
          <w:sz w:val="16"/>
        </w:rPr>
        <w:t xml:space="preserve"> (sexual, physical, psychological</w:t>
      </w:r>
      <w:r w:rsidRPr="00487849">
        <w:rPr>
          <w:u w:val="single"/>
        </w:rPr>
        <w:t xml:space="preserve">) that operates through the constructs of gender and often at the intersection of sexuality, race and national identity. Gender violence comprises the acts and practices that systematically target a person, group or community </w:t>
      </w:r>
      <w:proofErr w:type="gramStart"/>
      <w:r w:rsidRPr="00487849">
        <w:rPr>
          <w:u w:val="single"/>
        </w:rPr>
        <w:t>in order to</w:t>
      </w:r>
      <w:proofErr w:type="gramEnd"/>
      <w:r w:rsidRPr="00487849">
        <w:rPr>
          <w:u w:val="single"/>
        </w:rPr>
        <w:t xml:space="preserve"> dictate what ‘men’ and ‘women’ are supposed to be and to discipline marginalized communities or any other perceived threats to dominant political structures and practices.</w:t>
      </w:r>
      <w:r w:rsidRPr="00287AA1">
        <w:rPr>
          <w:sz w:val="16"/>
        </w:rPr>
        <w:t xml:space="preserve"> In addition, </w:t>
      </w:r>
      <w:r w:rsidRPr="00487849">
        <w:rPr>
          <w:u w:val="single"/>
        </w:rPr>
        <w:t>we fundamentally conceive of ‘gender violence’ as a contested concept that may only represent specific practices and experiences. While certain behaviors or practices are commonly associated with gender violence (such as violence against some women) we do not claim that it is a ‘ready’ category.</w:t>
      </w:r>
      <w:r w:rsidRPr="00287AA1">
        <w:rPr>
          <w:sz w:val="16"/>
        </w:rPr>
        <w:t xml:space="preserve"> It is not a static or non-normative category particularly since naming certain experiences/practices as examples of gender violence may in fact delimit those experiences. </w:t>
      </w:r>
      <w:r w:rsidRPr="00487849">
        <w:rPr>
          <w:u w:val="single"/>
        </w:rPr>
        <w:t>We want to de-naturalize the category of gender violence to show how dominant representations are imbricated in national and global politics and exist at the intersections of racial, class and international politics.</w:t>
      </w:r>
      <w:r w:rsidRPr="00287AA1">
        <w:rPr>
          <w:sz w:val="16"/>
        </w:rPr>
        <w:t xml:space="preserve"> Similarly, in the context of this Special Issue, </w:t>
      </w:r>
      <w:r w:rsidRPr="00487849">
        <w:rPr>
          <w:u w:val="single"/>
        </w:rPr>
        <w:t xml:space="preserve">we understand hegemonic projects as constituted through systematic power relationships that privilege certain ways of knowing, being and acting and that give voice to only certain people’s experiences and agendas in the realm of families, communities and political entities. </w:t>
      </w:r>
      <w:r w:rsidRPr="002F4017">
        <w:rPr>
          <w:rStyle w:val="Emphasis"/>
        </w:rPr>
        <w:t>The processes</w:t>
      </w:r>
      <w:r w:rsidRPr="00487849">
        <w:rPr>
          <w:u w:val="single"/>
        </w:rPr>
        <w:t xml:space="preserve">, practices and discourses </w:t>
      </w:r>
      <w:r w:rsidRPr="002F4017">
        <w:rPr>
          <w:rStyle w:val="Emphasis"/>
        </w:rPr>
        <w:t>that demarcate a hegemonic project are not homogeneous</w:t>
      </w:r>
      <w:r w:rsidRPr="00487849">
        <w:rPr>
          <w:u w:val="single"/>
        </w:rPr>
        <w:t xml:space="preserve">, uncontested or settled. </w:t>
      </w:r>
      <w:r w:rsidRPr="00287AA1">
        <w:rPr>
          <w:sz w:val="16"/>
        </w:rPr>
        <w:t xml:space="preserve">Because sociopolitical forces of actors participate in normalizing power relationships they can potentially pose different ways of knowing, being and acting that could rupture and reshape those relationships. Thus, hegemonic projects are not free-floating monolithic phenomena but rather contextually specific and historically produced, defining the realm of political possibilities. We situate our understanding of hegemony within the context of critical theorists such as Roxanne Doty (1996) and Ernesto Laclau and Chantal Mouffe (2001). As distinct from narrow (neo)realist understandings of hege- mony as a preponderance of resources or Gramscian understandings of how the ruling class maintains its position of power, these critical theorists see hegemony as the discursive linkage of </w:t>
      </w:r>
      <w:proofErr w:type="gramStart"/>
      <w:r w:rsidRPr="00287AA1">
        <w:rPr>
          <w:sz w:val="16"/>
        </w:rPr>
        <w:t>particular ideas</w:t>
      </w:r>
      <w:proofErr w:type="gramEnd"/>
      <w:r w:rsidRPr="00287AA1">
        <w:rPr>
          <w:sz w:val="16"/>
        </w:rPr>
        <w:t xml:space="preserve"> (Doty 1996: 8): The hegemonic dimension of global politics is inextricably linked to representational practices ... Hegemony involves the very production of categories of identity and the society of which they are a part. Hegemonic practices . . . seek to create the fixedness of meaning that . . . is ultimately impossible. For example, </w:t>
      </w:r>
      <w:r w:rsidRPr="00487849">
        <w:rPr>
          <w:u w:val="single"/>
        </w:rPr>
        <w:t>current hegemonic practices of neoliberalism and neocolonialism circumscribe what democracy and rights are supposed to look like in terms of their appropriate forms and definitions</w:t>
      </w:r>
      <w:r w:rsidRPr="00287AA1">
        <w:rPr>
          <w:sz w:val="16"/>
        </w:rPr>
        <w:t xml:space="preserve">, the legitimate actions taken in the name of democracy and rights as well as the parameters of justice and political participation. In this way, </w:t>
      </w:r>
      <w:r w:rsidRPr="00487849">
        <w:rPr>
          <w:u w:val="single"/>
        </w:rPr>
        <w:t>hegemonic actors</w:t>
      </w:r>
      <w:r w:rsidRPr="00287AA1">
        <w:rPr>
          <w:sz w:val="16"/>
        </w:rPr>
        <w:t xml:space="preserve"> (political elites and privileged acti- vists for example) </w:t>
      </w:r>
      <w:r w:rsidRPr="00487849">
        <w:rPr>
          <w:u w:val="single"/>
        </w:rPr>
        <w:t>deflect criticism by feigning neutrality or ubiquity and</w:t>
      </w:r>
      <w:r w:rsidRPr="00287AA1">
        <w:rPr>
          <w:sz w:val="16"/>
        </w:rPr>
        <w:t xml:space="preserve">, as we argue, </w:t>
      </w:r>
      <w:r w:rsidRPr="00487849">
        <w:rPr>
          <w:u w:val="single"/>
        </w:rPr>
        <w:t>require and shape discourses and practices of gender violence</w:t>
      </w:r>
      <w:r w:rsidRPr="00287AA1">
        <w:rPr>
          <w:sz w:val="16"/>
        </w:rPr>
        <w:t xml:space="preserve">. While there may be identifiable actors, this does not mean that domination is sufficiently challenged by ‘cutting off the oppressor’s head’ because of how domi- nation is imbricated in interpersonal, local, global, cultural, economic and social dynamics. As noted above, gender violence accomplishes certain things and fixes </w:t>
      </w:r>
      <w:proofErr w:type="gramStart"/>
      <w:r w:rsidRPr="00287AA1">
        <w:rPr>
          <w:sz w:val="16"/>
        </w:rPr>
        <w:t>particular meanings</w:t>
      </w:r>
      <w:proofErr w:type="gramEnd"/>
      <w:r w:rsidRPr="00287AA1">
        <w:rPr>
          <w:sz w:val="16"/>
        </w:rPr>
        <w:t xml:space="preserve"> and practices. Given that hegemonic pro- jects also attempt to create a </w:t>
      </w:r>
      <w:proofErr w:type="gramStart"/>
      <w:r w:rsidRPr="00287AA1">
        <w:rPr>
          <w:sz w:val="16"/>
        </w:rPr>
        <w:t>particular world</w:t>
      </w:r>
      <w:proofErr w:type="gramEnd"/>
      <w:r w:rsidRPr="00287AA1">
        <w:rPr>
          <w:sz w:val="16"/>
        </w:rPr>
        <w:t xml:space="preserve"> of meaning and being, both gender violence and hegemonic projects can help each other ‘succeed’. </w:t>
      </w:r>
      <w:r w:rsidRPr="00287AA1">
        <w:rPr>
          <w:u w:val="single"/>
        </w:rPr>
        <w:t xml:space="preserve">Although it is not only the epistemic that generates hegemonic projects, we pay </w:t>
      </w:r>
      <w:proofErr w:type="gramStart"/>
      <w:r w:rsidRPr="00287AA1">
        <w:rPr>
          <w:u w:val="single"/>
        </w:rPr>
        <w:t>particular attention</w:t>
      </w:r>
      <w:proofErr w:type="gramEnd"/>
      <w:r w:rsidRPr="00287AA1">
        <w:rPr>
          <w:u w:val="single"/>
        </w:rPr>
        <w:t xml:space="preserve"> in this Special Issue to the hegemonic projects of ‘the state’</w:t>
      </w:r>
      <w:r w:rsidRPr="00287AA1">
        <w:rPr>
          <w:sz w:val="16"/>
        </w:rPr>
        <w:t xml:space="preserve">. We do not conceive of the state as an actor but rather as an idea or what Pierre Bourdieu (1994) calls a ‘bureaucratic field’ that wields symbolic power and centralizes power. It is possible that the principal hegemonic project of the modern world is the project of ‘the state’. Our predominant focus on the state as a hegemonic project, then, is not to affirm state-centrism but to acknowledge that the state is still a central organizing political category of our lives. The politics of opposition, categories of identity and contemporary forms of dom- ination work through the state in many ways. Our focus is on hegemonic pro- jects – such as economic development (and its proxy neoliberalism), women’s rights activism, nation-building and national security – that are implicitly executed in the name of ‘the state’. </w:t>
      </w:r>
      <w:r w:rsidRPr="00287AA1">
        <w:rPr>
          <w:u w:val="single"/>
        </w:rPr>
        <w:t>These issues of gender, violence and power have been dealt with to some extent in feminist IR scholarship on the issues of gender, violence and power. Whereas traditional IR theory often views power as an ability to leverage material resources to get others to do what is not in their interests, feminists have exposed the gendered context of power thereby revealing more nuanced dimensions of hegemonic projects such as nationalism, militarism and globalization</w:t>
      </w:r>
      <w:r w:rsidRPr="002F4017">
        <w:rPr>
          <w:rStyle w:val="Emphasis"/>
        </w:rPr>
        <w:t>. The militarization of daily life when states promote military apparatuses</w:t>
      </w:r>
      <w:r w:rsidRPr="00287AA1">
        <w:rPr>
          <w:u w:val="single"/>
        </w:rPr>
        <w:t xml:space="preserve"> as the solution for stability, security and development,</w:t>
      </w:r>
      <w:r w:rsidRPr="002F4017">
        <w:rPr>
          <w:rStyle w:val="Emphasis"/>
        </w:rPr>
        <w:t xml:space="preserve"> the use of rape as a tool of war and the disproportionate effects of violence on </w:t>
      </w:r>
      <w:proofErr w:type="gramStart"/>
      <w:r w:rsidRPr="002F4017">
        <w:rPr>
          <w:rStyle w:val="Emphasis"/>
        </w:rPr>
        <w:t>particular women</w:t>
      </w:r>
      <w:proofErr w:type="gramEnd"/>
      <w:r w:rsidRPr="002F4017">
        <w:rPr>
          <w:rStyle w:val="Emphasis"/>
        </w:rPr>
        <w:t xml:space="preserve"> are three examples of a gendered conception of power</w:t>
      </w:r>
      <w:r w:rsidRPr="00287AA1">
        <w:rPr>
          <w:sz w:val="16"/>
        </w:rPr>
        <w:t xml:space="preserve"> (Enloe 2000; Jacobs, Jacobson and Marchbank 2000; Giles and Hyndman 2004). Feminist understandings of power have also exposed how gender is used to legitimize the operations of hegemonic projects. One example is the use of gendered conceptions of ‘protecting family and nation’ to promote military operations; another is the gender hierarchy that grounds, enables or cements the separation of public and private spheres (Peterson and Runyan 1998). While the issue of gender violence is indeed more prominent now because of the growth of feminist IR theory, we want to push for a further examination of the constitutive role gender violence plays in hegemonic projects. </w:t>
      </w:r>
      <w:r w:rsidRPr="00287AA1">
        <w:rPr>
          <w:u w:val="single"/>
        </w:rPr>
        <w:t xml:space="preserve">The scholar- ship on gender violence in IR certainly shows how hegemonic projects, such as nationalism or war, are deeply gendered and thus result in violence against women. </w:t>
      </w:r>
      <w:r w:rsidRPr="00287AA1">
        <w:rPr>
          <w:sz w:val="16"/>
        </w:rPr>
        <w:t xml:space="preserve">But, while this vantage point is critical and often gets at the construction of gender, this framework generally only sees gender violence as primar- ily an example of hegemonic projects – one effect of power through the register of gender, rather than as contested, productive and coterminous with power. </w:t>
      </w:r>
      <w:r w:rsidRPr="00287AA1">
        <w:rPr>
          <w:u w:val="single"/>
        </w:rPr>
        <w:t xml:space="preserve">If we, as feminist theorists, respond to the obsessive focus on war in the mainstream IR field by documenting power relationships in terms of ‘Man’ over ‘Woman’/State over Citizen, we may inadvertently reaffirm understandings of violence as a ‘tool’ for </w:t>
      </w:r>
      <w:proofErr w:type="gramStart"/>
      <w:r w:rsidRPr="00287AA1">
        <w:rPr>
          <w:u w:val="single"/>
        </w:rPr>
        <w:t>particular goals</w:t>
      </w:r>
      <w:proofErr w:type="gramEnd"/>
      <w:r w:rsidRPr="00287AA1">
        <w:rPr>
          <w:u w:val="single"/>
        </w:rPr>
        <w:t xml:space="preserve"> of power. We acknowledge that power itself is an understudied political concept, par- ticularly regarding the multiple and layered forms that it takes.</w:t>
      </w:r>
      <w:r w:rsidRPr="00287AA1">
        <w:rPr>
          <w:sz w:val="16"/>
        </w:rPr>
        <w:t xml:space="preserve"> It would be easy to set up the realist, masculinist conceptualization of power as a ‘straw- person’ against which to posit the importance of feminist scholarship. However, we are pushing for feminist intervention in various discussions of power, whether it takes the form of compulsory control over others, indirect control via institutions and rules, structural ‘constitution of social capacities and interests of actors in direct relation’, particularly in terms of ‘producing social positions of capital and labor’, or ‘the socially diffuse production of sub- jectivity in systems of meaning and signification’ (Barnett and Duvall 2005: 3–4). Therefore, </w:t>
      </w:r>
      <w:r w:rsidRPr="002F4017">
        <w:rPr>
          <w:rStyle w:val="Emphasis"/>
        </w:rPr>
        <w:t xml:space="preserve">building on the work of feminist challenges to traditional IR views on power and of feminist scholarship on the gendered effects and pro- duction of various forms of power, we seek more nuanced understandings on this topic through the examination of the relationship between hegemony, gender </w:t>
      </w:r>
      <w:r w:rsidRPr="008F0C0C">
        <w:rPr>
          <w:rStyle w:val="Emphasis"/>
        </w:rPr>
        <w:t>and violence</w:t>
      </w:r>
      <w:r w:rsidRPr="00287AA1">
        <w:rPr>
          <w:sz w:val="16"/>
        </w:rPr>
        <w:t xml:space="preserve">. It is often the case that the very contours of what constitutes gender violence in feminist IR scholarship are drawn by the issue of ‘violence against women’. Keck and Sikkink (1998) rightly explain how a transnational advocacy network actively developed the ‘violence against women’ frame, coalescing several campaigns worldwide into a platform that gets at the politics of pain which disproportionately targets women. The approach has raised awareness, galvanized support, given rise to much professional and political activity and enabled women’s groups to secure funding. But these political goals may have been secured at a certain cost. In the first place, </w:t>
      </w:r>
      <w:r w:rsidRPr="00287AA1">
        <w:rPr>
          <w:u w:val="single"/>
        </w:rPr>
        <w:t xml:space="preserve">the ‘violence against women’ approach relies on representational understandings of gender violence. </w:t>
      </w:r>
      <w:r w:rsidRPr="00287AA1">
        <w:rPr>
          <w:sz w:val="16"/>
        </w:rPr>
        <w:t>In other words</w:t>
      </w:r>
      <w:r w:rsidRPr="00287AA1">
        <w:rPr>
          <w:u w:val="single"/>
        </w:rPr>
        <w:t xml:space="preserve">, the focus on violence against women also potentially ignores vio- lence against men and against groups in ways that are gendered, raced and internationalized. </w:t>
      </w:r>
      <w:r w:rsidRPr="00287AA1">
        <w:rPr>
          <w:sz w:val="16"/>
        </w:rPr>
        <w:t xml:space="preserve">For example, feminist IR scholars invoke the presumably disproportionate targeting of women during conflict in ways that emphasize </w:t>
      </w:r>
      <w:proofErr w:type="gramStart"/>
      <w:r w:rsidRPr="00287AA1">
        <w:rPr>
          <w:sz w:val="16"/>
        </w:rPr>
        <w:t>particular gendered</w:t>
      </w:r>
      <w:proofErr w:type="gramEnd"/>
      <w:r w:rsidRPr="00287AA1">
        <w:rPr>
          <w:sz w:val="16"/>
        </w:rPr>
        <w:t xml:space="preserve"> effects of conflict and the masculinized state; the general effect is the lack of due attention to what it means to ‘make’ gender through violence or to the way codes of masculinity negatively affect men. Second, we also note that responses to gender violence, in many ways more so than any other political category, have sanctified racism, imperialism and Orientalism among feminists and critical theorists. For example, the obsession with ‘Islamism’ as the explanation par excellence for gender troubles around the world as well as the romanticization and infantilization of indigenous and/or marginalized women, belie feminist concerns about hierarchy (Nayak 2006; Shepherd 2006</w:t>
      </w:r>
      <w:r w:rsidRPr="00287AA1">
        <w:rPr>
          <w:u w:val="single"/>
        </w:rPr>
        <w:t xml:space="preserve">). Feminists participate in </w:t>
      </w:r>
      <w:proofErr w:type="gramStart"/>
      <w:r w:rsidRPr="00287AA1">
        <w:rPr>
          <w:u w:val="single"/>
        </w:rPr>
        <w:t>these problematic</w:t>
      </w:r>
      <w:proofErr w:type="gramEnd"/>
      <w:r w:rsidRPr="00287AA1">
        <w:rPr>
          <w:u w:val="single"/>
        </w:rPr>
        <w:t xml:space="preserve"> dis- cussions about gender violence when we presume that the only reason a woman may die elsewhere is because of her </w:t>
      </w:r>
      <w:r w:rsidRPr="00287AA1">
        <w:rPr>
          <w:sz w:val="16"/>
        </w:rPr>
        <w:t>(monolithically</w:t>
      </w:r>
      <w:r w:rsidRPr="00287AA1">
        <w:rPr>
          <w:u w:val="single"/>
        </w:rPr>
        <w:t>) oppressive culture in contrast to the choices and freedom of women in the West.</w:t>
      </w:r>
      <w:r w:rsidRPr="00287AA1">
        <w:rPr>
          <w:sz w:val="16"/>
        </w:rPr>
        <w:t xml:space="preserve"> Ironically, it may be such limited understandings of gender violence that unintentionally keep the topic of gender on the sidelines of political science. If gender violence is just an effect of power and does not substantively contri- bute to how we understand the operations of power, then the issues that gender violence raises may be dismissed as ‘women’s issues’ rather than instrumental to knowledge in political science. This dynamic also increases the ghettoi- zation of feminist IR scholarship and scholars (cf. Weber 1994).1 The current lacuna in IR scholarship on hegemony as well as on gender violence is not accidental but rather signals the production of knowledge in this field. </w:t>
      </w:r>
      <w:r w:rsidRPr="00287AA1">
        <w:rPr>
          <w:u w:val="single"/>
        </w:rPr>
        <w:t>Work on gender violence is not predominant in political science or the IR field pre- cisely because it is conceived as ‘just’ violence against women.</w:t>
      </w:r>
      <w:r w:rsidRPr="00287AA1">
        <w:rPr>
          <w:sz w:val="16"/>
        </w:rPr>
        <w:t xml:space="preserve"> In other words, </w:t>
      </w:r>
      <w:proofErr w:type="gramStart"/>
      <w:r w:rsidRPr="00287AA1">
        <w:rPr>
          <w:u w:val="single"/>
        </w:rPr>
        <w:t>in order to</w:t>
      </w:r>
      <w:proofErr w:type="gramEnd"/>
      <w:r w:rsidRPr="00287AA1">
        <w:rPr>
          <w:u w:val="single"/>
        </w:rPr>
        <w:t xml:space="preserve"> further our understandings of violence, we must interrogate gender violence as constitutive of power, and to understand power, we must go beyond current understandings that see ‘it’ in terms of tools or phenomena that act on gender.</w:t>
      </w:r>
      <w:r w:rsidRPr="00287AA1">
        <w:rPr>
          <w:sz w:val="16"/>
        </w:rPr>
        <w:t xml:space="preserve"> And, as we do so, we simultaneously ask why the questions we examine in this Special Issue are left on the margins of scholarship. Thus, we come to the following: why does our argument that gender violence is more than a case study of the effects of hegemony and, rather, is constitutive of hegemonic projects, matter? By re-orienting the relationship between gender violence and hegemonic projects we challenge the ‘natural- ness’ of the category of gender violence and assert it as constitutive of the productive forces of hegemonic projects. This framework provides a fresh and critical approach to understanding hegemonic projects and the construction of difference(s). We reference the work of postcolonial and critical race feminists who explain how neocolonial and neoimperial state formations are productive of and reliant upon gendered and racialized conceptualizations of citizens, immigrants and of ‘us/them’ dichotomies (McClintock 1995; Chatterjee and Jeganathan 2000; Stoler 2002). </w:t>
      </w:r>
      <w:r w:rsidRPr="00287AA1">
        <w:rPr>
          <w:u w:val="single"/>
        </w:rPr>
        <w:t xml:space="preserve">Postcolonial theory also explains how </w:t>
      </w:r>
      <w:r w:rsidRPr="002F4017">
        <w:rPr>
          <w:rStyle w:val="Emphasis"/>
        </w:rPr>
        <w:t>a fixation on violence ‘over there’ sidesteps how power works via international hierarchy</w:t>
      </w:r>
      <w:r w:rsidRPr="00287AA1">
        <w:rPr>
          <w:sz w:val="16"/>
        </w:rPr>
        <w:t xml:space="preserve"> (Chowdhry and Nair 2002). Similarly, we also believe that </w:t>
      </w:r>
      <w:r w:rsidRPr="00287AA1">
        <w:rPr>
          <w:u w:val="single"/>
        </w:rPr>
        <w:t>gender violence, rather than simply a result of war or culture, is vital and pivotal to the possibility of political violence and hegemony in the first place.</w:t>
      </w:r>
      <w:r w:rsidRPr="00287AA1">
        <w:rPr>
          <w:sz w:val="16"/>
        </w:rPr>
        <w:t xml:space="preserve"> Recent critical feminist engagements with international political economy (IPE) have also shown how the exploitation of women, and particularly women of color, is not simply an unintended consequence of global capitalism. Rather, the advancement of global capitalism under the dominant ideological ration- ale of neoliberalism depends on women’s secondary gendered status and global class hierarchy (Mies 1998; Peterson 2003; Agathangelou 2004). Drawing on these important literatures, we seek with this Special Issue to push the connections between gender violence and hegemonic projects beyond the ‘effects of power’ view towards an understanding that places the constitutive function of gender violence at the forefront.</w:t>
      </w:r>
    </w:p>
    <w:p w14:paraId="14E976CC" w14:textId="77777777" w:rsidR="008F0C0C" w:rsidRPr="008F0C0C" w:rsidRDefault="008F0C0C" w:rsidP="008F0C0C"/>
    <w:p w14:paraId="12B98DCF" w14:textId="254B7AAD" w:rsidR="00485EF0" w:rsidRDefault="00B1286B" w:rsidP="00B1286B">
      <w:pPr>
        <w:pStyle w:val="Heading3"/>
      </w:pPr>
      <w:r>
        <w:t xml:space="preserve">! – Gender </w:t>
      </w:r>
      <w:r w:rsidR="008F0C0C">
        <w:t>Violence</w:t>
      </w:r>
      <w:r>
        <w:t xml:space="preserve"> </w:t>
      </w:r>
      <w:r w:rsidR="00915938">
        <w:t>=</w:t>
      </w:r>
      <w:r>
        <w:t xml:space="preserve"> War </w:t>
      </w:r>
    </w:p>
    <w:p w14:paraId="3396A1F7" w14:textId="1D393587" w:rsidR="00B1286B" w:rsidRPr="009A68DC" w:rsidRDefault="00B1286B" w:rsidP="00B1286B">
      <w:pPr>
        <w:pStyle w:val="Heading4"/>
      </w:pPr>
      <w:r>
        <w:t xml:space="preserve">You should </w:t>
      </w:r>
      <w:r w:rsidRPr="009A68DC">
        <w:rPr>
          <w:u w:val="single"/>
        </w:rPr>
        <w:t>prioritize</w:t>
      </w:r>
      <w:r>
        <w:t xml:space="preserve"> reducing gender </w:t>
      </w:r>
      <w:r w:rsidR="008F0C0C">
        <w:t>violence</w:t>
      </w:r>
      <w:r>
        <w:t xml:space="preserve"> within policymaking – that’s a </w:t>
      </w:r>
      <w:r w:rsidRPr="009A68DC">
        <w:rPr>
          <w:u w:val="single"/>
        </w:rPr>
        <w:t>necessary precondition</w:t>
      </w:r>
      <w:r>
        <w:t xml:space="preserve"> for global security and averting </w:t>
      </w:r>
      <w:r w:rsidRPr="009A68DC">
        <w:rPr>
          <w:u w:val="single"/>
        </w:rPr>
        <w:t>cycles of conflict</w:t>
      </w:r>
      <w:r>
        <w:t xml:space="preserve"> – the correlation is </w:t>
      </w:r>
      <w:r w:rsidRPr="009A68DC">
        <w:rPr>
          <w:i/>
        </w:rPr>
        <w:t>decisive</w:t>
      </w:r>
      <w:r>
        <w:t xml:space="preserve"> and </w:t>
      </w:r>
      <w:r w:rsidRPr="009A68DC">
        <w:rPr>
          <w:u w:val="single"/>
        </w:rPr>
        <w:t>proven by studies</w:t>
      </w:r>
      <w:r>
        <w:t xml:space="preserve">  </w:t>
      </w:r>
    </w:p>
    <w:p w14:paraId="34D03F99" w14:textId="77777777" w:rsidR="00B1286B" w:rsidRDefault="00B1286B" w:rsidP="00B1286B">
      <w:r w:rsidRPr="0010164A">
        <w:rPr>
          <w:rStyle w:val="Style13ptBold"/>
        </w:rPr>
        <w:t>Hudson 17</w:t>
      </w:r>
      <w:r>
        <w:t xml:space="preserve"> --- PhD in Political Science from Ohio State (Valerie M, “The Heart of the Matter: The Security of The Security of States,” Military Review; Fort Leavenworth Vol. 97, Iss. 3, May/Jun: 18-34)</w:t>
      </w:r>
    </w:p>
    <w:p w14:paraId="34249345" w14:textId="77777777" w:rsidR="00B1286B" w:rsidRPr="009A68DC" w:rsidRDefault="00B1286B" w:rsidP="00B1286B">
      <w:pPr>
        <w:rPr>
          <w:sz w:val="16"/>
        </w:rPr>
      </w:pPr>
      <w:r w:rsidRPr="0010164A">
        <w:rPr>
          <w:sz w:val="16"/>
        </w:rPr>
        <w:t xml:space="preserve">Another primary question of interest is how </w:t>
      </w:r>
      <w:r w:rsidRPr="00C60DF2">
        <w:rPr>
          <w:rStyle w:val="StyleUnderline"/>
        </w:rPr>
        <w:t>the treatment of women at the domestic level has an impact on state behavior internationally</w:t>
      </w:r>
      <w:r w:rsidRPr="0010164A">
        <w:rPr>
          <w:sz w:val="16"/>
        </w:rPr>
        <w:t xml:space="preserve">. This question is important to show the linkage between gender and security because it shows those with decision-making power that </w:t>
      </w:r>
      <w:r w:rsidRPr="00C60DF2">
        <w:rPr>
          <w:rStyle w:val="StyleUnderline"/>
        </w:rPr>
        <w:t>the treatment of women has far-reaching practical consequences well beyond that of the abstract objective of obtaining social justice</w:t>
      </w:r>
      <w:r w:rsidRPr="0010164A">
        <w:rPr>
          <w:sz w:val="16"/>
        </w:rPr>
        <w:t xml:space="preserve">. A body of conventional </w:t>
      </w:r>
      <w:r w:rsidRPr="00C60DF2">
        <w:rPr>
          <w:rStyle w:val="StyleUnderline"/>
        </w:rPr>
        <w:t>empirical work</w:t>
      </w:r>
      <w:r w:rsidRPr="0010164A">
        <w:rPr>
          <w:sz w:val="16"/>
        </w:rPr>
        <w:t xml:space="preserve"> spearheaded by Mary Caprioli </w:t>
      </w:r>
      <w:r w:rsidRPr="00C60DF2">
        <w:rPr>
          <w:rStyle w:val="StyleUnderline"/>
        </w:rPr>
        <w:t>links measures of domestic gender inequality to state-level variables concerning conflict and security, with statistically significant results</w:t>
      </w:r>
      <w:r w:rsidRPr="0010164A">
        <w:rPr>
          <w:sz w:val="16"/>
        </w:rPr>
        <w:t xml:space="preserve">. The clear implication is that </w:t>
      </w:r>
      <w:r w:rsidRPr="00C60DF2">
        <w:rPr>
          <w:rStyle w:val="Emphasis"/>
        </w:rPr>
        <w:t xml:space="preserve">the international system may </w:t>
      </w:r>
      <w:proofErr w:type="gramStart"/>
      <w:r w:rsidRPr="00C60DF2">
        <w:rPr>
          <w:rStyle w:val="Emphasis"/>
        </w:rPr>
        <w:t>be more or less</w:t>
      </w:r>
      <w:proofErr w:type="gramEnd"/>
      <w:r w:rsidRPr="00C60DF2">
        <w:rPr>
          <w:rStyle w:val="Emphasis"/>
        </w:rPr>
        <w:t xml:space="preserve"> secure depending upon the situation of women within its units</w:t>
      </w:r>
      <w:r w:rsidRPr="0010164A">
        <w:rPr>
          <w:sz w:val="16"/>
        </w:rPr>
        <w:t xml:space="preserve">. Caprioli uses three measures of gender equality- political equality (percentage of women in parliament and number of years of suffrage), economic equality (percentage of women in the labor force), and social equality (fertility rate)-to show that </w:t>
      </w:r>
      <w:r w:rsidRPr="00C629B6">
        <w:rPr>
          <w:rStyle w:val="Emphasis"/>
        </w:rPr>
        <w:t>states with higher levels of social, economic, and political gender equality are less likely to rely on military force to settle international disputes.</w:t>
      </w:r>
      <w:r w:rsidRPr="0010164A">
        <w:rPr>
          <w:sz w:val="16"/>
        </w:rPr>
        <w:t xml:space="preserve">28 In other words, Caprioli found that </w:t>
      </w:r>
      <w:r w:rsidRPr="00C629B6">
        <w:rPr>
          <w:rStyle w:val="StyleUnderline"/>
        </w:rPr>
        <w:t>higher levels of gender equality make a state less likely to threaten, display, or use force, or go to war once involved in an interstate dispute</w:t>
      </w:r>
      <w:r w:rsidRPr="0010164A">
        <w:rPr>
          <w:sz w:val="16"/>
        </w:rPr>
        <w:t xml:space="preserve">. Therefore, Caprioli argues, foreign </w:t>
      </w:r>
      <w:r w:rsidRPr="009A68DC">
        <w:rPr>
          <w:rStyle w:val="Emphasis"/>
          <w:sz w:val="26"/>
        </w:rPr>
        <w:t xml:space="preserve">policy aimed at creating peace should focus on improving the status of women </w:t>
      </w:r>
      <w:proofErr w:type="gramStart"/>
      <w:r w:rsidRPr="009A68DC">
        <w:rPr>
          <w:rStyle w:val="Emphasis"/>
          <w:sz w:val="26"/>
        </w:rPr>
        <w:t>as a means to</w:t>
      </w:r>
      <w:proofErr w:type="gramEnd"/>
      <w:r w:rsidRPr="009A68DC">
        <w:rPr>
          <w:rStyle w:val="Emphasis"/>
          <w:sz w:val="26"/>
        </w:rPr>
        <w:t xml:space="preserve"> that end</w:t>
      </w:r>
      <w:r w:rsidRPr="0010164A">
        <w:rPr>
          <w:sz w:val="16"/>
        </w:rPr>
        <w:t xml:space="preserve">. Elsewhere, Caprioli and Mark Boyer examined the impact of gender equality on a state's behavior during international crises, which is a situation in which there is a high probability of violence. They wanted to explore whether gender equality has an impact on state behavior when violence is highly likely. Their research revealed that states exhibiting high levels of gender equality measured by the percentage of women in parliament also exhibit lower levels of violence in international crises and disputes.29 Examining aggregate data over a fifty-year period (1954-1994), they found a statistically significant relationship between level of violence in crisis and the percentage of female leaders in positions of authority. In general, they discovered that </w:t>
      </w:r>
      <w:r w:rsidRPr="00C629B6">
        <w:rPr>
          <w:rStyle w:val="StyleUnderline"/>
        </w:rPr>
        <w:t xml:space="preserve">states with higher levels of political gender equality are </w:t>
      </w:r>
      <w:r w:rsidRPr="00C629B6">
        <w:rPr>
          <w:rStyle w:val="Emphasis"/>
        </w:rPr>
        <w:t>less likely</w:t>
      </w:r>
      <w:r w:rsidRPr="00C629B6">
        <w:rPr>
          <w:rStyle w:val="StyleUnderline"/>
        </w:rPr>
        <w:t xml:space="preserve"> to have minor clashes, serious clashes, or war in the high-stakes environment of international crisis.</w:t>
      </w:r>
      <w:r w:rsidRPr="0010164A">
        <w:rPr>
          <w:sz w:val="16"/>
        </w:rPr>
        <w:t xml:space="preserve"> The research by Caprioli and Boyer also finds that </w:t>
      </w:r>
      <w:r w:rsidRPr="00C629B6">
        <w:rPr>
          <w:rStyle w:val="StyleUnderline"/>
        </w:rPr>
        <w:t xml:space="preserve">gender equality </w:t>
      </w:r>
      <w:proofErr w:type="gramStart"/>
      <w:r w:rsidRPr="00C629B6">
        <w:rPr>
          <w:rStyle w:val="StyleUnderline"/>
        </w:rPr>
        <w:t>has an effect on</w:t>
      </w:r>
      <w:proofErr w:type="gramEnd"/>
      <w:r w:rsidRPr="00C629B6">
        <w:rPr>
          <w:rStyle w:val="StyleUnderline"/>
        </w:rPr>
        <w:t xml:space="preserve"> a state's foreign policy behavior in terms of decreasing violence during international crises.</w:t>
      </w:r>
      <w:r>
        <w:rPr>
          <w:rStyle w:val="StyleUnderline"/>
        </w:rPr>
        <w:t xml:space="preserve"> </w:t>
      </w:r>
      <w:r w:rsidRPr="0010164A">
        <w:rPr>
          <w:sz w:val="16"/>
        </w:rPr>
        <w:t xml:space="preserve">Such </w:t>
      </w:r>
      <w:r w:rsidRPr="00C629B6">
        <w:rPr>
          <w:rStyle w:val="StyleUnderline"/>
        </w:rPr>
        <w:t xml:space="preserve">data collection and analysis </w:t>
      </w:r>
      <w:r w:rsidRPr="00C629B6">
        <w:rPr>
          <w:rStyle w:val="Emphasis"/>
        </w:rPr>
        <w:t>strongly suggest</w:t>
      </w:r>
      <w:r w:rsidRPr="00C629B6">
        <w:rPr>
          <w:rStyle w:val="StyleUnderline"/>
        </w:rPr>
        <w:t xml:space="preserve"> that gender equality matters when states are involved in interstate disputes and when they are involved in international crises</w:t>
      </w:r>
      <w:r w:rsidRPr="0010164A">
        <w:rPr>
          <w:sz w:val="16"/>
        </w:rPr>
        <w:t xml:space="preserve">. Caprioli extends this literature and finds </w:t>
      </w:r>
      <w:r w:rsidRPr="00C629B6">
        <w:rPr>
          <w:rStyle w:val="StyleUnderline"/>
        </w:rPr>
        <w:t xml:space="preserve">a </w:t>
      </w:r>
      <w:r w:rsidRPr="00C629B6">
        <w:rPr>
          <w:rStyle w:val="Emphasis"/>
        </w:rPr>
        <w:t>similar relationship</w:t>
      </w:r>
      <w:r w:rsidRPr="00C629B6">
        <w:rPr>
          <w:rStyle w:val="StyleUnderline"/>
        </w:rPr>
        <w:t xml:space="preserve"> associated with state </w:t>
      </w:r>
      <w:r w:rsidRPr="00C629B6">
        <w:rPr>
          <w:rStyle w:val="Emphasis"/>
        </w:rPr>
        <w:t>escalation of violence</w:t>
      </w:r>
      <w:r w:rsidRPr="0010164A">
        <w:rPr>
          <w:sz w:val="16"/>
        </w:rPr>
        <w:t xml:space="preserve">. </w:t>
      </w:r>
      <w:r w:rsidRPr="00C629B6">
        <w:rPr>
          <w:rStyle w:val="StyleUnderline"/>
        </w:rPr>
        <w:t>States with the highest levels of gender equality display statistically significant lower levels of aggression in interstate disputes by being less likely to use force first.</w:t>
      </w:r>
      <w:r w:rsidRPr="0010164A">
        <w:rPr>
          <w:sz w:val="16"/>
        </w:rPr>
        <w:t xml:space="preserve">30 So </w:t>
      </w:r>
      <w:r w:rsidRPr="00C629B6">
        <w:rPr>
          <w:rStyle w:val="StyleUnderline"/>
        </w:rPr>
        <w:t>states with higher levels of gender equality are less likely to throw the first punch, and even when attacked they are less likely to escalate the use of violence.</w:t>
      </w:r>
      <w:r>
        <w:rPr>
          <w:rStyle w:val="StyleUnderline"/>
        </w:rPr>
        <w:t xml:space="preserve"> </w:t>
      </w:r>
      <w:r w:rsidRPr="0010164A">
        <w:rPr>
          <w:sz w:val="16"/>
        </w:rPr>
        <w:t xml:space="preserve">Virtually the same pattern was found with respect to intrastate incidents of conflict.31 Caprioli also studied the impact of gender equality on domestic conflict. She found that </w:t>
      </w:r>
      <w:r w:rsidRPr="00C629B6">
        <w:rPr>
          <w:rStyle w:val="StyleUnderline"/>
        </w:rPr>
        <w:t>states with higher levels of gender equality are less likely to experience domestic conflict</w:t>
      </w:r>
      <w:r w:rsidRPr="0010164A">
        <w:rPr>
          <w:sz w:val="16"/>
        </w:rPr>
        <w:t>. M. Steven Fish has commented, "[</w:t>
      </w:r>
      <w:r w:rsidRPr="0093743E">
        <w:rPr>
          <w:rStyle w:val="StyleUnderline"/>
        </w:rPr>
        <w:t>T]he</w:t>
      </w:r>
      <w:r w:rsidRPr="00C629B6">
        <w:rPr>
          <w:rStyle w:val="StyleUnderline"/>
        </w:rPr>
        <w:t xml:space="preserve"> repressiveness and unquestioned dominance ... of the male in relations between men and women </w:t>
      </w:r>
      <w:r w:rsidRPr="00C629B6">
        <w:rPr>
          <w:rStyle w:val="Emphasis"/>
        </w:rPr>
        <w:t>replicate themselves</w:t>
      </w:r>
      <w:r w:rsidRPr="00C629B6">
        <w:rPr>
          <w:rStyle w:val="StyleUnderline"/>
        </w:rPr>
        <w:t xml:space="preserve"> in broader society, creating a culture of domination, intolerance, and dependency in social and political life</w:t>
      </w:r>
      <w:r w:rsidRPr="0010164A">
        <w:rPr>
          <w:sz w:val="16"/>
        </w:rPr>
        <w:t xml:space="preserve">"32 This suggests that while it is surely not the only important factor, </w:t>
      </w:r>
      <w:r w:rsidRPr="00C629B6">
        <w:rPr>
          <w:rStyle w:val="StyleUnderline"/>
        </w:rPr>
        <w:t>the promotion of better treatment</w:t>
      </w:r>
      <w:r w:rsidRPr="0010164A">
        <w:rPr>
          <w:sz w:val="16"/>
        </w:rPr>
        <w:t xml:space="preserve"> for women </w:t>
      </w:r>
      <w:r w:rsidRPr="00C629B6">
        <w:rPr>
          <w:rStyle w:val="StyleUnderline"/>
        </w:rPr>
        <w:t>would help ensure greater social justice and peace, and would help prevent domestic conflict within a nation</w:t>
      </w:r>
      <w:r w:rsidRPr="0010164A">
        <w:rPr>
          <w:sz w:val="16"/>
        </w:rPr>
        <w:t xml:space="preserve">. </w:t>
      </w:r>
      <w:proofErr w:type="gramStart"/>
      <w:r w:rsidRPr="0010164A">
        <w:rPr>
          <w:sz w:val="16"/>
        </w:rPr>
        <w:t>In an attempt to</w:t>
      </w:r>
      <w:proofErr w:type="gramEnd"/>
      <w:r w:rsidRPr="0010164A">
        <w:rPr>
          <w:sz w:val="16"/>
        </w:rPr>
        <w:t xml:space="preserve"> examine domestic human rights abuses as a whole, Caprioli and Peter Trumbore created a measure capturing gender inequality, ethnic inequality, and political repression. They found that states characterized by norms of gender and ethnic inequality as well as human rights abuses are more likely to become involved in militarized interstate disputes, and in violent interstate disputes, to be the aggressors during international disputes, and to rely on force when involved in an international dispute.33 David Sobek and his coauthors confirm Caprioli and Trumbore's findings that domestic norms centered on equality and respect for human rights reduce international conflict.34 Elsewhere, lessons from gaming scenarios also appear to demonstrate that </w:t>
      </w:r>
      <w:r w:rsidRPr="00C629B6">
        <w:rPr>
          <w:rStyle w:val="StyleUnderline"/>
        </w:rPr>
        <w:t>norms of inequality and violence at the domestic level</w:t>
      </w:r>
      <w:r w:rsidRPr="0010164A">
        <w:rPr>
          <w:sz w:val="16"/>
        </w:rPr>
        <w:t xml:space="preserve">, including between the sexes, may help </w:t>
      </w:r>
      <w:r w:rsidRPr="00C629B6">
        <w:rPr>
          <w:rStyle w:val="StyleUnderline"/>
        </w:rPr>
        <w:t>"</w:t>
      </w:r>
      <w:r w:rsidRPr="00C629B6">
        <w:rPr>
          <w:rStyle w:val="Emphasis"/>
        </w:rPr>
        <w:t>replicate</w:t>
      </w:r>
      <w:r w:rsidRPr="00C629B6">
        <w:rPr>
          <w:rStyle w:val="StyleUnderline"/>
        </w:rPr>
        <w:t>" violence at the international level</w:t>
      </w:r>
      <w:r w:rsidRPr="0010164A">
        <w:rPr>
          <w:sz w:val="16"/>
        </w:rPr>
        <w:t xml:space="preserve">.35 In sum, this body of </w:t>
      </w:r>
      <w:r w:rsidRPr="00C629B6">
        <w:rPr>
          <w:rStyle w:val="Emphasis"/>
        </w:rPr>
        <w:t>empirical work</w:t>
      </w:r>
      <w:r w:rsidRPr="0010164A">
        <w:rPr>
          <w:sz w:val="16"/>
        </w:rPr>
        <w:t xml:space="preserve"> </w:t>
      </w:r>
      <w:r w:rsidRPr="00C629B6">
        <w:rPr>
          <w:rStyle w:val="StyleUnderline"/>
        </w:rPr>
        <w:t>demonstrates that the promotion of gender equality goes far beyond the</w:t>
      </w:r>
      <w:r w:rsidRPr="0010164A">
        <w:rPr>
          <w:sz w:val="16"/>
        </w:rPr>
        <w:t xml:space="preserve"> sometimes </w:t>
      </w:r>
      <w:r w:rsidRPr="00C629B6">
        <w:rPr>
          <w:rStyle w:val="StyleUnderline"/>
        </w:rPr>
        <w:t>abstract issue of promoting social justice for its own sake and has important practical consequences for international security.</w:t>
      </w:r>
      <w:r>
        <w:rPr>
          <w:rStyle w:val="StyleUnderline"/>
        </w:rPr>
        <w:t xml:space="preserve"> </w:t>
      </w:r>
      <w:r w:rsidRPr="0010164A">
        <w:rPr>
          <w:sz w:val="16"/>
        </w:rPr>
        <w:t xml:space="preserve">Furthermore, it strongly suggests that, in fact, </w:t>
      </w:r>
      <w:r w:rsidRPr="00C629B6">
        <w:rPr>
          <w:rStyle w:val="Emphasis"/>
        </w:rPr>
        <w:t>international security cannot be attained without gender equality</w:t>
      </w:r>
      <w:r w:rsidRPr="0010164A">
        <w:rPr>
          <w:sz w:val="16"/>
        </w:rPr>
        <w:t xml:space="preserve">. The status of women, it seems, is a main societal taproot of international security. Indeed, perhaps Samuel Huntington's reflections on </w:t>
      </w:r>
      <w:r w:rsidRPr="00C629B6">
        <w:rPr>
          <w:rStyle w:val="StyleUnderline"/>
        </w:rPr>
        <w:t xml:space="preserve">the clash of civilizations between nations would be </w:t>
      </w:r>
      <w:r w:rsidRPr="00C629B6">
        <w:rPr>
          <w:rStyle w:val="Emphasis"/>
        </w:rPr>
        <w:t>better viewed</w:t>
      </w:r>
      <w:r w:rsidRPr="00C629B6">
        <w:rPr>
          <w:rStyle w:val="StyleUnderline"/>
        </w:rPr>
        <w:t xml:space="preserve"> as </w:t>
      </w:r>
      <w:r w:rsidRPr="00C629B6">
        <w:rPr>
          <w:rStyle w:val="Emphasis"/>
        </w:rPr>
        <w:t>a clash between gender civilizations</w:t>
      </w:r>
      <w:r w:rsidRPr="0010164A">
        <w:rPr>
          <w:sz w:val="16"/>
        </w:rPr>
        <w:t>, with treatment of women being an important marker of civilizational divide.36</w:t>
      </w:r>
    </w:p>
    <w:p w14:paraId="7A328ADD" w14:textId="77777777" w:rsidR="00B1286B" w:rsidRDefault="00B1286B" w:rsidP="00B1286B">
      <w:pPr>
        <w:pStyle w:val="Heading4"/>
      </w:pPr>
      <w:r>
        <w:t xml:space="preserve">We control impact uniqueness --- </w:t>
      </w:r>
      <w:r w:rsidRPr="009A68DC">
        <w:rPr>
          <w:i/>
        </w:rPr>
        <w:t>failure</w:t>
      </w:r>
      <w:r>
        <w:t xml:space="preserve"> to </w:t>
      </w:r>
      <w:r w:rsidRPr="009A68DC">
        <w:rPr>
          <w:u w:val="single"/>
        </w:rPr>
        <w:t>denaturalize masculinity</w:t>
      </w:r>
      <w:r>
        <w:t xml:space="preserve"> within the political makes </w:t>
      </w:r>
      <w:r w:rsidRPr="009A68DC">
        <w:rPr>
          <w:u w:val="single"/>
        </w:rPr>
        <w:t>unending</w:t>
      </w:r>
      <w:r>
        <w:t xml:space="preserve">, </w:t>
      </w:r>
      <w:r w:rsidRPr="009A68DC">
        <w:rPr>
          <w:u w:val="single"/>
        </w:rPr>
        <w:t>global warfare</w:t>
      </w:r>
      <w:r>
        <w:t xml:space="preserve"> </w:t>
      </w:r>
      <w:r w:rsidRPr="009A68DC">
        <w:rPr>
          <w:i/>
        </w:rPr>
        <w:t>inevitable</w:t>
      </w:r>
      <w:r>
        <w:t xml:space="preserve"> </w:t>
      </w:r>
    </w:p>
    <w:p w14:paraId="00064776" w14:textId="77777777" w:rsidR="00B1286B" w:rsidRDefault="00B1286B" w:rsidP="00B1286B">
      <w:r w:rsidRPr="0010164A">
        <w:rPr>
          <w:rStyle w:val="Style13ptBold"/>
        </w:rPr>
        <w:t>Hudson 17</w:t>
      </w:r>
      <w:r>
        <w:t xml:space="preserve"> --- PhD in Political Science from Ohio State (Valerie M, “The Heart of the Matter: The Security of Women, The Security of States,” Military Review; Fort Leavenworth Vol. 97, Iss. 3, May/Jun: 18-34)</w:t>
      </w:r>
    </w:p>
    <w:p w14:paraId="0BF0210F" w14:textId="77777777" w:rsidR="00B1286B" w:rsidRPr="009A68DC" w:rsidRDefault="00B1286B" w:rsidP="00B1286B">
      <w:pPr>
        <w:rPr>
          <w:b/>
          <w:u w:val="single"/>
        </w:rPr>
      </w:pPr>
      <w:r w:rsidRPr="0010164A">
        <w:rPr>
          <w:sz w:val="16"/>
        </w:rPr>
        <w:t xml:space="preserve">What Are States For? </w:t>
      </w:r>
      <w:r w:rsidRPr="003D439F">
        <w:rPr>
          <w:rStyle w:val="StyleUnderline"/>
        </w:rPr>
        <w:t>If security is the aim of the state,</w:t>
      </w:r>
      <w:r w:rsidRPr="0010164A">
        <w:rPr>
          <w:sz w:val="16"/>
        </w:rPr>
        <w:t xml:space="preserve"> our results suggest that </w:t>
      </w:r>
      <w:r w:rsidRPr="003D439F">
        <w:rPr>
          <w:rStyle w:val="StyleUnderline"/>
        </w:rPr>
        <w:t>to both understand and promote national and international security, the situation and treatment of women cannot be overlooked</w:t>
      </w:r>
      <w:r w:rsidRPr="0010164A">
        <w:rPr>
          <w:sz w:val="16"/>
        </w:rPr>
        <w:t xml:space="preserve">. </w:t>
      </w:r>
      <w:r w:rsidRPr="003D439F">
        <w:rPr>
          <w:rStyle w:val="StyleUnderline"/>
        </w:rPr>
        <w:t>States that have improved the status of women are</w:t>
      </w:r>
      <w:r w:rsidRPr="0010164A">
        <w:rPr>
          <w:sz w:val="16"/>
        </w:rPr>
        <w:t xml:space="preserve">, as a rule, </w:t>
      </w:r>
      <w:r w:rsidRPr="003D439F">
        <w:rPr>
          <w:rStyle w:val="StyleUnderline"/>
        </w:rPr>
        <w:t>demonstrably healthier</w:t>
      </w:r>
      <w:r w:rsidRPr="0010164A">
        <w:rPr>
          <w:sz w:val="16"/>
        </w:rPr>
        <w:t xml:space="preserve">, wealthier, less corrupt, </w:t>
      </w:r>
      <w:r w:rsidRPr="003D439F">
        <w:rPr>
          <w:rStyle w:val="StyleUnderline"/>
        </w:rPr>
        <w:t>more democratic, more secure, and more powerful on the world stage</w:t>
      </w:r>
      <w:r w:rsidRPr="0010164A">
        <w:rPr>
          <w:sz w:val="16"/>
        </w:rPr>
        <w:t xml:space="preserve"> in the early twenty-first century. It is almost as if fortune smiles most broadly on those states where women are most secure. We do not believe this is a coincidence. We therefore assert that </w:t>
      </w:r>
      <w:r w:rsidRPr="003D439F">
        <w:rPr>
          <w:rStyle w:val="StyleUnderline"/>
        </w:rPr>
        <w:t xml:space="preserve">questions regarding the influence of gender equality on state security will not subside in importance, but rather will </w:t>
      </w:r>
      <w:r w:rsidRPr="003D439F">
        <w:rPr>
          <w:rStyle w:val="Emphasis"/>
        </w:rPr>
        <w:t>grow in importance</w:t>
      </w:r>
      <w:r w:rsidRPr="003D439F">
        <w:rPr>
          <w:rStyle w:val="StyleUnderline"/>
        </w:rPr>
        <w:t xml:space="preserve"> over time as the </w:t>
      </w:r>
      <w:r w:rsidRPr="003D439F">
        <w:rPr>
          <w:rStyle w:val="Emphasis"/>
        </w:rPr>
        <w:t>global population expands</w:t>
      </w:r>
      <w:r w:rsidRPr="003D439F">
        <w:rPr>
          <w:rStyle w:val="StyleUnderline"/>
        </w:rPr>
        <w:t xml:space="preserve"> and </w:t>
      </w:r>
      <w:r w:rsidRPr="003D439F">
        <w:rPr>
          <w:rStyle w:val="Emphasis"/>
        </w:rPr>
        <w:t>competition for resources</w:t>
      </w:r>
      <w:r w:rsidRPr="003D439F">
        <w:rPr>
          <w:rStyle w:val="StyleUnderline"/>
        </w:rPr>
        <w:t xml:space="preserve"> </w:t>
      </w:r>
      <w:r w:rsidRPr="003D439F">
        <w:rPr>
          <w:rStyle w:val="Emphasis"/>
        </w:rPr>
        <w:t>increases</w:t>
      </w:r>
      <w:r w:rsidRPr="0010164A">
        <w:rPr>
          <w:sz w:val="16"/>
        </w:rPr>
        <w:t xml:space="preserve">. We see in the current international system </w:t>
      </w:r>
      <w:r w:rsidRPr="009A68DC">
        <w:rPr>
          <w:rStyle w:val="StyleUnderline"/>
        </w:rPr>
        <w:t>the rise to great power status of states</w:t>
      </w:r>
      <w:r w:rsidRPr="0010164A">
        <w:rPr>
          <w:sz w:val="16"/>
        </w:rPr>
        <w:t xml:space="preserve"> in which </w:t>
      </w:r>
      <w:r w:rsidRPr="009A68DC">
        <w:rPr>
          <w:rStyle w:val="StyleUnderline"/>
        </w:rPr>
        <w:t>the security of women is severely compromised.</w:t>
      </w:r>
      <w:r w:rsidRPr="0010164A">
        <w:rPr>
          <w:sz w:val="16"/>
        </w:rPr>
        <w:t xml:space="preserve"> We cannot help but think of the rise of India and China, where almost a hundred million women are missing from the population </w:t>
      </w:r>
      <w:proofErr w:type="gramStart"/>
      <w:r w:rsidRPr="0010164A">
        <w:rPr>
          <w:sz w:val="16"/>
        </w:rPr>
        <w:t>as a result of</w:t>
      </w:r>
      <w:proofErr w:type="gramEnd"/>
      <w:r w:rsidRPr="0010164A">
        <w:rPr>
          <w:sz w:val="16"/>
        </w:rPr>
        <w:t xml:space="preserve"> sex-selective abortion, high suicide rates among young women, and other symptoms of a profound lack of security for women. We take this to mean that </w:t>
      </w:r>
      <w:r w:rsidRPr="009A68DC">
        <w:rPr>
          <w:rStyle w:val="Emphasis"/>
          <w:sz w:val="26"/>
        </w:rPr>
        <w:t xml:space="preserve">the true clash of civilizations in the future may </w:t>
      </w:r>
      <w:r w:rsidRPr="0010164A">
        <w:rPr>
          <w:sz w:val="16"/>
        </w:rPr>
        <w:t xml:space="preserve">not, in fact, </w:t>
      </w:r>
      <w:r w:rsidRPr="009A68DC">
        <w:rPr>
          <w:rStyle w:val="Emphasis"/>
          <w:sz w:val="26"/>
        </w:rPr>
        <w:t>be</w:t>
      </w:r>
      <w:r w:rsidRPr="009A68DC">
        <w:rPr>
          <w:sz w:val="20"/>
        </w:rPr>
        <w:t xml:space="preserve"> </w:t>
      </w:r>
      <w:r w:rsidRPr="0010164A">
        <w:rPr>
          <w:sz w:val="16"/>
        </w:rPr>
        <w:t xml:space="preserve">along the lines envisioned by Huntington but </w:t>
      </w:r>
      <w:r w:rsidRPr="009A68DC">
        <w:rPr>
          <w:rStyle w:val="Emphasis"/>
          <w:sz w:val="26"/>
        </w:rPr>
        <w:t>along the fault lines between civilizations that treat women as equal members of the human species and civilizations that cannot or will not do so.</w:t>
      </w:r>
      <w:r w:rsidRPr="0010164A">
        <w:rPr>
          <w:sz w:val="16"/>
        </w:rPr>
        <w:t xml:space="preserve"> Furthermore, </w:t>
      </w:r>
      <w:r w:rsidRPr="003D439F">
        <w:rPr>
          <w:rStyle w:val="StyleUnderline"/>
        </w:rPr>
        <w:t xml:space="preserve">we expect to see </w:t>
      </w:r>
      <w:r w:rsidRPr="009A68DC">
        <w:rPr>
          <w:rStyle w:val="Emphasis"/>
          <w:sz w:val="26"/>
        </w:rPr>
        <w:t>much more prevalent conflict</w:t>
      </w:r>
      <w:r w:rsidRPr="009A68DC">
        <w:rPr>
          <w:rStyle w:val="StyleUnderline"/>
          <w:sz w:val="26"/>
        </w:rPr>
        <w:t xml:space="preserve"> </w:t>
      </w:r>
      <w:r w:rsidRPr="003D439F">
        <w:rPr>
          <w:rStyle w:val="Emphasis"/>
        </w:rPr>
        <w:t>between</w:t>
      </w:r>
      <w:r w:rsidRPr="003D439F">
        <w:rPr>
          <w:rStyle w:val="StyleUnderline"/>
        </w:rPr>
        <w:t xml:space="preserve"> and </w:t>
      </w:r>
      <w:r w:rsidRPr="003D439F">
        <w:rPr>
          <w:rStyle w:val="Emphasis"/>
        </w:rPr>
        <w:t>within</w:t>
      </w:r>
      <w:r w:rsidRPr="003D439F">
        <w:rPr>
          <w:rStyle w:val="StyleUnderline"/>
        </w:rPr>
        <w:t xml:space="preserve"> nations of </w:t>
      </w:r>
      <w:r w:rsidRPr="003D439F">
        <w:rPr>
          <w:rStyle w:val="Emphasis"/>
        </w:rPr>
        <w:t>that second group</w:t>
      </w:r>
      <w:r w:rsidRPr="003D439F">
        <w:rPr>
          <w:rStyle w:val="StyleUnderline"/>
        </w:rPr>
        <w:t>.</w:t>
      </w:r>
    </w:p>
    <w:p w14:paraId="1630EFDB" w14:textId="77777777" w:rsidR="00B1286B" w:rsidRDefault="00B1286B" w:rsidP="00B1286B">
      <w:pPr>
        <w:pStyle w:val="Heading4"/>
      </w:pPr>
      <w:r>
        <w:t xml:space="preserve">You should prioritize </w:t>
      </w:r>
      <w:r w:rsidRPr="0093743E">
        <w:rPr>
          <w:i/>
        </w:rPr>
        <w:t>ongoing</w:t>
      </w:r>
      <w:r>
        <w:t xml:space="preserve"> gender violence over their speculative war impacts – </w:t>
      </w:r>
      <w:r w:rsidRPr="0093743E">
        <w:rPr>
          <w:u w:val="single"/>
        </w:rPr>
        <w:t>studies prove</w:t>
      </w:r>
      <w:r>
        <w:t xml:space="preserve"> it’s a </w:t>
      </w:r>
      <w:r w:rsidRPr="0093743E">
        <w:rPr>
          <w:u w:val="single"/>
        </w:rPr>
        <w:t>fundamental driver</w:t>
      </w:r>
      <w:r>
        <w:t xml:space="preserve"> of global insecurity and conflict  </w:t>
      </w:r>
    </w:p>
    <w:p w14:paraId="6E6E568D" w14:textId="77777777" w:rsidR="00B1286B" w:rsidRDefault="00B1286B" w:rsidP="00B1286B">
      <w:r w:rsidRPr="0010164A">
        <w:rPr>
          <w:rStyle w:val="Style13ptBold"/>
        </w:rPr>
        <w:t>Hudson 17</w:t>
      </w:r>
      <w:r>
        <w:t xml:space="preserve"> --- PhD in Political Science from Ohio State (Valerie M, “The Heart of the Matter: The Security of Women, The Security of States,” Military Review; Fort Leavenworth Vol. 97, Iss. 3, May/Jun: 18-34)</w:t>
      </w:r>
    </w:p>
    <w:p w14:paraId="19FB5D80" w14:textId="77777777" w:rsidR="00B1286B" w:rsidRPr="009A68DC" w:rsidRDefault="00B1286B" w:rsidP="00B1286B">
      <w:pPr>
        <w:rPr>
          <w:sz w:val="16"/>
        </w:rPr>
      </w:pPr>
      <w:r w:rsidRPr="0010164A">
        <w:rPr>
          <w:sz w:val="16"/>
        </w:rPr>
        <w:t>What are the roots of conflict and insecurity for states?</w:t>
      </w:r>
      <w:r w:rsidRPr="00C60DF2">
        <w:rPr>
          <w:rStyle w:val="StyleUnderline"/>
        </w:rPr>
        <w:t xml:space="preserve"> </w:t>
      </w:r>
      <w:r w:rsidRPr="0010164A">
        <w:rPr>
          <w:sz w:val="16"/>
        </w:rPr>
        <w:t xml:space="preserve">Some scholars argue that civilizational differences, defined by ethnicity, language, and religion, are </w:t>
      </w:r>
      <w:r w:rsidRPr="0093743E">
        <w:rPr>
          <w:rStyle w:val="StyleUnderline"/>
          <w:highlight w:val="green"/>
        </w:rPr>
        <w:t xml:space="preserve">the </w:t>
      </w:r>
      <w:r w:rsidRPr="0093743E">
        <w:rPr>
          <w:rStyle w:val="Emphasis"/>
          <w:highlight w:val="green"/>
        </w:rPr>
        <w:t>primary</w:t>
      </w:r>
      <w:r w:rsidRPr="0093743E">
        <w:rPr>
          <w:rStyle w:val="StyleUnderline"/>
          <w:highlight w:val="green"/>
        </w:rPr>
        <w:t xml:space="preserve"> </w:t>
      </w:r>
      <w:r w:rsidRPr="0093743E">
        <w:rPr>
          <w:rStyle w:val="Emphasis"/>
          <w:highlight w:val="green"/>
        </w:rPr>
        <w:t>underlying</w:t>
      </w:r>
      <w:r w:rsidRPr="0093743E">
        <w:rPr>
          <w:rStyle w:val="StyleUnderline"/>
          <w:highlight w:val="green"/>
        </w:rPr>
        <w:t xml:space="preserve"> </w:t>
      </w:r>
      <w:r w:rsidRPr="0093743E">
        <w:rPr>
          <w:rStyle w:val="Emphasis"/>
          <w:highlight w:val="green"/>
        </w:rPr>
        <w:t>catalysts</w:t>
      </w:r>
      <w:r w:rsidRPr="0093743E">
        <w:rPr>
          <w:rStyle w:val="StyleUnderline"/>
          <w:highlight w:val="green"/>
        </w:rPr>
        <w:t xml:space="preserve"> for </w:t>
      </w:r>
      <w:r w:rsidRPr="0093743E">
        <w:rPr>
          <w:rStyle w:val="Emphasis"/>
          <w:highlight w:val="green"/>
        </w:rPr>
        <w:t>conflict</w:t>
      </w:r>
      <w:r w:rsidRPr="0093743E">
        <w:rPr>
          <w:rStyle w:val="StyleUnderline"/>
          <w:highlight w:val="green"/>
        </w:rPr>
        <w:t xml:space="preserve"> and </w:t>
      </w:r>
      <w:r w:rsidRPr="0093743E">
        <w:rPr>
          <w:rStyle w:val="Emphasis"/>
          <w:highlight w:val="green"/>
        </w:rPr>
        <w:t>insecurity</w:t>
      </w:r>
      <w:r w:rsidRPr="0093743E">
        <w:rPr>
          <w:rStyle w:val="StyleUnderline"/>
          <w:highlight w:val="green"/>
        </w:rPr>
        <w:t>.</w:t>
      </w:r>
      <w:r w:rsidRPr="0010164A">
        <w:rPr>
          <w:sz w:val="16"/>
        </w:rPr>
        <w:t xml:space="preserve">1 Others have spoken of the importance of differentiating between democratic and nondemocratic regime types in explaining conflict in the modern international system.2 Still others assert that poverty, exacerbated by resource scarcity in a context of unequal access, is at the heart of conflict and insecurity at both micro and macro levels of analysis.3 In this article, we argue that </w:t>
      </w:r>
      <w:r w:rsidRPr="0093743E">
        <w:rPr>
          <w:sz w:val="16"/>
        </w:rPr>
        <w:t xml:space="preserve">there is another more fundamental, and perhaps more powerful, explanatory factor than those conventionally suggested that must be considered when examining issues of state security and conflict: </w:t>
      </w:r>
      <w:r w:rsidRPr="0093743E">
        <w:rPr>
          <w:rStyle w:val="Emphasis"/>
          <w:highlight w:val="green"/>
        </w:rPr>
        <w:t>the treatment of females within society</w:t>
      </w:r>
      <w:r w:rsidRPr="0010164A">
        <w:rPr>
          <w:sz w:val="16"/>
        </w:rPr>
        <w:t xml:space="preserve">. </w:t>
      </w:r>
      <w:r w:rsidRPr="0093743E">
        <w:rPr>
          <w:rStyle w:val="StyleUnderline"/>
          <w:highlight w:val="green"/>
        </w:rPr>
        <w:t xml:space="preserve">We have come to that conclusion through </w:t>
      </w:r>
      <w:r w:rsidRPr="0093743E">
        <w:rPr>
          <w:rStyle w:val="Emphasis"/>
          <w:highlight w:val="green"/>
        </w:rPr>
        <w:t>exhaustive research</w:t>
      </w:r>
      <w:r w:rsidRPr="00C60DF2">
        <w:rPr>
          <w:rStyle w:val="StyleUnderline"/>
        </w:rPr>
        <w:t>, both qualitatively as well as quantitatively.</w:t>
      </w:r>
      <w:r w:rsidRPr="0010164A">
        <w:rPr>
          <w:sz w:val="16"/>
        </w:rPr>
        <w:t xml:space="preserve"> </w:t>
      </w:r>
      <w:r w:rsidRPr="0093743E">
        <w:rPr>
          <w:sz w:val="12"/>
        </w:rPr>
        <w:t xml:space="preserve">Unfortunately, the supporting statistical analyses and descriptions of methodology are too expansive and perhaps a little esoteric to be presented here for this relatively short article, and so we present here the major key findings of our conclusions. For those who have interest in seeing a concise treatment of the data analyses in significantly more detail with accompanying graphic outlays, these can be found in our book, Sex and World Peace. At first glance, our argument seems hardly intuitive. How could the treatment of women possibly be linked to matters of high politics such as war and national security? For some, the two realms seem not to inhabit the same conceptual space. For others, the linkage between treatment of women and security is obvious. For example, in 2006, Secretary-General of the United Nations Kofi Annan opined, "The world is starting to grasp that there is no policy more effective in promoting development, health, and education than the empowerment of women and girls. And I would venture that no policy is more important in preventing conflict, or in achieving reconciliation after a conflict has ended"4 In this article, we wish to examine Annan's assertion focusing on the question, Is there a significant linkage between the security of women and the security of states? When a coauthor of this article raised that question in a departmental research meeting, the answer was swift and certain: "No" The prevailing opinion was that violence wrought by the great military conflicts of the twentieth century was proof that security scholars would do best by focusing on larger issues such as democracy and democratization, poverty and wealth, ideology and national identity. Along a scale of "blood spilt and lives lost" as the proper location of concern for security studies, colleagues queried, "why would one ever choose to look at women?"5 Taken aback by such professed certainty that we were on the wrong course, it took some time for us to articulate an answer. On examining the issue of what "the security of the state" really means, how would one account for the death toll among Indian women </w:t>
      </w:r>
      <w:proofErr w:type="gramStart"/>
      <w:r w:rsidRPr="0093743E">
        <w:rPr>
          <w:sz w:val="12"/>
        </w:rPr>
        <w:t>as a result of</w:t>
      </w:r>
      <w:proofErr w:type="gramEnd"/>
      <w:r w:rsidRPr="0093743E">
        <w:rPr>
          <w:sz w:val="12"/>
        </w:rPr>
        <w:t xml:space="preserve"> female infanticide and sex-selective abortion from 1980 to the present if not in the category of such a death toll being a genuine "security issue?" </w:t>
      </w:r>
      <w:r w:rsidRPr="0093743E">
        <w:rPr>
          <w:rStyle w:val="StyleUnderline"/>
          <w:highlight w:val="green"/>
        </w:rPr>
        <w:t xml:space="preserve">The number of </w:t>
      </w:r>
      <w:proofErr w:type="gramStart"/>
      <w:r w:rsidRPr="0093743E">
        <w:rPr>
          <w:rStyle w:val="StyleUnderline"/>
          <w:highlight w:val="green"/>
        </w:rPr>
        <w:t>females</w:t>
      </w:r>
      <w:proofErr w:type="gramEnd"/>
      <w:r w:rsidRPr="0093743E">
        <w:rPr>
          <w:rStyle w:val="StyleUnderline"/>
          <w:highlight w:val="green"/>
        </w:rPr>
        <w:t xml:space="preserve"> deaths</w:t>
      </w:r>
      <w:r w:rsidRPr="0010164A">
        <w:rPr>
          <w:rStyle w:val="StyleUnderline"/>
        </w:rPr>
        <w:t xml:space="preserve"> involved </w:t>
      </w:r>
      <w:r w:rsidRPr="0093743E">
        <w:rPr>
          <w:rStyle w:val="StyleUnderline"/>
          <w:highlight w:val="green"/>
        </w:rPr>
        <w:t xml:space="preserve">is </w:t>
      </w:r>
      <w:r w:rsidRPr="0010164A">
        <w:rPr>
          <w:rStyle w:val="StyleUnderline"/>
        </w:rPr>
        <w:t xml:space="preserve">almost </w:t>
      </w:r>
      <w:r w:rsidRPr="0093743E">
        <w:rPr>
          <w:rStyle w:val="Emphasis"/>
          <w:highlight w:val="green"/>
        </w:rPr>
        <w:t>forty times</w:t>
      </w:r>
      <w:r w:rsidRPr="0093743E">
        <w:rPr>
          <w:rStyle w:val="StyleUnderline"/>
          <w:highlight w:val="green"/>
        </w:rPr>
        <w:t xml:space="preserve"> the death toll from all of India's wars</w:t>
      </w:r>
      <w:r w:rsidRPr="0010164A">
        <w:rPr>
          <w:rStyle w:val="StyleUnderline"/>
        </w:rPr>
        <w:t xml:space="preserve"> </w:t>
      </w:r>
      <w:r w:rsidRPr="0093743E">
        <w:rPr>
          <w:sz w:val="16"/>
        </w:rPr>
        <w:t>since and including its bloody struggle for independence</w:t>
      </w:r>
      <w:r w:rsidRPr="0010164A">
        <w:rPr>
          <w:sz w:val="16"/>
        </w:rPr>
        <w:t xml:space="preserve">. </w:t>
      </w:r>
      <w:r w:rsidRPr="0010164A">
        <w:rPr>
          <w:rStyle w:val="StyleUnderline"/>
        </w:rPr>
        <w:t>This fact alone would suggest broad adverse security implications for the stability and economic well-being of the state.</w:t>
      </w:r>
      <w:r>
        <w:rPr>
          <w:rStyle w:val="StyleUnderline"/>
        </w:rPr>
        <w:t xml:space="preserve"> </w:t>
      </w:r>
      <w:r w:rsidRPr="0010164A">
        <w:rPr>
          <w:sz w:val="16"/>
        </w:rPr>
        <w:t xml:space="preserve">Consequently, we reasoned, it would be instructive to consider the scale upon which women die from sex-selective causes inquiring into the implications such had for state security. Using overall sex ratios as a crude marker for a host of causes of death by virtue of being female, we found ourselves contemplating the results shown in the figure (page 21) in comparison with the great slaughters of the twentieth century.6 Moreover, because the death tolls for the wars and conflicts listed above include deaths of women as both civilians and combatants, we thought it not to be an exaggeration to suggest that </w:t>
      </w:r>
      <w:r w:rsidRPr="0093743E">
        <w:rPr>
          <w:rStyle w:val="Emphasis"/>
          <w:highlight w:val="green"/>
        </w:rPr>
        <w:t xml:space="preserve">the majority of "blood spilt and lives lost" </w:t>
      </w:r>
      <w:r w:rsidRPr="00C60DF2">
        <w:rPr>
          <w:rStyle w:val="Emphasis"/>
        </w:rPr>
        <w:t xml:space="preserve">over the last century </w:t>
      </w:r>
      <w:r w:rsidRPr="0093743E">
        <w:rPr>
          <w:rStyle w:val="Emphasis"/>
          <w:highlight w:val="green"/>
        </w:rPr>
        <w:t>has been</w:t>
      </w:r>
      <w:r w:rsidRPr="0010164A">
        <w:rPr>
          <w:sz w:val="16"/>
        </w:rPr>
        <w:t xml:space="preserve">, in the first place, </w:t>
      </w:r>
      <w:r w:rsidRPr="00C60DF2">
        <w:rPr>
          <w:rStyle w:val="Emphasis"/>
        </w:rPr>
        <w:t xml:space="preserve">mainly those of </w:t>
      </w:r>
      <w:r w:rsidRPr="0093743E">
        <w:rPr>
          <w:rStyle w:val="Emphasis"/>
          <w:highlight w:val="green"/>
        </w:rPr>
        <w:t>females</w:t>
      </w:r>
      <w:r w:rsidRPr="0010164A">
        <w:rPr>
          <w:sz w:val="16"/>
        </w:rPr>
        <w:t xml:space="preserve">. Unfortunately, </w:t>
      </w:r>
      <w:r w:rsidRPr="0093743E">
        <w:rPr>
          <w:rStyle w:val="StyleUnderline"/>
          <w:highlight w:val="green"/>
        </w:rPr>
        <w:t xml:space="preserve">when thinking of war and peace and </w:t>
      </w:r>
      <w:r w:rsidRPr="0010164A">
        <w:rPr>
          <w:rStyle w:val="StyleUnderline"/>
        </w:rPr>
        <w:t xml:space="preserve">national </w:t>
      </w:r>
      <w:r w:rsidRPr="0093743E">
        <w:rPr>
          <w:rStyle w:val="StyleUnderline"/>
          <w:highlight w:val="green"/>
        </w:rPr>
        <w:t xml:space="preserve">security, many people confine their vision to a </w:t>
      </w:r>
      <w:r w:rsidRPr="0010164A">
        <w:rPr>
          <w:rStyle w:val="StyleUnderline"/>
        </w:rPr>
        <w:t xml:space="preserve">picture of a uniformed </w:t>
      </w:r>
      <w:r w:rsidRPr="0093743E">
        <w:rPr>
          <w:rStyle w:val="StyleUnderline"/>
          <w:highlight w:val="green"/>
        </w:rPr>
        <w:t>soldier-male</w:t>
      </w:r>
      <w:r w:rsidRPr="0010164A">
        <w:rPr>
          <w:rStyle w:val="StyleUnderline"/>
        </w:rPr>
        <w:t xml:space="preserve">-lying </w:t>
      </w:r>
      <w:r w:rsidRPr="0093743E">
        <w:rPr>
          <w:rStyle w:val="StyleUnderline"/>
          <w:highlight w:val="green"/>
        </w:rPr>
        <w:t xml:space="preserve">dead on the field of battle, gendering these </w:t>
      </w:r>
      <w:r w:rsidRPr="0093743E">
        <w:rPr>
          <w:rStyle w:val="StyleUnderline"/>
        </w:rPr>
        <w:t xml:space="preserve">important </w:t>
      </w:r>
      <w:r w:rsidRPr="0093743E">
        <w:rPr>
          <w:rStyle w:val="StyleUnderline"/>
          <w:highlight w:val="green"/>
        </w:rPr>
        <w:t>issues male</w:t>
      </w:r>
      <w:r w:rsidRPr="0010164A">
        <w:rPr>
          <w:sz w:val="16"/>
        </w:rPr>
        <w:t xml:space="preserve">. In contrast, perhaps a fresh vision, such as that offered in the figure, should turn the thoughts of those deeply thinking about national and global security to the girl baby drowned in a nearby stream, or to the charred body of a young bride assassinated in a "kitchen fire" of her inlaws' making. To pose the question more conceptually, might there be more to inquire about than simply the effect of war on women-might the security of women in fact affect the security of states? Extensive research has shown that there is a strong rationale for asserting a relationship between the security of women and the security of states.7 </w:t>
      </w:r>
      <w:r w:rsidRPr="00C60DF2">
        <w:rPr>
          <w:rStyle w:val="StyleUnderline"/>
        </w:rPr>
        <w:t>Sexual difference serves as a critical model for the societal treatment of difference between and among individuals and collectivities.</w:t>
      </w:r>
      <w:r w:rsidRPr="0010164A">
        <w:rPr>
          <w:sz w:val="16"/>
        </w:rPr>
        <w:t xml:space="preserve"> A long tradition in social psychology has found three basic differences that individuals notice immediately when they encounter a new person almost from infancy: age, sex, and race.8 Although there is some preliminary evidence that recognition of racial differences can be "erased" when such differences are crossed with coalitional status, no one has shown a similar disabling of sex recognition.9 Indeed, the psychologist Alice Eagly asserts, "Gender stereotypes trump race stereotypes in every social science test"10 In this way, sex, like age, becomes a basic category of identification and a profound marker of difference.11 Sex and age categorizations play variant roles in society. Everyone will someday move into another age group; in general, with exceptions, this kind of change does not occur </w:t>
      </w:r>
      <w:proofErr w:type="gramStart"/>
      <w:r w:rsidRPr="0010164A">
        <w:rPr>
          <w:sz w:val="16"/>
        </w:rPr>
        <w:t>with regard to</w:t>
      </w:r>
      <w:proofErr w:type="gramEnd"/>
      <w:r w:rsidRPr="0010164A">
        <w:rPr>
          <w:sz w:val="16"/>
        </w:rPr>
        <w:t xml:space="preserve"> sex groupings. </w:t>
      </w:r>
      <w:r w:rsidRPr="0093743E">
        <w:rPr>
          <w:rStyle w:val="Emphasis"/>
          <w:highlight w:val="green"/>
        </w:rPr>
        <w:t>Sex difference is</w:t>
      </w:r>
      <w:r w:rsidRPr="0093743E">
        <w:rPr>
          <w:sz w:val="16"/>
          <w:highlight w:val="green"/>
        </w:rPr>
        <w:t xml:space="preserve"> </w:t>
      </w:r>
      <w:r w:rsidRPr="0010164A">
        <w:rPr>
          <w:sz w:val="16"/>
        </w:rPr>
        <w:t xml:space="preserve">arguably </w:t>
      </w:r>
      <w:r w:rsidRPr="0093743E">
        <w:rPr>
          <w:rStyle w:val="Emphasis"/>
          <w:highlight w:val="green"/>
        </w:rPr>
        <w:t>the primary formative fixed difference experienced in human society</w:t>
      </w:r>
      <w:r w:rsidRPr="0010164A">
        <w:rPr>
          <w:sz w:val="16"/>
        </w:rPr>
        <w:t xml:space="preserve">,12 and sexual reproduction is the strongest evolutionary driver of human social arrangements.13 Concurring with these insights from psychological and evolutionary research, French philosopher Sylviane Agacinski reflects, "It is always </w:t>
      </w:r>
      <w:r w:rsidRPr="00C60DF2">
        <w:rPr>
          <w:rStyle w:val="StyleUnderline"/>
        </w:rPr>
        <w:t>the difference of the sexes</w:t>
      </w:r>
      <w:r w:rsidRPr="0010164A">
        <w:rPr>
          <w:sz w:val="16"/>
        </w:rPr>
        <w:t xml:space="preserve"> that </w:t>
      </w:r>
      <w:r w:rsidRPr="00C60DF2">
        <w:rPr>
          <w:rStyle w:val="StyleUnderline"/>
        </w:rPr>
        <w:t>serves as a model for all other differences, and the male/female hierarchy</w:t>
      </w:r>
      <w:r w:rsidRPr="0010164A">
        <w:rPr>
          <w:sz w:val="16"/>
        </w:rPr>
        <w:t xml:space="preserve"> that </w:t>
      </w:r>
      <w:r w:rsidRPr="00C60DF2">
        <w:rPr>
          <w:rStyle w:val="StyleUnderline"/>
        </w:rPr>
        <w:t>is taken as a metaphor for all inter-ethnic hierarchies</w:t>
      </w:r>
      <w:r w:rsidRPr="0010164A">
        <w:rPr>
          <w:sz w:val="16"/>
        </w:rPr>
        <w:t xml:space="preserve">"14 Consequently, </w:t>
      </w:r>
      <w:r w:rsidRPr="00C60DF2">
        <w:rPr>
          <w:rStyle w:val="StyleUnderline"/>
        </w:rPr>
        <w:t xml:space="preserve">societally based </w:t>
      </w:r>
      <w:r w:rsidRPr="0093743E">
        <w:rPr>
          <w:rStyle w:val="StyleUnderline"/>
          <w:highlight w:val="green"/>
        </w:rPr>
        <w:t xml:space="preserve">differences in status beliefs about the sexes, reflected in </w:t>
      </w:r>
      <w:r w:rsidRPr="00C60DF2">
        <w:rPr>
          <w:rStyle w:val="StyleUnderline"/>
        </w:rPr>
        <w:t xml:space="preserve">practices, customs, and </w:t>
      </w:r>
      <w:r w:rsidRPr="0093743E">
        <w:rPr>
          <w:rStyle w:val="StyleUnderline"/>
          <w:highlight w:val="green"/>
        </w:rPr>
        <w:t>law</w:t>
      </w:r>
      <w:r w:rsidRPr="00C60DF2">
        <w:rPr>
          <w:rStyle w:val="StyleUnderline"/>
        </w:rPr>
        <w:t xml:space="preserve">, may well </w:t>
      </w:r>
      <w:r w:rsidRPr="0093743E">
        <w:rPr>
          <w:rStyle w:val="StyleUnderline"/>
          <w:highlight w:val="green"/>
        </w:rPr>
        <w:t xml:space="preserve">have important political consequences, </w:t>
      </w:r>
      <w:r w:rsidRPr="00C60DF2">
        <w:rPr>
          <w:rStyle w:val="StyleUnderline"/>
        </w:rPr>
        <w:t xml:space="preserve">including consequences </w:t>
      </w:r>
      <w:r w:rsidRPr="0093743E">
        <w:rPr>
          <w:rStyle w:val="StyleUnderline"/>
          <w:highlight w:val="green"/>
        </w:rPr>
        <w:t>for nation-state security policy</w:t>
      </w:r>
      <w:r w:rsidRPr="00C60DF2">
        <w:rPr>
          <w:rStyle w:val="StyleUnderline"/>
        </w:rPr>
        <w:t xml:space="preserve"> and for </w:t>
      </w:r>
      <w:r w:rsidRPr="0093743E">
        <w:rPr>
          <w:rStyle w:val="Emphasis"/>
          <w:highlight w:val="green"/>
        </w:rPr>
        <w:t>conflict</w:t>
      </w:r>
      <w:r w:rsidRPr="0093743E">
        <w:rPr>
          <w:rStyle w:val="StyleUnderline"/>
          <w:highlight w:val="green"/>
        </w:rPr>
        <w:t xml:space="preserve"> and </w:t>
      </w:r>
      <w:r w:rsidRPr="0093743E">
        <w:rPr>
          <w:rStyle w:val="Emphasis"/>
          <w:highlight w:val="green"/>
        </w:rPr>
        <w:t>cooperation</w:t>
      </w:r>
      <w:r w:rsidRPr="0093743E">
        <w:rPr>
          <w:rStyle w:val="StyleUnderline"/>
          <w:highlight w:val="green"/>
        </w:rPr>
        <w:t xml:space="preserve"> </w:t>
      </w:r>
      <w:r w:rsidRPr="0093743E">
        <w:rPr>
          <w:rStyle w:val="Emphasis"/>
          <w:highlight w:val="green"/>
        </w:rPr>
        <w:t>within</w:t>
      </w:r>
      <w:r w:rsidRPr="0093743E">
        <w:rPr>
          <w:rStyle w:val="StyleUnderline"/>
          <w:highlight w:val="green"/>
        </w:rPr>
        <w:t xml:space="preserve"> and </w:t>
      </w:r>
      <w:r w:rsidRPr="0093743E">
        <w:rPr>
          <w:rStyle w:val="Emphasis"/>
          <w:highlight w:val="green"/>
        </w:rPr>
        <w:t>between</w:t>
      </w:r>
      <w:r w:rsidRPr="0093743E">
        <w:rPr>
          <w:rStyle w:val="StyleUnderline"/>
          <w:highlight w:val="green"/>
        </w:rPr>
        <w:t xml:space="preserve"> nation-states</w:t>
      </w:r>
      <w:r w:rsidRPr="0010164A">
        <w:rPr>
          <w:sz w:val="16"/>
        </w:rPr>
        <w:t>.</w:t>
      </w:r>
    </w:p>
    <w:p w14:paraId="292037A1" w14:textId="77777777" w:rsidR="00DE1C9F" w:rsidRPr="00AE005B" w:rsidRDefault="00DE1C9F" w:rsidP="00DE1C9F">
      <w:pPr>
        <w:pStyle w:val="Heading4"/>
        <w:rPr>
          <w:rFonts w:eastAsia="Times New Roman"/>
        </w:rPr>
      </w:pPr>
      <w:r w:rsidRPr="00AE005B">
        <w:rPr>
          <w:rFonts w:eastAsia="Times New Roman"/>
        </w:rPr>
        <w:t xml:space="preserve">The gendered nature of the state and politics makes warfare </w:t>
      </w:r>
      <w:r w:rsidRPr="00AE005B">
        <w:rPr>
          <w:rFonts w:eastAsia="Times New Roman"/>
          <w:sz w:val="24"/>
          <w:szCs w:val="24"/>
          <w:u w:val="single"/>
        </w:rPr>
        <w:t>inevitable</w:t>
      </w:r>
      <w:r w:rsidRPr="00AE005B">
        <w:rPr>
          <w:rFonts w:eastAsia="Times New Roman"/>
        </w:rPr>
        <w:t xml:space="preserve">- err neg because over </w:t>
      </w:r>
      <w:r w:rsidRPr="00AE005B">
        <w:rPr>
          <w:rFonts w:eastAsia="Times New Roman"/>
          <w:sz w:val="24"/>
          <w:szCs w:val="24"/>
          <w:u w:val="single"/>
        </w:rPr>
        <w:t>twenty years of feminist analysis</w:t>
      </w:r>
      <w:r w:rsidRPr="00AE005B">
        <w:rPr>
          <w:rFonts w:eastAsia="Times New Roman"/>
        </w:rPr>
        <w:t xml:space="preserve"> demonstrate the connection between the masculine political order and the propensity of war meaning there is only a risk that their </w:t>
      </w:r>
      <w:proofErr w:type="gramStart"/>
      <w:r w:rsidRPr="00AE005B">
        <w:rPr>
          <w:rFonts w:eastAsia="Times New Roman"/>
        </w:rPr>
        <w:t>gender neutral</w:t>
      </w:r>
      <w:proofErr w:type="gramEnd"/>
      <w:r w:rsidRPr="00AE005B">
        <w:rPr>
          <w:rFonts w:eastAsia="Times New Roman"/>
        </w:rPr>
        <w:t xml:space="preserve"> depiction of the Political is wrong</w:t>
      </w:r>
    </w:p>
    <w:p w14:paraId="5402EE82" w14:textId="77777777" w:rsidR="00DE1C9F" w:rsidRPr="00AE005B" w:rsidRDefault="00DE1C9F" w:rsidP="00DE1C9F">
      <w:pPr>
        <w:rPr>
          <w:rFonts w:eastAsia="Times New Roman"/>
          <w:b/>
          <w:szCs w:val="16"/>
        </w:rPr>
      </w:pPr>
      <w:r w:rsidRPr="00AE005B">
        <w:rPr>
          <w:rFonts w:eastAsia="Times New Roman"/>
          <w:b/>
          <w:szCs w:val="16"/>
        </w:rPr>
        <w:t>Sjoberg 11</w:t>
      </w:r>
    </w:p>
    <w:p w14:paraId="0F84D4F6" w14:textId="77777777" w:rsidR="00DE1C9F" w:rsidRPr="00AE005B" w:rsidRDefault="00DE1C9F" w:rsidP="00DE1C9F">
      <w:pPr>
        <w:rPr>
          <w:rFonts w:eastAsia="Times New Roman"/>
          <w:szCs w:val="16"/>
        </w:rPr>
      </w:pPr>
      <w:r w:rsidRPr="00AE005B">
        <w:rPr>
          <w:rFonts w:eastAsia="Times New Roman"/>
          <w:szCs w:val="16"/>
        </w:rPr>
        <w:t>(Laura, University of Florida, Gender, the State and War Redux: Feminist International Relations across the ‘Levels of Analysis’, International Relations 25.1)</w:t>
      </w:r>
    </w:p>
    <w:p w14:paraId="75EA8BC6" w14:textId="77777777" w:rsidR="00DE1C9F" w:rsidRPr="00AE005B" w:rsidRDefault="00DE1C9F" w:rsidP="00DE1C9F"/>
    <w:p w14:paraId="420123CA" w14:textId="77777777" w:rsidR="00DE1C9F" w:rsidRPr="00AE005B" w:rsidRDefault="00DE1C9F" w:rsidP="00DE1C9F">
      <w:pPr>
        <w:rPr>
          <w:u w:val="single"/>
        </w:rPr>
      </w:pPr>
      <w:r w:rsidRPr="00AE005B">
        <w:rPr>
          <w:sz w:val="12"/>
          <w:szCs w:val="28"/>
        </w:rPr>
        <w:t>A third way that feminists have seen gender in the ‘state’ is in Waltzian neorealists’ tendencies to portray states as ‘abstract unitary actors whose actions are explained … according to some higher rationality presented as independent of human agency.’76 However, feminists have observed that ‘</w:t>
      </w:r>
      <w:r w:rsidRPr="00AE005B">
        <w:rPr>
          <w:u w:val="single"/>
        </w:rPr>
        <w:t>characterizations of state behavior in terms of self-help, autonomy, and power seeking privilege characteristics associated</w:t>
      </w:r>
      <w:r w:rsidRPr="00AE005B">
        <w:rPr>
          <w:sz w:val="12"/>
          <w:szCs w:val="28"/>
        </w:rPr>
        <w:t xml:space="preserve"> … </w:t>
      </w:r>
      <w:r w:rsidRPr="00AE005B">
        <w:rPr>
          <w:u w:val="single"/>
        </w:rPr>
        <w:t>with masculinity</w:t>
      </w:r>
      <w:r w:rsidRPr="00AE005B">
        <w:rPr>
          <w:sz w:val="12"/>
          <w:szCs w:val="28"/>
        </w:rPr>
        <w:t>.’77 This means that ‘</w:t>
      </w:r>
      <w:r w:rsidRPr="00AE005B">
        <w:rPr>
          <w:u w:val="single"/>
        </w:rPr>
        <w:t xml:space="preserve">models of IR [and </w:t>
      </w:r>
      <w:r w:rsidRPr="00AE005B">
        <w:rPr>
          <w:b/>
          <w:sz w:val="24"/>
          <w:szCs w:val="24"/>
          <w:highlight w:val="yellow"/>
          <w:u w:val="single"/>
        </w:rPr>
        <w:t>the causes of war]</w:t>
      </w:r>
      <w:r w:rsidRPr="00AE005B">
        <w:rPr>
          <w:highlight w:val="yellow"/>
          <w:u w:val="single"/>
        </w:rPr>
        <w:t xml:space="preserve"> have been built on</w:t>
      </w:r>
      <w:r w:rsidRPr="00AE005B">
        <w:rPr>
          <w:u w:val="single"/>
        </w:rPr>
        <w:t xml:space="preserve"> assumptions of </w:t>
      </w:r>
      <w:r w:rsidRPr="00AE005B">
        <w:rPr>
          <w:highlight w:val="yellow"/>
          <w:u w:val="single"/>
        </w:rPr>
        <w:t>a rigid boundary between inside and outside,</w:t>
      </w:r>
      <w:r w:rsidRPr="00AE005B">
        <w:rPr>
          <w:u w:val="single"/>
        </w:rPr>
        <w:t xml:space="preserve"> anarchy and order, foreign and domestic</w:t>
      </w:r>
      <w:r w:rsidRPr="00AE005B">
        <w:rPr>
          <w:sz w:val="12"/>
          <w:szCs w:val="28"/>
        </w:rPr>
        <w:t xml:space="preserve">.’78 These models portray the ‘outside’ as a dangerous space. Even as these models have been deconstructed in some IR work, </w:t>
      </w:r>
      <w:r w:rsidRPr="00AE005B">
        <w:rPr>
          <w:highlight w:val="yellow"/>
          <w:u w:val="single"/>
        </w:rPr>
        <w:t>characteristics associated with femi</w:t>
      </w:r>
      <w:r w:rsidRPr="00AE005B">
        <w:rPr>
          <w:highlight w:val="yellow"/>
          <w:u w:val="single"/>
        </w:rPr>
        <w:softHyphen/>
        <w:t xml:space="preserve">ninity have not been recognized </w:t>
      </w:r>
      <w:r w:rsidRPr="00AE005B">
        <w:rPr>
          <w:u w:val="single"/>
        </w:rPr>
        <w:t>in more complex views of the state, and analysis of the influence of gender remains marginal</w:t>
      </w:r>
      <w:r w:rsidRPr="00AE005B">
        <w:rPr>
          <w:sz w:val="12"/>
          <w:szCs w:val="28"/>
        </w:rPr>
        <w:t xml:space="preserve">.79 Instead, </w:t>
      </w:r>
      <w:r w:rsidRPr="00AE005B">
        <w:rPr>
          <w:u w:val="single"/>
        </w:rPr>
        <w:t>feminist work has revealed rationality as a partial, stereotypically masculine view of state decision-making that ignores (the feminine characteristic of) emotion and shown that states’ interests are far from unitary</w:t>
      </w:r>
      <w:r w:rsidRPr="00AE005B">
        <w:rPr>
          <w:sz w:val="12"/>
          <w:szCs w:val="28"/>
        </w:rPr>
        <w:t xml:space="preserve">. </w:t>
      </w:r>
      <w:r w:rsidRPr="00AE005B">
        <w:rPr>
          <w:u w:val="single"/>
        </w:rPr>
        <w:t>Characterizing states as rational, unitary actors reifies understandings of state identity and interest that represent only narrow portions of states’ populations</w:t>
      </w:r>
      <w:r w:rsidRPr="00AE005B">
        <w:rPr>
          <w:sz w:val="12"/>
          <w:szCs w:val="28"/>
        </w:rPr>
        <w:t>. Particularly, femi</w:t>
      </w:r>
      <w:r w:rsidRPr="00AE005B">
        <w:rPr>
          <w:sz w:val="12"/>
          <w:szCs w:val="28"/>
        </w:rPr>
        <w:softHyphen/>
        <w:t>nists suggest that ‘</w:t>
      </w:r>
      <w:r w:rsidRPr="00AE005B">
        <w:rPr>
          <w:u w:val="single"/>
        </w:rPr>
        <w:t xml:space="preserve">the </w:t>
      </w:r>
      <w:r w:rsidRPr="00AE005B">
        <w:rPr>
          <w:highlight w:val="yellow"/>
          <w:u w:val="single"/>
        </w:rPr>
        <w:t>boundaries</w:t>
      </w:r>
      <w:r w:rsidRPr="00AE005B">
        <w:rPr>
          <w:u w:val="single"/>
        </w:rPr>
        <w:t xml:space="preserve"> between inside and outside, order and anarchy </w:t>
      </w:r>
      <w:r w:rsidRPr="00AE005B">
        <w:rPr>
          <w:highlight w:val="yellow"/>
          <w:u w:val="single"/>
        </w:rPr>
        <w:t>evoke gendered constructions</w:t>
      </w:r>
      <w:r w:rsidRPr="00AE005B">
        <w:rPr>
          <w:u w:val="single"/>
        </w:rPr>
        <w:t xml:space="preserve"> of self and other </w:t>
      </w:r>
      <w:r w:rsidRPr="00AE005B">
        <w:rPr>
          <w:highlight w:val="yellow"/>
          <w:u w:val="single"/>
        </w:rPr>
        <w:t>that privilege hegemonic</w:t>
      </w:r>
      <w:r w:rsidRPr="00AE005B">
        <w:rPr>
          <w:u w:val="single"/>
        </w:rPr>
        <w:t xml:space="preserve"> constructions of </w:t>
      </w:r>
      <w:r w:rsidRPr="00AE005B">
        <w:rPr>
          <w:highlight w:val="yellow"/>
          <w:u w:val="single"/>
        </w:rPr>
        <w:t>mas</w:t>
      </w:r>
      <w:r w:rsidRPr="00AE005B">
        <w:rPr>
          <w:highlight w:val="yellow"/>
          <w:u w:val="single"/>
        </w:rPr>
        <w:softHyphen/>
        <w:t>culinity</w:t>
      </w:r>
      <w:r w:rsidRPr="00AE005B">
        <w:rPr>
          <w:sz w:val="12"/>
          <w:szCs w:val="28"/>
        </w:rPr>
        <w:t>.’80 Feminists have criticized the implications of these arguments for understand</w:t>
      </w:r>
      <w:r w:rsidRPr="00AE005B">
        <w:rPr>
          <w:sz w:val="12"/>
          <w:szCs w:val="28"/>
        </w:rPr>
        <w:softHyphen/>
        <w:t xml:space="preserve">ing individual subjectivity. Particularly: Feminists’ concern for the political margins inspires the insight that </w:t>
      </w:r>
      <w:r w:rsidRPr="00AE005B">
        <w:rPr>
          <w:u w:val="single"/>
        </w:rPr>
        <w:t>states are not monolithic entities, but diverse amalgamations of people and experiences</w:t>
      </w:r>
      <w:r w:rsidRPr="00AE005B">
        <w:rPr>
          <w:sz w:val="12"/>
          <w:szCs w:val="28"/>
        </w:rPr>
        <w:t xml:space="preserve"> … the state is not an agent but a compilation of agents. Some agents within a state are represented in the state’s political decisions while others are not.81 While </w:t>
      </w:r>
      <w:r w:rsidRPr="00AE005B">
        <w:rPr>
          <w:u w:val="single"/>
        </w:rPr>
        <w:t xml:space="preserve">some theorists disregard the insecure people inside of secure states either by presuming order ‘inside’ the state or by arguing for </w:t>
      </w:r>
      <w:r w:rsidRPr="00AE005B">
        <w:rPr>
          <w:highlight w:val="yellow"/>
          <w:u w:val="single"/>
        </w:rPr>
        <w:t>a utilitarian approach to security</w:t>
      </w:r>
      <w:r w:rsidRPr="00AE005B">
        <w:rPr>
          <w:u w:val="single"/>
        </w:rPr>
        <w:t xml:space="preserve"> and resource provision, feminists argue that this </w:t>
      </w:r>
      <w:r w:rsidRPr="00AE005B">
        <w:rPr>
          <w:b/>
          <w:iCs/>
          <w:highlight w:val="yellow"/>
          <w:u w:val="single"/>
          <w:bdr w:val="single" w:sz="8" w:space="0" w:color="auto"/>
        </w:rPr>
        <w:t>instrumentalizes individuals</w:t>
      </w:r>
      <w:r w:rsidRPr="00AE005B">
        <w:rPr>
          <w:u w:val="single"/>
        </w:rPr>
        <w:t>, particu</w:t>
      </w:r>
      <w:r w:rsidRPr="00AE005B">
        <w:rPr>
          <w:u w:val="single"/>
        </w:rPr>
        <w:softHyphen/>
        <w:t xml:space="preserve">larly </w:t>
      </w:r>
      <w:r w:rsidRPr="00AE005B">
        <w:rPr>
          <w:highlight w:val="yellow"/>
          <w:u w:val="single"/>
        </w:rPr>
        <w:t>at the margins of global politics</w:t>
      </w:r>
      <w:r w:rsidRPr="00AE005B">
        <w:rPr>
          <w:sz w:val="12"/>
          <w:szCs w:val="28"/>
        </w:rPr>
        <w:t>.82 If, for example, as feminists have argued, states and state structures (sometimes) benefit from wars, but women are dispropor</w:t>
      </w:r>
      <w:r w:rsidRPr="00AE005B">
        <w:rPr>
          <w:sz w:val="12"/>
          <w:szCs w:val="28"/>
        </w:rPr>
        <w:softHyphen/>
        <w:t xml:space="preserve">tionately negatively affected, than the interests of women in a state can be different from the interests of the state ‘as a whole’ should such a thing exist.83 Arguing that state interests are not only diverse but sometimes internally contradictory, feminists contend that </w:t>
      </w:r>
      <w:r w:rsidRPr="00AE005B">
        <w:rPr>
          <w:highlight w:val="yellow"/>
          <w:u w:val="single"/>
        </w:rPr>
        <w:t>failure to understand the state as gendered allows those in power to adju</w:t>
      </w:r>
      <w:r w:rsidRPr="00AE005B">
        <w:rPr>
          <w:highlight w:val="yellow"/>
          <w:u w:val="single"/>
        </w:rPr>
        <w:softHyphen/>
        <w:t>dicate</w:t>
      </w:r>
      <w:r w:rsidRPr="00AE005B">
        <w:rPr>
          <w:u w:val="single"/>
        </w:rPr>
        <w:t xml:space="preserve"> these </w:t>
      </w:r>
      <w:r w:rsidRPr="00AE005B">
        <w:rPr>
          <w:highlight w:val="yellow"/>
          <w:u w:val="single"/>
        </w:rPr>
        <w:t>conflicts in their interests</w:t>
      </w:r>
      <w:r w:rsidRPr="00AE005B">
        <w:rPr>
          <w:u w:val="single"/>
        </w:rPr>
        <w:t xml:space="preserve"> to maintain the appearance of state unity</w:t>
      </w:r>
      <w:r w:rsidRPr="00AE005B">
        <w:rPr>
          <w:sz w:val="12"/>
          <w:szCs w:val="28"/>
        </w:rPr>
        <w:t>. This feminist argument has two potential implications: that the state is more complicated, less unified, and less representative than it is often portrayed in neorealist theory, and that states’ decisions and interactions can be understood with reference to the gen</w:t>
      </w:r>
      <w:r w:rsidRPr="00AE005B">
        <w:rPr>
          <w:sz w:val="12"/>
          <w:szCs w:val="28"/>
        </w:rPr>
        <w:softHyphen/>
        <w:t xml:space="preserve">dered identities implicit in the framing of state behavior as rational and unified.84 It is important to understand that this critique is different from the criticism that Waltzian neorealism does not explain specific wars (which Waltz rejects because he explicitly states that his approach is systemic, rather than being a theory of foreign policy). The feminist argument that </w:t>
      </w:r>
      <w:r w:rsidRPr="00AE005B">
        <w:rPr>
          <w:u w:val="single"/>
        </w:rPr>
        <w:t>gender hierarchy impacts state behavior is an argument not about individual state choices, but about the nature of states doing the choosing</w:t>
      </w:r>
      <w:r w:rsidRPr="00AE005B">
        <w:rPr>
          <w:sz w:val="12"/>
          <w:szCs w:val="28"/>
        </w:rPr>
        <w:t>; there</w:t>
      </w:r>
      <w:r w:rsidRPr="00AE005B">
        <w:rPr>
          <w:sz w:val="12"/>
          <w:szCs w:val="28"/>
        </w:rPr>
        <w:softHyphen/>
        <w:t>fore, it is a theory of the state’s role in the system, rather than a (here, irrelevant) the</w:t>
      </w:r>
      <w:r w:rsidRPr="00AE005B">
        <w:rPr>
          <w:sz w:val="12"/>
          <w:szCs w:val="28"/>
        </w:rPr>
        <w:softHyphen/>
        <w:t xml:space="preserve">ory of foreign policy. Feminists have argued that </w:t>
      </w:r>
      <w:r w:rsidRPr="00AE005B">
        <w:rPr>
          <w:u w:val="single"/>
        </w:rPr>
        <w:t>state militarism is more evidence that the state and its war decisions</w:t>
      </w:r>
      <w:r w:rsidRPr="00AE005B">
        <w:rPr>
          <w:sz w:val="12"/>
          <w:szCs w:val="28"/>
        </w:rPr>
        <w:t xml:space="preserve"> (generally and specifically) </w:t>
      </w:r>
      <w:r w:rsidRPr="00AE005B">
        <w:rPr>
          <w:u w:val="single"/>
        </w:rPr>
        <w:t>are both gendered and gender-constitutive.</w:t>
      </w:r>
      <w:r w:rsidRPr="00AE005B">
        <w:rPr>
          <w:sz w:val="12"/>
          <w:szCs w:val="28"/>
        </w:rPr>
        <w:t xml:space="preserve"> Militarism is ‘the processes by which characteristically military practices are extended into the civilian arena’ by extension of war-related, war-preparatory, and war-based meanings and activities into political life.85 Feminists have argued that </w:t>
      </w:r>
      <w:r w:rsidRPr="00AE005B">
        <w:rPr>
          <w:u w:val="single"/>
        </w:rPr>
        <w:t>state militarism is not gender-neutral, natural, or automatic</w:t>
      </w:r>
      <w:r w:rsidRPr="00AE005B">
        <w:rPr>
          <w:sz w:val="12"/>
          <w:szCs w:val="28"/>
        </w:rPr>
        <w:t xml:space="preserve">.86 Instead, </w:t>
      </w:r>
      <w:r w:rsidRPr="00AE005B">
        <w:rPr>
          <w:u w:val="single"/>
        </w:rPr>
        <w:t>gender-differentiated roles are both demanded and reified by militarization</w:t>
      </w:r>
      <w:r w:rsidRPr="00AE005B">
        <w:rPr>
          <w:sz w:val="12"/>
          <w:szCs w:val="28"/>
        </w:rPr>
        <w:t xml:space="preserve">, as: Men are under constant pressure to prove their manhood by being tough, adversarial, and aggressive … in one highly legitimated and organized institution within most societies, men not only can, but – to be successful – must prove their masculinity … women must be properly subservient to meet the needs of militaries.87 Because </w:t>
      </w:r>
      <w:r w:rsidRPr="00AE005B">
        <w:rPr>
          <w:highlight w:val="yellow"/>
          <w:u w:val="single"/>
        </w:rPr>
        <w:t xml:space="preserve">militarism requires men to </w:t>
      </w:r>
      <w:r w:rsidRPr="00AE005B">
        <w:rPr>
          <w:u w:val="single"/>
        </w:rPr>
        <w:t xml:space="preserve">be willing </w:t>
      </w:r>
      <w:r w:rsidRPr="00AE005B">
        <w:rPr>
          <w:highlight w:val="yellow"/>
          <w:u w:val="single"/>
        </w:rPr>
        <w:t>to kill and die on behalf of their state</w:t>
      </w:r>
      <w:r w:rsidRPr="00AE005B">
        <w:rPr>
          <w:sz w:val="12"/>
          <w:szCs w:val="28"/>
        </w:rPr>
        <w:t xml:space="preserve"> (and the innocent women inside it) </w:t>
      </w:r>
      <w:r w:rsidRPr="00AE005B">
        <w:rPr>
          <w:highlight w:val="yellow"/>
          <w:u w:val="single"/>
        </w:rPr>
        <w:t>while women</w:t>
      </w:r>
      <w:r w:rsidRPr="00AE005B">
        <w:rPr>
          <w:u w:val="single"/>
        </w:rPr>
        <w:t xml:space="preserve"> simultaneously </w:t>
      </w:r>
      <w:r w:rsidRPr="00AE005B">
        <w:rPr>
          <w:highlight w:val="yellow"/>
          <w:u w:val="single"/>
        </w:rPr>
        <w:t>serve as the feminized other</w:t>
      </w:r>
      <w:r w:rsidRPr="00AE005B">
        <w:rPr>
          <w:u w:val="single"/>
        </w:rPr>
        <w:t xml:space="preserve"> in need of protection</w:t>
      </w:r>
      <w:r w:rsidRPr="00AE005B">
        <w:rPr>
          <w:sz w:val="12"/>
          <w:szCs w:val="28"/>
        </w:rPr>
        <w:t xml:space="preserve"> </w:t>
      </w:r>
      <w:r w:rsidRPr="00AE005B">
        <w:rPr>
          <w:u w:val="single"/>
        </w:rPr>
        <w:t>and the reproducers of masculine soldiers</w:t>
      </w:r>
      <w:r w:rsidRPr="00AE005B">
        <w:rPr>
          <w:sz w:val="12"/>
          <w:szCs w:val="28"/>
        </w:rPr>
        <w:t>, many IR feminists see it as impossible to understand state militarism without conceptualizing it as gendered, and see it as impossible to understand war and/or wars without understanding state milita</w:t>
      </w:r>
      <w:r w:rsidRPr="00AE005B">
        <w:rPr>
          <w:sz w:val="12"/>
          <w:szCs w:val="28"/>
        </w:rPr>
        <w:softHyphen/>
        <w:t xml:space="preserve">rism.88 </w:t>
      </w:r>
      <w:r w:rsidRPr="00AE005B">
        <w:rPr>
          <w:u w:val="single"/>
        </w:rPr>
        <w:t>The gendered nature of militarism has implications for the gendered nature of the state</w:t>
      </w:r>
      <w:r w:rsidRPr="00AE005B">
        <w:rPr>
          <w:sz w:val="12"/>
          <w:szCs w:val="28"/>
        </w:rPr>
        <w:t>, since militaries and their signifiers are among the few features that are pervasive across states.89 As such, failing to understand the state as gendered means losing explana</w:t>
      </w:r>
      <w:r w:rsidRPr="00AE005B">
        <w:rPr>
          <w:sz w:val="12"/>
          <w:szCs w:val="28"/>
        </w:rPr>
        <w:softHyphen/>
        <w:t xml:space="preserve">tory power in terms of state identities and behaviors. </w:t>
      </w:r>
      <w:r w:rsidRPr="00AE005B">
        <w:rPr>
          <w:u w:val="single"/>
        </w:rPr>
        <w:t>Understanding gendered militarism is even more important</w:t>
      </w:r>
      <w:r w:rsidRPr="00AE005B">
        <w:rPr>
          <w:sz w:val="12"/>
          <w:szCs w:val="28"/>
        </w:rPr>
        <w:t xml:space="preserve">, feminists argue, </w:t>
      </w:r>
      <w:r w:rsidRPr="00AE005B">
        <w:rPr>
          <w:u w:val="single"/>
        </w:rPr>
        <w:t>because of its links to state nationalism</w:t>
      </w:r>
      <w:r w:rsidRPr="00AE005B">
        <w:rPr>
          <w:sz w:val="12"/>
          <w:szCs w:val="28"/>
        </w:rPr>
        <w:t>, which: is a set of discourses about who ‘we’ are and who belongs in the political community.… Nationalism therefore depends upon ‘national chauvinism’ such that members of other nations as well as racial, sexual, or ideological others inside the nation are constructed in terms of femininity or subordinate masculinity. These others are weak and inferior, or they are hypermasculine.… [</w:t>
      </w:r>
      <w:r w:rsidRPr="00AE005B">
        <w:rPr>
          <w:highlight w:val="yellow"/>
          <w:u w:val="single"/>
        </w:rPr>
        <w:t>N]ationalist discourses</w:t>
      </w:r>
      <w:r w:rsidRPr="00AE005B">
        <w:rPr>
          <w:u w:val="single"/>
        </w:rPr>
        <w:t xml:space="preserve"> that constitute the identity of the nation are predicated upon discourses of gender that </w:t>
      </w:r>
      <w:r w:rsidRPr="00AE005B">
        <w:rPr>
          <w:highlight w:val="yellow"/>
          <w:u w:val="single"/>
        </w:rPr>
        <w:t>reproduce traditional gender roles</w:t>
      </w:r>
      <w:r w:rsidRPr="00AE005B">
        <w:rPr>
          <w:sz w:val="12"/>
          <w:szCs w:val="28"/>
        </w:rPr>
        <w:t>.90 Particularly, feminists see that ‘</w:t>
      </w:r>
      <w:r w:rsidRPr="00AE005B">
        <w:rPr>
          <w:u w:val="single"/>
        </w:rPr>
        <w:t xml:space="preserve">gender difference between women and men serves to symbolically define the limits of national difference </w:t>
      </w:r>
      <w:r w:rsidRPr="00AE005B">
        <w:rPr>
          <w:sz w:val="12"/>
          <w:szCs w:val="28"/>
        </w:rPr>
        <w:t xml:space="preserve">[my emphasis].’91 In other words, </w:t>
      </w:r>
      <w:r w:rsidRPr="00AE005B">
        <w:rPr>
          <w:highlight w:val="yellow"/>
          <w:u w:val="single"/>
        </w:rPr>
        <w:t xml:space="preserve">gender differentiation </w:t>
      </w:r>
      <w:r w:rsidRPr="00AE005B">
        <w:rPr>
          <w:u w:val="single"/>
        </w:rPr>
        <w:t xml:space="preserve">among states </w:t>
      </w:r>
      <w:r w:rsidRPr="00AE005B">
        <w:rPr>
          <w:highlight w:val="yellow"/>
          <w:u w:val="single"/>
        </w:rPr>
        <w:t>is a cause of war</w:t>
      </w:r>
      <w:r w:rsidRPr="00AE005B">
        <w:rPr>
          <w:sz w:val="12"/>
          <w:szCs w:val="28"/>
          <w:highlight w:val="yellow"/>
        </w:rPr>
        <w:t>.</w:t>
      </w:r>
      <w:r w:rsidRPr="00AE005B">
        <w:rPr>
          <w:sz w:val="12"/>
          <w:szCs w:val="28"/>
        </w:rPr>
        <w:t xml:space="preserve"> </w:t>
      </w:r>
      <w:r w:rsidRPr="00AE005B">
        <w:rPr>
          <w:highlight w:val="yellow"/>
          <w:u w:val="single"/>
        </w:rPr>
        <w:t>Gendered nationalism shapes state identity and differentiates among states</w:t>
      </w:r>
      <w:r w:rsidRPr="00AE005B">
        <w:rPr>
          <w:u w:val="single"/>
        </w:rPr>
        <w:t xml:space="preserve"> in the international arena </w:t>
      </w:r>
      <w:r w:rsidRPr="00AE005B">
        <w:rPr>
          <w:highlight w:val="yellow"/>
          <w:u w:val="single"/>
        </w:rPr>
        <w:t>through wom</w:t>
      </w:r>
      <w:r w:rsidRPr="00AE005B">
        <w:rPr>
          <w:highlight w:val="yellow"/>
          <w:u w:val="single"/>
        </w:rPr>
        <w:softHyphen/>
        <w:t>en’s bodies</w:t>
      </w:r>
      <w:r w:rsidRPr="00AE005B">
        <w:rPr>
          <w:u w:val="single"/>
        </w:rPr>
        <w:t>, as they are constructed as biological and cultural reproducers of the nation</w:t>
      </w:r>
      <w:r w:rsidRPr="00AE005B">
        <w:rPr>
          <w:sz w:val="12"/>
          <w:szCs w:val="28"/>
        </w:rPr>
        <w:t>.92 In these nationalist discourses, it is crucial that women serve as women (par</w:t>
      </w:r>
      <w:r w:rsidRPr="00AE005B">
        <w:rPr>
          <w:sz w:val="12"/>
          <w:szCs w:val="28"/>
        </w:rPr>
        <w:softHyphen/>
        <w:t xml:space="preserve">ticularly as mothers) to insure national security and pride. </w:t>
      </w:r>
      <w:r w:rsidRPr="00AE005B">
        <w:rPr>
          <w:u w:val="single"/>
        </w:rPr>
        <w:t>The observation of gendered nationalism</w:t>
      </w:r>
      <w:r w:rsidRPr="00AE005B">
        <w:rPr>
          <w:sz w:val="12"/>
          <w:szCs w:val="28"/>
        </w:rPr>
        <w:t xml:space="preserve">, then, </w:t>
      </w:r>
      <w:r w:rsidRPr="00AE005B">
        <w:rPr>
          <w:u w:val="single"/>
        </w:rPr>
        <w:t>might have two implications</w:t>
      </w:r>
      <w:r w:rsidRPr="00AE005B">
        <w:rPr>
          <w:sz w:val="12"/>
          <w:szCs w:val="28"/>
        </w:rPr>
        <w:t xml:space="preserve"> for second-image theorizing of war. </w:t>
      </w:r>
      <w:r w:rsidRPr="00AE005B">
        <w:rPr>
          <w:u w:val="single"/>
        </w:rPr>
        <w:t>First, it provides evidence that the state identity is tied to state gender identity</w:t>
      </w:r>
      <w:r w:rsidRPr="00AE005B">
        <w:rPr>
          <w:sz w:val="12"/>
          <w:szCs w:val="28"/>
        </w:rPr>
        <w:t xml:space="preserve">, </w:t>
      </w:r>
      <w:r w:rsidRPr="00AE005B">
        <w:rPr>
          <w:u w:val="single"/>
        </w:rPr>
        <w:t xml:space="preserve">and therefore </w:t>
      </w:r>
      <w:r w:rsidRPr="00AE005B">
        <w:rPr>
          <w:highlight w:val="yellow"/>
          <w:u w:val="single"/>
        </w:rPr>
        <w:t xml:space="preserve">identity-based state war decisions are tied to </w:t>
      </w:r>
      <w:r w:rsidRPr="00AE005B">
        <w:rPr>
          <w:b/>
          <w:sz w:val="24"/>
          <w:szCs w:val="24"/>
          <w:highlight w:val="yellow"/>
          <w:u w:val="single"/>
        </w:rPr>
        <w:t>state gender identities</w:t>
      </w:r>
      <w:r w:rsidRPr="00AE005B">
        <w:rPr>
          <w:sz w:val="12"/>
          <w:szCs w:val="28"/>
          <w:highlight w:val="yellow"/>
        </w:rPr>
        <w:t>.</w:t>
      </w:r>
      <w:r w:rsidRPr="00AE005B">
        <w:rPr>
          <w:sz w:val="12"/>
          <w:szCs w:val="28"/>
        </w:rPr>
        <w:t xml:space="preserve"> </w:t>
      </w:r>
      <w:r w:rsidRPr="00AE005B">
        <w:rPr>
          <w:u w:val="single"/>
        </w:rPr>
        <w:t>Second</w:t>
      </w:r>
      <w:r w:rsidRPr="00AE005B">
        <w:rPr>
          <w:sz w:val="12"/>
          <w:szCs w:val="28"/>
        </w:rPr>
        <w:t xml:space="preserve">, if feminist scholars are right that states use gender metaphors (or, as Spike Peterson recently called it, ‘feminization as devalorization’)93 in their nationalist contests, </w:t>
      </w:r>
      <w:r w:rsidRPr="00AE005B">
        <w:rPr>
          <w:highlight w:val="yellow"/>
          <w:u w:val="single"/>
        </w:rPr>
        <w:t>gen</w:t>
      </w:r>
      <w:r w:rsidRPr="00AE005B">
        <w:rPr>
          <w:highlight w:val="yellow"/>
          <w:u w:val="single"/>
        </w:rPr>
        <w:softHyphen/>
        <w:t>der accounts for how states’ identities influence their interaction and</w:t>
      </w:r>
      <w:r w:rsidRPr="00AE005B">
        <w:rPr>
          <w:u w:val="single"/>
        </w:rPr>
        <w:t xml:space="preserve"> even their </w:t>
      </w:r>
      <w:r w:rsidRPr="00AE005B">
        <w:rPr>
          <w:highlight w:val="yellow"/>
          <w:u w:val="single"/>
        </w:rPr>
        <w:t>propen</w:t>
      </w:r>
      <w:r w:rsidRPr="00AE005B">
        <w:rPr>
          <w:highlight w:val="yellow"/>
          <w:u w:val="single"/>
        </w:rPr>
        <w:softHyphen/>
        <w:t>sity to make wars</w:t>
      </w:r>
      <w:r w:rsidRPr="00AE005B">
        <w:rPr>
          <w:sz w:val="12"/>
          <w:szCs w:val="28"/>
        </w:rPr>
        <w:t>. Evidence about the significance of gender for second-image theorizing, then, looks substantially different when one looks beyond Elshtain’s narrow formulation to consider feminist work on gender in nationalism, militarism, citizenship and individual subjectiv</w:t>
      </w:r>
      <w:r w:rsidRPr="00AE005B">
        <w:rPr>
          <w:sz w:val="12"/>
          <w:szCs w:val="28"/>
        </w:rPr>
        <w:softHyphen/>
        <w:t xml:space="preserve">ity, leadership, and the philosophy of the state in theory and practice. </w:t>
      </w:r>
      <w:r w:rsidRPr="00AE005B">
        <w:rPr>
          <w:b/>
          <w:iCs/>
          <w:highlight w:val="yellow"/>
          <w:u w:val="single"/>
          <w:bdr w:val="single" w:sz="8" w:space="0" w:color="auto"/>
        </w:rPr>
        <w:t>Twenty years of feminist IR work</w:t>
      </w:r>
      <w:r w:rsidRPr="00AE005B">
        <w:rPr>
          <w:highlight w:val="yellow"/>
          <w:u w:val="single"/>
        </w:rPr>
        <w:t xml:space="preserve"> makes a strong case for</w:t>
      </w:r>
      <w:r w:rsidRPr="00AE005B">
        <w:rPr>
          <w:u w:val="single"/>
        </w:rPr>
        <w:t xml:space="preserve"> both the accuracy and usefulness of </w:t>
      </w:r>
      <w:r w:rsidRPr="00AE005B">
        <w:rPr>
          <w:highlight w:val="yellow"/>
          <w:u w:val="single"/>
        </w:rPr>
        <w:t>calling the state ‘gendered,’</w:t>
      </w:r>
      <w:r w:rsidRPr="00AE005B">
        <w:rPr>
          <w:u w:val="single"/>
        </w:rPr>
        <w:t xml:space="preserve"> both </w:t>
      </w:r>
      <w:r w:rsidRPr="00AE005B">
        <w:rPr>
          <w:highlight w:val="yellow"/>
          <w:u w:val="single"/>
        </w:rPr>
        <w:t xml:space="preserve">for better </w:t>
      </w:r>
      <w:r w:rsidRPr="00AE005B">
        <w:rPr>
          <w:u w:val="single"/>
        </w:rPr>
        <w:t xml:space="preserve">analysis of global politics and for </w:t>
      </w:r>
      <w:r w:rsidRPr="00AE005B">
        <w:rPr>
          <w:highlight w:val="yellow"/>
          <w:u w:val="single"/>
        </w:rPr>
        <w:t xml:space="preserve">theorizing the causes of war. If feminists are </w:t>
      </w:r>
      <w:r w:rsidRPr="00AE005B">
        <w:rPr>
          <w:b/>
          <w:iCs/>
          <w:highlight w:val="yellow"/>
          <w:u w:val="single"/>
          <w:bdr w:val="single" w:sz="8" w:space="0" w:color="auto"/>
        </w:rPr>
        <w:t>(even partly) right</w:t>
      </w:r>
      <w:r w:rsidRPr="00AE005B">
        <w:rPr>
          <w:highlight w:val="yellow"/>
          <w:u w:val="single"/>
        </w:rPr>
        <w:t xml:space="preserve"> that gender is</w:t>
      </w:r>
      <w:r w:rsidRPr="00AE005B">
        <w:rPr>
          <w:u w:val="single"/>
        </w:rPr>
        <w:t xml:space="preserve"> a </w:t>
      </w:r>
      <w:r w:rsidRPr="00AE005B">
        <w:rPr>
          <w:highlight w:val="yellow"/>
          <w:u w:val="single"/>
        </w:rPr>
        <w:t>key</w:t>
      </w:r>
      <w:r w:rsidRPr="00AE005B">
        <w:rPr>
          <w:u w:val="single"/>
        </w:rPr>
        <w:t xml:space="preserve"> part in how states form political communities, choose leaders, determine their political interests, see and pre</w:t>
      </w:r>
      <w:r w:rsidRPr="00AE005B">
        <w:rPr>
          <w:u w:val="single"/>
        </w:rPr>
        <w:softHyphen/>
        <w:t xml:space="preserve">pare for war, and compare themselves to other states, then </w:t>
      </w:r>
      <w:r w:rsidRPr="00AE005B">
        <w:rPr>
          <w:highlight w:val="yellow"/>
          <w:u w:val="single"/>
        </w:rPr>
        <w:t>it is theorizing</w:t>
      </w:r>
      <w:r w:rsidRPr="00AE005B">
        <w:rPr>
          <w:u w:val="single"/>
        </w:rPr>
        <w:t xml:space="preserve"> the second image </w:t>
      </w:r>
      <w:r w:rsidRPr="00AE005B">
        <w:rPr>
          <w:highlight w:val="yellow"/>
          <w:u w:val="single"/>
        </w:rPr>
        <w:t xml:space="preserve">without </w:t>
      </w:r>
      <w:r w:rsidRPr="00AE005B">
        <w:rPr>
          <w:u w:val="single"/>
        </w:rPr>
        <w:t xml:space="preserve">reference to </w:t>
      </w:r>
      <w:r w:rsidRPr="00AE005B">
        <w:rPr>
          <w:highlight w:val="yellow"/>
          <w:u w:val="single"/>
        </w:rPr>
        <w:t>gender that appears to be problematic in accounting for</w:t>
      </w:r>
      <w:r w:rsidRPr="00AE005B">
        <w:rPr>
          <w:u w:val="single"/>
        </w:rPr>
        <w:t xml:space="preserve"> when and how </w:t>
      </w:r>
      <w:r w:rsidRPr="00AE005B">
        <w:rPr>
          <w:highlight w:val="yellow"/>
          <w:u w:val="single"/>
        </w:rPr>
        <w:t>war</w:t>
      </w:r>
      <w:r w:rsidRPr="00AE005B">
        <w:rPr>
          <w:u w:val="single"/>
        </w:rPr>
        <w:t xml:space="preserve"> is made.</w:t>
      </w:r>
    </w:p>
    <w:p w14:paraId="5B3EA5BB" w14:textId="3369A65D" w:rsidR="00B1286B" w:rsidRDefault="00B1286B" w:rsidP="00B1286B"/>
    <w:p w14:paraId="7720160C" w14:textId="00322005" w:rsidR="00DE1C9F" w:rsidRDefault="00DE1C9F" w:rsidP="00DE1C9F">
      <w:pPr>
        <w:pStyle w:val="Heading3"/>
      </w:pPr>
      <w:r>
        <w:t xml:space="preserve">! – Enviro / Militarism </w:t>
      </w:r>
    </w:p>
    <w:p w14:paraId="76C5D8E4" w14:textId="77777777" w:rsidR="00DE1C9F" w:rsidRPr="00AE005B" w:rsidRDefault="00DE1C9F" w:rsidP="00DE1C9F">
      <w:pPr>
        <w:keepNext/>
        <w:keepLines/>
        <w:spacing w:before="200"/>
        <w:outlineLvl w:val="3"/>
        <w:rPr>
          <w:rFonts w:eastAsiaTheme="majorEastAsia" w:cstheme="majorBidi"/>
          <w:b/>
          <w:iCs/>
          <w:sz w:val="26"/>
        </w:rPr>
      </w:pPr>
      <w:r w:rsidRPr="00AE005B">
        <w:rPr>
          <w:rFonts w:eastAsiaTheme="majorEastAsia" w:cstheme="majorBidi"/>
          <w:b/>
          <w:iCs/>
          <w:sz w:val="26"/>
        </w:rPr>
        <w:t xml:space="preserve">This hegemonic masculinity guarantees extinction through </w:t>
      </w:r>
      <w:r w:rsidRPr="00AE005B">
        <w:rPr>
          <w:rFonts w:eastAsiaTheme="majorEastAsia" w:cstheme="majorBidi"/>
          <w:b/>
          <w:iCs/>
          <w:sz w:val="26"/>
          <w:u w:val="single"/>
        </w:rPr>
        <w:t>global warfare</w:t>
      </w:r>
      <w:r w:rsidRPr="00AE005B">
        <w:rPr>
          <w:rFonts w:eastAsiaTheme="majorEastAsia" w:cstheme="majorBidi"/>
          <w:b/>
          <w:iCs/>
          <w:sz w:val="26"/>
        </w:rPr>
        <w:t xml:space="preserve"> and </w:t>
      </w:r>
      <w:r w:rsidRPr="00AE005B">
        <w:rPr>
          <w:rFonts w:eastAsiaTheme="majorEastAsia" w:cstheme="majorBidi"/>
          <w:b/>
          <w:iCs/>
          <w:sz w:val="26"/>
          <w:u w:val="single"/>
        </w:rPr>
        <w:t>resource overconsumption</w:t>
      </w:r>
      <w:r>
        <w:rPr>
          <w:rFonts w:eastAsiaTheme="majorEastAsia" w:cstheme="majorBidi"/>
          <w:b/>
          <w:iCs/>
          <w:sz w:val="26"/>
        </w:rPr>
        <w:t>.</w:t>
      </w:r>
      <w:r w:rsidRPr="00AE005B">
        <w:rPr>
          <w:rFonts w:eastAsiaTheme="majorEastAsia" w:cstheme="majorBidi"/>
          <w:b/>
          <w:iCs/>
          <w:sz w:val="26"/>
        </w:rPr>
        <w:t xml:space="preserve"> </w:t>
      </w:r>
    </w:p>
    <w:p w14:paraId="1F1E9CAA" w14:textId="77777777" w:rsidR="00DE1C9F" w:rsidRPr="00AE005B" w:rsidRDefault="00DE1C9F" w:rsidP="00DE1C9F">
      <w:r w:rsidRPr="00AE005B">
        <w:rPr>
          <w:b/>
          <w:bCs/>
          <w:sz w:val="26"/>
        </w:rPr>
        <w:t>Clark 4</w:t>
      </w:r>
      <w:r w:rsidRPr="00AE005B">
        <w:t xml:space="preserve"> (Mary E. Clark, Drucie French Cumbie Professor of Conflict Resolution at George Mason University, Women and Language 27 no2 21-8 Fall)</w:t>
      </w:r>
    </w:p>
    <w:p w14:paraId="746CE6B8" w14:textId="77777777" w:rsidR="00DE1C9F" w:rsidRPr="00AE005B" w:rsidRDefault="00DE1C9F" w:rsidP="00DE1C9F">
      <w:pPr>
        <w:rPr>
          <w:u w:val="single"/>
        </w:rPr>
      </w:pPr>
      <w:r w:rsidRPr="00AE005B">
        <w:rPr>
          <w:u w:val="single"/>
        </w:rPr>
        <w:t xml:space="preserve">Today's Western </w:t>
      </w:r>
      <w:r w:rsidRPr="00AE005B">
        <w:rPr>
          <w:highlight w:val="yellow"/>
          <w:u w:val="single"/>
        </w:rPr>
        <w:t>patriarchal world view</w:t>
      </w:r>
      <w:r w:rsidRPr="00AE005B">
        <w:rPr>
          <w:u w:val="single"/>
        </w:rPr>
        <w:t xml:space="preserve"> now </w:t>
      </w:r>
      <w:r w:rsidRPr="00AE005B">
        <w:rPr>
          <w:highlight w:val="yellow"/>
          <w:u w:val="single"/>
        </w:rPr>
        <w:t>dominates</w:t>
      </w:r>
      <w:r w:rsidRPr="00AE005B">
        <w:rPr>
          <w:u w:val="single"/>
        </w:rPr>
        <w:t xml:space="preserve"> globalwide </w:t>
      </w:r>
      <w:r w:rsidRPr="00AE005B">
        <w:rPr>
          <w:highlight w:val="yellow"/>
          <w:u w:val="single"/>
        </w:rPr>
        <w:t xml:space="preserve">dialogue </w:t>
      </w:r>
      <w:r w:rsidRPr="00AE005B">
        <w:rPr>
          <w:u w:val="single"/>
        </w:rPr>
        <w:t xml:space="preserve">among the "leaders" of Earth's nearly two hundred nation-states. Its Machiavellian/Realpolitik </w:t>
      </w:r>
      <w:r w:rsidRPr="00AE005B">
        <w:rPr>
          <w:highlight w:val="yellow"/>
          <w:u w:val="single"/>
        </w:rPr>
        <w:t>assumptions about</w:t>
      </w:r>
      <w:r w:rsidRPr="00AE005B">
        <w:rPr>
          <w:u w:val="single"/>
        </w:rPr>
        <w:t xml:space="preserve"> the </w:t>
      </w:r>
      <w:r w:rsidRPr="00AE005B">
        <w:rPr>
          <w:highlight w:val="yellow"/>
          <w:u w:val="single"/>
        </w:rPr>
        <w:t>necessity of military powe</w:t>
      </w:r>
      <w:r w:rsidRPr="00AE005B">
        <w:rPr>
          <w:u w:val="single"/>
        </w:rPr>
        <w:t xml:space="preserve">r to preserve order within </w:t>
      </w:r>
      <w:r w:rsidRPr="00AE005B">
        <w:rPr>
          <w:szCs w:val="16"/>
        </w:rPr>
        <w:t>and</w:t>
      </w:r>
      <w:r w:rsidRPr="00AE005B">
        <w:rPr>
          <w:u w:val="single"/>
        </w:rPr>
        <w:t xml:space="preserve"> between groups of </w:t>
      </w:r>
      <w:proofErr w:type="gramStart"/>
      <w:r w:rsidRPr="00AE005B">
        <w:rPr>
          <w:u w:val="single"/>
        </w:rPr>
        <w:t>humans</w:t>
      </w:r>
      <w:proofErr w:type="gramEnd"/>
      <w:r w:rsidRPr="00AE005B">
        <w:rPr>
          <w:u w:val="single"/>
        </w:rPr>
        <w:t xml:space="preserve"> trumps--</w:t>
      </w:r>
      <w:r w:rsidRPr="00AE005B">
        <w:rPr>
          <w:szCs w:val="16"/>
        </w:rPr>
        <w:t>and</w:t>
      </w:r>
      <w:r w:rsidRPr="00AE005B">
        <w:rPr>
          <w:u w:val="single"/>
        </w:rPr>
        <w:t xml:space="preserve"> </w:t>
      </w:r>
      <w:r w:rsidRPr="00AE005B">
        <w:rPr>
          <w:highlight w:val="yellow"/>
          <w:u w:val="single"/>
        </w:rPr>
        <w:t>stifles--other</w:t>
      </w:r>
      <w:r w:rsidRPr="00AE005B">
        <w:rPr>
          <w:u w:val="single"/>
        </w:rPr>
        <w:t xml:space="preserve"> potential </w:t>
      </w:r>
      <w:r w:rsidRPr="00AE005B">
        <w:rPr>
          <w:highlight w:val="yellow"/>
          <w:u w:val="single"/>
        </w:rPr>
        <w:t>viewpoints</w:t>
      </w:r>
      <w:r w:rsidRPr="00AE005B">
        <w:rPr>
          <w:u w:val="single"/>
        </w:rPr>
        <w:t xml:space="preserve">. Founded on the belief that "evil" is innate, </w:t>
      </w:r>
      <w:r w:rsidRPr="00AE005B">
        <w:rPr>
          <w:highlight w:val="yellow"/>
          <w:u w:val="single"/>
        </w:rPr>
        <w:t>it dictates</w:t>
      </w:r>
      <w:r w:rsidRPr="00AE005B">
        <w:rPr>
          <w:u w:val="single"/>
        </w:rPr>
        <w:t xml:space="preserve"> that </w:t>
      </w:r>
      <w:r w:rsidRPr="00AE005B">
        <w:rPr>
          <w:highlight w:val="yellow"/>
          <w:u w:val="single"/>
        </w:rPr>
        <w:t>human conflict must be "controlled":</w:t>
      </w:r>
      <w:r w:rsidRPr="00AE005B">
        <w:rPr>
          <w:u w:val="single"/>
        </w:rPr>
        <w:t xml:space="preserve"> </w:t>
      </w:r>
      <w:r w:rsidRPr="00AE005B">
        <w:rPr>
          <w:sz w:val="12"/>
          <w:szCs w:val="16"/>
        </w:rPr>
        <w:t xml:space="preserve">global "law" backed by coercive force. </w:t>
      </w:r>
      <w:r w:rsidRPr="00AE005B">
        <w:rPr>
          <w:highlight w:val="yellow"/>
          <w:u w:val="single"/>
        </w:rPr>
        <w:t>This</w:t>
      </w:r>
      <w:r w:rsidRPr="00AE005B">
        <w:rPr>
          <w:u w:val="single"/>
        </w:rPr>
        <w:t xml:space="preserve"> view, when cross-culturally imposed, </w:t>
      </w:r>
      <w:r w:rsidRPr="00AE005B">
        <w:rPr>
          <w:highlight w:val="yellow"/>
          <w:u w:val="single"/>
        </w:rPr>
        <w:t>becomes a self-fulfilling prophecy</w:t>
      </w:r>
      <w:r w:rsidRPr="00AE005B">
        <w:rPr>
          <w:u w:val="single"/>
        </w:rPr>
        <w:t>, thus "</w:t>
      </w:r>
      <w:r w:rsidRPr="00AE005B">
        <w:rPr>
          <w:highlight w:val="yellow"/>
          <w:u w:val="single"/>
        </w:rPr>
        <w:t>legitimating</w:t>
      </w:r>
      <w:r w:rsidRPr="00AE005B">
        <w:rPr>
          <w:u w:val="single"/>
        </w:rPr>
        <w:t xml:space="preserve">" an </w:t>
      </w:r>
      <w:r w:rsidRPr="00AE005B">
        <w:rPr>
          <w:highlight w:val="yellow"/>
          <w:u w:val="single"/>
        </w:rPr>
        <w:t>escalating</w:t>
      </w:r>
      <w:r w:rsidRPr="00AE005B">
        <w:rPr>
          <w:u w:val="single"/>
        </w:rPr>
        <w:t xml:space="preserve"> use of </w:t>
      </w:r>
      <w:r w:rsidRPr="00AE005B">
        <w:rPr>
          <w:highlight w:val="yellow"/>
          <w:u w:val="single"/>
        </w:rPr>
        <w:t>force</w:t>
      </w:r>
      <w:r w:rsidRPr="00AE005B">
        <w:rPr>
          <w:u w:val="single"/>
        </w:rPr>
        <w:t>. Western leaders</w:t>
      </w:r>
      <w:r w:rsidRPr="00AE005B">
        <w:rPr>
          <w:sz w:val="12"/>
          <w:szCs w:val="16"/>
        </w:rPr>
        <w:t xml:space="preserve"> (male </w:t>
      </w:r>
      <w:r w:rsidRPr="00AE005B">
        <w:rPr>
          <w:sz w:val="12"/>
          <w:szCs w:val="32"/>
        </w:rPr>
        <w:t>and</w:t>
      </w:r>
      <w:r w:rsidRPr="00AE005B">
        <w:rPr>
          <w:sz w:val="12"/>
          <w:szCs w:val="16"/>
        </w:rPr>
        <w:t xml:space="preserve"> female) </w:t>
      </w:r>
      <w:r w:rsidRPr="00AE005B">
        <w:rPr>
          <w:u w:val="single"/>
        </w:rPr>
        <w:t xml:space="preserve">use a rhetoric couched in a "hegemonic masculinity" to justify their ready use of military force to coerce "those who are against us " into compliance. This translates globally as "national leaders must never lose face!" </w:t>
      </w:r>
      <w:r w:rsidRPr="00AE005B">
        <w:rPr>
          <w:sz w:val="12"/>
          <w:szCs w:val="16"/>
        </w:rPr>
        <w:t xml:space="preserve">Changing this dominant paradigm requires dismantling the hierarchic hegemony of masculine militarism </w:t>
      </w:r>
      <w:r w:rsidRPr="00AE005B">
        <w:rPr>
          <w:sz w:val="12"/>
          <w:szCs w:val="32"/>
        </w:rPr>
        <w:t>and</w:t>
      </w:r>
      <w:r w:rsidRPr="00AE005B">
        <w:rPr>
          <w:sz w:val="12"/>
          <w:szCs w:val="16"/>
        </w:rPr>
        <w:t xml:space="preserve"> its related economic institutions, through global cross-cultural dialogues, thus replacing a hegemonic world view </w:t>
      </w:r>
      <w:r w:rsidRPr="00AE005B">
        <w:rPr>
          <w:sz w:val="12"/>
          <w:szCs w:val="32"/>
        </w:rPr>
        <w:t>and</w:t>
      </w:r>
      <w:r w:rsidRPr="00AE005B">
        <w:rPr>
          <w:sz w:val="12"/>
          <w:szCs w:val="16"/>
        </w:rPr>
        <w:t xml:space="preserve"> institutions with new, more adaptive visions, woven out of the most useful remnants of multiple past cultural stories. The paper concludes with a few examples where people around the world are doing just this--using their own small voices to insert their local "sacred social story " into the global dialogue. This global process--free from a hegemonic militaristic rhetoric--has the potential to initiate a planetary dialogue where "boundaries " are no longer borders to be defended, but sites of social ferment </w:t>
      </w:r>
      <w:r w:rsidRPr="00AE005B">
        <w:rPr>
          <w:sz w:val="12"/>
          <w:szCs w:val="32"/>
        </w:rPr>
        <w:t>and</w:t>
      </w:r>
      <w:r w:rsidRPr="00AE005B">
        <w:rPr>
          <w:sz w:val="12"/>
          <w:szCs w:val="16"/>
        </w:rPr>
        <w:t xml:space="preserve"> creative adaptation.</w:t>
      </w:r>
      <w:r w:rsidRPr="00AE005B">
        <w:rPr>
          <w:sz w:val="12"/>
          <w:szCs w:val="32"/>
        </w:rPr>
        <w:t xml:space="preserve"> </w:t>
      </w:r>
      <w:r w:rsidRPr="00AE005B">
        <w:rPr>
          <w:sz w:val="12"/>
          <w:szCs w:val="16"/>
        </w:rPr>
        <w:t xml:space="preserve"> When the call came for papers on War, Language, </w:t>
      </w:r>
      <w:r w:rsidRPr="00AE005B">
        <w:rPr>
          <w:sz w:val="12"/>
          <w:szCs w:val="32"/>
        </w:rPr>
        <w:t>and</w:t>
      </w:r>
      <w:r w:rsidRPr="00AE005B">
        <w:rPr>
          <w:sz w:val="12"/>
          <w:szCs w:val="16"/>
        </w:rPr>
        <w:t xml:space="preserve"> Gender, referring us to Carol Cohn's seminal paper "Sex </w:t>
      </w:r>
      <w:r w:rsidRPr="00AE005B">
        <w:rPr>
          <w:sz w:val="12"/>
          <w:szCs w:val="32"/>
        </w:rPr>
        <w:t>and</w:t>
      </w:r>
      <w:r w:rsidRPr="00AE005B">
        <w:rPr>
          <w:sz w:val="12"/>
          <w:szCs w:val="16"/>
        </w:rPr>
        <w:t xml:space="preserve"> Death in the Rational World of Defense Intellectuals,"(FN1) I at first felt that little more could be added on the subject. But events in Washington in the ensuing weeks stimulated me to a broader "take" on this topic</w:t>
      </w:r>
      <w:r w:rsidRPr="00AE005B">
        <w:rPr>
          <w:u w:val="single"/>
        </w:rPr>
        <w:t xml:space="preserve">. </w:t>
      </w:r>
      <w:r w:rsidRPr="00AE005B">
        <w:rPr>
          <w:highlight w:val="yellow"/>
          <w:u w:val="single"/>
        </w:rPr>
        <w:t>Defense intellectuals</w:t>
      </w:r>
      <w:r w:rsidRPr="00AE005B">
        <w:rPr>
          <w:u w:val="single"/>
        </w:rPr>
        <w:t xml:space="preserve">, </w:t>
      </w:r>
      <w:r w:rsidRPr="00AE005B">
        <w:rPr>
          <w:sz w:val="12"/>
          <w:szCs w:val="16"/>
        </w:rPr>
        <w:t xml:space="preserve">after all, </w:t>
      </w:r>
      <w:r w:rsidRPr="00AE005B">
        <w:rPr>
          <w:highlight w:val="yellow"/>
          <w:u w:val="single"/>
        </w:rPr>
        <w:t>are embedded in a whole culture</w:t>
      </w:r>
      <w:r w:rsidRPr="00AE005B">
        <w:rPr>
          <w:u w:val="single"/>
        </w:rPr>
        <w:t xml:space="preserve">, </w:t>
      </w:r>
      <w:r w:rsidRPr="00AE005B">
        <w:rPr>
          <w:szCs w:val="16"/>
        </w:rPr>
        <w:t>and</w:t>
      </w:r>
      <w:r w:rsidRPr="00AE005B">
        <w:rPr>
          <w:u w:val="single"/>
        </w:rPr>
        <w:t xml:space="preserve"> the interaction is two-way. Not only does their strategic framework with its euphemistic language about war </w:t>
      </w:r>
      <w:r w:rsidRPr="00AE005B">
        <w:rPr>
          <w:szCs w:val="16"/>
        </w:rPr>
        <w:t>and</w:t>
      </w:r>
      <w:r w:rsidRPr="00AE005B">
        <w:rPr>
          <w:u w:val="single"/>
        </w:rPr>
        <w:t xml:space="preserve"> killing have the outcome of </w:t>
      </w:r>
      <w:r w:rsidRPr="00AE005B">
        <w:rPr>
          <w:highlight w:val="yellow"/>
          <w:u w:val="single"/>
        </w:rPr>
        <w:t xml:space="preserve">forcing society to think in their terms; </w:t>
      </w:r>
      <w:r w:rsidRPr="00AE005B">
        <w:rPr>
          <w:u w:val="single"/>
        </w:rPr>
        <w:t xml:space="preserve">their framework </w:t>
      </w:r>
      <w:r w:rsidRPr="00AE005B">
        <w:rPr>
          <w:szCs w:val="16"/>
        </w:rPr>
        <w:t>and</w:t>
      </w:r>
      <w:r w:rsidRPr="00AE005B">
        <w:rPr>
          <w:u w:val="single"/>
        </w:rPr>
        <w:t xml:space="preserve"> language developed in response to our deeply embedded, Western cultural image of a Machiavellian/neo-Darwinian universe.</w:t>
      </w:r>
      <w:r w:rsidRPr="00AE005B">
        <w:rPr>
          <w:sz w:val="24"/>
          <w:u w:val="single"/>
        </w:rPr>
        <w:t xml:space="preserve"> </w:t>
      </w:r>
      <w:r w:rsidRPr="00AE005B">
        <w:rPr>
          <w:sz w:val="12"/>
          <w:szCs w:val="16"/>
        </w:rPr>
        <w:t xml:space="preserve"> In other words, </w:t>
      </w:r>
      <w:r w:rsidRPr="00AE005B">
        <w:rPr>
          <w:u w:val="single"/>
        </w:rPr>
        <w:t xml:space="preserve">militarism </w:t>
      </w:r>
      <w:r w:rsidRPr="00AE005B">
        <w:rPr>
          <w:szCs w:val="16"/>
        </w:rPr>
        <w:t>and</w:t>
      </w:r>
      <w:r w:rsidRPr="00AE005B">
        <w:rPr>
          <w:u w:val="single"/>
        </w:rPr>
        <w:t xml:space="preserve"> the necessity for organized physical force</w:t>
      </w:r>
      <w:r w:rsidRPr="00AE005B">
        <w:rPr>
          <w:sz w:val="12"/>
          <w:szCs w:val="16"/>
        </w:rPr>
        <w:t>(FN2)</w:t>
      </w:r>
      <w:r w:rsidRPr="00AE005B">
        <w:rPr>
          <w:u w:val="single"/>
        </w:rPr>
        <w:t xml:space="preserve"> emerge out of culturewide assumptions about human nature. Throughout historical times these assumptions have repeatedly proved to be self-fulfilling prophecies</w:t>
      </w:r>
      <w:r w:rsidRPr="00AE005B">
        <w:rPr>
          <w:sz w:val="12"/>
          <w:szCs w:val="16"/>
        </w:rPr>
        <w:t xml:space="preserve">. The pervasive perception of enemy-competitors has generated violent conflicts that flared up </w:t>
      </w:r>
      <w:r w:rsidRPr="00AE005B">
        <w:rPr>
          <w:sz w:val="12"/>
          <w:szCs w:val="32"/>
        </w:rPr>
        <w:t>and</w:t>
      </w:r>
      <w:r w:rsidRPr="00AE005B">
        <w:rPr>
          <w:sz w:val="12"/>
          <w:szCs w:val="16"/>
        </w:rPr>
        <w:t xml:space="preserve"> died back, only to flare up again through our failure to achieve deep resolution </w:t>
      </w:r>
      <w:r w:rsidRPr="00AE005B">
        <w:rPr>
          <w:sz w:val="12"/>
          <w:szCs w:val="32"/>
        </w:rPr>
        <w:t>and</w:t>
      </w:r>
      <w:r w:rsidRPr="00AE005B">
        <w:rPr>
          <w:sz w:val="12"/>
          <w:szCs w:val="16"/>
        </w:rPr>
        <w:t xml:space="preserve">, especially, to alter our basic beliefs about human nature </w:t>
      </w:r>
      <w:r w:rsidRPr="00AE005B">
        <w:rPr>
          <w:sz w:val="12"/>
          <w:szCs w:val="32"/>
        </w:rPr>
        <w:t>and</w:t>
      </w:r>
      <w:r w:rsidRPr="00AE005B">
        <w:rPr>
          <w:sz w:val="12"/>
          <w:szCs w:val="16"/>
        </w:rPr>
        <w:t xml:space="preserve"> our consequent social institutions.</w:t>
      </w:r>
      <w:r w:rsidRPr="00AE005B">
        <w:rPr>
          <w:sz w:val="12"/>
          <w:szCs w:val="32"/>
        </w:rPr>
        <w:t xml:space="preserve"> </w:t>
      </w:r>
      <w:r w:rsidRPr="00AE005B">
        <w:rPr>
          <w:sz w:val="12"/>
          <w:szCs w:val="16"/>
        </w:rPr>
        <w:t xml:space="preserve"> Today our species, politically, comprises some 180-190 "nations" of varying cultural homogeneity </w:t>
      </w:r>
      <w:r w:rsidRPr="00AE005B">
        <w:rPr>
          <w:sz w:val="12"/>
          <w:szCs w:val="32"/>
        </w:rPr>
        <w:t>and</w:t>
      </w:r>
      <w:r w:rsidRPr="00AE005B">
        <w:rPr>
          <w:sz w:val="12"/>
          <w:szCs w:val="16"/>
        </w:rPr>
        <w:t xml:space="preserve"> moral legitimacy, not to mention size </w:t>
      </w:r>
      <w:r w:rsidRPr="00AE005B">
        <w:rPr>
          <w:sz w:val="12"/>
          <w:szCs w:val="32"/>
        </w:rPr>
        <w:t>and</w:t>
      </w:r>
      <w:r w:rsidRPr="00AE005B">
        <w:rPr>
          <w:sz w:val="12"/>
          <w:szCs w:val="16"/>
        </w:rPr>
        <w:t xml:space="preserve"> physical power. Regardless of their indigenous, internal cultural preferences, their cross-national interactions are institutionalized to fit a framework long established by former Western colonial powers among themselves. In other words, the global "reality" constructed by Western patriarchies--a Realpolitik, ultimately grounded in military power--has come to define day-to-day cross-national politics. During the era of the Cold War, this resulted in small, powerless nations seeking alliances with one or other superpower, which offered not only development aid but military protection, </w:t>
      </w:r>
      <w:r w:rsidRPr="00AE005B">
        <w:rPr>
          <w:sz w:val="12"/>
          <w:szCs w:val="32"/>
        </w:rPr>
        <w:t>and</w:t>
      </w:r>
      <w:r w:rsidRPr="00AE005B">
        <w:rPr>
          <w:sz w:val="12"/>
          <w:szCs w:val="16"/>
        </w:rPr>
        <w:t>, for locally unpopular, but "cooperating" leaders, small arms to maintain order at home. The "end" of the Cold War brought little change in this pervasive global militarism (though it did strengthen the role of economic hegemony by the remaining superpower(FN3)).</w:t>
      </w:r>
      <w:r w:rsidRPr="00AE005B">
        <w:rPr>
          <w:sz w:val="12"/>
          <w:szCs w:val="32"/>
        </w:rPr>
        <w:t xml:space="preserve"> </w:t>
      </w:r>
      <w:r w:rsidRPr="00AE005B">
        <w:rPr>
          <w:sz w:val="12"/>
          <w:szCs w:val="16"/>
        </w:rPr>
        <w:t xml:space="preserve"> </w:t>
      </w:r>
      <w:r w:rsidRPr="00AE005B">
        <w:rPr>
          <w:u w:val="single"/>
        </w:rPr>
        <w:t xml:space="preserve">The </w:t>
      </w:r>
      <w:r w:rsidRPr="00AE005B">
        <w:rPr>
          <w:highlight w:val="yellow"/>
          <w:u w:val="single"/>
        </w:rPr>
        <w:t>enormous</w:t>
      </w:r>
      <w:r w:rsidRPr="00AE005B">
        <w:rPr>
          <w:u w:val="single"/>
        </w:rPr>
        <w:t xml:space="preserve"> technological "</w:t>
      </w:r>
      <w:r w:rsidRPr="00AE005B">
        <w:rPr>
          <w:highlight w:val="yellow"/>
          <w:u w:val="single"/>
        </w:rPr>
        <w:t>improvements</w:t>
      </w:r>
      <w:r w:rsidRPr="00AE005B">
        <w:rPr>
          <w:u w:val="single"/>
        </w:rPr>
        <w:t>"--i.e. efficiency in killing power--</w:t>
      </w:r>
      <w:r w:rsidRPr="00AE005B">
        <w:rPr>
          <w:highlight w:val="yellow"/>
          <w:u w:val="single"/>
        </w:rPr>
        <w:t>in weaponry</w:t>
      </w:r>
      <w:r w:rsidRPr="00AE005B">
        <w:rPr>
          <w:u w:val="single"/>
        </w:rPr>
        <w:t xml:space="preserve"> of all types over the past few decades </w:t>
      </w:r>
      <w:proofErr w:type="gramStart"/>
      <w:r w:rsidRPr="00AE005B">
        <w:rPr>
          <w:highlight w:val="yellow"/>
          <w:u w:val="single"/>
        </w:rPr>
        <w:t>has</w:t>
      </w:r>
      <w:proofErr w:type="gramEnd"/>
      <w:r w:rsidRPr="00AE005B">
        <w:rPr>
          <w:u w:val="single"/>
        </w:rPr>
        <w:t xml:space="preserve"> now </w:t>
      </w:r>
      <w:r w:rsidRPr="00AE005B">
        <w:rPr>
          <w:highlight w:val="yellow"/>
          <w:u w:val="single"/>
        </w:rPr>
        <w:t>resulted in a dangerously over-armed planet that</w:t>
      </w:r>
      <w:r w:rsidRPr="00AE005B">
        <w:rPr>
          <w:u w:val="single"/>
        </w:rPr>
        <w:t xml:space="preserve"> simultaneously </w:t>
      </w:r>
      <w:r w:rsidRPr="00AE005B">
        <w:rPr>
          <w:highlight w:val="yellow"/>
          <w:u w:val="single"/>
        </w:rPr>
        <w:t>faces a desperate shortage of resources</w:t>
      </w:r>
      <w:r w:rsidRPr="00AE005B">
        <w:rPr>
          <w:u w:val="single"/>
        </w:rPr>
        <w:t xml:space="preserve"> </w:t>
      </w:r>
      <w:r w:rsidRPr="00AE005B">
        <w:rPr>
          <w:highlight w:val="yellow"/>
          <w:u w:val="single"/>
        </w:rPr>
        <w:t>available for providing the world's people</w:t>
      </w:r>
      <w:r w:rsidRPr="00AE005B">
        <w:rPr>
          <w:u w:val="single"/>
        </w:rPr>
        <w:t xml:space="preserve"> with water, energy, health care, education, </w:t>
      </w:r>
      <w:r w:rsidRPr="00AE005B">
        <w:rPr>
          <w:szCs w:val="16"/>
        </w:rPr>
        <w:t>and</w:t>
      </w:r>
      <w:r w:rsidRPr="00AE005B">
        <w:rPr>
          <w:u w:val="single"/>
        </w:rPr>
        <w:t xml:space="preserve"> the infrastructure for distributing them. </w:t>
      </w:r>
      <w:r w:rsidRPr="00AE005B">
        <w:rPr>
          <w:highlight w:val="yellow"/>
          <w:u w:val="single"/>
        </w:rPr>
        <w:t xml:space="preserve">While our environmental </w:t>
      </w:r>
      <w:r w:rsidRPr="00AE005B">
        <w:rPr>
          <w:szCs w:val="16"/>
        </w:rPr>
        <w:t>and</w:t>
      </w:r>
      <w:r w:rsidRPr="00AE005B">
        <w:rPr>
          <w:u w:val="single"/>
        </w:rPr>
        <w:t xml:space="preserve"> social </w:t>
      </w:r>
      <w:r w:rsidRPr="00AE005B">
        <w:rPr>
          <w:highlight w:val="yellow"/>
          <w:u w:val="single"/>
        </w:rPr>
        <w:t xml:space="preserve">overheads continue to mount, our species seems </w:t>
      </w:r>
      <w:r w:rsidRPr="00AE005B">
        <w:rPr>
          <w:u w:val="single"/>
        </w:rPr>
        <w:t xml:space="preserve">immobilized, </w:t>
      </w:r>
      <w:r w:rsidRPr="00AE005B">
        <w:rPr>
          <w:highlight w:val="yellow"/>
          <w:u w:val="single"/>
        </w:rPr>
        <w:t>trapped</w:t>
      </w:r>
      <w:r w:rsidRPr="00AE005B">
        <w:rPr>
          <w:u w:val="single"/>
        </w:rPr>
        <w:t xml:space="preserve"> in an institutionalized militarism--an evolutionary cul-de-sac! </w:t>
      </w:r>
      <w:r w:rsidRPr="00AE005B">
        <w:rPr>
          <w:highlight w:val="yellow"/>
          <w:u w:val="single"/>
        </w:rPr>
        <w:t>We need new insights</w:t>
      </w:r>
      <w:r w:rsidRPr="00AE005B">
        <w:rPr>
          <w:sz w:val="12"/>
          <w:szCs w:val="16"/>
        </w:rPr>
        <w:t>--as Cohn said</w:t>
      </w:r>
      <w:r w:rsidRPr="00AE005B">
        <w:rPr>
          <w:u w:val="single"/>
        </w:rPr>
        <w:t xml:space="preserve">, a new language, a new set of metaphors, </w:t>
      </w:r>
      <w:r w:rsidRPr="00AE005B">
        <w:rPr>
          <w:highlight w:val="yellow"/>
          <w:u w:val="single"/>
        </w:rPr>
        <w:t>a new mental framework--for thinking, dialog</w:t>
      </w:r>
      <w:r w:rsidRPr="00AE005B">
        <w:rPr>
          <w:u w:val="single"/>
        </w:rPr>
        <w:t xml:space="preserve">uing </w:t>
      </w:r>
      <w:r w:rsidRPr="00AE005B">
        <w:rPr>
          <w:szCs w:val="16"/>
        </w:rPr>
        <w:t>and</w:t>
      </w:r>
      <w:r w:rsidRPr="00AE005B">
        <w:rPr>
          <w:u w:val="single"/>
        </w:rPr>
        <w:t xml:space="preserve"> visioning new patterns of </w:t>
      </w:r>
      <w:r w:rsidRPr="00AE005B">
        <w:rPr>
          <w:highlight w:val="yellow"/>
          <w:u w:val="single"/>
        </w:rPr>
        <w:t>intersocietal interaction</w:t>
      </w:r>
      <w:r w:rsidRPr="00AE005B">
        <w:rPr>
          <w:u w:val="single"/>
        </w:rPr>
        <w:t xml:space="preserve">. </w:t>
      </w:r>
    </w:p>
    <w:p w14:paraId="1E031192" w14:textId="77777777" w:rsidR="00DE1C9F" w:rsidRPr="00DE1C9F" w:rsidRDefault="00DE1C9F" w:rsidP="00DE1C9F"/>
    <w:p w14:paraId="0D68D38C" w14:textId="6C74A2DB" w:rsidR="00B1286B" w:rsidRDefault="00DE1C9F" w:rsidP="00DE1C9F">
      <w:pPr>
        <w:pStyle w:val="Heading3"/>
      </w:pPr>
      <w:r>
        <w:t xml:space="preserve">! – Enviro </w:t>
      </w:r>
    </w:p>
    <w:p w14:paraId="67B54929" w14:textId="77777777" w:rsidR="00DE1C9F" w:rsidRPr="000C6E92" w:rsidRDefault="00DE1C9F" w:rsidP="00DE1C9F">
      <w:pPr>
        <w:pStyle w:val="Heading4"/>
      </w:pPr>
      <w:r w:rsidRPr="000C6E92">
        <w:t>Patriarchy leads to environmental degradation</w:t>
      </w:r>
    </w:p>
    <w:p w14:paraId="30C495DE" w14:textId="77777777" w:rsidR="00DE1C9F" w:rsidRPr="00791CE1" w:rsidRDefault="00DE1C9F" w:rsidP="00DE1C9F">
      <w:r w:rsidRPr="00791CE1">
        <w:rPr>
          <w:rStyle w:val="Style13ptBold"/>
        </w:rPr>
        <w:t>Long 9</w:t>
      </w:r>
      <w:r w:rsidRPr="00791CE1">
        <w:t xml:space="preserve"> (Andrea and Dr. Christopher Leshak, Natural Resources Defense Council, Institute for Policy Integrity, United States Attorney's Office for the Eastern District of New York, “How Dualism and the Patriarchal View of Women and Nature as the ‘Other’ Result in the Subordination of Women and the Degradation of the Environment”) </w:t>
      </w:r>
    </w:p>
    <w:p w14:paraId="00B635AD" w14:textId="77777777" w:rsidR="00DE1C9F" w:rsidRPr="000C6E92" w:rsidRDefault="00DE1C9F" w:rsidP="00DE1C9F">
      <w:pPr>
        <w:rPr>
          <w:sz w:val="14"/>
        </w:rPr>
      </w:pPr>
      <w:r w:rsidRPr="000C60DD">
        <w:rPr>
          <w:rStyle w:val="StyleUnderline"/>
        </w:rPr>
        <w:t>When examining the root cause of both the subordination of women and the degradation of the environment, it is evident that the mindsets and societal structures prevalent in patriarchal society are major contributors</w:t>
      </w:r>
      <w:r w:rsidRPr="000C6E92">
        <w:rPr>
          <w:sz w:val="16"/>
        </w:rPr>
        <w:t xml:space="preserve">. </w:t>
      </w:r>
      <w:proofErr w:type="gramStart"/>
      <w:r w:rsidRPr="000C6E92">
        <w:rPr>
          <w:sz w:val="16"/>
        </w:rPr>
        <w:t xml:space="preserve">In particular, </w:t>
      </w:r>
      <w:r w:rsidRPr="000C6E92">
        <w:rPr>
          <w:rStyle w:val="StyleUnderline"/>
        </w:rPr>
        <w:t>the</w:t>
      </w:r>
      <w:proofErr w:type="gramEnd"/>
      <w:r w:rsidRPr="000C6E92">
        <w:rPr>
          <w:rStyle w:val="StyleUnderline"/>
        </w:rPr>
        <w:t xml:space="preserve"> dualistic relationship between humans and the non-human environment and between men and women in patriarchal society results in the view of nature and women as the “other.”</w:t>
      </w:r>
      <w:r w:rsidRPr="000C6E92">
        <w:rPr>
          <w:sz w:val="16"/>
        </w:rPr>
        <w:t xml:space="preserve"> Characterizing women and nature as the „other‟ </w:t>
      </w:r>
      <w:r w:rsidRPr="000C6E92">
        <w:rPr>
          <w:rStyle w:val="StyleUnderline"/>
        </w:rPr>
        <w:t>allows for</w:t>
      </w:r>
      <w:r w:rsidRPr="000C6E92">
        <w:rPr>
          <w:sz w:val="16"/>
        </w:rPr>
        <w:t xml:space="preserve"> the operation of dualism through backgrounding, </w:t>
      </w:r>
      <w:r w:rsidRPr="000C6E92">
        <w:rPr>
          <w:rStyle w:val="StyleUnderline"/>
        </w:rPr>
        <w:t>hyperseparation, relational definition, objectification, and homogenization, all of which ultimately result in the exploitation of the „other</w:t>
      </w:r>
      <w:r w:rsidRPr="000C6E92">
        <w:rPr>
          <w:sz w:val="16"/>
        </w:rPr>
        <w:t xml:space="preserve">‟. </w:t>
      </w:r>
      <w:r w:rsidRPr="000C6E92">
        <w:rPr>
          <w:rStyle w:val="StyleUnderline"/>
        </w:rPr>
        <w:t>To</w:t>
      </w:r>
      <w:r w:rsidRPr="000C6E92">
        <w:rPr>
          <w:sz w:val="16"/>
        </w:rPr>
        <w:t xml:space="preserve"> minimize, and eventually </w:t>
      </w:r>
      <w:r w:rsidRPr="000C6E92">
        <w:rPr>
          <w:rStyle w:val="StyleUnderline"/>
        </w:rPr>
        <w:t>eradicate, the subordination of women and the degradation of the environment, a new conception of differences must replace the current dualistic worldview</w:t>
      </w:r>
      <w:r w:rsidRPr="000C6E92">
        <w:rPr>
          <w:sz w:val="16"/>
        </w:rPr>
        <w:t>. The connection between the subordination of women and the degradation of the environment is most clearly delineated by ecofeminist thought. As Karen Warren points out, “</w:t>
      </w:r>
      <w:r w:rsidRPr="000C6E92">
        <w:rPr>
          <w:rStyle w:val="StyleUnderline"/>
        </w:rPr>
        <w:t>occurrences of environmental destruction are</w:t>
      </w:r>
      <w:r w:rsidRPr="000C6E92">
        <w:rPr>
          <w:sz w:val="16"/>
        </w:rPr>
        <w:t xml:space="preserve"> often </w:t>
      </w:r>
      <w:r w:rsidRPr="000C6E92">
        <w:rPr>
          <w:rStyle w:val="StyleUnderline"/>
        </w:rPr>
        <w:t>coincident with hardships for women</w:t>
      </w:r>
      <w:r w:rsidRPr="000C6E92">
        <w:rPr>
          <w:sz w:val="16"/>
        </w:rPr>
        <w:t xml:space="preserve">” (Clarke 195). Yet, the </w:t>
      </w:r>
      <w:r w:rsidRPr="000C6E92">
        <w:rPr>
          <w:rStyle w:val="Emphasis"/>
        </w:rPr>
        <w:t>destruction of the environment and the hardships felt by women are</w:t>
      </w:r>
      <w:r w:rsidRPr="000C6E92">
        <w:rPr>
          <w:sz w:val="16"/>
        </w:rPr>
        <w:t xml:space="preserve"> linked in more ways than merely through coincidental occurrences. In particular, “ecofeminist theory asserts that sexism and environmental degradation are </w:t>
      </w:r>
      <w:r w:rsidRPr="000C6E92">
        <w:rPr>
          <w:rStyle w:val="Emphasis"/>
        </w:rPr>
        <w:t>interconnected processes</w:t>
      </w:r>
      <w:r w:rsidRPr="000C6E92">
        <w:rPr>
          <w:sz w:val="16"/>
        </w:rPr>
        <w:t xml:space="preserve">” </w:t>
      </w:r>
      <w:r w:rsidRPr="000C6E92">
        <w:rPr>
          <w:rStyle w:val="StyleUnderline"/>
        </w:rPr>
        <w:t>that result from “a common hierarchical social structure that simultaneously devalues both women and nature”</w:t>
      </w:r>
      <w:r w:rsidRPr="000C6E92">
        <w:rPr>
          <w:sz w:val="16"/>
        </w:rPr>
        <w:t xml:space="preserve"> (Norgaard and York 508). </w:t>
      </w:r>
      <w:r w:rsidRPr="000C6E92">
        <w:rPr>
          <w:rStyle w:val="StyleUnderline"/>
        </w:rPr>
        <w:t>The existence of a hierarchical social structure that devalues both women and nature</w:t>
      </w:r>
      <w:r w:rsidRPr="000C6E92">
        <w:rPr>
          <w:sz w:val="16"/>
        </w:rPr>
        <w:t xml:space="preserve"> is especially apparent in societies in which men dominate, i.e. patriarchal societies. Characteristic qualities of patriarchy </w:t>
      </w:r>
      <w:r w:rsidRPr="000C6E92">
        <w:rPr>
          <w:rStyle w:val="StyleUnderline"/>
        </w:rPr>
        <w:t>include “legal, social, economic, and political relations that validate and enforce</w:t>
      </w:r>
      <w:r w:rsidRPr="000C6E92">
        <w:rPr>
          <w:sz w:val="16"/>
        </w:rPr>
        <w:t xml:space="preserve"> the </w:t>
      </w:r>
      <w:r w:rsidRPr="000C6E92">
        <w:rPr>
          <w:rStyle w:val="StyleUnderline"/>
        </w:rPr>
        <w:t>sovereignty</w:t>
      </w:r>
      <w:r w:rsidRPr="000C6E92">
        <w:rPr>
          <w:sz w:val="16"/>
        </w:rPr>
        <w:t xml:space="preserve"> of male heads of families over dependent persons in the household” (Ruether 1104). More generally, the term “patriarchy” refers to a male-oriented society. </w:t>
      </w:r>
      <w:r w:rsidRPr="000C6E92">
        <w:rPr>
          <w:rStyle w:val="StyleUnderline"/>
        </w:rPr>
        <w:t>Within patriarchy, “the values, ideologies, institutions, and economic systems that shape human environmental relationships are themselves gendered,” which explains how “these factors enable sexism and environmental degradation in mutually reinforcing ways</w:t>
      </w:r>
      <w:r w:rsidRPr="000C6E92">
        <w:rPr>
          <w:sz w:val="16"/>
        </w:rPr>
        <w:t xml:space="preserve">” (Norgaard and York 508). </w:t>
      </w:r>
      <w:r w:rsidRPr="000C6E92">
        <w:rPr>
          <w:sz w:val="14"/>
        </w:rPr>
        <w:t xml:space="preserve">To fully examine the values, ideologies, institutions, and economic systems that shape the hierarchical social structure characteristic of patriarchal society, </w:t>
      </w:r>
      <w:r w:rsidRPr="000C6E92">
        <w:rPr>
          <w:rStyle w:val="StyleUnderline"/>
        </w:rPr>
        <w:t>it is necessary to explore the philosophical concepts central to this modern thinking.</w:t>
      </w:r>
      <w:r w:rsidRPr="000C6E92">
        <w:rPr>
          <w:sz w:val="14"/>
        </w:rPr>
        <w:t xml:space="preserve"> </w:t>
      </w:r>
      <w:proofErr w:type="gramStart"/>
      <w:r w:rsidRPr="000C6E92">
        <w:rPr>
          <w:sz w:val="14"/>
        </w:rPr>
        <w:t>In particular, the</w:t>
      </w:r>
      <w:proofErr w:type="gramEnd"/>
      <w:r w:rsidRPr="000C6E92">
        <w:rPr>
          <w:sz w:val="14"/>
        </w:rPr>
        <w:t xml:space="preserve"> presence of dualism in western culture contributes a great deal to the social structure of patriarchal society. </w:t>
      </w:r>
      <w:r w:rsidRPr="000C6E92">
        <w:rPr>
          <w:rStyle w:val="StyleUnderline"/>
        </w:rPr>
        <w:t>Characteristic of dualism is a “systematic construction of mutually exclusive oppressor and oppressed identities” (</w:t>
      </w:r>
      <w:r w:rsidRPr="000C6E92">
        <w:rPr>
          <w:sz w:val="14"/>
        </w:rPr>
        <w:t xml:space="preserve">Hawkins 159). </w:t>
      </w:r>
      <w:r w:rsidRPr="000C6E92">
        <w:rPr>
          <w:rStyle w:val="StyleUnderline"/>
        </w:rPr>
        <w:t>Examples of dualistic structures prevalent in patriarchal society include culture/nature, mind/body, male/female, and subject/object.</w:t>
      </w:r>
      <w:r w:rsidRPr="000C6E92">
        <w:rPr>
          <w:sz w:val="14"/>
        </w:rPr>
        <w:t xml:space="preserve"> This type of binary opposition leads to an either/or categorization, which, thus, allows for the creation of a distinctive oppressor as separate from the oppressed. For instance, culture is opposed to nature. Culture is more highly valued than nature. As a result, culture has the capability of dominating and exploiting nature for its own advantage.</w:t>
      </w:r>
    </w:p>
    <w:p w14:paraId="5198AADC" w14:textId="77777777" w:rsidR="00DE1C9F" w:rsidRPr="00DE1C9F" w:rsidRDefault="00DE1C9F" w:rsidP="00DE1C9F"/>
    <w:p w14:paraId="7B8AD4BA" w14:textId="3C1A9256" w:rsidR="008F0C0C" w:rsidRDefault="008F0C0C" w:rsidP="008F0C0C">
      <w:pPr>
        <w:pStyle w:val="Heading3"/>
      </w:pPr>
      <w:r>
        <w:t xml:space="preserve">! – AT: “Case OW” </w:t>
      </w:r>
    </w:p>
    <w:p w14:paraId="626CC2E2" w14:textId="017D498C" w:rsidR="00DE1C9F" w:rsidRDefault="00DE1C9F" w:rsidP="00DE1C9F"/>
    <w:p w14:paraId="312D38A5" w14:textId="77777777" w:rsidR="00DE1C9F" w:rsidRDefault="00DE1C9F" w:rsidP="00DE1C9F">
      <w:r>
        <w:t xml:space="preserve">This assumes they win their impacts—our kritik calls into question the 1ac’s security threats as constructions which are used to maintain gender subordination </w:t>
      </w:r>
    </w:p>
    <w:p w14:paraId="4FA7C9EB" w14:textId="77777777" w:rsidR="00DE1C9F" w:rsidRDefault="00DE1C9F" w:rsidP="00DE1C9F"/>
    <w:p w14:paraId="4B2043FE" w14:textId="6B533041" w:rsidR="00DE1C9F" w:rsidRDefault="00452F02" w:rsidP="00DE1C9F">
      <w:r>
        <w:t xml:space="preserve">The kritik outweighs – </w:t>
      </w:r>
      <w:r w:rsidR="00DE1C9F">
        <w:t>you can’t win a timeframe-based impact if your impacts are inevitable—we control uniqueness since patriarchy makes all violence inevitable in the short and long-term</w:t>
      </w:r>
    </w:p>
    <w:p w14:paraId="560C47B9" w14:textId="77777777" w:rsidR="00DE1C9F" w:rsidRDefault="00DE1C9F" w:rsidP="00DE1C9F"/>
    <w:p w14:paraId="08C5C4E7" w14:textId="77777777" w:rsidR="00DE1C9F" w:rsidRDefault="00DE1C9F" w:rsidP="00DE1C9F">
      <w:r>
        <w:t xml:space="preserve">Destabilization doesn’t happen tomorrow—there are multiple international checks like treaties, deterrence, and negotiations—intervening actors control escalation but not structural violence—the alternative would still result in a better form of assistance relatively quickly </w:t>
      </w:r>
    </w:p>
    <w:p w14:paraId="3E7B337C" w14:textId="1A13E85C" w:rsidR="00DE1C9F" w:rsidRPr="00DE1C9F" w:rsidRDefault="00DE1C9F" w:rsidP="00DE1C9F"/>
    <w:p w14:paraId="32D05434" w14:textId="77777777" w:rsidR="008F0C0C" w:rsidRPr="005E7764" w:rsidRDefault="008F0C0C" w:rsidP="008F0C0C">
      <w:pPr>
        <w:pStyle w:val="Heading4"/>
      </w:pPr>
      <w:r w:rsidRPr="005E7764">
        <w:t>Our impact outweighs</w:t>
      </w:r>
      <w:r>
        <w:t xml:space="preserve"> on probability and magnitude—</w:t>
      </w:r>
      <w:r w:rsidRPr="005E7764">
        <w:t>risk assessment is epistemologically biased towards white male elites who discount the severity of everyday localized violence in destroying marginalized communities.</w:t>
      </w:r>
    </w:p>
    <w:p w14:paraId="7D3B0F2D" w14:textId="77777777" w:rsidR="008F0C0C" w:rsidRPr="005E7764" w:rsidRDefault="008F0C0C" w:rsidP="008F0C0C">
      <w:r w:rsidRPr="005E7764">
        <w:rPr>
          <w:rStyle w:val="Style13ptBold"/>
        </w:rPr>
        <w:t>Verchick 96</w:t>
      </w:r>
      <w:r w:rsidRPr="005E7764">
        <w:t xml:space="preserve"> [Robert, Assistant Professor, University of Missouri -- Kansas City School of Law. J.D., Harvard Law School, 1989, “IN A GREENER VOICE: FEMINIST THEORY AND ENVIRONMENTAL JUSTICE” 19 Harv. Women's L.J. 23]</w:t>
      </w:r>
    </w:p>
    <w:p w14:paraId="5DC22BB4" w14:textId="175E7D19" w:rsidR="008F0C0C" w:rsidRDefault="008F0C0C" w:rsidP="008F0C0C">
      <w:pPr>
        <w:rPr>
          <w:sz w:val="16"/>
        </w:rPr>
      </w:pPr>
      <w:r w:rsidRPr="003A0A4D">
        <w:rPr>
          <w:rStyle w:val="StyleUnderline"/>
        </w:rPr>
        <w:t xml:space="preserve">Because risk assessment is based on statistical measures of risk, policymakers view it as an accurate and objective tool in establishing </w:t>
      </w:r>
      <w:r w:rsidRPr="00C11241">
        <w:rPr>
          <w:sz w:val="16"/>
        </w:rPr>
        <w:t xml:space="preserve">environmental </w:t>
      </w:r>
      <w:r w:rsidRPr="003A0A4D">
        <w:rPr>
          <w:rStyle w:val="StyleUnderline"/>
        </w:rPr>
        <w:t>standards</w:t>
      </w:r>
      <w:r w:rsidRPr="00C11241">
        <w:rPr>
          <w:sz w:val="16"/>
        </w:rPr>
        <w:t xml:space="preserve">. n275 </w:t>
      </w:r>
      <w:proofErr w:type="gramStart"/>
      <w:r w:rsidRPr="003A0A4D">
        <w:rPr>
          <w:rStyle w:val="StyleUnderline"/>
        </w:rPr>
        <w:t>The</w:t>
      </w:r>
      <w:proofErr w:type="gramEnd"/>
      <w:r w:rsidRPr="003A0A4D">
        <w:rPr>
          <w:rStyle w:val="StyleUnderline"/>
        </w:rPr>
        <w:t xml:space="preserve"> scientific process used to assess risk</w:t>
      </w:r>
      <w:r w:rsidRPr="00C11241">
        <w:rPr>
          <w:sz w:val="16"/>
        </w:rPr>
        <w:t xml:space="preserve"> purports </w:t>
      </w:r>
      <w:r w:rsidRPr="003A0A4D">
        <w:rPr>
          <w:rStyle w:val="StyleUnderline"/>
        </w:rPr>
        <w:t>to focus</w:t>
      </w:r>
      <w:r w:rsidRPr="00C11241">
        <w:rPr>
          <w:sz w:val="16"/>
        </w:rPr>
        <w:t xml:space="preserve"> single-mindedly </w:t>
      </w:r>
      <w:r w:rsidRPr="003A0A4D">
        <w:rPr>
          <w:rStyle w:val="StyleUnderline"/>
        </w:rPr>
        <w:t>on</w:t>
      </w:r>
      <w:r w:rsidRPr="00C11241">
        <w:rPr>
          <w:sz w:val="16"/>
        </w:rPr>
        <w:t xml:space="preserve"> only one feature of a potential injury: the objective </w:t>
      </w:r>
      <w:r w:rsidRPr="003A0A4D">
        <w:rPr>
          <w:rStyle w:val="StyleUnderline"/>
        </w:rPr>
        <w:t>probability</w:t>
      </w:r>
      <w:r w:rsidRPr="00C11241">
        <w:rPr>
          <w:sz w:val="16"/>
        </w:rPr>
        <w:t xml:space="preserve"> of its occurrence. n276 Risk assessors, who consider most value judgments irrelevant in determining statistical risk, seek to banish them at every stage. n277 </w:t>
      </w:r>
      <w:proofErr w:type="gramStart"/>
      <w:r w:rsidRPr="00C11241">
        <w:rPr>
          <w:sz w:val="16"/>
        </w:rPr>
        <w:t>As</w:t>
      </w:r>
      <w:proofErr w:type="gramEnd"/>
      <w:r w:rsidRPr="00C11241">
        <w:rPr>
          <w:sz w:val="16"/>
        </w:rPr>
        <w:t xml:space="preserve"> a result, the language of risk assessment -- and of related environmental safety standards -- often carry an air of irrebuttable precision and certainty. The EPA, for example, defines the standard acceptable level of risk under Superfund as "10&lt;-6&gt;" -- that is, the probability that one person in a million would develop cancer due to exposure to site contamination. n278 [*76] </w:t>
      </w:r>
      <w:r w:rsidRPr="000B0DB8">
        <w:rPr>
          <w:rStyle w:val="Emphasis"/>
          <w:highlight w:val="cyan"/>
        </w:rPr>
        <w:t xml:space="preserve">Feminism challenges </w:t>
      </w:r>
      <w:r w:rsidRPr="000B0DB8">
        <w:rPr>
          <w:rStyle w:val="Emphasis"/>
        </w:rPr>
        <w:t xml:space="preserve">this model of </w:t>
      </w:r>
      <w:r w:rsidRPr="000B0DB8">
        <w:rPr>
          <w:rStyle w:val="Emphasis"/>
          <w:highlight w:val="cyan"/>
        </w:rPr>
        <w:t xml:space="preserve">scientific risk assessment on at </w:t>
      </w:r>
      <w:r w:rsidRPr="000B0DB8">
        <w:rPr>
          <w:rStyle w:val="Emphasis"/>
        </w:rPr>
        <w:t xml:space="preserve">least </w:t>
      </w:r>
      <w:r w:rsidRPr="000B0DB8">
        <w:rPr>
          <w:rStyle w:val="Emphasis"/>
          <w:highlight w:val="cyan"/>
        </w:rPr>
        <w:t>three levels.</w:t>
      </w:r>
      <w:r w:rsidRPr="000B0DB8">
        <w:rPr>
          <w:sz w:val="16"/>
          <w:highlight w:val="cyan"/>
        </w:rPr>
        <w:t xml:space="preserve"> </w:t>
      </w:r>
      <w:r w:rsidRPr="000B0DB8">
        <w:rPr>
          <w:rStyle w:val="StyleUnderline"/>
        </w:rPr>
        <w:t>First</w:t>
      </w:r>
      <w:r w:rsidRPr="000B0DB8">
        <w:rPr>
          <w:rStyle w:val="StyleUnderline"/>
          <w:highlight w:val="cyan"/>
        </w:rPr>
        <w:t>, feminism questions the assumption that scientific inquiry is value-neutral</w:t>
      </w:r>
      <w:r w:rsidRPr="009F5411">
        <w:rPr>
          <w:rStyle w:val="StyleUnderline"/>
        </w:rPr>
        <w:t>, that is, free of societal bias or prejudice</w:t>
      </w:r>
      <w:r w:rsidRPr="00C11241">
        <w:rPr>
          <w:sz w:val="16"/>
        </w:rPr>
        <w:t xml:space="preserve">. n279 Indeed, as many have pointed out, </w:t>
      </w:r>
      <w:r w:rsidRPr="009F5411">
        <w:rPr>
          <w:rStyle w:val="StyleUnderline"/>
        </w:rPr>
        <w:t xml:space="preserve">one's </w:t>
      </w:r>
      <w:r w:rsidRPr="000B0DB8">
        <w:rPr>
          <w:rStyle w:val="StyleUnderline"/>
          <w:highlight w:val="cyan"/>
        </w:rPr>
        <w:t>perspective</w:t>
      </w:r>
      <w:r w:rsidRPr="00C11241">
        <w:rPr>
          <w:sz w:val="16"/>
        </w:rPr>
        <w:t xml:space="preserve"> unavoidably </w:t>
      </w:r>
      <w:r w:rsidRPr="000B0DB8">
        <w:rPr>
          <w:rStyle w:val="StyleUnderline"/>
          <w:highlight w:val="cyan"/>
        </w:rPr>
        <w:t>influences</w:t>
      </w:r>
      <w:r w:rsidRPr="00C11241">
        <w:rPr>
          <w:sz w:val="16"/>
        </w:rPr>
        <w:t xml:space="preserve"> the practice of </w:t>
      </w:r>
      <w:r w:rsidRPr="000B0DB8">
        <w:rPr>
          <w:rStyle w:val="StyleUnderline"/>
          <w:highlight w:val="cyan"/>
        </w:rPr>
        <w:t>science</w:t>
      </w:r>
      <w:r w:rsidRPr="00C11241">
        <w:rPr>
          <w:sz w:val="16"/>
        </w:rPr>
        <w:t xml:space="preserve">. n280 </w:t>
      </w:r>
      <w:r w:rsidRPr="009F5411">
        <w:rPr>
          <w:rStyle w:val="StyleUnderline"/>
        </w:rPr>
        <w:t>Western science may be infused with its own ideology, perpetuating</w:t>
      </w:r>
      <w:r w:rsidRPr="00C11241">
        <w:rPr>
          <w:sz w:val="16"/>
        </w:rPr>
        <w:t xml:space="preserve">, in the view of the ecofeminists, </w:t>
      </w:r>
      <w:r w:rsidRPr="009F5411">
        <w:rPr>
          <w:rStyle w:val="StyleUnderline"/>
        </w:rPr>
        <w:t>cycles of discrimination, domination, and exploitation</w:t>
      </w:r>
      <w:r w:rsidRPr="00C11241">
        <w:rPr>
          <w:sz w:val="16"/>
        </w:rPr>
        <w:t xml:space="preserve">. n281 Second, even if scientific inquiry by itself were value-neutral, environmental </w:t>
      </w:r>
      <w:r w:rsidRPr="009F5411">
        <w:rPr>
          <w:rStyle w:val="StyleUnderline"/>
        </w:rPr>
        <w:t>regulation</w:t>
      </w:r>
      <w:r w:rsidRPr="00C11241">
        <w:rPr>
          <w:sz w:val="16"/>
        </w:rPr>
        <w:t xml:space="preserve"> based on such inquiry </w:t>
      </w:r>
      <w:r w:rsidRPr="009F5411">
        <w:rPr>
          <w:rStyle w:val="StyleUnderline"/>
        </w:rPr>
        <w:t>would still contain subjective elements</w:t>
      </w:r>
      <w:r w:rsidRPr="00C11241">
        <w:rPr>
          <w:sz w:val="16"/>
        </w:rPr>
        <w:t xml:space="preserve">. Environmental </w:t>
      </w:r>
      <w:r w:rsidRPr="009F5411">
        <w:rPr>
          <w:rStyle w:val="StyleUnderline"/>
        </w:rPr>
        <w:t>regulation</w:t>
      </w:r>
      <w:r w:rsidRPr="00C11241">
        <w:rPr>
          <w:sz w:val="16"/>
        </w:rPr>
        <w:t xml:space="preserve">, like any other product of democracy, inevitably </w:t>
      </w:r>
      <w:r w:rsidRPr="009F5411">
        <w:rPr>
          <w:rStyle w:val="StyleUnderline"/>
        </w:rPr>
        <w:t>reflects elements of subjectivity, compromise, and self-interest</w:t>
      </w:r>
      <w:r w:rsidRPr="00C11241">
        <w:rPr>
          <w:sz w:val="16"/>
        </w:rPr>
        <w:t xml:space="preserve">. The technocratic language of regulation serves only to "mask, not eliminate, political and social considerations." n282 We have already seen how </w:t>
      </w:r>
      <w:r w:rsidRPr="009F5411">
        <w:rPr>
          <w:rStyle w:val="Emphasis"/>
        </w:rPr>
        <w:t xml:space="preserve">the </w:t>
      </w:r>
      <w:r w:rsidRPr="000B0DB8">
        <w:rPr>
          <w:rStyle w:val="Emphasis"/>
          <w:highlight w:val="cyan"/>
        </w:rPr>
        <w:t>subjective decision to prefer white men as subjects for epidemiological study can skew risk assessments against the interests of women and people of color</w:t>
      </w:r>
      <w:r w:rsidRPr="00C11241">
        <w:rPr>
          <w:sz w:val="16"/>
        </w:rPr>
        <w:t xml:space="preserve">. The focus of many assessments on the risk of cancer deaths, but not, say, the risks of birth defects or miscarriages, is yet another example of how a policymaker's subjective decision of what to look for can influence what is ultimately seen. n283 Once risk data are collected and placed in a statistical form, </w:t>
      </w:r>
      <w:r w:rsidRPr="009F5411">
        <w:rPr>
          <w:rStyle w:val="StyleUnderline"/>
        </w:rPr>
        <w:t>the</w:t>
      </w:r>
      <w:r w:rsidRPr="00C11241">
        <w:rPr>
          <w:sz w:val="16"/>
        </w:rPr>
        <w:t xml:space="preserve"> ultimate </w:t>
      </w:r>
      <w:r w:rsidRPr="009F5411">
        <w:rPr>
          <w:rStyle w:val="StyleUnderline"/>
        </w:rPr>
        <w:t>translation of that information into rules and standards of conduct once again reflects value judgments.</w:t>
      </w:r>
      <w:r w:rsidRPr="00C11241">
        <w:rPr>
          <w:sz w:val="16"/>
        </w:rPr>
        <w:t xml:space="preserve"> A safety threshold of one in a million or a preference for "best conventional technology" does not spring from the periodic table, but rather evolves from the application [*77] of human experience and judgment to scientific information. Whose experience? Whose judgment? Which information? These are the questions that feminism prompts, and they will be discussed shortly. Finally, feminists would argue that </w:t>
      </w:r>
      <w:r w:rsidRPr="005A3D2D">
        <w:rPr>
          <w:rStyle w:val="StyleUnderline"/>
        </w:rPr>
        <w:t>questions involving the risk of death and disease should not even aspire to value neutrality.</w:t>
      </w:r>
      <w:r w:rsidRPr="00C11241">
        <w:rPr>
          <w:sz w:val="16"/>
        </w:rPr>
        <w:t xml:space="preserve"> Such decisions -- which affect not only today's generations, but those of the future -- should be made with all related political and moral considerations plainly on the table. n284 </w:t>
      </w:r>
      <w:proofErr w:type="gramStart"/>
      <w:r w:rsidRPr="00C11241">
        <w:rPr>
          <w:sz w:val="16"/>
        </w:rPr>
        <w:t>In</w:t>
      </w:r>
      <w:proofErr w:type="gramEnd"/>
      <w:r w:rsidRPr="00C11241">
        <w:rPr>
          <w:sz w:val="16"/>
        </w:rPr>
        <w:t xml:space="preserve"> addition, </w:t>
      </w:r>
      <w:r w:rsidRPr="005A3D2D">
        <w:rPr>
          <w:rStyle w:val="StyleUnderline"/>
        </w:rPr>
        <w:t>policymakers should look to all perspectives</w:t>
      </w:r>
      <w:r w:rsidRPr="00C11241">
        <w:rPr>
          <w:sz w:val="16"/>
        </w:rPr>
        <w:t xml:space="preserve">, especially those of society's most vulnerable members, </w:t>
      </w:r>
      <w:r w:rsidRPr="005A3D2D">
        <w:rPr>
          <w:rStyle w:val="StyleUnderline"/>
        </w:rPr>
        <w:t>to develop as complete a picture of the moral issues as possible</w:t>
      </w:r>
      <w:r w:rsidRPr="00C11241">
        <w:rPr>
          <w:sz w:val="16"/>
        </w:rPr>
        <w:t xml:space="preserve">. Debates about scientific risk assessment and public values often appear as a tug of war between the "technicians," who would apply only value-neutral criteria to set regulatory standards, and the "public," who demand that psychological perceptions and contextual factors also be considered. n285 Environmental justice advocates, strongly concerned with the </w:t>
      </w:r>
      <w:proofErr w:type="gramStart"/>
      <w:r w:rsidRPr="00C11241">
        <w:rPr>
          <w:sz w:val="16"/>
        </w:rPr>
        <w:t>practical experiences of threatened communities,</w:t>
      </w:r>
      <w:proofErr w:type="gramEnd"/>
      <w:r w:rsidRPr="00C11241">
        <w:rPr>
          <w:sz w:val="16"/>
        </w:rPr>
        <w:t xml:space="preserve"> argue convincingly for the latter position. n286 </w:t>
      </w:r>
      <w:r w:rsidRPr="00C26921">
        <w:rPr>
          <w:rStyle w:val="StyleUnderline"/>
        </w:rPr>
        <w:t>A feminist critique of the issue</w:t>
      </w:r>
      <w:r w:rsidRPr="00C11241">
        <w:rPr>
          <w:sz w:val="16"/>
        </w:rPr>
        <w:t xml:space="preserve">, however, </w:t>
      </w:r>
      <w:r w:rsidRPr="00C26921">
        <w:rPr>
          <w:rStyle w:val="StyleUnderline"/>
        </w:rPr>
        <w:t>suggests</w:t>
      </w:r>
      <w:r w:rsidRPr="00C11241">
        <w:rPr>
          <w:sz w:val="16"/>
        </w:rPr>
        <w:t xml:space="preserve"> that the </w:t>
      </w:r>
      <w:r w:rsidRPr="00C26921">
        <w:rPr>
          <w:rStyle w:val="StyleUnderline"/>
        </w:rPr>
        <w:t>debate is much richer and more complicated than a bipolar view allows</w:t>
      </w:r>
      <w:r w:rsidRPr="00C11241">
        <w:rPr>
          <w:sz w:val="16"/>
        </w:rPr>
        <w:t xml:space="preserve">. For feminists, </w:t>
      </w:r>
      <w:r w:rsidRPr="00C26921">
        <w:rPr>
          <w:rStyle w:val="StyleUnderline"/>
        </w:rPr>
        <w:t>the notion of</w:t>
      </w:r>
      <w:r w:rsidRPr="00C11241">
        <w:rPr>
          <w:sz w:val="16"/>
        </w:rPr>
        <w:t xml:space="preserve"> value </w:t>
      </w:r>
      <w:r w:rsidRPr="00C26921">
        <w:rPr>
          <w:rStyle w:val="StyleUnderline"/>
        </w:rPr>
        <w:t>neutrality</w:t>
      </w:r>
      <w:r w:rsidRPr="00C11241">
        <w:rPr>
          <w:sz w:val="16"/>
        </w:rPr>
        <w:t xml:space="preserve"> simply </w:t>
      </w:r>
      <w:r w:rsidRPr="00C26921">
        <w:rPr>
          <w:rStyle w:val="StyleUnderline"/>
        </w:rPr>
        <w:t>does not exist</w:t>
      </w:r>
      <w:r w:rsidRPr="00C11241">
        <w:rPr>
          <w:sz w:val="16"/>
        </w:rPr>
        <w:t xml:space="preserve">. The debate between technicians and the public, according to feminists, is not merely a contest between science and feelings, but a broader discussion about the sets of methods, values, and attitudes to which each group subscribes. Furthermore, feminists might argue, </w:t>
      </w:r>
      <w:r w:rsidRPr="00C26921">
        <w:rPr>
          <w:rStyle w:val="StyleUnderline"/>
        </w:rPr>
        <w:t xml:space="preserve">the parties to this discussion divide into more than two categories. Because one's world view is premised on many things, including personal experience, one might expect that subgroups within either category might differ in significant ways from other subgroups. </w:t>
      </w:r>
      <w:r w:rsidRPr="00C11241">
        <w:rPr>
          <w:sz w:val="16"/>
        </w:rPr>
        <w:t xml:space="preserve">Therefore, </w:t>
      </w:r>
      <w:r w:rsidRPr="000B0DB8">
        <w:rPr>
          <w:rStyle w:val="StyleUnderline"/>
          <w:highlight w:val="cyan"/>
        </w:rPr>
        <w:t>feminists would anticipate a broad spectrum of views concerning scientific risk assessment</w:t>
      </w:r>
      <w:r w:rsidRPr="00C11241">
        <w:rPr>
          <w:sz w:val="16"/>
        </w:rPr>
        <w:t xml:space="preserve"> and public values. Intuitively, this makes sense. </w:t>
      </w:r>
      <w:proofErr w:type="gramStart"/>
      <w:r w:rsidRPr="00C11241">
        <w:rPr>
          <w:sz w:val="16"/>
        </w:rPr>
        <w:t>Certainly</w:t>
      </w:r>
      <w:proofErr w:type="gramEnd"/>
      <w:r w:rsidRPr="00C11241">
        <w:rPr>
          <w:sz w:val="16"/>
        </w:rPr>
        <w:t xml:space="preserve"> </w:t>
      </w:r>
      <w:r w:rsidRPr="003E2E91">
        <w:rPr>
          <w:rStyle w:val="StyleUnderline"/>
        </w:rPr>
        <w:t>scientists disagree among themselves</w:t>
      </w:r>
      <w:r w:rsidRPr="00C11241">
        <w:rPr>
          <w:sz w:val="16"/>
        </w:rPr>
        <w:t xml:space="preserve"> about the hazards of nuclear waste, ozone depletion, and global warming. n287 Many critics have argued that </w:t>
      </w:r>
      <w:r w:rsidRPr="000B0DB8">
        <w:rPr>
          <w:rStyle w:val="StyleUnderline"/>
          <w:highlight w:val="cyan"/>
        </w:rPr>
        <w:t>scientists</w:t>
      </w:r>
      <w:r w:rsidRPr="003E2E91">
        <w:rPr>
          <w:rStyle w:val="StyleUnderline"/>
        </w:rPr>
        <w:t>, despite their allegiance</w:t>
      </w:r>
      <w:r w:rsidRPr="00C11241">
        <w:rPr>
          <w:sz w:val="16"/>
        </w:rPr>
        <w:t xml:space="preserve"> [*78] </w:t>
      </w:r>
      <w:r w:rsidRPr="003E2E91">
        <w:rPr>
          <w:rStyle w:val="StyleUnderline"/>
        </w:rPr>
        <w:t xml:space="preserve">to rational method, </w:t>
      </w:r>
      <w:r w:rsidRPr="000B0DB8">
        <w:rPr>
          <w:rStyle w:val="StyleUnderline"/>
          <w:highlight w:val="cyan"/>
        </w:rPr>
        <w:t>are</w:t>
      </w:r>
      <w:r w:rsidRPr="003E2E91">
        <w:rPr>
          <w:rStyle w:val="StyleUnderline"/>
        </w:rPr>
        <w:t xml:space="preserve"> nonetheless </w:t>
      </w:r>
      <w:r w:rsidRPr="000B0DB8">
        <w:rPr>
          <w:rStyle w:val="StyleUnderline"/>
          <w:highlight w:val="cyan"/>
        </w:rPr>
        <w:t>influenced by personal and political views</w:t>
      </w:r>
      <w:r w:rsidRPr="000B0DB8">
        <w:rPr>
          <w:sz w:val="16"/>
          <w:highlight w:val="cyan"/>
        </w:rPr>
        <w:t>.</w:t>
      </w:r>
      <w:r w:rsidRPr="00C11241">
        <w:rPr>
          <w:sz w:val="16"/>
        </w:rPr>
        <w:t xml:space="preserve"> n288 Similarly, members of the public are a widely divergent group. One would not be surprised to see politicians, land developers, and blue-collar workers disagreeing about environmental standards for essentially non-scientific reasons. Politicians and bureaucrats are two sets of the non-scientific community that affect environmental standards in fundamental ways. Their adherence to vocal, though not always broadly representative, constituencies may lead them to disfavor less advantaged socioeconomic groups when addressing environmental concerns. n289 </w:t>
      </w:r>
      <w:proofErr w:type="gramStart"/>
      <w:r w:rsidRPr="00C11241">
        <w:rPr>
          <w:sz w:val="16"/>
        </w:rPr>
        <w:t>In</w:t>
      </w:r>
      <w:proofErr w:type="gramEnd"/>
      <w:r w:rsidRPr="00C11241">
        <w:rPr>
          <w:sz w:val="16"/>
        </w:rPr>
        <w:t xml:space="preserve"> order to understand a diversity of risk perception and to see how attitudes and social status affect the risk assessment process, we must return to the feminist inquiry that explores the relationship between attitudes and identity. 1. The Diversity of Risk Perception A recent national survey, conducted by James Flynn, Paul Slovic, and C.K. Mertz, measured the risk perceptions of a group of 1512 people that included numbers of men, women, whites, and non-whites proportional to their ratios in society. n290 Respondents answered questions about the health risks of twenty-five environmental, technological, and "life-style" hazards, including such hazards as ozone depletion, chemical waste, and cigarette smoking. n291 </w:t>
      </w:r>
      <w:proofErr w:type="gramStart"/>
      <w:r w:rsidRPr="00C11241">
        <w:rPr>
          <w:sz w:val="16"/>
        </w:rPr>
        <w:t>The</w:t>
      </w:r>
      <w:proofErr w:type="gramEnd"/>
      <w:r w:rsidRPr="00C11241">
        <w:rPr>
          <w:sz w:val="16"/>
        </w:rPr>
        <w:t xml:space="preserve"> researchers asked them to rate each hazard as posing "almost no health risk," a "slight health risk," a "moderate health risk," or a "high health risk." The researchers then analyzed [*79] the responses to determine whether the randomly selected groups of white men, white women, non-white men, and non-white women differed in any way. The researchers found that </w:t>
      </w:r>
      <w:r w:rsidRPr="000B0DB8">
        <w:rPr>
          <w:rStyle w:val="Emphasis"/>
          <w:highlight w:val="cyan"/>
        </w:rPr>
        <w:t>perceptions</w:t>
      </w:r>
      <w:r w:rsidRPr="003E2E91">
        <w:rPr>
          <w:rStyle w:val="Emphasis"/>
        </w:rPr>
        <w:t xml:space="preserve"> of risk generally </w:t>
      </w:r>
      <w:r w:rsidRPr="000B0DB8">
        <w:rPr>
          <w:rStyle w:val="Emphasis"/>
          <w:highlight w:val="cyan"/>
        </w:rPr>
        <w:t>differ</w:t>
      </w:r>
      <w:r w:rsidRPr="003E2E91">
        <w:rPr>
          <w:rStyle w:val="Emphasis"/>
        </w:rPr>
        <w:t xml:space="preserve">ed </w:t>
      </w:r>
      <w:r w:rsidRPr="000B0DB8">
        <w:rPr>
          <w:rStyle w:val="Emphasis"/>
          <w:highlight w:val="cyan"/>
        </w:rPr>
        <w:t>on the lines of gender</w:t>
      </w:r>
      <w:r w:rsidRPr="003E2E91">
        <w:rPr>
          <w:rStyle w:val="Emphasis"/>
        </w:rPr>
        <w:t xml:space="preserve"> </w:t>
      </w:r>
      <w:r w:rsidRPr="00C11241">
        <w:rPr>
          <w:sz w:val="16"/>
        </w:rPr>
        <w:t xml:space="preserve">and race. </w:t>
      </w:r>
      <w:r w:rsidRPr="004D18C5">
        <w:rPr>
          <w:rStyle w:val="StyleUnderline"/>
        </w:rPr>
        <w:t>Women</w:t>
      </w:r>
      <w:r w:rsidRPr="00C11241">
        <w:rPr>
          <w:sz w:val="16"/>
        </w:rPr>
        <w:t xml:space="preserve">, for instance, </w:t>
      </w:r>
      <w:r w:rsidRPr="004D18C5">
        <w:rPr>
          <w:rStyle w:val="StyleUnderline"/>
        </w:rPr>
        <w:t>perceived greater risk from most hazards than did men</w:t>
      </w:r>
      <w:r w:rsidRPr="00C11241">
        <w:rPr>
          <w:sz w:val="16"/>
        </w:rPr>
        <w:t xml:space="preserve">. n292 Furthermore, </w:t>
      </w:r>
      <w:r w:rsidRPr="004D18C5">
        <w:rPr>
          <w:rStyle w:val="StyleUnderline"/>
        </w:rPr>
        <w:t>non-whites as a group perceived greater risk from most hazards than did whites</w:t>
      </w:r>
      <w:r w:rsidRPr="00C11241">
        <w:rPr>
          <w:sz w:val="16"/>
        </w:rPr>
        <w:t xml:space="preserve">. n293 Yet the most striking results appeared when the researchers considered differences in gender and race together. </w:t>
      </w:r>
      <w:r w:rsidRPr="004D18C5">
        <w:rPr>
          <w:rStyle w:val="StyleUnderline"/>
        </w:rPr>
        <w:t xml:space="preserve">They found that "white males tended to differ from everyone else in their attitudes and perceptions -- on average, they perceived risks as much smaller and much more acceptable than did other people." </w:t>
      </w:r>
      <w:r w:rsidRPr="00C11241">
        <w:rPr>
          <w:sz w:val="16"/>
        </w:rPr>
        <w:t xml:space="preserve">n294 </w:t>
      </w:r>
      <w:r w:rsidRPr="009E5417">
        <w:rPr>
          <w:rStyle w:val="StyleUnderline"/>
        </w:rPr>
        <w:t>Indeed, without exception, the pool of white men perceived each of the twenty-five hazards as less risky than did non-white men, white women, or non-white women.</w:t>
      </w:r>
      <w:r w:rsidRPr="00C11241">
        <w:rPr>
          <w:sz w:val="16"/>
        </w:rPr>
        <w:t xml:space="preserve"> n295 Wary that other factors associated with gender or race could be influencing their findings, the researchers later conducted several multiple regression analyses to correct for differences in income, education, political orientation, the presence of children in the home, and age, among others. Yet even after all corrections, "gender, race, and 'white male' [status] remained highly significant predictors" of perceptions of risk. n296 2. Explaining the Diversity From a feminist perspective, these findings are important because they suggest that risk assessors, politicians, and bureaucrats -- the large majority of whom are </w:t>
      </w:r>
      <w:r w:rsidRPr="000B0DB8">
        <w:rPr>
          <w:rStyle w:val="StyleUnderline"/>
        </w:rPr>
        <w:t>white men</w:t>
      </w:r>
      <w:r w:rsidRPr="00C11241">
        <w:rPr>
          <w:sz w:val="16"/>
        </w:rPr>
        <w:t xml:space="preserve"> n297 -- </w:t>
      </w:r>
      <w:r w:rsidRPr="00370AA0">
        <w:rPr>
          <w:rStyle w:val="StyleUnderline"/>
        </w:rPr>
        <w:t>may be acting on attitudes about security and risk that women and people of color do not widely</w:t>
      </w:r>
      <w:r w:rsidRPr="00C11241">
        <w:rPr>
          <w:sz w:val="16"/>
        </w:rPr>
        <w:t xml:space="preserve"> share. If this is so, </w:t>
      </w:r>
      <w:r w:rsidRPr="00370AA0">
        <w:rPr>
          <w:rStyle w:val="StyleUnderline"/>
        </w:rPr>
        <w:t>white men, as the "measurers of all things," have crafted a system</w:t>
      </w:r>
      <w:r w:rsidRPr="00C11241">
        <w:rPr>
          <w:sz w:val="16"/>
        </w:rPr>
        <w:t xml:space="preserve"> of environmental protection </w:t>
      </w:r>
      <w:r w:rsidRPr="00370AA0">
        <w:rPr>
          <w:rStyle w:val="StyleUnderline"/>
        </w:rPr>
        <w:t xml:space="preserve">that is biased toward their subjective understandings of the world. </w:t>
      </w:r>
      <w:r w:rsidRPr="00C11241">
        <w:rPr>
          <w:sz w:val="16"/>
        </w:rPr>
        <w:t xml:space="preserve">n298 [*80] Flynn, Slovic, and Mertz speculate that white men's perceptions of risk may differ from those of others because in many ways </w:t>
      </w:r>
      <w:r w:rsidRPr="00370AA0">
        <w:rPr>
          <w:rStyle w:val="StyleUnderline"/>
        </w:rPr>
        <w:t>women</w:t>
      </w:r>
      <w:r w:rsidRPr="00C11241">
        <w:rPr>
          <w:sz w:val="16"/>
        </w:rPr>
        <w:t xml:space="preserve"> and people of color </w:t>
      </w:r>
      <w:r w:rsidRPr="00370AA0">
        <w:rPr>
          <w:rStyle w:val="StyleUnderline"/>
        </w:rPr>
        <w:t>are "more vulnerable, because they benefit less from many of [society's] technologies and institutions, and because they have less power</w:t>
      </w:r>
      <w:r w:rsidRPr="00C11241">
        <w:rPr>
          <w:sz w:val="16"/>
        </w:rPr>
        <w:t xml:space="preserve"> and control." n299 Although Flynn, Slovic, and Mertz are careful to acknowledge that they have not yet tested this hypothesis empirically, </w:t>
      </w:r>
      <w:r w:rsidRPr="00370AA0">
        <w:rPr>
          <w:rStyle w:val="StyleUnderline"/>
        </w:rPr>
        <w:t>their explanation appears consistent with the life experiences of less empowered groups and comports with previous understandings about the roles of control and risk perception</w:t>
      </w:r>
      <w:r w:rsidRPr="00C11241">
        <w:rPr>
          <w:sz w:val="16"/>
        </w:rPr>
        <w:t xml:space="preserve">. n300 Women and people of color, for instance, are more vulnerable to environmental threat in several ways. Such groups are sometimes more biologically vulnerable than are white men. n301 People of color are more likely to live near hazardous waste sites, to breathe dirty air in urban communities, and to be otherwise exposed to environmental harm. n302 Women, because of their traditional role as primary caretakers, are more likely to be aware of the vulnerabilities of their children. n303 It makes sense that such vulnerabilities would give rise to increased fear about risk. It is also very likely that women and people of color believe they benefit less from the technical institutions that create toxic byproducts. n304 Further, people may be more likely to discount risk if they feel somehow compensated for the activity. n305 </w:t>
      </w:r>
      <w:proofErr w:type="gramStart"/>
      <w:r w:rsidRPr="00C11241">
        <w:rPr>
          <w:sz w:val="16"/>
        </w:rPr>
        <w:t>For</w:t>
      </w:r>
      <w:proofErr w:type="gramEnd"/>
      <w:r w:rsidRPr="00C11241">
        <w:rPr>
          <w:sz w:val="16"/>
        </w:rPr>
        <w:t xml:space="preserve"> this reason, Americans worry relatively little about driving automobiles, an activity with enormous advantages in our large country but one that claims tens of thousands of lives per year. The researchers' final hypothesis -- that </w:t>
      </w:r>
      <w:r w:rsidRPr="00522EFC">
        <w:rPr>
          <w:rStyle w:val="StyleUnderline"/>
          <w:highlight w:val="cyan"/>
        </w:rPr>
        <w:t>differences in perception can be explained by the lack of "power and control" exercised by women</w:t>
      </w:r>
      <w:r w:rsidRPr="00C11241">
        <w:rPr>
          <w:sz w:val="16"/>
        </w:rPr>
        <w:t xml:space="preserve"> and people of color -- </w:t>
      </w:r>
      <w:r w:rsidRPr="0009271C">
        <w:rPr>
          <w:rStyle w:val="StyleUnderline"/>
        </w:rPr>
        <w:t>suggests the importance that such factors as voluntariness and control over risk play in shaping perceptions</w:t>
      </w:r>
      <w:r w:rsidRPr="00C11241">
        <w:rPr>
          <w:sz w:val="16"/>
        </w:rPr>
        <w:t xml:space="preserve">. [*81] Risk perception research frequently emphasizes the significance of voluntariness in evaluating risk. Thus, a person may view water-skiing as less risky than breathing polluted air because the former is accepted voluntarily. n306 </w:t>
      </w:r>
      <w:r w:rsidRPr="0009271C">
        <w:rPr>
          <w:rStyle w:val="StyleUnderline"/>
        </w:rPr>
        <w:t xml:space="preserve">Voluntary risks are viewed as more acceptable in part because they are products of autonomous choice. </w:t>
      </w:r>
      <w:r w:rsidRPr="00C11241">
        <w:rPr>
          <w:sz w:val="16"/>
        </w:rPr>
        <w:t xml:space="preserve">n307 </w:t>
      </w:r>
      <w:r w:rsidRPr="00B3787D">
        <w:rPr>
          <w:rStyle w:val="StyleUnderline"/>
        </w:rPr>
        <w:t>A risk accepted voluntarily is</w:t>
      </w:r>
      <w:r w:rsidRPr="00C11241">
        <w:rPr>
          <w:sz w:val="16"/>
        </w:rPr>
        <w:t xml:space="preserve"> also </w:t>
      </w:r>
      <w:r w:rsidRPr="00B3787D">
        <w:rPr>
          <w:rStyle w:val="StyleUnderline"/>
        </w:rPr>
        <w:t xml:space="preserve">one from which a person is more likely to derive an individual benefit and one over which a person is more likely to retain </w:t>
      </w:r>
      <w:proofErr w:type="gramStart"/>
      <w:r w:rsidRPr="00B3787D">
        <w:rPr>
          <w:rStyle w:val="StyleUnderline"/>
        </w:rPr>
        <w:t>some kind of control</w:t>
      </w:r>
      <w:proofErr w:type="gramEnd"/>
      <w:r w:rsidRPr="00B3787D">
        <w:rPr>
          <w:rStyle w:val="StyleUnderline"/>
        </w:rPr>
        <w:t>.</w:t>
      </w:r>
      <w:r w:rsidRPr="00C11241">
        <w:rPr>
          <w:sz w:val="16"/>
        </w:rPr>
        <w:t xml:space="preserve"> n308 Some studies have found that people prefer voluntary risks to involuntary risks by a factor of 1000 to 1. n309 Although environmental risks are generally viewed as involuntary risks to a certain degree, choice plays a role in assuming risks. </w:t>
      </w:r>
      <w:r w:rsidRPr="00B3787D">
        <w:rPr>
          <w:rStyle w:val="StyleUnderline"/>
        </w:rPr>
        <w:t>White men are still more likely to exercise some degree of choice</w:t>
      </w:r>
      <w:r w:rsidRPr="00C11241">
        <w:rPr>
          <w:sz w:val="16"/>
        </w:rPr>
        <w:t xml:space="preserve"> in assuming environmental risks than other groups. Communities of color face greater difficulty in avoiding the placement of hazardous facilities in their neighborhoods and are more likely to live in areas with polluted air and lead contamination. n310 Families of color wishing to buy their way out of such polluted neighborhoods often find their mobility limited by housing discrimination, redlining by banks, and residential segregation. n311 </w:t>
      </w:r>
      <w:proofErr w:type="gramStart"/>
      <w:r w:rsidRPr="00C11241">
        <w:rPr>
          <w:sz w:val="16"/>
        </w:rPr>
        <w:t>The</w:t>
      </w:r>
      <w:proofErr w:type="gramEnd"/>
      <w:r w:rsidRPr="00C11241">
        <w:rPr>
          <w:sz w:val="16"/>
        </w:rPr>
        <w:t xml:space="preserve"> workplace similarly presents workers exposed to toxic hazards (a disproportionate number of whom are minorities) n312 with impossible choices between health and work, or between sterilization and demotion. n313 </w:t>
      </w:r>
      <w:r w:rsidRPr="00522EFC">
        <w:rPr>
          <w:rStyle w:val="StyleUnderline"/>
          <w:highlight w:val="cyan"/>
        </w:rPr>
        <w:t>Just as marginalized groups have less choice in determining the degree of risk they will assume, they may feel less control over the risks they fac</w:t>
      </w:r>
      <w:r w:rsidRPr="00B3787D">
        <w:rPr>
          <w:rStyle w:val="StyleUnderline"/>
        </w:rPr>
        <w:t>e</w:t>
      </w:r>
      <w:r w:rsidRPr="00C11241">
        <w:rPr>
          <w:sz w:val="16"/>
        </w:rPr>
        <w:t xml:space="preserve">. "Whether or not the risk is assumed voluntarily, </w:t>
      </w:r>
      <w:r w:rsidRPr="00522EFC">
        <w:rPr>
          <w:rStyle w:val="StyleUnderline"/>
          <w:highlight w:val="cyan"/>
        </w:rPr>
        <w:t>people have</w:t>
      </w:r>
      <w:r w:rsidRPr="00B3787D">
        <w:rPr>
          <w:rStyle w:val="StyleUnderline"/>
        </w:rPr>
        <w:t xml:space="preserve"> greater</w:t>
      </w:r>
      <w:r w:rsidRPr="00C11241">
        <w:rPr>
          <w:sz w:val="16"/>
        </w:rPr>
        <w:t xml:space="preserve"> [*82] </w:t>
      </w:r>
      <w:r w:rsidRPr="00522EFC">
        <w:rPr>
          <w:rStyle w:val="StyleUnderline"/>
          <w:highlight w:val="cyan"/>
        </w:rPr>
        <w:t>fear of activities with risks</w:t>
      </w:r>
      <w:r w:rsidRPr="00B3787D">
        <w:rPr>
          <w:rStyle w:val="StyleUnderline"/>
        </w:rPr>
        <w:t xml:space="preserve"> that appear to be </w:t>
      </w:r>
      <w:r w:rsidRPr="00522EFC">
        <w:rPr>
          <w:rStyle w:val="StyleUnderline"/>
          <w:highlight w:val="cyan"/>
        </w:rPr>
        <w:t>outside their individual control</w:t>
      </w:r>
      <w:r w:rsidRPr="00B3787D">
        <w:rPr>
          <w:rStyle w:val="StyleUnderline"/>
        </w:rPr>
        <w:t xml:space="preserve">." </w:t>
      </w:r>
      <w:r w:rsidRPr="00C11241">
        <w:rPr>
          <w:sz w:val="16"/>
        </w:rPr>
        <w:t xml:space="preserve">n314 </w:t>
      </w:r>
      <w:proofErr w:type="gramStart"/>
      <w:r w:rsidRPr="00C11241">
        <w:rPr>
          <w:sz w:val="16"/>
        </w:rPr>
        <w:t>For</w:t>
      </w:r>
      <w:proofErr w:type="gramEnd"/>
      <w:r w:rsidRPr="00C11241">
        <w:rPr>
          <w:sz w:val="16"/>
        </w:rPr>
        <w:t xml:space="preserve"> this reason, people often fear flying in an airplane more than driving a car, even though flying is statistically safer. n315 If white men are more complacent about public risks, it is perhaps because they are more likely to have their hands on the steering wheel when such risks are imposed. White men still control the major political and business institutions in this country. n316 They also dominate the sciences n317 and make up the </w:t>
      </w:r>
      <w:proofErr w:type="gramStart"/>
      <w:r w:rsidRPr="00C11241">
        <w:rPr>
          <w:sz w:val="16"/>
        </w:rPr>
        <w:t>vast majority</w:t>
      </w:r>
      <w:proofErr w:type="gramEnd"/>
      <w:r w:rsidRPr="00C11241">
        <w:rPr>
          <w:sz w:val="16"/>
        </w:rPr>
        <w:t xml:space="preserve"> of management staff at environmental agencies. n318 </w:t>
      </w:r>
      <w:r w:rsidRPr="00522EFC">
        <w:rPr>
          <w:rStyle w:val="StyleUnderline"/>
          <w:highlight w:val="cyan"/>
        </w:rPr>
        <w:t>Women</w:t>
      </w:r>
      <w:r w:rsidRPr="00C11241">
        <w:rPr>
          <w:sz w:val="16"/>
        </w:rPr>
        <w:t xml:space="preserve"> and people of color </w:t>
      </w:r>
      <w:r w:rsidRPr="00522EFC">
        <w:rPr>
          <w:rStyle w:val="StyleUnderline"/>
          <w:highlight w:val="cyan"/>
        </w:rPr>
        <w:t>see this disparity and</w:t>
      </w:r>
      <w:r w:rsidRPr="00C11241">
        <w:rPr>
          <w:sz w:val="16"/>
        </w:rPr>
        <w:t xml:space="preserve"> often </w:t>
      </w:r>
      <w:r w:rsidRPr="00522EFC">
        <w:rPr>
          <w:rStyle w:val="StyleUnderline"/>
          <w:highlight w:val="cyan"/>
        </w:rPr>
        <w:t>lament their back-seat role</w:t>
      </w:r>
      <w:r w:rsidRPr="00C11241">
        <w:rPr>
          <w:sz w:val="16"/>
        </w:rPr>
        <w:t xml:space="preserve"> in shaping environmental policy. n319 Thus, many people of color in the environmental justice movement believe that environmental laws work to their disadvantage by design. n320 [*83] The toxic rivers of Mississippi's "Cancer Alley," n321 the extensive poisoning of rural Indian land, n322 and the mismanaged cleanup of the weapons manufacturing site in Hanford, Washington n323 only promote the feeling that environmental policy in the United States sacrifices the weak for the benefit of the strong. </w:t>
      </w:r>
      <w:r w:rsidRPr="00B3787D">
        <w:rPr>
          <w:rStyle w:val="StyleUnderline"/>
        </w:rPr>
        <w:t>In addition, the catastrophic potential that groups other than white men associate with a risk may explain the perception gap between those groups and white males.</w:t>
      </w:r>
      <w:r w:rsidRPr="00C11241">
        <w:rPr>
          <w:sz w:val="16"/>
        </w:rPr>
        <w:t xml:space="preserve"> Studies of risk perception show that, in general, individuals harbor particularly great fears of catastrophe. n324 </w:t>
      </w:r>
      <w:proofErr w:type="gramStart"/>
      <w:r w:rsidRPr="00C11241">
        <w:rPr>
          <w:sz w:val="16"/>
        </w:rPr>
        <w:t>For</w:t>
      </w:r>
      <w:proofErr w:type="gramEnd"/>
      <w:r w:rsidRPr="00C11241">
        <w:rPr>
          <w:sz w:val="16"/>
        </w:rPr>
        <w:t xml:space="preserve"> this reason, earthquakes, terrorist bombings, and other disasters in which high concentrations of people are killed or injured prove particularly disturbing to the lay public. Local environmental threats involving toxic dumps, aging smelters, or poisoned wells also produce high concentrations of localized harm that can appear catastrophic to those involved. n325 Some commentators contend that the catastrophic potential of a risk should influence risk assessment in only minimal ways. n326 Considering public fear of catastrophes, they argue, will irrationally lead policymakers to battle more dramatic but statistically less threatening hazards, while accepting more harmful but more mundane hazards. n327 [*84] At least two reasons explain why the catastrophic potential of environmental hazards must be given weight in risk assessment. First, concentrated and localized environmental hazards do not simply harm individuals, they erode family ties and community relationships. An onslaught of miscarriages or birth defects in a neighborhood, for instance, will create community-wide stress that will debilitate the neighborhood in emotional, sociological, and economic ways. n328 </w:t>
      </w:r>
      <w:proofErr w:type="gramStart"/>
      <w:r w:rsidRPr="00C11241">
        <w:rPr>
          <w:sz w:val="16"/>
        </w:rPr>
        <w:t>To</w:t>
      </w:r>
      <w:proofErr w:type="gramEnd"/>
      <w:r w:rsidRPr="00C11241">
        <w:rPr>
          <w:sz w:val="16"/>
        </w:rPr>
        <w:t xml:space="preserve"> ignore this communal harm is to underestimate severely the true risk involved. n329 Second, because concentrated and localized environmental hazards tend to be unevenly distributed </w:t>
      </w:r>
      <w:proofErr w:type="gramStart"/>
      <w:r w:rsidRPr="00C11241">
        <w:rPr>
          <w:sz w:val="16"/>
        </w:rPr>
        <w:t>on the basis of</w:t>
      </w:r>
      <w:proofErr w:type="gramEnd"/>
      <w:r w:rsidRPr="00C11241">
        <w:rPr>
          <w:sz w:val="16"/>
        </w:rPr>
        <w:t xml:space="preserve"> race and income level, any resulting mass injury to a threatened population takes on profound moral character. For this reason, Native Americans often characterize the military's poisoning of Indian land as genocide. n330 [*85] 3. </w:t>
      </w:r>
      <w:r w:rsidRPr="00522EFC">
        <w:rPr>
          <w:rStyle w:val="StyleUnderline"/>
          <w:highlight w:val="cyan"/>
        </w:rPr>
        <w:t>Understanding Through Diversity</w:t>
      </w:r>
      <w:r w:rsidRPr="00C11241">
        <w:rPr>
          <w:sz w:val="16"/>
        </w:rPr>
        <w:t xml:space="preserve"> Flynn, Slovic, and Mertz </w:t>
      </w:r>
      <w:r w:rsidRPr="00522EFC">
        <w:rPr>
          <w:rStyle w:val="StyleUnderline"/>
          <w:highlight w:val="cyan"/>
        </w:rPr>
        <w:t>challenge</w:t>
      </w:r>
      <w:r w:rsidRPr="00B3787D">
        <w:rPr>
          <w:rStyle w:val="StyleUnderline"/>
        </w:rPr>
        <w:t xml:space="preserve"> the </w:t>
      </w:r>
      <w:r w:rsidRPr="00522EFC">
        <w:rPr>
          <w:rStyle w:val="StyleUnderline"/>
          <w:highlight w:val="cyan"/>
        </w:rPr>
        <w:t>traditional, static view of statistical risk with a richer, more vibrant image involving relationships of power, status, and trust</w:t>
      </w:r>
      <w:r w:rsidRPr="00C11241">
        <w:rPr>
          <w:sz w:val="16"/>
        </w:rPr>
        <w:t xml:space="preserve">. n331 "In short, </w:t>
      </w:r>
      <w:r w:rsidRPr="00B3787D">
        <w:rPr>
          <w:rStyle w:val="StyleUnderline"/>
        </w:rPr>
        <w:t>'riskiness' means more to people than 'expected number of fatalities.</w:t>
      </w:r>
      <w:r w:rsidRPr="00C11241">
        <w:rPr>
          <w:sz w:val="16"/>
        </w:rPr>
        <w:t>'" n332</w:t>
      </w:r>
      <w:r w:rsidRPr="00B3787D">
        <w:rPr>
          <w:rStyle w:val="StyleUnderline"/>
        </w:rPr>
        <w:t xml:space="preserve"> </w:t>
      </w:r>
      <w:r w:rsidRPr="00522EFC">
        <w:rPr>
          <w:rStyle w:val="StyleUnderline"/>
          <w:highlight w:val="cyan"/>
        </w:rPr>
        <w:t>These findings affirm the feminist claim that public policy must consider both logic and local experience</w:t>
      </w:r>
      <w:r w:rsidRPr="00B3787D">
        <w:rPr>
          <w:rStyle w:val="StyleUnderline"/>
        </w:rPr>
        <w:t xml:space="preserve"> in addressing a problem</w:t>
      </w:r>
      <w:r w:rsidRPr="00C11241">
        <w:rPr>
          <w:sz w:val="16"/>
        </w:rPr>
        <w:t xml:space="preserve">. n333 Current attempts to "re-educate" fearful communities with only risk assessments and scientific seminars are, therefore, destined to fail. n334 </w:t>
      </w:r>
      <w:proofErr w:type="gramStart"/>
      <w:r w:rsidRPr="00C11241">
        <w:rPr>
          <w:sz w:val="16"/>
        </w:rPr>
        <w:t>By</w:t>
      </w:r>
      <w:proofErr w:type="gramEnd"/>
      <w:r w:rsidRPr="00C11241">
        <w:rPr>
          <w:sz w:val="16"/>
        </w:rPr>
        <w:t xml:space="preserve"> the same token, even </w:t>
      </w:r>
      <w:r w:rsidRPr="00522EFC">
        <w:rPr>
          <w:rStyle w:val="StyleUnderline"/>
          <w:highlight w:val="cyan"/>
        </w:rPr>
        <w:t>dual approaches</w:t>
      </w:r>
      <w:r w:rsidRPr="00C11241">
        <w:rPr>
          <w:rStyle w:val="StyleUnderline"/>
        </w:rPr>
        <w:t xml:space="preserve"> that </w:t>
      </w:r>
      <w:r w:rsidRPr="00522EFC">
        <w:rPr>
          <w:rStyle w:val="StyleUnderline"/>
          <w:highlight w:val="cyan"/>
        </w:rPr>
        <w:t>combine science and experience will fall short if the appeal to experience does not track local priorities and values.</w:t>
      </w:r>
      <w:r w:rsidRPr="00C11241">
        <w:rPr>
          <w:sz w:val="16"/>
        </w:rPr>
        <w:t xml:space="preserve"> Cynthia Hamilton illustrates these points in her inspiring account of how a </w:t>
      </w:r>
      <w:proofErr w:type="gramStart"/>
      <w:r w:rsidRPr="00C11241">
        <w:rPr>
          <w:sz w:val="16"/>
        </w:rPr>
        <w:t>South Central</w:t>
      </w:r>
      <w:proofErr w:type="gramEnd"/>
      <w:r w:rsidRPr="00C11241">
        <w:rPr>
          <w:sz w:val="16"/>
        </w:rPr>
        <w:t xml:space="preserve"> Los Angeles community group, consisting mainly of working-class women, battled a proposed solid waste incinerator. n335 </w:t>
      </w:r>
      <w:proofErr w:type="gramStart"/>
      <w:r w:rsidRPr="00C11241">
        <w:rPr>
          <w:sz w:val="16"/>
        </w:rPr>
        <w:t>At</w:t>
      </w:r>
      <w:proofErr w:type="gramEnd"/>
      <w:r w:rsidRPr="00C11241">
        <w:rPr>
          <w:sz w:val="16"/>
        </w:rPr>
        <w:t xml:space="preserve"> one point, the state sent out consultants and environmental experts to put the community's fears into perspective. The consultants first appealed to the community's practical, experience-based side, by explaining how the new incinerator would bring needed employment to the area and by offering $ 2 million in community development. n336 </w:t>
      </w:r>
      <w:proofErr w:type="gramStart"/>
      <w:r w:rsidRPr="00C11241">
        <w:rPr>
          <w:sz w:val="16"/>
        </w:rPr>
        <w:t>But</w:t>
      </w:r>
      <w:proofErr w:type="gramEnd"/>
      <w:r w:rsidRPr="00C11241">
        <w:rPr>
          <w:sz w:val="16"/>
        </w:rPr>
        <w:t xml:space="preserve"> the community group found the promise of "real development" unrealistic and the cash gift insulting. n337 </w:t>
      </w:r>
      <w:r w:rsidRPr="00C11241">
        <w:rPr>
          <w:rStyle w:val="StyleUnderline"/>
        </w:rPr>
        <w:t>When experts then turned to quantifying the risks "scientifically" their attempts backfired again</w:t>
      </w:r>
      <w:r w:rsidRPr="00C11241">
        <w:rPr>
          <w:sz w:val="16"/>
        </w:rPr>
        <w:t xml:space="preserve">. Hamilton reports that "expert assurance that health risks associated with dioxin exposure were less than those associated with 'eating peanut butter' unleashed a flurry of dissent. All of the women, young and old, working-class and professional, had made peanut butter sandwiches for years." n338 </w:t>
      </w:r>
      <w:proofErr w:type="gramStart"/>
      <w:r w:rsidRPr="00C11241">
        <w:rPr>
          <w:sz w:val="16"/>
        </w:rPr>
        <w:t>The</w:t>
      </w:r>
      <w:proofErr w:type="gramEnd"/>
      <w:r w:rsidRPr="00C11241">
        <w:rPr>
          <w:sz w:val="16"/>
        </w:rPr>
        <w:t xml:space="preserve"> sandwich analogy, even assuming its statistical validity, could not convince the women because </w:t>
      </w:r>
      <w:r w:rsidRPr="00522EFC">
        <w:rPr>
          <w:rStyle w:val="StyleUnderline"/>
          <w:highlight w:val="cyan"/>
        </w:rPr>
        <w:t>it did not consider other valid risk factors</w:t>
      </w:r>
      <w:r w:rsidRPr="00C11241">
        <w:rPr>
          <w:sz w:val="16"/>
        </w:rPr>
        <w:t xml:space="preserve"> (voluntariness, dread, and so on) </w:t>
      </w:r>
      <w:r w:rsidRPr="00522EFC">
        <w:rPr>
          <w:rStyle w:val="StyleUnderline"/>
          <w:highlight w:val="cyan"/>
        </w:rPr>
        <w:t>and</w:t>
      </w:r>
      <w:r w:rsidRPr="00C11241">
        <w:rPr>
          <w:sz w:val="16"/>
        </w:rPr>
        <w:t xml:space="preserve"> because </w:t>
      </w:r>
      <w:r w:rsidRPr="00C11241">
        <w:rPr>
          <w:rStyle w:val="StyleUnderline"/>
        </w:rPr>
        <w:t xml:space="preserve">it </w:t>
      </w:r>
      <w:r w:rsidRPr="00522EFC">
        <w:rPr>
          <w:rStyle w:val="StyleUnderline"/>
          <w:highlight w:val="cyan"/>
        </w:rPr>
        <w:t>did not appear plausible in the group members' experience.</w:t>
      </w:r>
      <w:r w:rsidRPr="00C11241">
        <w:rPr>
          <w:rStyle w:val="StyleUnderline"/>
        </w:rPr>
        <w:t xml:space="preserve"> In</w:t>
      </w:r>
      <w:r w:rsidRPr="00C11241">
        <w:rPr>
          <w:sz w:val="16"/>
        </w:rPr>
        <w:t xml:space="preserve"> the end, Hamilton explains that the superficial explanations and sarcastic responses of the </w:t>
      </w:r>
      <w:r w:rsidRPr="00C11241">
        <w:rPr>
          <w:rStyle w:val="StyleUnderline"/>
        </w:rPr>
        <w:t>male "experts" left the women even more united and convinced that "working-class women's</w:t>
      </w:r>
      <w:r w:rsidRPr="00C11241">
        <w:rPr>
          <w:sz w:val="16"/>
        </w:rPr>
        <w:t xml:space="preserve"> [*86] </w:t>
      </w:r>
      <w:r w:rsidRPr="00C11241">
        <w:rPr>
          <w:rStyle w:val="StyleUnderline"/>
        </w:rPr>
        <w:t>concerns cannot be dismissed</w:t>
      </w:r>
      <w:r w:rsidRPr="00C11241">
        <w:rPr>
          <w:sz w:val="16"/>
        </w:rPr>
        <w:t>." n339 Thus even the "</w:t>
      </w:r>
      <w:r w:rsidRPr="00C11241">
        <w:rPr>
          <w:rStyle w:val="StyleUnderline"/>
        </w:rPr>
        <w:t>science</w:t>
      </w:r>
      <w:r w:rsidRPr="00C11241">
        <w:rPr>
          <w:sz w:val="16"/>
        </w:rPr>
        <w:t>" of risk assessment, if it is to serve effectively</w:t>
      </w:r>
      <w:r w:rsidRPr="00C11241">
        <w:rPr>
          <w:rStyle w:val="StyleUnderline"/>
        </w:rPr>
        <w:t>, must include the voices of those typically excluded from its practice</w:t>
      </w:r>
      <w:r w:rsidRPr="00C11241">
        <w:rPr>
          <w:sz w:val="16"/>
        </w:rPr>
        <w:t xml:space="preserve">. </w:t>
      </w:r>
    </w:p>
    <w:p w14:paraId="1EF1D857" w14:textId="3F05342F" w:rsidR="00452F02" w:rsidRDefault="00452F02" w:rsidP="008F0C0C">
      <w:pPr>
        <w:rPr>
          <w:sz w:val="16"/>
        </w:rPr>
      </w:pPr>
    </w:p>
    <w:p w14:paraId="45AFB9DA" w14:textId="0179C4AE" w:rsidR="00452F02" w:rsidRDefault="00452F02" w:rsidP="008F0C0C">
      <w:pPr>
        <w:rPr>
          <w:sz w:val="16"/>
        </w:rPr>
      </w:pPr>
    </w:p>
    <w:p w14:paraId="377AEA94" w14:textId="36CBE6A0" w:rsidR="00452F02" w:rsidRDefault="00452F02" w:rsidP="00452F02">
      <w:pPr>
        <w:pStyle w:val="Heading3"/>
      </w:pPr>
      <w:r>
        <w:t xml:space="preserve">! – AT: “Util” </w:t>
      </w:r>
    </w:p>
    <w:p w14:paraId="1420FC91" w14:textId="77777777" w:rsidR="00452F02" w:rsidRPr="00205FC6" w:rsidRDefault="00452F02" w:rsidP="00452F02">
      <w:pPr>
        <w:pStyle w:val="Heading4"/>
      </w:pPr>
      <w:r w:rsidRPr="00205FC6">
        <w:t>Narrow framework of utilitarianism makes gender justice impossible</w:t>
      </w:r>
    </w:p>
    <w:p w14:paraId="5085FA73" w14:textId="77777777" w:rsidR="00452F02" w:rsidRPr="00205FC6" w:rsidRDefault="00452F02" w:rsidP="00452F02">
      <w:pPr>
        <w:rPr>
          <w:rStyle w:val="StyleUnderline"/>
        </w:rPr>
      </w:pPr>
      <w:r w:rsidRPr="00205FC6">
        <w:rPr>
          <w:rStyle w:val="StyleUnderline"/>
        </w:rPr>
        <w:t>Nussbaum ‘3</w:t>
      </w:r>
    </w:p>
    <w:p w14:paraId="3EE5FB53" w14:textId="77777777" w:rsidR="00452F02" w:rsidRPr="00205FC6" w:rsidRDefault="00452F02" w:rsidP="00452F02">
      <w:r w:rsidRPr="00205FC6">
        <w:t xml:space="preserve">(Martha, Philosophy Prof @ U of Chicago, </w:t>
      </w:r>
      <w:r w:rsidRPr="00205FC6">
        <w:rPr>
          <w:i/>
          <w:iCs/>
        </w:rPr>
        <w:t>Capabilities as Fundamental Entitlements: Sen and Social Justice</w:t>
      </w:r>
      <w:r w:rsidRPr="00205FC6">
        <w:t xml:space="preserve">, Feminist Economics 92.3) </w:t>
      </w:r>
    </w:p>
    <w:p w14:paraId="17E7680F" w14:textId="77777777" w:rsidR="00452F02" w:rsidRPr="00205FC6" w:rsidRDefault="00452F02" w:rsidP="00452F02">
      <w:pPr>
        <w:rPr>
          <w:rFonts w:eastAsia="Times New Roman"/>
          <w:sz w:val="12"/>
          <w:szCs w:val="24"/>
        </w:rPr>
      </w:pPr>
      <w:r w:rsidRPr="00205FC6">
        <w:rPr>
          <w:rFonts w:eastAsia="Times New Roman"/>
          <w:sz w:val="12"/>
          <w:szCs w:val="24"/>
        </w:rPr>
        <w:t xml:space="preserve">Throughout his career, Amartya Sen has been preoccupied with questions of social justice. Inequalities between women and men have been especially important in his thinking, and the achievement of gender justice in society has been among the most central goals of his theoretical enterprise. Against the dominant emphasis on economic growth as an indicator of a nation’s quality of life, Sen has insisted on the importance of capabilities, what people are </w:t>
      </w:r>
      <w:proofErr w:type="gramStart"/>
      <w:r w:rsidRPr="00205FC6">
        <w:rPr>
          <w:rFonts w:eastAsia="Times New Roman"/>
          <w:sz w:val="12"/>
          <w:szCs w:val="24"/>
        </w:rPr>
        <w:t>actually able</w:t>
      </w:r>
      <w:proofErr w:type="gramEnd"/>
      <w:r w:rsidRPr="00205FC6">
        <w:rPr>
          <w:rFonts w:eastAsia="Times New Roman"/>
          <w:sz w:val="12"/>
          <w:szCs w:val="24"/>
        </w:rPr>
        <w:t xml:space="preserve"> to do and to be. 2 Frequently his arguments in favor of this shift in thinking deal with issues of gender. 3 Growth is a bad indicator of life quality because it fails to tell us how deprived people are doing; women ﬁgure in the argument as people who are often unable to enjoy the fruits of a nation’s general prosperity. If we ask what people are </w:t>
      </w:r>
      <w:proofErr w:type="gramStart"/>
      <w:r w:rsidRPr="00205FC6">
        <w:rPr>
          <w:rFonts w:eastAsia="Times New Roman"/>
          <w:sz w:val="12"/>
          <w:szCs w:val="24"/>
        </w:rPr>
        <w:t>actually able</w:t>
      </w:r>
      <w:proofErr w:type="gramEnd"/>
      <w:r w:rsidRPr="00205FC6">
        <w:rPr>
          <w:rFonts w:eastAsia="Times New Roman"/>
          <w:sz w:val="12"/>
          <w:szCs w:val="24"/>
        </w:rPr>
        <w:t xml:space="preserve"> to do and to be, we come much closer to understanding the barriers societies have erected against full justice for women. Similarly, Sen criticizes approaches that measure well-being in terms of utility by pointing to thefact that women frequently exhibit ‘‘adaptive preferences,’’ preferences that have adjusted to their second-class status (Amartya Sen 1990, 1995). </w:t>
      </w:r>
      <w:proofErr w:type="gramStart"/>
      <w:r w:rsidRPr="00205FC6">
        <w:rPr>
          <w:rFonts w:eastAsia="Times New Roman"/>
          <w:sz w:val="12"/>
          <w:szCs w:val="24"/>
        </w:rPr>
        <w:t>Thus</w:t>
      </w:r>
      <w:proofErr w:type="gramEnd"/>
      <w:r w:rsidRPr="00205FC6">
        <w:rPr>
          <w:rFonts w:eastAsia="Times New Roman"/>
          <w:sz w:val="12"/>
          <w:szCs w:val="24"/>
        </w:rPr>
        <w:t xml:space="preserve"> </w:t>
      </w:r>
      <w:r w:rsidRPr="00205FC6">
        <w:rPr>
          <w:rStyle w:val="StyleUnderline"/>
        </w:rPr>
        <w:t>the utilitarian framework, which asks people what they currently prefer and how satisﬁed they are, proves inadequate to confront the most pressing issues of gender justice</w:t>
      </w:r>
      <w:r w:rsidRPr="00205FC6">
        <w:rPr>
          <w:rFonts w:eastAsia="Times New Roman"/>
          <w:sz w:val="12"/>
          <w:szCs w:val="24"/>
        </w:rPr>
        <w:t xml:space="preserve">. </w:t>
      </w:r>
      <w:r w:rsidRPr="00205FC6">
        <w:rPr>
          <w:rStyle w:val="StyleUnderline"/>
        </w:rPr>
        <w:t>We can only have an adequate theory of gender justice, and of social justice more generally, if we are willing to make claims about fundamental entitlements that are to some extent independent of the preferences that people happen to have, preferences shaped, often, by unjust background conditions.</w:t>
      </w:r>
      <w:r w:rsidRPr="00205FC6">
        <w:rPr>
          <w:rFonts w:eastAsia="Times New Roman"/>
          <w:sz w:val="12"/>
          <w:szCs w:val="24"/>
        </w:rPr>
        <w:t xml:space="preserve"> This critique of dominant paradigms in terms of ideas of gender justice is a pervasive feature in Sen’s work, and it is obvious that one central motivation for his elaboration of the ‘‘capabilities approach’’ is its superior potential for developing a theory of gender justice. But the reader who looks for a fully formulated account of social justice generally, and gender </w:t>
      </w:r>
      <w:proofErr w:type="gramStart"/>
      <w:r w:rsidRPr="00205FC6">
        <w:rPr>
          <w:rFonts w:eastAsia="Times New Roman"/>
          <w:sz w:val="12"/>
          <w:szCs w:val="24"/>
        </w:rPr>
        <w:t>justice in particular, in</w:t>
      </w:r>
      <w:proofErr w:type="gramEnd"/>
      <w:r w:rsidRPr="00205FC6">
        <w:rPr>
          <w:rFonts w:eastAsia="Times New Roman"/>
          <w:sz w:val="12"/>
          <w:szCs w:val="24"/>
        </w:rPr>
        <w:t xml:space="preserve"> Sen’s work will not ﬁnd one; she will need to extrapolate one from the suggestive materials Sen provides. Development as Freedom develops one pertinent line of thought, arguing that capabilities provide the best basis for thinking about the goals of development (Amartya Sen 1999). Both when nations are compared by international measures of welfare and when each nation strives internally to achieve a higher level of development for its people, capabilities provide us with an attractive way of understanding the normative content of the idea of development</w:t>
      </w:r>
      <w:r w:rsidRPr="00205FC6">
        <w:rPr>
          <w:rStyle w:val="StyleUnderline"/>
        </w:rPr>
        <w:t>. Thinking of</w:t>
      </w:r>
      <w:r w:rsidRPr="00205FC6">
        <w:rPr>
          <w:rFonts w:eastAsia="Times New Roman"/>
          <w:sz w:val="12"/>
          <w:szCs w:val="24"/>
        </w:rPr>
        <w:t xml:space="preserve"> </w:t>
      </w:r>
      <w:r w:rsidRPr="00205FC6">
        <w:rPr>
          <w:rStyle w:val="StyleUnderline"/>
        </w:rPr>
        <w:t>development’s goal</w:t>
      </w:r>
      <w:r w:rsidRPr="00205FC6">
        <w:rPr>
          <w:rFonts w:eastAsia="Times New Roman"/>
          <w:sz w:val="12"/>
          <w:szCs w:val="24"/>
        </w:rPr>
        <w:t xml:space="preserve"> </w:t>
      </w:r>
      <w:r w:rsidRPr="00205FC6">
        <w:rPr>
          <w:rStyle w:val="StyleUnderline"/>
        </w:rPr>
        <w:t>as increase in GNP</w:t>
      </w:r>
      <w:r w:rsidRPr="00205FC6">
        <w:rPr>
          <w:rFonts w:eastAsia="Times New Roman"/>
          <w:sz w:val="12"/>
          <w:szCs w:val="24"/>
        </w:rPr>
        <w:t xml:space="preserve"> per capita </w:t>
      </w:r>
      <w:r w:rsidRPr="00205FC6">
        <w:rPr>
          <w:rStyle w:val="StyleUnderline"/>
        </w:rPr>
        <w:t>occluded distributional inequalities</w:t>
      </w:r>
      <w:r w:rsidRPr="00205FC6">
        <w:rPr>
          <w:rFonts w:eastAsia="Times New Roman"/>
          <w:sz w:val="12"/>
          <w:szCs w:val="24"/>
        </w:rPr>
        <w:t xml:space="preserve">, </w:t>
      </w:r>
      <w:r w:rsidRPr="00205FC6">
        <w:rPr>
          <w:rStyle w:val="StyleUnderline"/>
        </w:rPr>
        <w:t>which are particularly central when we are thinking about sex equality</w:t>
      </w:r>
      <w:r w:rsidRPr="00205FC6">
        <w:rPr>
          <w:rFonts w:eastAsia="Times New Roman"/>
          <w:sz w:val="12"/>
          <w:szCs w:val="24"/>
        </w:rPr>
        <w:t xml:space="preserve">. </w:t>
      </w:r>
      <w:r w:rsidRPr="00205FC6">
        <w:rPr>
          <w:rStyle w:val="StyleUnderline"/>
        </w:rPr>
        <w:t xml:space="preserve">It also failed to dissagregate and separately consider </w:t>
      </w:r>
      <w:r w:rsidRPr="00205FC6">
        <w:rPr>
          <w:rFonts w:eastAsia="Times New Roman"/>
          <w:sz w:val="12"/>
          <w:szCs w:val="24"/>
        </w:rPr>
        <w:t xml:space="preserve">important aspects of development, such as </w:t>
      </w:r>
      <w:r w:rsidRPr="00205FC6">
        <w:rPr>
          <w:rStyle w:val="StyleUnderline"/>
        </w:rPr>
        <w:t>health and education, that are demonstrably not very well correlated with GNP</w:t>
      </w:r>
      <w:r w:rsidRPr="00205FC6">
        <w:rPr>
          <w:rFonts w:eastAsia="Times New Roman"/>
          <w:sz w:val="12"/>
          <w:szCs w:val="24"/>
        </w:rPr>
        <w:t xml:space="preserve">, even when we take distribution into account. Thinking of development’s goal in terms of utility at least has the merit of looking at what processes do for people. But </w:t>
      </w:r>
      <w:r w:rsidRPr="00205FC6">
        <w:rPr>
          <w:rStyle w:val="StyleUnderline"/>
        </w:rPr>
        <w:t>utility,</w:t>
      </w:r>
      <w:r w:rsidRPr="00205FC6">
        <w:rPr>
          <w:rFonts w:eastAsia="Times New Roman"/>
          <w:sz w:val="12"/>
          <w:szCs w:val="24"/>
        </w:rPr>
        <w:t xml:space="preserve"> Sen argues</w:t>
      </w:r>
      <w:r w:rsidRPr="00205FC6">
        <w:rPr>
          <w:rStyle w:val="StyleUnderline"/>
        </w:rPr>
        <w:t>, is inadequate to capture the heterogeneity and noncommensurability of the diverse aspects of development</w:t>
      </w:r>
      <w:r w:rsidRPr="00205FC6">
        <w:rPr>
          <w:rFonts w:eastAsia="Times New Roman"/>
          <w:sz w:val="12"/>
          <w:szCs w:val="24"/>
        </w:rPr>
        <w:t xml:space="preserve">. </w:t>
      </w:r>
      <w:r w:rsidRPr="00205FC6">
        <w:rPr>
          <w:rStyle w:val="StyleUnderline"/>
        </w:rPr>
        <w:t>Because it fails to take account of the fact of adaptive preferences, it also biases the development process in favor of the status quo, when used as a normative benchmark</w:t>
      </w:r>
      <w:r w:rsidRPr="00205FC6">
        <w:rPr>
          <w:rFonts w:eastAsia="Times New Roman"/>
          <w:sz w:val="12"/>
          <w:szCs w:val="24"/>
        </w:rPr>
        <w:t xml:space="preserve">. Finally, </w:t>
      </w:r>
      <w:r w:rsidRPr="00205FC6">
        <w:rPr>
          <w:rStyle w:val="StyleUnderline"/>
        </w:rPr>
        <w:t xml:space="preserve">it suggests that the goal of development is a state or condition of persons </w:t>
      </w:r>
      <w:r w:rsidRPr="00205FC6">
        <w:rPr>
          <w:rFonts w:eastAsia="Times New Roman"/>
          <w:sz w:val="12"/>
          <w:szCs w:val="24"/>
        </w:rPr>
        <w:t xml:space="preserve">(e.g., a state of satisfaction), </w:t>
      </w:r>
      <w:r w:rsidRPr="00205FC6">
        <w:rPr>
          <w:rStyle w:val="StyleUnderline"/>
        </w:rPr>
        <w:t>and thus understates the importance of agency and freedom in the development process</w:t>
      </w:r>
      <w:r w:rsidRPr="00205FC6">
        <w:rPr>
          <w:rFonts w:eastAsia="Times New Roman"/>
          <w:sz w:val="12"/>
          <w:szCs w:val="24"/>
        </w:rPr>
        <w:t>.</w:t>
      </w:r>
    </w:p>
    <w:p w14:paraId="475B498A" w14:textId="77777777" w:rsidR="00452F02" w:rsidRPr="00452F02" w:rsidRDefault="00452F02" w:rsidP="00452F02"/>
    <w:p w14:paraId="7D138A0E" w14:textId="1ECB90EC" w:rsidR="008F0C0C" w:rsidRDefault="00DE1C9F" w:rsidP="00DE1C9F">
      <w:pPr>
        <w:pStyle w:val="Heading3"/>
      </w:pPr>
      <w:r>
        <w:t xml:space="preserve">! – AT: “War Hurts Women” </w:t>
      </w:r>
    </w:p>
    <w:p w14:paraId="067FB76C" w14:textId="77777777" w:rsidR="00DE1C9F" w:rsidRPr="00AE005B" w:rsidRDefault="00DE1C9F" w:rsidP="00DE1C9F">
      <w:pPr>
        <w:keepNext/>
        <w:keepLines/>
        <w:spacing w:before="200"/>
        <w:outlineLvl w:val="3"/>
        <w:rPr>
          <w:rFonts w:eastAsiaTheme="majorEastAsia" w:cstheme="majorBidi"/>
          <w:b/>
          <w:iCs/>
          <w:sz w:val="26"/>
        </w:rPr>
      </w:pPr>
      <w:r w:rsidRPr="00AE005B">
        <w:rPr>
          <w:rFonts w:eastAsiaTheme="majorEastAsia" w:cstheme="majorBidi"/>
          <w:b/>
          <w:iCs/>
          <w:sz w:val="26"/>
        </w:rPr>
        <w:t>This only proves our root cause argument—gender violence in war is a result of the masculine culture that drives the war system—that violence is the logical result of a system that excludes the feminine—also proves why it’s not offense because only the alt can solve it, the aff leaves the war system intact so they have no uniqueness for their turn</w:t>
      </w:r>
    </w:p>
    <w:p w14:paraId="6CAC4FB3" w14:textId="77777777" w:rsidR="00DE1C9F" w:rsidRPr="00AE005B" w:rsidRDefault="00DE1C9F" w:rsidP="00DE1C9F">
      <w:pPr>
        <w:keepNext/>
        <w:keepLines/>
        <w:spacing w:before="200"/>
        <w:outlineLvl w:val="3"/>
        <w:rPr>
          <w:rFonts w:eastAsiaTheme="majorEastAsia" w:cstheme="majorBidi"/>
          <w:b/>
          <w:iCs/>
          <w:sz w:val="26"/>
        </w:rPr>
      </w:pPr>
      <w:r w:rsidRPr="00AE005B">
        <w:rPr>
          <w:rFonts w:eastAsiaTheme="majorEastAsia" w:cstheme="majorBidi"/>
          <w:b/>
          <w:iCs/>
          <w:sz w:val="26"/>
        </w:rPr>
        <w:t xml:space="preserve">The causality runs one-way—gender inequality is directly tied to levels of war and violence </w:t>
      </w:r>
    </w:p>
    <w:p w14:paraId="297A6FF8" w14:textId="77777777" w:rsidR="00DE1C9F" w:rsidRPr="00AE005B" w:rsidRDefault="00DE1C9F" w:rsidP="00DE1C9F">
      <w:r w:rsidRPr="00AE005B">
        <w:rPr>
          <w:b/>
          <w:bCs/>
          <w:sz w:val="26"/>
        </w:rPr>
        <w:t>Sjoberg 11</w:t>
      </w:r>
      <w:r w:rsidRPr="00AE005B">
        <w:t xml:space="preserve"> (Laura, BA, University of Chicago; Ph.D., University of Southern California School of International Relations; J.D. Boston College Law School) is Assistant Professor of Political Science @ University of Florida, “Gender, the State, and War Redux”, April 1, 2011, online, CMR)</w:t>
      </w:r>
    </w:p>
    <w:p w14:paraId="592641A7" w14:textId="77777777" w:rsidR="00DE1C9F" w:rsidRPr="00AE005B" w:rsidRDefault="00DE1C9F" w:rsidP="00DE1C9F">
      <w:pPr>
        <w:rPr>
          <w:sz w:val="12"/>
        </w:rPr>
      </w:pPr>
    </w:p>
    <w:p w14:paraId="2BB1853A" w14:textId="77777777" w:rsidR="00DE1C9F" w:rsidRPr="00AE005B" w:rsidRDefault="00DE1C9F" w:rsidP="00DE1C9F">
      <w:pPr>
        <w:rPr>
          <w:sz w:val="12"/>
          <w:szCs w:val="24"/>
        </w:rPr>
      </w:pPr>
      <w:r w:rsidRPr="00AE005B">
        <w:rPr>
          <w:sz w:val="12"/>
          <w:szCs w:val="24"/>
        </w:rPr>
        <w:t xml:space="preserve">Feminists have explored the links between masculinity, femininity, and war. Feminists have argued that </w:t>
      </w:r>
      <w:r w:rsidRPr="00AE005B">
        <w:rPr>
          <w:highlight w:val="yellow"/>
          <w:u w:val="single"/>
        </w:rPr>
        <w:t xml:space="preserve">gender inequality is </w:t>
      </w:r>
      <w:r w:rsidRPr="00AE005B">
        <w:rPr>
          <w:b/>
          <w:sz w:val="24"/>
          <w:szCs w:val="24"/>
          <w:highlight w:val="yellow"/>
          <w:u w:val="single"/>
        </w:rPr>
        <w:t>a predictor of war</w:t>
      </w:r>
      <w:r w:rsidRPr="00AE005B">
        <w:rPr>
          <w:sz w:val="12"/>
          <w:szCs w:val="24"/>
        </w:rPr>
        <w:t xml:space="preserve">, that gender is key to war’s justificatory narratives, that </w:t>
      </w:r>
      <w:r w:rsidRPr="00AE005B">
        <w:rPr>
          <w:highlight w:val="yellow"/>
          <w:u w:val="single"/>
        </w:rPr>
        <w:t>war planning</w:t>
      </w:r>
      <w:r w:rsidRPr="00AE005B">
        <w:rPr>
          <w:u w:val="single"/>
        </w:rPr>
        <w:t xml:space="preserve"> and preparation </w:t>
      </w:r>
      <w:r w:rsidRPr="00AE005B">
        <w:rPr>
          <w:highlight w:val="yellow"/>
          <w:u w:val="single"/>
        </w:rPr>
        <w:t xml:space="preserve">is </w:t>
      </w:r>
      <w:r w:rsidRPr="00AE005B">
        <w:rPr>
          <w:b/>
          <w:sz w:val="24"/>
          <w:szCs w:val="24"/>
          <w:highlight w:val="yellow"/>
          <w:u w:val="single"/>
        </w:rPr>
        <w:t>fundamentally gendered</w:t>
      </w:r>
      <w:r w:rsidRPr="00AE005B">
        <w:rPr>
          <w:sz w:val="12"/>
          <w:szCs w:val="24"/>
        </w:rPr>
        <w:t xml:space="preserve">, that war’s impacts are consistently gender-disproportionate, and that gender analysis reconceptualizes war. First, as I mentioned earlier, feminist theorists have presented evidence that </w:t>
      </w:r>
      <w:r w:rsidRPr="00AE005B">
        <w:rPr>
          <w:u w:val="single"/>
        </w:rPr>
        <w:t xml:space="preserve">domestic </w:t>
      </w:r>
      <w:r w:rsidRPr="00AE005B">
        <w:rPr>
          <w:highlight w:val="yellow"/>
          <w:u w:val="single"/>
        </w:rPr>
        <w:t xml:space="preserve">gender equality is </w:t>
      </w:r>
      <w:r w:rsidRPr="00AE005B">
        <w:rPr>
          <w:b/>
          <w:sz w:val="24"/>
          <w:szCs w:val="24"/>
          <w:highlight w:val="yellow"/>
          <w:u w:val="single"/>
        </w:rPr>
        <w:t>a predictor</w:t>
      </w:r>
      <w:r w:rsidRPr="00AE005B">
        <w:rPr>
          <w:highlight w:val="yellow"/>
          <w:u w:val="single"/>
        </w:rPr>
        <w:t xml:space="preserve"> of</w:t>
      </w:r>
      <w:r w:rsidRPr="00AE005B">
        <w:rPr>
          <w:u w:val="single"/>
        </w:rPr>
        <w:t xml:space="preserve"> states’ likelihood to make </w:t>
      </w:r>
      <w:r w:rsidRPr="00AE005B">
        <w:rPr>
          <w:highlight w:val="yellow"/>
          <w:u w:val="single"/>
        </w:rPr>
        <w:t>war</w:t>
      </w:r>
      <w:r w:rsidRPr="00AE005B">
        <w:rPr>
          <w:u w:val="single"/>
        </w:rPr>
        <w:t>s</w:t>
      </w:r>
      <w:r w:rsidRPr="00AE005B">
        <w:rPr>
          <w:sz w:val="12"/>
          <w:szCs w:val="24"/>
        </w:rPr>
        <w:t xml:space="preserve">, suggesting that </w:t>
      </w:r>
      <w:r w:rsidRPr="00AE005B">
        <w:rPr>
          <w:u w:val="single"/>
        </w:rPr>
        <w:t xml:space="preserve">states that treat women fairly are </w:t>
      </w:r>
      <w:r w:rsidRPr="00AE005B">
        <w:rPr>
          <w:b/>
          <w:sz w:val="24"/>
          <w:szCs w:val="24"/>
          <w:u w:val="single"/>
        </w:rPr>
        <w:t>more likely</w:t>
      </w:r>
      <w:r w:rsidRPr="00AE005B">
        <w:rPr>
          <w:u w:val="single"/>
        </w:rPr>
        <w:t xml:space="preserve"> to be able to settle international disputes peacefully</w:t>
      </w:r>
      <w:r w:rsidRPr="00AE005B">
        <w:rPr>
          <w:sz w:val="12"/>
          <w:szCs w:val="24"/>
        </w:rPr>
        <w:t xml:space="preserve">.99 Second, feminists have pointed out how justificatory narratives for wars tell stories of the ‘good guys’ defeating the ‘bad guys’ with demonstrable bravery and suffering to win the ‘good fight’ for those innocent persons ‘back home.’100 These war stories emphasize the duty of a ‘just warrior’ who sacrifices himself for the good of ‘women, children, and other vulnerable groups’ back home.101 Given this, a number of scholars see that </w:t>
      </w:r>
      <w:r w:rsidRPr="00AE005B">
        <w:rPr>
          <w:u w:val="single"/>
        </w:rPr>
        <w:t>gender-based expectations of human behavior have long been central to narratives justifying</w:t>
      </w:r>
      <w:r w:rsidRPr="00AE005B">
        <w:rPr>
          <w:sz w:val="12"/>
          <w:szCs w:val="24"/>
        </w:rPr>
        <w:t xml:space="preserve"> or explaining </w:t>
      </w:r>
      <w:r w:rsidRPr="00AE005B">
        <w:rPr>
          <w:u w:val="single"/>
        </w:rPr>
        <w:t>wars</w:t>
      </w:r>
      <w:r w:rsidRPr="00AE005B">
        <w:rPr>
          <w:sz w:val="12"/>
          <w:szCs w:val="24"/>
        </w:rPr>
        <w:t xml:space="preserve">.102 </w:t>
      </w:r>
      <w:r w:rsidRPr="00AE005B">
        <w:rPr>
          <w:u w:val="single"/>
        </w:rPr>
        <w:t>Feminists have suggested that war cannot be understood without the gendered notion of protection used to inspire male soldiers to fight wars</w:t>
      </w:r>
      <w:r w:rsidRPr="00AE005B">
        <w:rPr>
          <w:sz w:val="12"/>
          <w:szCs w:val="24"/>
        </w:rPr>
        <w:t xml:space="preserve">.103 Particularly, </w:t>
      </w:r>
      <w:r w:rsidRPr="00AE005B">
        <w:rPr>
          <w:highlight w:val="yellow"/>
          <w:u w:val="single"/>
        </w:rPr>
        <w:t>feminists have identified gender as a fundamental element in</w:t>
      </w:r>
      <w:r w:rsidRPr="00AE005B">
        <w:rPr>
          <w:u w:val="single"/>
        </w:rPr>
        <w:t xml:space="preserve"> Just War</w:t>
      </w:r>
      <w:r w:rsidRPr="00AE005B">
        <w:rPr>
          <w:sz w:val="12"/>
          <w:szCs w:val="24"/>
        </w:rPr>
        <w:t xml:space="preserve"> </w:t>
      </w:r>
      <w:r w:rsidRPr="00AE005B">
        <w:rPr>
          <w:u w:val="single"/>
        </w:rPr>
        <w:t>theorizing</w:t>
      </w:r>
      <w:r w:rsidRPr="00AE005B">
        <w:rPr>
          <w:sz w:val="12"/>
          <w:szCs w:val="24"/>
        </w:rPr>
        <w:t xml:space="preserve"> generally,104 </w:t>
      </w:r>
      <w:r w:rsidRPr="00AE005B">
        <w:rPr>
          <w:u w:val="single"/>
        </w:rPr>
        <w:t>and in the</w:t>
      </w:r>
      <w:r w:rsidRPr="00AE005B">
        <w:rPr>
          <w:sz w:val="12"/>
          <w:szCs w:val="24"/>
        </w:rPr>
        <w:t xml:space="preserve"> specific </w:t>
      </w:r>
      <w:r w:rsidRPr="00AE005B">
        <w:rPr>
          <w:highlight w:val="yellow"/>
          <w:u w:val="single"/>
        </w:rPr>
        <w:t>justificatory stories</w:t>
      </w:r>
      <w:r w:rsidRPr="00AE005B">
        <w:rPr>
          <w:sz w:val="12"/>
          <w:szCs w:val="24"/>
        </w:rPr>
        <w:t xml:space="preserve"> states used </w:t>
      </w:r>
      <w:r w:rsidRPr="00AE005B">
        <w:rPr>
          <w:u w:val="single"/>
        </w:rPr>
        <w:t xml:space="preserve">for </w:t>
      </w:r>
      <w:r w:rsidRPr="00AE005B">
        <w:rPr>
          <w:szCs w:val="24"/>
          <w:highlight w:val="yellow"/>
          <w:u w:val="single"/>
          <w:bdr w:val="single" w:sz="4" w:space="0" w:color="auto"/>
        </w:rPr>
        <w:t>the First World War</w:t>
      </w:r>
      <w:r w:rsidRPr="00AE005B">
        <w:rPr>
          <w:sz w:val="12"/>
          <w:szCs w:val="24"/>
        </w:rPr>
        <w:t xml:space="preserve">,105 </w:t>
      </w:r>
      <w:r w:rsidRPr="00AE005B">
        <w:rPr>
          <w:szCs w:val="24"/>
          <w:u w:val="single"/>
          <w:bdr w:val="single" w:sz="4" w:space="0" w:color="auto"/>
        </w:rPr>
        <w:t xml:space="preserve">the </w:t>
      </w:r>
      <w:r w:rsidRPr="00AE005B">
        <w:rPr>
          <w:szCs w:val="24"/>
          <w:highlight w:val="yellow"/>
          <w:u w:val="single"/>
          <w:bdr w:val="single" w:sz="4" w:space="0" w:color="auto"/>
        </w:rPr>
        <w:t>Cold War</w:t>
      </w:r>
      <w:r w:rsidRPr="00AE005B">
        <w:rPr>
          <w:sz w:val="12"/>
          <w:szCs w:val="24"/>
        </w:rPr>
        <w:t xml:space="preserve">,106 </w:t>
      </w:r>
      <w:r w:rsidRPr="00AE005B">
        <w:rPr>
          <w:szCs w:val="24"/>
          <w:u w:val="single"/>
          <w:bdr w:val="single" w:sz="4" w:space="0" w:color="auto"/>
        </w:rPr>
        <w:t>the</w:t>
      </w:r>
      <w:r w:rsidRPr="00AE005B">
        <w:rPr>
          <w:sz w:val="12"/>
          <w:szCs w:val="24"/>
          <w:bdr w:val="single" w:sz="4" w:space="0" w:color="auto"/>
        </w:rPr>
        <w:t xml:space="preserve"> First </w:t>
      </w:r>
      <w:r w:rsidRPr="00AE005B">
        <w:rPr>
          <w:szCs w:val="24"/>
          <w:highlight w:val="yellow"/>
          <w:u w:val="single"/>
          <w:bdr w:val="single" w:sz="4" w:space="0" w:color="auto"/>
        </w:rPr>
        <w:t>Gulf War</w:t>
      </w:r>
      <w:r w:rsidRPr="00AE005B">
        <w:rPr>
          <w:sz w:val="12"/>
          <w:szCs w:val="24"/>
        </w:rPr>
        <w:t xml:space="preserve">,107 the conflict in the former Yugoslavia,108 the conflict between Russia and Chechnya,109 </w:t>
      </w:r>
      <w:r w:rsidRPr="00AE005B">
        <w:rPr>
          <w:szCs w:val="24"/>
          <w:u w:val="single"/>
          <w:bdr w:val="single" w:sz="4" w:space="0" w:color="auto"/>
        </w:rPr>
        <w:t>and</w:t>
      </w:r>
      <w:r w:rsidRPr="00AE005B">
        <w:rPr>
          <w:sz w:val="12"/>
          <w:szCs w:val="24"/>
          <w:bdr w:val="single" w:sz="4" w:space="0" w:color="auto"/>
        </w:rPr>
        <w:t xml:space="preserve"> </w:t>
      </w:r>
      <w:r w:rsidRPr="00AE005B">
        <w:rPr>
          <w:szCs w:val="24"/>
          <w:highlight w:val="yellow"/>
          <w:u w:val="single"/>
          <w:bdr w:val="single" w:sz="4" w:space="0" w:color="auto"/>
        </w:rPr>
        <w:t>the ‘War on Terror’</w:t>
      </w:r>
      <w:r w:rsidRPr="00AE005B">
        <w:rPr>
          <w:sz w:val="12"/>
          <w:szCs w:val="24"/>
        </w:rPr>
        <w:t xml:space="preserve"> in Afghanistan110 and Iraq.111 Feminists have further provided evidence that </w:t>
      </w:r>
      <w:r w:rsidRPr="00AE005B">
        <w:rPr>
          <w:u w:val="single"/>
        </w:rPr>
        <w:t xml:space="preserve">these </w:t>
      </w:r>
      <w:r w:rsidRPr="00AE005B">
        <w:rPr>
          <w:highlight w:val="yellow"/>
          <w:u w:val="single"/>
        </w:rPr>
        <w:t>gendered impacts are</w:t>
      </w:r>
      <w:r w:rsidRPr="00AE005B">
        <w:rPr>
          <w:sz w:val="12"/>
          <w:szCs w:val="24"/>
        </w:rPr>
        <w:t xml:space="preserve"> not coincidental, but </w:t>
      </w:r>
      <w:r w:rsidRPr="00AE005B">
        <w:rPr>
          <w:b/>
          <w:iCs/>
          <w:highlight w:val="yellow"/>
          <w:u w:val="single"/>
          <w:bdr w:val="single" w:sz="8" w:space="0" w:color="auto"/>
        </w:rPr>
        <w:t>intrinsically linked</w:t>
      </w:r>
      <w:r w:rsidRPr="00AE005B">
        <w:rPr>
          <w:sz w:val="12"/>
          <w:szCs w:val="24"/>
          <w:highlight w:val="yellow"/>
        </w:rPr>
        <w:t xml:space="preserve"> </w:t>
      </w:r>
      <w:r w:rsidRPr="00AE005B">
        <w:rPr>
          <w:highlight w:val="yellow"/>
          <w:u w:val="single"/>
        </w:rPr>
        <w:t>to war’s possibility</w:t>
      </w:r>
      <w:r w:rsidRPr="00AE005B">
        <w:rPr>
          <w:sz w:val="12"/>
          <w:szCs w:val="24"/>
        </w:rPr>
        <w:t xml:space="preserve">. The </w:t>
      </w:r>
      <w:r w:rsidRPr="00AE005B">
        <w:rPr>
          <w:u w:val="single"/>
        </w:rPr>
        <w:t>gender stereotypes</w:t>
      </w:r>
      <w:r w:rsidRPr="00AE005B">
        <w:rPr>
          <w:sz w:val="12"/>
          <w:szCs w:val="24"/>
        </w:rPr>
        <w:t xml:space="preserve"> </w:t>
      </w:r>
      <w:r w:rsidRPr="00AE005B">
        <w:rPr>
          <w:u w:val="single"/>
        </w:rPr>
        <w:t>that justify war</w:t>
      </w:r>
      <w:r w:rsidRPr="00AE005B">
        <w:rPr>
          <w:sz w:val="12"/>
          <w:szCs w:val="24"/>
        </w:rPr>
        <w:t xml:space="preserve"> also </w:t>
      </w:r>
      <w:r w:rsidRPr="00AE005B">
        <w:rPr>
          <w:u w:val="single"/>
        </w:rPr>
        <w:t>persuade people</w:t>
      </w:r>
      <w:r w:rsidRPr="00AE005B">
        <w:rPr>
          <w:sz w:val="12"/>
          <w:szCs w:val="24"/>
        </w:rPr>
        <w:t xml:space="preserve"> (mostly men) </w:t>
      </w:r>
      <w:r w:rsidRPr="00AE005B">
        <w:rPr>
          <w:u w:val="single"/>
        </w:rPr>
        <w:t>to fight in those wars</w:t>
      </w:r>
      <w:r w:rsidRPr="00AE005B">
        <w:rPr>
          <w:sz w:val="12"/>
          <w:szCs w:val="24"/>
        </w:rPr>
        <w:t xml:space="preserve">. Feminists have observed that cultural ideal-types often link masculinity, virility, and violence. Militaries have used explicitly sexist chants and challenges to train soldiers for generations. Several feminists have observed that, rather than just being incidental, this </w:t>
      </w:r>
      <w:r w:rsidRPr="00AE005B">
        <w:rPr>
          <w:u w:val="single"/>
        </w:rPr>
        <w:t>sexist language and behavior is endemic, because ‘militaries must work hard to turn men into soldiers,</w:t>
      </w:r>
      <w:r w:rsidRPr="00AE005B">
        <w:rPr>
          <w:sz w:val="12"/>
          <w:szCs w:val="24"/>
        </w:rPr>
        <w:t xml:space="preserve"> using misogynist training that it thought necessary to teach men to fight.’112 This training depends on establishing quality soldiering in opposition to femininity. It is not just that fighting wars is perceived as masculine, but that </w:t>
      </w:r>
      <w:proofErr w:type="gramStart"/>
      <w:r w:rsidRPr="00AE005B">
        <w:rPr>
          <w:sz w:val="12"/>
          <w:szCs w:val="24"/>
        </w:rPr>
        <w:t>soldiering</w:t>
      </w:r>
      <w:proofErr w:type="gramEnd"/>
      <w:r w:rsidRPr="00AE005B">
        <w:rPr>
          <w:sz w:val="12"/>
          <w:szCs w:val="24"/>
        </w:rPr>
        <w:t xml:space="preserve"> and protection becomes expected of men in order to maintain masculinity. While some men are actual protectors, and others remain potential protectors, </w:t>
      </w:r>
      <w:r w:rsidRPr="00AE005B">
        <w:rPr>
          <w:u w:val="single"/>
        </w:rPr>
        <w:t xml:space="preserve">the links between masculinity, citizenship, soldiering, and war </w:t>
      </w:r>
      <w:r w:rsidRPr="00AE005B">
        <w:rPr>
          <w:b/>
          <w:sz w:val="24"/>
          <w:szCs w:val="24"/>
          <w:u w:val="single"/>
        </w:rPr>
        <w:t>remain strong</w:t>
      </w:r>
      <w:r w:rsidRPr="00AE005B">
        <w:rPr>
          <w:sz w:val="12"/>
          <w:szCs w:val="24"/>
        </w:rPr>
        <w:t xml:space="preserve">.113 While Elshtain’s earlier work notes these links, recent feminist work notes how they are not incidental to or impacts of war, but instead fundamental to the justificatory logic of war generally. Feminists in IR have also pointed out that </w:t>
      </w:r>
      <w:r w:rsidRPr="00AE005B">
        <w:rPr>
          <w:highlight w:val="yellow"/>
          <w:u w:val="single"/>
        </w:rPr>
        <w:t>war</w:t>
      </w:r>
      <w:r w:rsidRPr="00AE005B">
        <w:rPr>
          <w:u w:val="single"/>
        </w:rPr>
        <w:t>’s impacts are consistently gendered</w:t>
      </w:r>
      <w:r w:rsidRPr="00AE005B">
        <w:rPr>
          <w:sz w:val="12"/>
          <w:szCs w:val="24"/>
        </w:rPr>
        <w:t xml:space="preserve">. Specifically, </w:t>
      </w:r>
      <w:r w:rsidRPr="00AE005B">
        <w:rPr>
          <w:u w:val="single"/>
        </w:rPr>
        <w:t xml:space="preserve">there are </w:t>
      </w:r>
      <w:proofErr w:type="gramStart"/>
      <w:r w:rsidRPr="00AE005B">
        <w:rPr>
          <w:u w:val="single"/>
        </w:rPr>
        <w:t>a number of</w:t>
      </w:r>
      <w:proofErr w:type="gramEnd"/>
      <w:r w:rsidRPr="00AE005B">
        <w:rPr>
          <w:u w:val="single"/>
        </w:rPr>
        <w:t xml:space="preserve"> ways that militarism and war affect women that </w:t>
      </w:r>
      <w:r w:rsidRPr="00AE005B">
        <w:rPr>
          <w:sz w:val="12"/>
          <w:szCs w:val="24"/>
        </w:rPr>
        <w:t xml:space="preserve">both </w:t>
      </w:r>
      <w:r w:rsidRPr="00AE005B">
        <w:rPr>
          <w:u w:val="single"/>
        </w:rPr>
        <w:t xml:space="preserve">provide evidence that it is gendered and </w:t>
      </w:r>
      <w:r w:rsidRPr="00AE005B">
        <w:rPr>
          <w:b/>
          <w:sz w:val="24"/>
          <w:szCs w:val="24"/>
          <w:highlight w:val="yellow"/>
          <w:u w:val="single"/>
        </w:rPr>
        <w:t>cannot be accounted for without gendered analysis</w:t>
      </w:r>
      <w:r w:rsidRPr="00AE005B">
        <w:rPr>
          <w:sz w:val="12"/>
          <w:szCs w:val="24"/>
          <w:highlight w:val="yellow"/>
        </w:rPr>
        <w:t>.</w:t>
      </w:r>
      <w:r w:rsidRPr="00AE005B">
        <w:rPr>
          <w:sz w:val="12"/>
          <w:szCs w:val="24"/>
        </w:rPr>
        <w:t xml:space="preserve"> </w:t>
      </w:r>
      <w:r w:rsidRPr="00AE005B">
        <w:rPr>
          <w:u w:val="single"/>
        </w:rPr>
        <w:t>A number of wartime atrocities specifically affect women, including sexual violence, wartime rape, and genocidal rape</w:t>
      </w:r>
      <w:r w:rsidRPr="00AE005B">
        <w:rPr>
          <w:sz w:val="12"/>
          <w:szCs w:val="24"/>
        </w:rPr>
        <w:t xml:space="preserve">.114 Women consistently constitute the majority of civilian casualties in wars.115 Infrastructural damage caused by war-fighting often results in shortages in electricity, lack of access to clean water, halting of goods deliveries, decreased availability of essential household items, lower-quality health care, less law enforcement at the neighborhood level, lower availability of jobs and lower pay for them, and other impacts that affect women in their roles as runners of households differently, and often more severely, than men.116 While Elshtain might see these observations as part of the empirical contribution of gender analysis and not ‘altering in substantial ways’ the third image, </w:t>
      </w:r>
      <w:r w:rsidRPr="00AE005B">
        <w:rPr>
          <w:u w:val="single"/>
        </w:rPr>
        <w:t>feminists have argued that these impacts are not merely reflective of pre-existing gender inequalities in society, but</w:t>
      </w:r>
      <w:r w:rsidRPr="00AE005B">
        <w:rPr>
          <w:sz w:val="12"/>
          <w:szCs w:val="24"/>
        </w:rPr>
        <w:t xml:space="preserve"> also </w:t>
      </w:r>
      <w:r w:rsidRPr="00AE005B">
        <w:rPr>
          <w:b/>
          <w:sz w:val="24"/>
          <w:szCs w:val="24"/>
          <w:u w:val="single"/>
        </w:rPr>
        <w:t xml:space="preserve">productive of them </w:t>
      </w:r>
      <w:r w:rsidRPr="00AE005B">
        <w:rPr>
          <w:u w:val="single"/>
        </w:rPr>
        <w:t xml:space="preserve">and </w:t>
      </w:r>
      <w:r w:rsidRPr="00AE005B">
        <w:rPr>
          <w:b/>
          <w:sz w:val="24"/>
          <w:szCs w:val="24"/>
          <w:u w:val="single"/>
        </w:rPr>
        <w:t>intrinsically interlinked</w:t>
      </w:r>
      <w:r w:rsidRPr="00AE005B">
        <w:rPr>
          <w:sz w:val="12"/>
          <w:szCs w:val="24"/>
        </w:rPr>
        <w:t xml:space="preserve">. In other words, from this perspective, </w:t>
      </w:r>
      <w:r w:rsidRPr="00AE005B">
        <w:rPr>
          <w:highlight w:val="yellow"/>
          <w:u w:val="single"/>
        </w:rPr>
        <w:t xml:space="preserve">instead of gender inequality making war gender-unequal, </w:t>
      </w:r>
      <w:r w:rsidRPr="00AE005B">
        <w:rPr>
          <w:rFonts w:ascii="Cooper Black" w:hAnsi="Cooper Black"/>
          <w:szCs w:val="24"/>
          <w:highlight w:val="yellow"/>
          <w:u w:val="single"/>
          <w:bdr w:val="single" w:sz="4" w:space="0" w:color="auto"/>
        </w:rPr>
        <w:t>it is gender inequality that makes war</w:t>
      </w:r>
      <w:r w:rsidRPr="00AE005B">
        <w:rPr>
          <w:rFonts w:ascii="Cooper Black" w:hAnsi="Cooper Black"/>
          <w:szCs w:val="24"/>
          <w:highlight w:val="yellow"/>
          <w:u w:val="single"/>
        </w:rPr>
        <w:t xml:space="preserve"> </w:t>
      </w:r>
      <w:r w:rsidRPr="00AE005B">
        <w:rPr>
          <w:rFonts w:ascii="Cooper Black" w:hAnsi="Cooper Black"/>
          <w:szCs w:val="24"/>
          <w:highlight w:val="yellow"/>
          <w:u w:val="single"/>
          <w:bdr w:val="single" w:sz="4" w:space="0" w:color="auto"/>
        </w:rPr>
        <w:t>that makes gender inequality</w:t>
      </w:r>
      <w:r w:rsidRPr="00AE005B">
        <w:rPr>
          <w:sz w:val="12"/>
          <w:szCs w:val="24"/>
        </w:rPr>
        <w:t>.117</w:t>
      </w:r>
    </w:p>
    <w:p w14:paraId="028369D5" w14:textId="77777777" w:rsidR="00DE1C9F" w:rsidRPr="00DE1C9F" w:rsidRDefault="00DE1C9F" w:rsidP="00DE1C9F"/>
    <w:p w14:paraId="53710B6E" w14:textId="45E19E6D" w:rsidR="008F0C0C" w:rsidRPr="008F0C0C" w:rsidRDefault="008F0C0C" w:rsidP="008F0C0C">
      <w:pPr>
        <w:pStyle w:val="Heading2"/>
      </w:pPr>
      <w:r>
        <w:t xml:space="preserve">Framework </w:t>
      </w:r>
    </w:p>
    <w:p w14:paraId="714D0A72" w14:textId="6E6705B5" w:rsidR="00B1286B" w:rsidRDefault="00B1286B" w:rsidP="00B1286B"/>
    <w:p w14:paraId="37630769" w14:textId="5D402056" w:rsidR="003121C6" w:rsidRDefault="00DE1C9F" w:rsidP="003121C6">
      <w:pPr>
        <w:pStyle w:val="Heading3"/>
      </w:pPr>
      <w:r>
        <w:t xml:space="preserve">FW – </w:t>
      </w:r>
      <w:r w:rsidR="002D08A8">
        <w:t>2NC</w:t>
      </w:r>
    </w:p>
    <w:p w14:paraId="7D965E47" w14:textId="7A215654" w:rsidR="003121C6" w:rsidRPr="003121C6" w:rsidRDefault="003121C6" w:rsidP="003121C6">
      <w:pPr>
        <w:pStyle w:val="Heading4"/>
      </w:pPr>
      <w:r>
        <w:t xml:space="preserve">Framework is </w:t>
      </w:r>
      <w:r w:rsidRPr="008139D3">
        <w:rPr>
          <w:u w:val="single"/>
        </w:rPr>
        <w:t>not responsive</w:t>
      </w:r>
      <w:r>
        <w:t xml:space="preserve"> – if debates about ‘policy’ you should </w:t>
      </w:r>
      <w:r w:rsidRPr="008139D3">
        <w:rPr>
          <w:u w:val="single"/>
        </w:rPr>
        <w:t>still vote negative</w:t>
      </w:r>
      <w:r>
        <w:t xml:space="preserve"> because we’ve indicted </w:t>
      </w:r>
      <w:r w:rsidR="008139D3">
        <w:t>their</w:t>
      </w:r>
      <w:r>
        <w:t xml:space="preserve"> justifications and </w:t>
      </w:r>
      <w:r w:rsidR="008139D3">
        <w:t>have</w:t>
      </w:r>
      <w:r>
        <w:t xml:space="preserve"> disads to the plan </w:t>
      </w:r>
    </w:p>
    <w:p w14:paraId="5982803D" w14:textId="1B27548C" w:rsidR="00DF4A03" w:rsidRDefault="003121C6" w:rsidP="002D08A8">
      <w:pPr>
        <w:pStyle w:val="Heading4"/>
      </w:pPr>
      <w:r>
        <w:t>Counter-</w:t>
      </w:r>
      <w:r w:rsidR="00DE1C9F">
        <w:t xml:space="preserve">interpretation </w:t>
      </w:r>
      <w:r>
        <w:t xml:space="preserve">– </w:t>
      </w:r>
      <w:r w:rsidR="00DE1C9F">
        <w:t xml:space="preserve">the affirmative must defend the </w:t>
      </w:r>
      <w:r w:rsidR="00DE1C9F" w:rsidRPr="009951F6">
        <w:rPr>
          <w:u w:val="single"/>
        </w:rPr>
        <w:t>scholarship</w:t>
      </w:r>
      <w:r w:rsidR="00DE1C9F">
        <w:t xml:space="preserve"> and </w:t>
      </w:r>
      <w:r w:rsidR="00DE1C9F" w:rsidRPr="009951F6">
        <w:rPr>
          <w:u w:val="single"/>
        </w:rPr>
        <w:t>methodology</w:t>
      </w:r>
      <w:r w:rsidR="00DE1C9F">
        <w:t xml:space="preserve"> of the 1AC.</w:t>
      </w:r>
    </w:p>
    <w:p w14:paraId="1C1B7610" w14:textId="45F9309B" w:rsidR="00DF4A03" w:rsidRDefault="003121C6" w:rsidP="00C37FF1">
      <w:pPr>
        <w:pStyle w:val="Heading4"/>
      </w:pPr>
      <w:r w:rsidRPr="003121C6">
        <w:t xml:space="preserve">This </w:t>
      </w:r>
      <w:r w:rsidRPr="003121C6">
        <w:rPr>
          <w:u w:val="single"/>
        </w:rPr>
        <w:t>s</w:t>
      </w:r>
      <w:r w:rsidR="00DF4A03" w:rsidRPr="003121C6">
        <w:rPr>
          <w:u w:val="single"/>
        </w:rPr>
        <w:t>olves their offense</w:t>
      </w:r>
      <w:r w:rsidR="00DF4A03" w:rsidRPr="00DF4A03">
        <w:t xml:space="preserve"> </w:t>
      </w:r>
      <w:r w:rsidR="00DF4A03" w:rsidRPr="00F1328B">
        <w:t xml:space="preserve">– </w:t>
      </w:r>
      <w:r w:rsidR="00DF4A03" w:rsidRPr="003121C6">
        <w:rPr>
          <w:u w:val="single"/>
        </w:rPr>
        <w:t>preserves aff choice</w:t>
      </w:r>
      <w:r w:rsidR="00DF4A03" w:rsidRPr="00F1328B">
        <w:t xml:space="preserve"> </w:t>
      </w:r>
      <w:r w:rsidR="00DF4A03">
        <w:t xml:space="preserve">while </w:t>
      </w:r>
      <w:r w:rsidR="00DF4A03" w:rsidRPr="003121C6">
        <w:rPr>
          <w:u w:val="single"/>
        </w:rPr>
        <w:t>holding them accountable</w:t>
      </w:r>
      <w:r w:rsidR="00DF4A03" w:rsidRPr="00F1328B">
        <w:t xml:space="preserve"> for the </w:t>
      </w:r>
      <w:r w:rsidR="00DF4A03" w:rsidRPr="003121C6">
        <w:rPr>
          <w:u w:val="single"/>
        </w:rPr>
        <w:t>presentation</w:t>
      </w:r>
      <w:r w:rsidR="00DF4A03" w:rsidRPr="00F1328B">
        <w:t xml:space="preserve"> and </w:t>
      </w:r>
      <w:r w:rsidR="00DF4A03" w:rsidRPr="003121C6">
        <w:rPr>
          <w:u w:val="single"/>
        </w:rPr>
        <w:t>construction</w:t>
      </w:r>
      <w:r w:rsidR="00DF4A03" w:rsidRPr="00F1328B">
        <w:t xml:space="preserve"> of the 1AC. </w:t>
      </w:r>
    </w:p>
    <w:p w14:paraId="72FAD81C" w14:textId="11419AC5" w:rsidR="002D08A8" w:rsidRPr="00DF4A03" w:rsidRDefault="002D08A8" w:rsidP="002D08A8">
      <w:pPr>
        <w:keepNext/>
        <w:keepLines/>
        <w:spacing w:before="200"/>
        <w:outlineLvl w:val="3"/>
        <w:rPr>
          <w:rFonts w:eastAsiaTheme="majorEastAsia" w:cstheme="majorBidi"/>
          <w:b/>
          <w:iCs/>
          <w:sz w:val="26"/>
        </w:rPr>
      </w:pPr>
      <w:r w:rsidRPr="002D08A8">
        <w:rPr>
          <w:rFonts w:eastAsiaTheme="majorEastAsia" w:cstheme="majorBidi"/>
          <w:b/>
          <w:iCs/>
          <w:sz w:val="26"/>
          <w:u w:val="single"/>
        </w:rPr>
        <w:t>Ontology</w:t>
      </w:r>
      <w:r>
        <w:rPr>
          <w:rFonts w:eastAsiaTheme="majorEastAsia" w:cstheme="majorBidi"/>
          <w:b/>
          <w:iCs/>
          <w:sz w:val="26"/>
        </w:rPr>
        <w:t xml:space="preserve"> and </w:t>
      </w:r>
      <w:r w:rsidRPr="002D08A8">
        <w:rPr>
          <w:rFonts w:eastAsiaTheme="majorEastAsia" w:cstheme="majorBidi"/>
          <w:b/>
          <w:iCs/>
          <w:sz w:val="26"/>
          <w:u w:val="single"/>
        </w:rPr>
        <w:t>scholarship</w:t>
      </w:r>
      <w:r>
        <w:rPr>
          <w:rFonts w:eastAsiaTheme="majorEastAsia" w:cstheme="majorBidi"/>
          <w:b/>
          <w:iCs/>
          <w:sz w:val="26"/>
        </w:rPr>
        <w:t xml:space="preserve"> come first –</w:t>
      </w:r>
      <w:r w:rsidR="00DF4A03">
        <w:rPr>
          <w:rFonts w:eastAsiaTheme="majorEastAsia" w:cstheme="majorBidi"/>
          <w:b/>
          <w:iCs/>
          <w:sz w:val="26"/>
        </w:rPr>
        <w:t xml:space="preserve"> </w:t>
      </w:r>
      <w:r>
        <w:rPr>
          <w:rFonts w:eastAsiaTheme="majorEastAsia" w:cstheme="majorBidi"/>
          <w:b/>
          <w:iCs/>
          <w:sz w:val="26"/>
        </w:rPr>
        <w:t xml:space="preserve">“plan focus” </w:t>
      </w:r>
      <w:r w:rsidR="00DF4A03">
        <w:rPr>
          <w:rFonts w:eastAsiaTheme="majorEastAsia" w:cstheme="majorBidi"/>
          <w:b/>
          <w:iCs/>
          <w:sz w:val="26"/>
        </w:rPr>
        <w:t xml:space="preserve">is </w:t>
      </w:r>
      <w:r w:rsidR="00DF4A03" w:rsidRPr="00DF4A03">
        <w:rPr>
          <w:rFonts w:eastAsiaTheme="majorEastAsia" w:cstheme="majorBidi"/>
          <w:b/>
          <w:iCs/>
          <w:sz w:val="26"/>
          <w:u w:val="single"/>
        </w:rPr>
        <w:t>sanctioned ignorance</w:t>
      </w:r>
      <w:r w:rsidR="00DF4A03">
        <w:rPr>
          <w:rFonts w:eastAsiaTheme="majorEastAsia" w:cstheme="majorBidi"/>
          <w:b/>
          <w:iCs/>
          <w:sz w:val="26"/>
        </w:rPr>
        <w:t xml:space="preserve"> that </w:t>
      </w:r>
      <w:r w:rsidRPr="002D08A8">
        <w:rPr>
          <w:rFonts w:eastAsiaTheme="majorEastAsia" w:cstheme="majorBidi"/>
          <w:b/>
          <w:i/>
          <w:iCs/>
          <w:sz w:val="26"/>
        </w:rPr>
        <w:t>obfuscates</w:t>
      </w:r>
      <w:r>
        <w:rPr>
          <w:rFonts w:eastAsiaTheme="majorEastAsia" w:cstheme="majorBidi"/>
          <w:b/>
          <w:iCs/>
          <w:sz w:val="26"/>
        </w:rPr>
        <w:t xml:space="preserve"> gendered assumptions </w:t>
      </w:r>
      <w:r w:rsidRPr="002D08A8">
        <w:rPr>
          <w:rFonts w:eastAsiaTheme="majorEastAsia" w:cstheme="majorBidi"/>
          <w:b/>
          <w:i/>
          <w:iCs/>
          <w:sz w:val="26"/>
        </w:rPr>
        <w:t>foundational</w:t>
      </w:r>
      <w:r>
        <w:rPr>
          <w:rFonts w:eastAsiaTheme="majorEastAsia" w:cstheme="majorBidi"/>
          <w:b/>
          <w:iCs/>
          <w:sz w:val="26"/>
        </w:rPr>
        <w:t xml:space="preserve"> to </w:t>
      </w:r>
      <w:r w:rsidRPr="002D08A8">
        <w:rPr>
          <w:rFonts w:eastAsiaTheme="majorEastAsia" w:cstheme="majorBidi"/>
          <w:b/>
          <w:iCs/>
          <w:sz w:val="26"/>
        </w:rPr>
        <w:t>the</w:t>
      </w:r>
      <w:r w:rsidR="00DF4A03">
        <w:rPr>
          <w:rFonts w:eastAsiaTheme="majorEastAsia" w:cstheme="majorBidi"/>
          <w:b/>
          <w:iCs/>
          <w:sz w:val="26"/>
        </w:rPr>
        <w:t xml:space="preserve"> </w:t>
      </w:r>
      <w:r w:rsidRPr="002D08A8">
        <w:rPr>
          <w:rFonts w:eastAsiaTheme="majorEastAsia" w:cstheme="majorBidi"/>
          <w:b/>
          <w:iCs/>
          <w:sz w:val="26"/>
        </w:rPr>
        <w:t>1a</w:t>
      </w:r>
      <w:r>
        <w:rPr>
          <w:rFonts w:eastAsiaTheme="majorEastAsia" w:cstheme="majorBidi"/>
          <w:b/>
          <w:iCs/>
          <w:sz w:val="26"/>
        </w:rPr>
        <w:t xml:space="preserve">c </w:t>
      </w:r>
      <w:r w:rsidRPr="002D08A8">
        <w:rPr>
          <w:rFonts w:eastAsiaTheme="majorEastAsia" w:cstheme="majorBidi"/>
          <w:b/>
          <w:iCs/>
          <w:sz w:val="26"/>
          <w:u w:val="single"/>
        </w:rPr>
        <w:t>causing</w:t>
      </w:r>
      <w:r>
        <w:rPr>
          <w:rFonts w:eastAsiaTheme="majorEastAsia" w:cstheme="majorBidi"/>
          <w:b/>
          <w:iCs/>
          <w:sz w:val="26"/>
          <w:u w:val="single"/>
        </w:rPr>
        <w:t xml:space="preserve"> masculine</w:t>
      </w:r>
      <w:r w:rsidRPr="002D08A8">
        <w:rPr>
          <w:rFonts w:eastAsiaTheme="majorEastAsia" w:cstheme="majorBidi"/>
          <w:b/>
          <w:iCs/>
          <w:sz w:val="26"/>
          <w:u w:val="single"/>
        </w:rPr>
        <w:t xml:space="preserve"> error replication </w:t>
      </w:r>
    </w:p>
    <w:p w14:paraId="1C41B1F2" w14:textId="0AFA5A74" w:rsidR="002D08A8" w:rsidRPr="002D08A8" w:rsidRDefault="002D08A8" w:rsidP="002D08A8">
      <w:pPr>
        <w:rPr>
          <w:b/>
          <w:bCs/>
          <w:sz w:val="26"/>
        </w:rPr>
      </w:pPr>
      <w:r w:rsidRPr="00AE005B">
        <w:rPr>
          <w:b/>
          <w:bCs/>
          <w:sz w:val="26"/>
        </w:rPr>
        <w:t>Sjoberg 15</w:t>
      </w:r>
      <w:r w:rsidRPr="00AE005B">
        <w:t xml:space="preserve">—Laura, Associate Professor of Political Science at the University of Florida, “I know there’s stuff I don’t talk about” and other annoying responses to feminist analysis, 6/25, </w:t>
      </w:r>
      <w:hyperlink r:id="rId23" w:history="1">
        <w:r w:rsidRPr="00AE005B">
          <w:t>http://relationsinternational.com/i-know-theres-stuff-i-dont-talk-about-and-other-annoying-responses-to-feminist-analysis/</w:t>
        </w:r>
      </w:hyperlink>
      <w:r w:rsidRPr="00AE005B">
        <w:t>, CMR</w:t>
      </w:r>
      <w:r w:rsidR="00C37FF1">
        <w:t xml:space="preserve"> </w:t>
      </w:r>
    </w:p>
    <w:p w14:paraId="5A538B1A" w14:textId="03CA826E" w:rsidR="00DE1C9F" w:rsidRPr="00C37FF1" w:rsidRDefault="002D08A8" w:rsidP="00DE1C9F">
      <w:pPr>
        <w:rPr>
          <w:sz w:val="16"/>
        </w:rPr>
      </w:pPr>
      <w:r w:rsidRPr="002D08A8">
        <w:rPr>
          <w:sz w:val="16"/>
        </w:rPr>
        <w:t xml:space="preserve">Recently, I was asked to write a response to Mike Desch’s argument that high-tech methodology hurts the policy relevance of Security Studies for Perspectives on Politics. The </w:t>
      </w:r>
      <w:r w:rsidRPr="00C37FF1">
        <w:rPr>
          <w:rStyle w:val="Emphasis"/>
          <w:highlight w:val="green"/>
        </w:rPr>
        <w:t>policy</w:t>
      </w:r>
      <w:r w:rsidRPr="00C37FF1">
        <w:t xml:space="preserve"> </w:t>
      </w:r>
      <w:r w:rsidRPr="00C37FF1">
        <w:rPr>
          <w:sz w:val="16"/>
        </w:rPr>
        <w:t>relevance</w:t>
      </w:r>
      <w:r w:rsidRPr="00C37FF1">
        <w:rPr>
          <w:sz w:val="10"/>
        </w:rPr>
        <w:t xml:space="preserve"> </w:t>
      </w:r>
      <w:r w:rsidRPr="002D08A8">
        <w:rPr>
          <w:sz w:val="16"/>
        </w:rPr>
        <w:t xml:space="preserve">that Desch </w:t>
      </w:r>
      <w:r w:rsidRPr="00C37FF1">
        <w:rPr>
          <w:rStyle w:val="StyleUnderline"/>
          <w:highlight w:val="green"/>
        </w:rPr>
        <w:t>is interested in</w:t>
      </w:r>
      <w:r w:rsidRPr="002D08A8">
        <w:rPr>
          <w:sz w:val="16"/>
        </w:rPr>
        <w:t xml:space="preserve"> is </w:t>
      </w:r>
      <w:r w:rsidRPr="00C37FF1">
        <w:rPr>
          <w:rStyle w:val="StyleUnderline"/>
          <w:highlight w:val="green"/>
        </w:rPr>
        <w:t xml:space="preserve">relevance to </w:t>
      </w:r>
      <w:r w:rsidRPr="00C37FF1">
        <w:rPr>
          <w:rStyle w:val="Emphasis"/>
          <w:highlight w:val="green"/>
        </w:rPr>
        <w:t>the Washington establishment</w:t>
      </w:r>
      <w:r w:rsidRPr="002D08A8">
        <w:rPr>
          <w:sz w:val="16"/>
        </w:rPr>
        <w:t xml:space="preserve"> in the US. There’s nothing ground-breaking about my response – it repeats things feminists have been saying for decades. It suggests that </w:t>
      </w:r>
      <w:r w:rsidRPr="002D08A8">
        <w:rPr>
          <w:rStyle w:val="StyleUnderline"/>
        </w:rPr>
        <w:t>seeing the US government as the location of relevance may be not only wrong but morally insidious</w:t>
      </w:r>
      <w:r w:rsidRPr="002D08A8">
        <w:rPr>
          <w:sz w:val="16"/>
        </w:rPr>
        <w:t xml:space="preserve">, then makes the argument that </w:t>
      </w:r>
      <w:r w:rsidRPr="00C37FF1">
        <w:rPr>
          <w:rStyle w:val="StyleUnderline"/>
          <w:highlight w:val="green"/>
        </w:rPr>
        <w:t>the notion of objective knowledge</w:t>
      </w:r>
      <w:r w:rsidRPr="002D08A8">
        <w:rPr>
          <w:rStyle w:val="StyleUnderline"/>
        </w:rPr>
        <w:t xml:space="preserve"> and scientific process</w:t>
      </w:r>
      <w:r w:rsidRPr="002D08A8">
        <w:rPr>
          <w:sz w:val="16"/>
        </w:rPr>
        <w:t xml:space="preserve"> that Desch shares with the quantitative work he criticizes </w:t>
      </w:r>
      <w:r w:rsidRPr="00C37FF1">
        <w:rPr>
          <w:rStyle w:val="StyleUnderline"/>
          <w:highlight w:val="green"/>
        </w:rPr>
        <w:t>might be the root of</w:t>
      </w:r>
      <w:r w:rsidRPr="002D08A8">
        <w:rPr>
          <w:sz w:val="16"/>
        </w:rPr>
        <w:t xml:space="preserve"> a differently understood ‘relevance problem’ for Security Studies – </w:t>
      </w:r>
      <w:r w:rsidRPr="00C37FF1">
        <w:rPr>
          <w:rStyle w:val="Emphasis"/>
          <w:highlight w:val="green"/>
        </w:rPr>
        <w:t>hierarchy</w:t>
      </w:r>
      <w:r w:rsidRPr="00C37FF1">
        <w:rPr>
          <w:rStyle w:val="StyleUnderline"/>
          <w:highlight w:val="green"/>
        </w:rPr>
        <w:t xml:space="preserve"> and </w:t>
      </w:r>
      <w:r w:rsidRPr="00C37FF1">
        <w:rPr>
          <w:rStyle w:val="Emphasis"/>
          <w:highlight w:val="green"/>
        </w:rPr>
        <w:t>exclusion</w:t>
      </w:r>
      <w:r w:rsidRPr="002D08A8">
        <w:rPr>
          <w:sz w:val="16"/>
        </w:rPr>
        <w:t xml:space="preserve">. Even though this response is, in my view, strikingly unoriginal – it seems to be getting the same reaction it got 20 years ago. Desch was able to write a response to the response – well, a response to other people’s responses anyway. </w:t>
      </w:r>
      <w:proofErr w:type="gramStart"/>
      <w:r w:rsidRPr="002D08A8">
        <w:rPr>
          <w:sz w:val="16"/>
        </w:rPr>
        <w:t>All of</w:t>
      </w:r>
      <w:proofErr w:type="gramEnd"/>
      <w:r w:rsidRPr="002D08A8">
        <w:rPr>
          <w:sz w:val="16"/>
        </w:rPr>
        <w:t xml:space="preserve"> the other pieces (including the other two in the sentence below) are addressed substantively. My piece is mentioned in one sentence. Brace yourself. “Finally, Tutton, Voeten, and Laura Sjoberg all make an important point about policy-relevance involving much more than government policy-makers.” Yep. That’s it. I say: </w:t>
      </w:r>
      <w:r w:rsidRPr="002D08A8">
        <w:rPr>
          <w:rStyle w:val="StyleUnderline"/>
        </w:rPr>
        <w:t>gender analysis shows your conception</w:t>
      </w:r>
      <w:r w:rsidRPr="002D08A8">
        <w:rPr>
          <w:sz w:val="16"/>
        </w:rPr>
        <w:t xml:space="preserve"> of Security Studies </w:t>
      </w:r>
      <w:r w:rsidRPr="002D08A8">
        <w:rPr>
          <w:rStyle w:val="StyleUnderline"/>
        </w:rPr>
        <w:t xml:space="preserve">is </w:t>
      </w:r>
      <w:r w:rsidRPr="00C37FF1">
        <w:rPr>
          <w:rStyle w:val="Emphasis"/>
          <w:highlight w:val="green"/>
        </w:rPr>
        <w:t>normatively harmful</w:t>
      </w:r>
      <w:r w:rsidRPr="00C37FF1">
        <w:rPr>
          <w:rStyle w:val="StyleUnderline"/>
          <w:highlight w:val="green"/>
        </w:rPr>
        <w:t xml:space="preserve"> and </w:t>
      </w:r>
      <w:r w:rsidRPr="00C37FF1">
        <w:rPr>
          <w:rStyle w:val="Emphasis"/>
          <w:highlight w:val="green"/>
        </w:rPr>
        <w:t>intellectually counterproductive</w:t>
      </w:r>
      <w:r w:rsidRPr="002D08A8">
        <w:rPr>
          <w:sz w:val="16"/>
        </w:rPr>
        <w:t xml:space="preserve">. He says: oh, nice of you to tell me that we need to pay attention to policy-making outside of government. I meant that, I just didn’t say it. But my catch-all point applies to that. In other words, I know there’s stuff I didn’t talk about, and that’s enough to dispense with the gender critique. My colleagues from outside of the United States often wonder why I engage with the American mainstream of IR, and, when I first read Desch’s response to the response, I’ll admit, I got on the skeptical bandwagon. But then I thought – that response is exactly why it </w:t>
      </w:r>
      <w:proofErr w:type="gramStart"/>
      <w:r w:rsidRPr="002D08A8">
        <w:rPr>
          <w:sz w:val="16"/>
        </w:rPr>
        <w:t>has to</w:t>
      </w:r>
      <w:proofErr w:type="gramEnd"/>
      <w:r w:rsidRPr="002D08A8">
        <w:rPr>
          <w:sz w:val="16"/>
        </w:rPr>
        <w:t xml:space="preserve"> keep getting said. There, and then here, and then anyplace else that it can be. </w:t>
      </w:r>
      <w:r w:rsidRPr="00C37FF1">
        <w:rPr>
          <w:rStyle w:val="Emphasis"/>
          <w:highlight w:val="green"/>
        </w:rPr>
        <w:t>Gender analysis is not</w:t>
      </w:r>
      <w:r w:rsidRPr="002D08A8">
        <w:rPr>
          <w:rStyle w:val="Emphasis"/>
        </w:rPr>
        <w:t xml:space="preserve"> just </w:t>
      </w:r>
      <w:r w:rsidRPr="00C37FF1">
        <w:rPr>
          <w:rStyle w:val="Emphasis"/>
          <w:highlight w:val="green"/>
        </w:rPr>
        <w:t>something you mean but don’t say</w:t>
      </w:r>
      <w:r w:rsidRPr="002D08A8">
        <w:rPr>
          <w:rStyle w:val="Emphasis"/>
        </w:rPr>
        <w:t>, and then can get away with saying “I know there’s stuff I didn’t talk about.”</w:t>
      </w:r>
      <w:r w:rsidRPr="002D08A8">
        <w:rPr>
          <w:sz w:val="16"/>
        </w:rPr>
        <w:t xml:space="preserve"> </w:t>
      </w:r>
      <w:r w:rsidRPr="00C37FF1">
        <w:rPr>
          <w:rStyle w:val="StyleUnderline"/>
          <w:highlight w:val="green"/>
        </w:rPr>
        <w:t xml:space="preserve">It affects </w:t>
      </w:r>
      <w:r w:rsidRPr="00C37FF1">
        <w:rPr>
          <w:rStyle w:val="Emphasis"/>
          <w:highlight w:val="green"/>
        </w:rPr>
        <w:t>how you think about a project</w:t>
      </w:r>
      <w:r w:rsidRPr="002D08A8">
        <w:rPr>
          <w:rStyle w:val="StyleUnderline"/>
        </w:rPr>
        <w:t xml:space="preserve">, </w:t>
      </w:r>
      <w:r w:rsidRPr="00C37FF1">
        <w:rPr>
          <w:rStyle w:val="Emphasis"/>
          <w:highlight w:val="green"/>
        </w:rPr>
        <w:t>ontologically</w:t>
      </w:r>
      <w:r w:rsidRPr="002D08A8">
        <w:rPr>
          <w:rStyle w:val="StyleUnderline"/>
        </w:rPr>
        <w:t xml:space="preserve">, </w:t>
      </w:r>
      <w:r w:rsidRPr="00C37FF1">
        <w:rPr>
          <w:rStyle w:val="Emphasis"/>
          <w:highlight w:val="green"/>
        </w:rPr>
        <w:t>epistemology</w:t>
      </w:r>
      <w:r w:rsidRPr="002D08A8">
        <w:rPr>
          <w:rStyle w:val="StyleUnderline"/>
        </w:rPr>
        <w:t xml:space="preserve">, </w:t>
      </w:r>
      <w:r w:rsidRPr="00C37FF1">
        <w:rPr>
          <w:rStyle w:val="StyleUnderline"/>
          <w:highlight w:val="green"/>
        </w:rPr>
        <w:t xml:space="preserve">and </w:t>
      </w:r>
      <w:r w:rsidRPr="00C37FF1">
        <w:rPr>
          <w:rStyle w:val="Emphasis"/>
          <w:highlight w:val="green"/>
        </w:rPr>
        <w:t>methodologically</w:t>
      </w:r>
      <w:r w:rsidRPr="002D08A8">
        <w:rPr>
          <w:sz w:val="16"/>
        </w:rPr>
        <w:t xml:space="preserve">. </w:t>
      </w:r>
      <w:r w:rsidRPr="002D08A8">
        <w:rPr>
          <w:rStyle w:val="Emphasis"/>
        </w:rPr>
        <w:t xml:space="preserve">It affects it </w:t>
      </w:r>
      <w:proofErr w:type="gramStart"/>
      <w:r w:rsidRPr="002D08A8">
        <w:rPr>
          <w:rStyle w:val="Emphasis"/>
        </w:rPr>
        <w:t>whether or not</w:t>
      </w:r>
      <w:proofErr w:type="gramEnd"/>
      <w:r w:rsidRPr="002D08A8">
        <w:rPr>
          <w:rStyle w:val="Emphasis"/>
        </w:rPr>
        <w:t xml:space="preserve"> you think so</w:t>
      </w:r>
      <w:r w:rsidRPr="002D08A8">
        <w:rPr>
          <w:sz w:val="16"/>
        </w:rPr>
        <w:t xml:space="preserve"> – </w:t>
      </w:r>
      <w:r w:rsidRPr="00C37FF1">
        <w:rPr>
          <w:rStyle w:val="Emphasis"/>
          <w:highlight w:val="green"/>
        </w:rPr>
        <w:t xml:space="preserve">your work is as impacted by implicit masculinized </w:t>
      </w:r>
      <w:r w:rsidRPr="002D08A8">
        <w:rPr>
          <w:rStyle w:val="Emphasis"/>
        </w:rPr>
        <w:t xml:space="preserve">gender </w:t>
      </w:r>
      <w:r w:rsidRPr="00C37FF1">
        <w:rPr>
          <w:rStyle w:val="Emphasis"/>
          <w:highlight w:val="green"/>
        </w:rPr>
        <w:t>assumptions as mine is by explicit feminist assumptions</w:t>
      </w:r>
      <w:r w:rsidRPr="002D08A8">
        <w:rPr>
          <w:sz w:val="16"/>
        </w:rPr>
        <w:t xml:space="preserve">. And I’m talking about it even if you won’t. </w:t>
      </w:r>
    </w:p>
    <w:p w14:paraId="611C3F64" w14:textId="142DED48" w:rsidR="00DF4A03" w:rsidRDefault="00C37FF1" w:rsidP="003121C6">
      <w:pPr>
        <w:pStyle w:val="Heading4"/>
      </w:pPr>
      <w:r>
        <w:t>Their deployment of ‘fairness’ is</w:t>
      </w:r>
      <w:r w:rsidR="0065602B">
        <w:t xml:space="preserve"> </w:t>
      </w:r>
      <w:r w:rsidR="0065602B" w:rsidRPr="009340ED">
        <w:rPr>
          <w:u w:val="single"/>
        </w:rPr>
        <w:t xml:space="preserve">masculine defense </w:t>
      </w:r>
      <w:r w:rsidR="009340ED" w:rsidRPr="009340ED">
        <w:rPr>
          <w:u w:val="single"/>
        </w:rPr>
        <w:t>tactic</w:t>
      </w:r>
      <w:r w:rsidR="0065602B">
        <w:t xml:space="preserve"> </w:t>
      </w:r>
      <w:r w:rsidRPr="00C37FF1">
        <w:t xml:space="preserve">to </w:t>
      </w:r>
      <w:r w:rsidR="004519DD">
        <w:rPr>
          <w:i/>
        </w:rPr>
        <w:t>maintain</w:t>
      </w:r>
      <w:r>
        <w:t xml:space="preserve"> </w:t>
      </w:r>
      <w:r w:rsidR="009340ED" w:rsidRPr="009340ED">
        <w:rPr>
          <w:u w:val="single"/>
        </w:rPr>
        <w:t>unequal power relations</w:t>
      </w:r>
      <w:r w:rsidR="009340ED">
        <w:t xml:space="preserve"> </w:t>
      </w:r>
      <w:bookmarkStart w:id="3" w:name="_GoBack"/>
      <w:bookmarkEnd w:id="3"/>
    </w:p>
    <w:p w14:paraId="4A198901" w14:textId="2A9ED56B" w:rsidR="00DF4A03" w:rsidRDefault="009340ED" w:rsidP="00DE1C9F">
      <w:r w:rsidRPr="009340ED">
        <w:rPr>
          <w:rStyle w:val="Style13ptBold"/>
        </w:rPr>
        <w:t>Theriault 14</w:t>
      </w:r>
      <w:r>
        <w:t xml:space="preserve"> (Anne, feminist writer and commentator, “Why the Men's Rights Movement Is Garbage,” 5-28, https://www.huffingtonpost.ca/anne-theriault-/mens-rights-movement_b_5049999.html</w:t>
      </w:r>
      <w:r w:rsidR="00452F02">
        <w:t>)</w:t>
      </w:r>
    </w:p>
    <w:p w14:paraId="1B58761D" w14:textId="5D642DA4" w:rsidR="00DF4A03" w:rsidRPr="009340ED" w:rsidRDefault="00DF4A03" w:rsidP="00DE1C9F">
      <w:pPr>
        <w:rPr>
          <w:sz w:val="16"/>
        </w:rPr>
      </w:pPr>
      <w:proofErr w:type="gramStart"/>
      <w:r w:rsidRPr="009340ED">
        <w:rPr>
          <w:sz w:val="16"/>
        </w:rPr>
        <w:t>First of all</w:t>
      </w:r>
      <w:proofErr w:type="gramEnd"/>
      <w:r w:rsidRPr="009340ED">
        <w:rPr>
          <w:sz w:val="16"/>
        </w:rPr>
        <w:t xml:space="preserve">, yes, everyone is entitled to their opinion. But </w:t>
      </w:r>
      <w:r w:rsidRPr="00C37FF1">
        <w:rPr>
          <w:rStyle w:val="Emphasis"/>
          <w:highlight w:val="green"/>
        </w:rPr>
        <w:t xml:space="preserve">let's not pretend </w:t>
      </w:r>
      <w:r w:rsidRPr="003121C6">
        <w:rPr>
          <w:rStyle w:val="Emphasis"/>
        </w:rPr>
        <w:t xml:space="preserve">that all </w:t>
      </w:r>
      <w:r w:rsidRPr="00C37FF1">
        <w:rPr>
          <w:rStyle w:val="Emphasis"/>
          <w:highlight w:val="green"/>
        </w:rPr>
        <w:t xml:space="preserve">opinions are </w:t>
      </w:r>
      <w:r w:rsidRPr="003121C6">
        <w:rPr>
          <w:rStyle w:val="Emphasis"/>
        </w:rPr>
        <w:t xml:space="preserve">created </w:t>
      </w:r>
      <w:r w:rsidRPr="00C37FF1">
        <w:rPr>
          <w:rStyle w:val="Emphasis"/>
          <w:highlight w:val="green"/>
        </w:rPr>
        <w:t>equal</w:t>
      </w:r>
      <w:r w:rsidRPr="00C37FF1">
        <w:rPr>
          <w:sz w:val="16"/>
          <w:highlight w:val="green"/>
        </w:rPr>
        <w:t xml:space="preserve"> </w:t>
      </w:r>
      <w:r w:rsidRPr="009340ED">
        <w:rPr>
          <w:sz w:val="16"/>
        </w:rPr>
        <w:t xml:space="preserve">-- some are based on fact, and some are total bullshit. Like, I could tell you that I believe that vaccines cause autism, and that would be my opinion, but it would also be demonstrably untrue. </w:t>
      </w:r>
      <w:proofErr w:type="gramStart"/>
      <w:r w:rsidRPr="009340ED">
        <w:rPr>
          <w:sz w:val="16"/>
        </w:rPr>
        <w:t>So</w:t>
      </w:r>
      <w:proofErr w:type="gramEnd"/>
      <w:r w:rsidRPr="009340ED">
        <w:rPr>
          <w:sz w:val="16"/>
        </w:rPr>
        <w:t xml:space="preserve"> let's not pretend that all opinions should be given the same consideration, because we both know better than that.</w:t>
      </w:r>
      <w:r w:rsidR="009340ED" w:rsidRPr="009340ED">
        <w:rPr>
          <w:sz w:val="16"/>
        </w:rPr>
        <w:t xml:space="preserve"> </w:t>
      </w:r>
      <w:proofErr w:type="gramStart"/>
      <w:r w:rsidRPr="009340ED">
        <w:rPr>
          <w:sz w:val="16"/>
        </w:rPr>
        <w:t>Second of all</w:t>
      </w:r>
      <w:proofErr w:type="gramEnd"/>
      <w:r w:rsidRPr="009340ED">
        <w:rPr>
          <w:sz w:val="16"/>
        </w:rPr>
        <w:t xml:space="preserve">, let's get one thing straight: men, as a group, do not face systematic oppression because of their gender. Am I saying that literally no men out there are oppressed? No, I am for sure not saying that. Men can and do face oppression and marginalization for many reasons -- because of race, class, sexuality, poverty, to name a few. Am I saying that every white cishet dude out there has an amazing life because of all his amassed privilege? Nope, I'm not saying that either. There are many circumstances that might lead to someone living a difficult life. But </w:t>
      </w:r>
      <w:r w:rsidRPr="00C37FF1">
        <w:rPr>
          <w:rStyle w:val="StyleUnderline"/>
        </w:rPr>
        <w:t>men do not face oppression because they are men</w:t>
      </w:r>
      <w:r w:rsidRPr="009340ED">
        <w:rPr>
          <w:sz w:val="16"/>
        </w:rPr>
        <w:t xml:space="preserve">. </w:t>
      </w:r>
      <w:r w:rsidRPr="00C37FF1">
        <w:rPr>
          <w:rStyle w:val="StyleUnderline"/>
          <w:highlight w:val="green"/>
        </w:rPr>
        <w:t>Misandry is not</w:t>
      </w:r>
      <w:r w:rsidRPr="003121C6">
        <w:rPr>
          <w:rStyle w:val="StyleUnderline"/>
        </w:rPr>
        <w:t xml:space="preserve"> actually </w:t>
      </w:r>
      <w:r w:rsidRPr="00C37FF1">
        <w:rPr>
          <w:rStyle w:val="StyleUnderline"/>
          <w:highlight w:val="green"/>
        </w:rPr>
        <w:t xml:space="preserve">a </w:t>
      </w:r>
      <w:proofErr w:type="gramStart"/>
      <w:r w:rsidRPr="00C37FF1">
        <w:rPr>
          <w:rStyle w:val="StyleUnderline"/>
          <w:highlight w:val="green"/>
        </w:rPr>
        <w:t>thing</w:t>
      </w:r>
      <w:r w:rsidRPr="0065602B">
        <w:rPr>
          <w:rStyle w:val="StyleUnderline"/>
        </w:rPr>
        <w:t>, and</w:t>
      </w:r>
      <w:proofErr w:type="gramEnd"/>
      <w:r w:rsidRPr="0065602B">
        <w:rPr>
          <w:rStyle w:val="StyleUnderline"/>
        </w:rPr>
        <w:t xml:space="preserve"> </w:t>
      </w:r>
      <w:r w:rsidRPr="00C37FF1">
        <w:rPr>
          <w:rStyle w:val="StyleUnderline"/>
          <w:highlight w:val="green"/>
        </w:rPr>
        <w:t>pretending</w:t>
      </w:r>
      <w:r w:rsidRPr="0065602B">
        <w:rPr>
          <w:rStyle w:val="StyleUnderline"/>
        </w:rPr>
        <w:t xml:space="preserve"> that </w:t>
      </w:r>
      <w:r w:rsidRPr="00C37FF1">
        <w:rPr>
          <w:rStyle w:val="StyleUnderline"/>
          <w:highlight w:val="green"/>
        </w:rPr>
        <w:t>it's</w:t>
      </w:r>
      <w:r w:rsidRPr="0065602B">
        <w:rPr>
          <w:rStyle w:val="StyleUnderline"/>
        </w:rPr>
        <w:t xml:space="preserve"> an </w:t>
      </w:r>
      <w:r w:rsidRPr="00C37FF1">
        <w:rPr>
          <w:rStyle w:val="StyleUnderline"/>
          <w:highlight w:val="green"/>
        </w:rPr>
        <w:t>oppressive</w:t>
      </w:r>
      <w:r w:rsidRPr="0065602B">
        <w:rPr>
          <w:rStyle w:val="StyleUnderline"/>
        </w:rPr>
        <w:t xml:space="preserve"> force </w:t>
      </w:r>
      <w:r w:rsidRPr="00C37FF1">
        <w:rPr>
          <w:rStyle w:val="StyleUnderline"/>
        </w:rPr>
        <w:t>on par with</w:t>
      </w:r>
      <w:r w:rsidRPr="009340ED">
        <w:rPr>
          <w:sz w:val="16"/>
        </w:rPr>
        <w:t xml:space="preserve"> or worse than </w:t>
      </w:r>
      <w:r w:rsidRPr="0065602B">
        <w:rPr>
          <w:rStyle w:val="StyleUnderline"/>
        </w:rPr>
        <w:t xml:space="preserve">misogyny </w:t>
      </w:r>
      <w:r w:rsidRPr="00C37FF1">
        <w:rPr>
          <w:rStyle w:val="StyleUnderline"/>
          <w:highlight w:val="green"/>
        </w:rPr>
        <w:t xml:space="preserve">is </w:t>
      </w:r>
      <w:r w:rsidRPr="00C37FF1">
        <w:rPr>
          <w:rStyle w:val="Emphasis"/>
          <w:highlight w:val="green"/>
        </w:rPr>
        <w:t>offensive</w:t>
      </w:r>
      <w:r w:rsidRPr="0065602B">
        <w:rPr>
          <w:rStyle w:val="StyleUnderline"/>
        </w:rPr>
        <w:t xml:space="preserve">, </w:t>
      </w:r>
      <w:r w:rsidRPr="00C37FF1">
        <w:rPr>
          <w:rStyle w:val="StyleUnderline"/>
        </w:rPr>
        <w:t>gross</w:t>
      </w:r>
      <w:r w:rsidRPr="0065602B">
        <w:rPr>
          <w:rStyle w:val="StyleUnderline"/>
        </w:rPr>
        <w:t xml:space="preserve">, </w:t>
      </w:r>
      <w:r w:rsidRPr="00C37FF1">
        <w:rPr>
          <w:rStyle w:val="StyleUnderline"/>
          <w:highlight w:val="green"/>
        </w:rPr>
        <w:t xml:space="preserve">and </w:t>
      </w:r>
      <w:r w:rsidRPr="00C37FF1">
        <w:rPr>
          <w:rStyle w:val="Emphasis"/>
          <w:highlight w:val="green"/>
        </w:rPr>
        <w:t>intellectually dishonest</w:t>
      </w:r>
      <w:r w:rsidRPr="009340ED">
        <w:rPr>
          <w:sz w:val="16"/>
        </w:rPr>
        <w:t>.</w:t>
      </w:r>
      <w:r w:rsidR="009340ED" w:rsidRPr="009340ED">
        <w:rPr>
          <w:sz w:val="16"/>
        </w:rPr>
        <w:t xml:space="preserve"> </w:t>
      </w:r>
      <w:r w:rsidRPr="009340ED">
        <w:rPr>
          <w:sz w:val="16"/>
        </w:rPr>
        <w:t xml:space="preserve">MRAs believe that feminists are to blame for basically everything that's wrong with their lives. The Men's Rights Movement is a reactionary movement created specifically to counter feminism, and most (if not all) of their </w:t>
      </w:r>
      <w:r w:rsidRPr="00C37FF1">
        <w:rPr>
          <w:rStyle w:val="Emphasis"/>
          <w:highlight w:val="green"/>
        </w:rPr>
        <w:t>time</w:t>
      </w:r>
      <w:r w:rsidRPr="00C37FF1">
        <w:rPr>
          <w:rStyle w:val="StyleUnderline"/>
          <w:highlight w:val="green"/>
        </w:rPr>
        <w:t xml:space="preserve"> and </w:t>
      </w:r>
      <w:r w:rsidRPr="00C37FF1">
        <w:rPr>
          <w:rStyle w:val="Emphasis"/>
          <w:highlight w:val="green"/>
        </w:rPr>
        <w:t>resources</w:t>
      </w:r>
      <w:r w:rsidRPr="00C37FF1">
        <w:rPr>
          <w:rStyle w:val="StyleUnderline"/>
          <w:highlight w:val="green"/>
        </w:rPr>
        <w:t xml:space="preserve"> go towards </w:t>
      </w:r>
      <w:r w:rsidRPr="00C37FF1">
        <w:rPr>
          <w:rStyle w:val="Emphasis"/>
          <w:highlight w:val="green"/>
        </w:rPr>
        <w:t>silencing</w:t>
      </w:r>
      <w:r w:rsidRPr="00C37FF1">
        <w:rPr>
          <w:rStyle w:val="StyleUnderline"/>
          <w:highlight w:val="green"/>
        </w:rPr>
        <w:t xml:space="preserve"> and </w:t>
      </w:r>
      <w:r w:rsidRPr="00C37FF1">
        <w:rPr>
          <w:rStyle w:val="Emphasis"/>
          <w:highlight w:val="green"/>
        </w:rPr>
        <w:t>marginalizing</w:t>
      </w:r>
      <w:r w:rsidRPr="00C37FF1">
        <w:rPr>
          <w:rStyle w:val="StyleUnderline"/>
          <w:highlight w:val="green"/>
        </w:rPr>
        <w:t xml:space="preserve"> women</w:t>
      </w:r>
      <w:r w:rsidRPr="009340ED">
        <w:rPr>
          <w:sz w:val="16"/>
        </w:rPr>
        <w:t>.</w:t>
      </w:r>
      <w:r w:rsidR="009340ED" w:rsidRPr="009340ED">
        <w:rPr>
          <w:sz w:val="16"/>
        </w:rPr>
        <w:t xml:space="preserve"> </w:t>
      </w:r>
      <w:r w:rsidRPr="009340ED">
        <w:rPr>
          <w:sz w:val="16"/>
        </w:rPr>
        <w:t xml:space="preserve">They do things like starting the Don't Be That Girl campaign, a campaign that accuses women of making false rape reports. They attend feminist events </w:t>
      </w:r>
      <w:proofErr w:type="gramStart"/>
      <w:r w:rsidRPr="009340ED">
        <w:rPr>
          <w:sz w:val="16"/>
        </w:rPr>
        <w:t>in order to</w:t>
      </w:r>
      <w:proofErr w:type="gramEnd"/>
      <w:r w:rsidRPr="009340ED">
        <w:rPr>
          <w:sz w:val="16"/>
        </w:rPr>
        <w:t xml:space="preserve"> bully and intimidate women, they flood online feminist spaces with threatening messages, and they regularly use smear campaigns and scare tactics to make the women who don't back down afraid for their physical safety. </w:t>
      </w:r>
      <w:r w:rsidRPr="008139D3">
        <w:rPr>
          <w:rStyle w:val="Emphasis"/>
          <w:highlight w:val="green"/>
        </w:rPr>
        <w:t>They do literally nothing to</w:t>
      </w:r>
      <w:r w:rsidRPr="0065602B">
        <w:rPr>
          <w:rStyle w:val="Emphasis"/>
        </w:rPr>
        <w:t xml:space="preserve"> </w:t>
      </w:r>
      <w:proofErr w:type="gramStart"/>
      <w:r w:rsidRPr="0065602B">
        <w:rPr>
          <w:rStyle w:val="Emphasis"/>
        </w:rPr>
        <w:t xml:space="preserve">actually </w:t>
      </w:r>
      <w:r w:rsidRPr="008139D3">
        <w:rPr>
          <w:rStyle w:val="Emphasis"/>
          <w:highlight w:val="green"/>
        </w:rPr>
        <w:t>resolve</w:t>
      </w:r>
      <w:proofErr w:type="gramEnd"/>
      <w:r w:rsidRPr="008139D3">
        <w:rPr>
          <w:rStyle w:val="Emphasis"/>
          <w:highlight w:val="green"/>
        </w:rPr>
        <w:t xml:space="preserve"> the problems</w:t>
      </w:r>
      <w:r w:rsidRPr="0065602B">
        <w:rPr>
          <w:rStyle w:val="Emphasis"/>
        </w:rPr>
        <w:t xml:space="preserve"> that </w:t>
      </w:r>
      <w:r w:rsidRPr="008139D3">
        <w:rPr>
          <w:rStyle w:val="Emphasis"/>
          <w:highlight w:val="green"/>
        </w:rPr>
        <w:t>they claim to care about, and</w:t>
      </w:r>
      <w:r w:rsidRPr="0065602B">
        <w:rPr>
          <w:rStyle w:val="Emphasis"/>
        </w:rPr>
        <w:t xml:space="preserve"> instead do </w:t>
      </w:r>
      <w:r w:rsidRPr="008139D3">
        <w:rPr>
          <w:rStyle w:val="Emphasis"/>
          <w:highlight w:val="green"/>
        </w:rPr>
        <w:t>everything</w:t>
      </w:r>
      <w:r w:rsidRPr="0065602B">
        <w:rPr>
          <w:rStyle w:val="Emphasis"/>
        </w:rPr>
        <w:t xml:space="preserve"> they can </w:t>
      </w:r>
      <w:r w:rsidRPr="008139D3">
        <w:rPr>
          <w:rStyle w:val="Emphasis"/>
          <w:highlight w:val="green"/>
        </w:rPr>
        <w:t>to discredit</w:t>
      </w:r>
      <w:r w:rsidRPr="0065602B">
        <w:rPr>
          <w:rStyle w:val="Emphasis"/>
        </w:rPr>
        <w:t xml:space="preserve"> the </w:t>
      </w:r>
      <w:r w:rsidRPr="008139D3">
        <w:rPr>
          <w:rStyle w:val="Emphasis"/>
          <w:highlight w:val="green"/>
        </w:rPr>
        <w:t>feminist</w:t>
      </w:r>
      <w:r w:rsidRPr="0065602B">
        <w:rPr>
          <w:rStyle w:val="Emphasis"/>
        </w:rPr>
        <w:t xml:space="preserve"> movement</w:t>
      </w:r>
      <w:r w:rsidRPr="009340ED">
        <w:rPr>
          <w:sz w:val="16"/>
        </w:rPr>
        <w:t>.</w:t>
      </w:r>
      <w:r w:rsidR="009340ED" w:rsidRPr="009340ED">
        <w:rPr>
          <w:sz w:val="16"/>
        </w:rPr>
        <w:t xml:space="preserve"> </w:t>
      </w:r>
      <w:r w:rsidRPr="009340ED">
        <w:rPr>
          <w:sz w:val="16"/>
        </w:rPr>
        <w:t>There are certainly issues that disproportionately affect men -- the suicide rate among men is higher, as is the rate of homelessness. Men are more likely to be injured or killed on the job or because of violence. Men who are the victims of domestic abuse or sexual assault are less likely to report these things. These are the issues that MRAs are purportedly working on, and by "working on" I mean "blaming feminism for."</w:t>
      </w:r>
      <w:r w:rsidR="009340ED" w:rsidRPr="009340ED">
        <w:rPr>
          <w:sz w:val="16"/>
        </w:rPr>
        <w:t xml:space="preserve"> </w:t>
      </w:r>
      <w:r w:rsidRPr="009340ED">
        <w:rPr>
          <w:sz w:val="16"/>
        </w:rPr>
        <w:t xml:space="preserve">The problem is that none of these things are caused by feminism, or equal rights for women, or anything like that. You know what's </w:t>
      </w:r>
      <w:proofErr w:type="gramStart"/>
      <w:r w:rsidRPr="009340ED">
        <w:rPr>
          <w:sz w:val="16"/>
        </w:rPr>
        <w:t>actually to</w:t>
      </w:r>
      <w:proofErr w:type="gramEnd"/>
      <w:r w:rsidRPr="009340ED">
        <w:rPr>
          <w:sz w:val="16"/>
        </w:rPr>
        <w:t xml:space="preserve"> blame for a lot of these issues? Marginalizing forces like class and race, for one thing. I mean, it's not rich white men who are grappling with homelessness or dangerous workplaces or gun violence. You know what else is to blame? Our patriarchal culture and its strictly enforced gender roles which, hey, happens to be </w:t>
      </w:r>
      <w:proofErr w:type="gramStart"/>
      <w:r w:rsidRPr="009340ED">
        <w:rPr>
          <w:sz w:val="16"/>
        </w:rPr>
        <w:t xml:space="preserve">exactly </w:t>
      </w:r>
      <w:r w:rsidRPr="008139D3">
        <w:rPr>
          <w:sz w:val="16"/>
        </w:rPr>
        <w:t>the same</w:t>
      </w:r>
      <w:proofErr w:type="gramEnd"/>
      <w:r w:rsidRPr="008139D3">
        <w:rPr>
          <w:sz w:val="16"/>
        </w:rPr>
        <w:t xml:space="preserve"> power structure that feminism is trying to take down.</w:t>
      </w:r>
      <w:r w:rsidR="009340ED" w:rsidRPr="008139D3">
        <w:rPr>
          <w:sz w:val="16"/>
        </w:rPr>
        <w:t xml:space="preserve"> </w:t>
      </w:r>
      <w:r w:rsidRPr="008139D3">
        <w:rPr>
          <w:sz w:val="16"/>
        </w:rPr>
        <w:t>The patriarchy has some fucked up ideas about masculinity, ideas that make men less likely to seek help for issues that they perceive to be too feminine -- such as being hurt or raped by a female partner, not being able to provide for themselves, or not seeking help for health issues like depression and anxiety.</w:t>
      </w:r>
      <w:r w:rsidR="009340ED" w:rsidRPr="008139D3">
        <w:rPr>
          <w:sz w:val="16"/>
        </w:rPr>
        <w:t xml:space="preserve"> </w:t>
      </w:r>
      <w:r w:rsidRPr="008139D3">
        <w:rPr>
          <w:sz w:val="16"/>
        </w:rPr>
        <w:t>On a societal level, it means that resources are not as readily available for men who face these challenges, because patriarchal ideas tell our courts, our governments and our charitable organizations that men don't ever need that kind of help. Yes, the patriarchy overwhelmingly privileges the interests of men, but it also hurts men. It hurts men in all the ways that MRAs are apparently so concerned about, which means that you would think that MRAs would be totally on board with dismantling the patriarchy, but they're not. Instead, they would rather blame women for their problems.</w:t>
      </w:r>
      <w:r w:rsidR="009340ED" w:rsidRPr="008139D3">
        <w:rPr>
          <w:sz w:val="16"/>
        </w:rPr>
        <w:t xml:space="preserve"> </w:t>
      </w:r>
      <w:r w:rsidRPr="008139D3">
        <w:rPr>
          <w:sz w:val="16"/>
        </w:rPr>
        <w:t>See, the problem with the Men's Rights Movement is that they are not doing anything concrete to resolve any of the above issues. They are not raising money to open shelters for homeless or abused men. They are not starting up suicide hotlines for men. They are not lobbying for safer workplaces or gun control.</w:t>
      </w:r>
      <w:r w:rsidR="009340ED" w:rsidRPr="008139D3">
        <w:rPr>
          <w:sz w:val="16"/>
        </w:rPr>
        <w:t xml:space="preserve"> </w:t>
      </w:r>
      <w:r w:rsidRPr="008139D3">
        <w:rPr>
          <w:sz w:val="16"/>
        </w:rPr>
        <w:t>Instead, they are crying about feminism</w:t>
      </w:r>
      <w:r w:rsidRPr="009340ED">
        <w:rPr>
          <w:sz w:val="16"/>
        </w:rPr>
        <w:t xml:space="preserve">, pooh-poohing the idea of patriarchy and generally making the world a sadder, scarier, less safe place to live in. In fact, I would argue that their stupid antics are </w:t>
      </w:r>
      <w:proofErr w:type="gramStart"/>
      <w:r w:rsidRPr="009340ED">
        <w:rPr>
          <w:sz w:val="16"/>
        </w:rPr>
        <w:t>actually a</w:t>
      </w:r>
      <w:proofErr w:type="gramEnd"/>
      <w:r w:rsidRPr="009340ED">
        <w:rPr>
          <w:sz w:val="16"/>
        </w:rPr>
        <w:t xml:space="preserve"> detriment to the causes that they claim to espouse, because they're creating an association between actual real issues that men face and their disgusting buffoonery. So good job, MRAs. Way to screw vulnerable men over in your quest to prove that feminism is evil. I hope you're all </w:t>
      </w:r>
      <w:proofErr w:type="gramStart"/>
      <w:r w:rsidRPr="009340ED">
        <w:rPr>
          <w:sz w:val="16"/>
        </w:rPr>
        <w:t>really proud</w:t>
      </w:r>
      <w:proofErr w:type="gramEnd"/>
      <w:r w:rsidRPr="009340ED">
        <w:rPr>
          <w:sz w:val="16"/>
        </w:rPr>
        <w:t xml:space="preserve"> of yourselves.</w:t>
      </w:r>
      <w:r w:rsidR="009340ED" w:rsidRPr="009340ED">
        <w:rPr>
          <w:sz w:val="16"/>
        </w:rPr>
        <w:t xml:space="preserve"> </w:t>
      </w:r>
      <w:r w:rsidRPr="009340ED">
        <w:rPr>
          <w:sz w:val="16"/>
        </w:rPr>
        <w:t>The Men's Rights Movement is not "feminism for men." It's not some kind of complimentary activism meant to help promote equal treatment of men and women. And it most certainly is not friendly towards women, unless we're talking about women with crippling cases of internalized misogyny.</w:t>
      </w:r>
      <w:r w:rsidR="009340ED" w:rsidRPr="009340ED">
        <w:rPr>
          <w:sz w:val="16"/>
        </w:rPr>
        <w:t xml:space="preserve"> </w:t>
      </w:r>
      <w:r w:rsidRPr="008139D3">
        <w:rPr>
          <w:rStyle w:val="Emphasis"/>
          <w:sz w:val="26"/>
          <w:highlight w:val="green"/>
        </w:rPr>
        <w:t>I believe in equality</w:t>
      </w:r>
      <w:r w:rsidRPr="008139D3">
        <w:rPr>
          <w:sz w:val="20"/>
          <w:highlight w:val="green"/>
        </w:rPr>
        <w:t xml:space="preserve"> </w:t>
      </w:r>
      <w:r w:rsidRPr="009340ED">
        <w:rPr>
          <w:sz w:val="16"/>
        </w:rPr>
        <w:t xml:space="preserve">for men and women, </w:t>
      </w:r>
      <w:r w:rsidRPr="008139D3">
        <w:rPr>
          <w:rStyle w:val="Emphasis"/>
          <w:sz w:val="26"/>
          <w:highlight w:val="green"/>
        </w:rPr>
        <w:t>but</w:t>
      </w:r>
      <w:r w:rsidRPr="008139D3">
        <w:rPr>
          <w:sz w:val="20"/>
          <w:highlight w:val="green"/>
        </w:rPr>
        <w:t xml:space="preserve"> </w:t>
      </w:r>
      <w:r w:rsidRPr="009340ED">
        <w:rPr>
          <w:sz w:val="16"/>
        </w:rPr>
        <w:t xml:space="preserve">I also believe that </w:t>
      </w:r>
      <w:r w:rsidRPr="008139D3">
        <w:rPr>
          <w:rStyle w:val="Emphasis"/>
          <w:sz w:val="26"/>
          <w:highlight w:val="green"/>
        </w:rPr>
        <w:t>we're not born with an even playing field</w:t>
      </w:r>
      <w:r w:rsidRPr="009340ED">
        <w:rPr>
          <w:sz w:val="16"/>
        </w:rPr>
        <w:t xml:space="preserve">. </w:t>
      </w:r>
      <w:r w:rsidRPr="009340ED">
        <w:rPr>
          <w:rStyle w:val="StyleUnderline"/>
        </w:rPr>
        <w:t>Women still face disenfranchisement, discrimination and a lack of basic freedoms and rights</w:t>
      </w:r>
      <w:r w:rsidRPr="009340ED">
        <w:rPr>
          <w:sz w:val="16"/>
        </w:rPr>
        <w:t xml:space="preserve">, and although feminism has done a lot of great work over the last century or so, </w:t>
      </w:r>
      <w:r w:rsidRPr="008139D3">
        <w:rPr>
          <w:rStyle w:val="Emphasis"/>
          <w:highlight w:val="green"/>
        </w:rPr>
        <w:t>we still haven't undone several millennia's worth of social programming and oppression.</w:t>
      </w:r>
      <w:r w:rsidR="009340ED">
        <w:rPr>
          <w:rStyle w:val="Emphasis"/>
        </w:rPr>
        <w:t xml:space="preserve"> </w:t>
      </w:r>
      <w:r w:rsidRPr="009340ED">
        <w:rPr>
          <w:sz w:val="16"/>
        </w:rPr>
        <w:t xml:space="preserve">So that's why </w:t>
      </w:r>
      <w:r w:rsidRPr="008139D3">
        <w:rPr>
          <w:rStyle w:val="Emphasis"/>
          <w:highlight w:val="green"/>
        </w:rPr>
        <w:t>it's not "men's turn"</w:t>
      </w:r>
      <w:r w:rsidRPr="009340ED">
        <w:rPr>
          <w:sz w:val="16"/>
        </w:rPr>
        <w:t xml:space="preserve"> to have a social justice movement. That's why we have the fem in feminism. That's why </w:t>
      </w:r>
      <w:r w:rsidRPr="008139D3">
        <w:rPr>
          <w:rStyle w:val="Emphasis"/>
          <w:highlight w:val="green"/>
        </w:rPr>
        <w:t>fairness</w:t>
      </w:r>
      <w:r w:rsidRPr="009340ED">
        <w:rPr>
          <w:sz w:val="16"/>
        </w:rPr>
        <w:t xml:space="preserve"> and equality </w:t>
      </w:r>
      <w:r w:rsidRPr="008139D3">
        <w:rPr>
          <w:rStyle w:val="StyleUnderline"/>
          <w:highlight w:val="green"/>
        </w:rPr>
        <w:t xml:space="preserve">involve promoting </w:t>
      </w:r>
      <w:r w:rsidRPr="008139D3">
        <w:rPr>
          <w:rStyle w:val="Emphasis"/>
          <w:highlight w:val="green"/>
        </w:rPr>
        <w:t>the empowerment of women</w:t>
      </w:r>
      <w:r w:rsidRPr="009340ED">
        <w:rPr>
          <w:sz w:val="16"/>
        </w:rPr>
        <w:t>, rather than promoting the empowerment of both genders in equal amounts. Because, to use a stupid analogy here, if one person starts out with no apples and another person starts out with five apples and then you give them both three apples each in the name of fairness, one person still has five more apples.</w:t>
      </w:r>
    </w:p>
    <w:p w14:paraId="49AD65DB" w14:textId="77777777" w:rsidR="00DF4A03" w:rsidRDefault="00DF4A03" w:rsidP="00DE1C9F"/>
    <w:p w14:paraId="5323ED1B" w14:textId="44B8FB0E" w:rsidR="0065602B" w:rsidRDefault="00452F02" w:rsidP="00452F02">
      <w:pPr>
        <w:pStyle w:val="Heading3"/>
      </w:pPr>
      <w:r>
        <w:t xml:space="preserve">FW – Framing/Discourse </w:t>
      </w:r>
    </w:p>
    <w:p w14:paraId="71C601E6" w14:textId="77777777" w:rsidR="00452F02" w:rsidRPr="00205FC6" w:rsidRDefault="00452F02" w:rsidP="00452F02">
      <w:pPr>
        <w:pStyle w:val="Heading4"/>
      </w:pPr>
      <w:r w:rsidRPr="00205FC6">
        <w:t xml:space="preserve">Framing first – you’re an academic, not a policymaker – the </w:t>
      </w:r>
      <w:r w:rsidRPr="00205FC6">
        <w:rPr>
          <w:u w:val="single"/>
        </w:rPr>
        <w:t>only thing</w:t>
      </w:r>
      <w:r w:rsidRPr="00205FC6">
        <w:t xml:space="preserve"> you should be concerned with is the AFFs knowledge production and how we translate that into political activity </w:t>
      </w:r>
    </w:p>
    <w:p w14:paraId="5443C3BF" w14:textId="77777777" w:rsidR="00452F02" w:rsidRPr="00205FC6" w:rsidRDefault="00452F02" w:rsidP="00452F02">
      <w:r w:rsidRPr="00205FC6">
        <w:rPr>
          <w:rStyle w:val="Style13ptBold"/>
        </w:rPr>
        <w:t>Bleiker 3</w:t>
      </w:r>
      <w:r w:rsidRPr="00205FC6">
        <w:t xml:space="preserve"> (Roland, Professor of International Relations, University of Queensland “Discourse and Human Agency” Contemporary Political Theory. Avenel: Mar 2003.Vol. 2, Iss. 1; pg. 2, CMR) </w:t>
      </w:r>
    </w:p>
    <w:p w14:paraId="46B96581" w14:textId="77777777" w:rsidR="00452F02" w:rsidRPr="00205FC6" w:rsidRDefault="00452F02" w:rsidP="00452F02">
      <w:pPr>
        <w:rPr>
          <w:rFonts w:asciiTheme="minorHAnsi" w:hAnsiTheme="minorHAnsi"/>
        </w:rPr>
      </w:pPr>
      <w:r w:rsidRPr="00205FC6">
        <w:rPr>
          <w:rFonts w:asciiTheme="minorHAnsi" w:hAnsiTheme="minorHAnsi"/>
          <w:sz w:val="12"/>
        </w:rPr>
        <w:t xml:space="preserve">Confronting the difficulties that arise with this dualistic dilemma, I have sought to advance a positive concept of human agency that is neither grounded in a stable essence nor dependent upon a presupposed notion of the subject. The ensuing journey has taken me, painted in very broad strokes, along the following circular trajectory of revealing and concealing: discourses are powerful forms of domination. They frame the parameters of thinking processes. They shape political and social interactions. Yet, discourses are not invincible. They may be thin. They may contain cracks. By moving the gaze from epistemological to ontological spheres, one can explore ways in which individuals use these cracks to escape aspects of the discursive order. To recognize the potential for human agency that </w:t>
      </w:r>
      <w:proofErr w:type="gramStart"/>
      <w:r w:rsidRPr="00205FC6">
        <w:rPr>
          <w:rFonts w:asciiTheme="minorHAnsi" w:hAnsiTheme="minorHAnsi"/>
          <w:sz w:val="12"/>
        </w:rPr>
        <w:t>opens up</w:t>
      </w:r>
      <w:proofErr w:type="gramEnd"/>
      <w:r w:rsidRPr="00205FC6">
        <w:rPr>
          <w:rFonts w:asciiTheme="minorHAnsi" w:hAnsiTheme="minorHAnsi"/>
          <w:sz w:val="12"/>
        </w:rPr>
        <w:t xml:space="preserve"> as a result of this process, one needs to shift foci again, this time from concerns with Being to an inquiry into tactical behaviours. Moving between various hyphenated identities, individuals use ensuing mobile subjectivities to engage in daily acts of dissent, which gradually transform societal values. Over an extended </w:t>
      </w:r>
      <w:proofErr w:type="gramStart"/>
      <w:r w:rsidRPr="00205FC6">
        <w:rPr>
          <w:rFonts w:asciiTheme="minorHAnsi" w:hAnsiTheme="minorHAnsi"/>
          <w:sz w:val="12"/>
        </w:rPr>
        <w:t>period of time</w:t>
      </w:r>
      <w:proofErr w:type="gramEnd"/>
      <w:r w:rsidRPr="00205FC6">
        <w:rPr>
          <w:rFonts w:asciiTheme="minorHAnsi" w:hAnsiTheme="minorHAnsi"/>
          <w:sz w:val="12"/>
        </w:rPr>
        <w:t xml:space="preserve">, such tactical expressions of human agency gradually transform societal values. By returning to epistemological levels, one can then conceptualize how these transformed discursive practices engender processes of social change. </w:t>
      </w:r>
      <w:r w:rsidRPr="00205FC6">
        <w:rPr>
          <w:rFonts w:asciiTheme="minorHAnsi" w:hAnsiTheme="minorHAnsi"/>
          <w:b/>
          <w:u w:val="single"/>
        </w:rPr>
        <w:t xml:space="preserve">I have used everyday forms of resistance to illustrate how discourses not only </w:t>
      </w:r>
      <w:r w:rsidRPr="00205FC6">
        <w:rPr>
          <w:rStyle w:val="Emphasis"/>
        </w:rPr>
        <w:t>frame</w:t>
      </w:r>
      <w:r w:rsidRPr="00205FC6">
        <w:rPr>
          <w:rFonts w:asciiTheme="minorHAnsi" w:hAnsiTheme="minorHAnsi"/>
          <w:b/>
          <w:u w:val="single"/>
        </w:rPr>
        <w:t xml:space="preserve"> and </w:t>
      </w:r>
      <w:r w:rsidRPr="00205FC6">
        <w:rPr>
          <w:rStyle w:val="Emphasis"/>
        </w:rPr>
        <w:t>subjugate</w:t>
      </w:r>
      <w:r w:rsidRPr="00205FC6">
        <w:rPr>
          <w:rFonts w:asciiTheme="minorHAnsi" w:hAnsiTheme="minorHAnsi"/>
          <w:b/>
          <w:u w:val="single"/>
        </w:rPr>
        <w:t xml:space="preserve"> our thoughts and behaviour, but also offer possibilities for human agency. </w:t>
      </w:r>
      <w:proofErr w:type="gramStart"/>
      <w:r w:rsidRPr="00205FC6">
        <w:rPr>
          <w:rFonts w:asciiTheme="minorHAnsi" w:hAnsiTheme="minorHAnsi"/>
          <w:b/>
          <w:u w:val="single"/>
        </w:rPr>
        <w:t>Needless to say, discursive</w:t>
      </w:r>
      <w:proofErr w:type="gramEnd"/>
      <w:r w:rsidRPr="00205FC6">
        <w:rPr>
          <w:rFonts w:asciiTheme="minorHAnsi" w:hAnsiTheme="minorHAnsi"/>
          <w:b/>
          <w:u w:val="single"/>
        </w:rPr>
        <w:t xml:space="preserve"> dissent is not the only practice of resistance that can exert human agency. There are many political actions that seek </w:t>
      </w:r>
      <w:r w:rsidRPr="00205FC6">
        <w:rPr>
          <w:rStyle w:val="Emphasis"/>
        </w:rPr>
        <w:t>immediate changes</w:t>
      </w:r>
      <w:r w:rsidRPr="00205FC6">
        <w:rPr>
          <w:rFonts w:asciiTheme="minorHAnsi" w:hAnsiTheme="minorHAnsi"/>
          <w:b/>
          <w:u w:val="single"/>
        </w:rPr>
        <w:t xml:space="preserve"> in policy or institutional structures, rather than 'mere' shifts in societal consciousness. Although some of these actions undoubtedly achieve results, they are often not as potent as they seem. Or, rather, their </w:t>
      </w:r>
      <w:r w:rsidRPr="00205FC6">
        <w:rPr>
          <w:rStyle w:val="Emphasis"/>
        </w:rPr>
        <w:t>enduring effect</w:t>
      </w:r>
      <w:r w:rsidRPr="00205FC6">
        <w:rPr>
          <w:rFonts w:asciiTheme="minorHAnsi" w:hAnsiTheme="minorHAnsi"/>
          <w:b/>
          <w:u w:val="single"/>
        </w:rPr>
        <w:t xml:space="preserve"> may well be primarily discursive, rather than institutional.</w:t>
      </w:r>
      <w:r w:rsidRPr="00205FC6">
        <w:rPr>
          <w:rFonts w:asciiTheme="minorHAnsi" w:hAnsiTheme="minorHAnsi"/>
        </w:rPr>
        <w:t xml:space="preserve"> Nietzsche (1982b, 243) already knew that </w:t>
      </w:r>
      <w:r w:rsidRPr="00205FC6">
        <w:rPr>
          <w:rFonts w:asciiTheme="minorHAnsi" w:hAnsiTheme="minorHAnsi"/>
          <w:b/>
          <w:u w:val="single"/>
        </w:rPr>
        <w:t xml:space="preserve">the greatest events 'are not our loudest but our stillest hours.' </w:t>
      </w:r>
      <w:proofErr w:type="gramStart"/>
      <w:r w:rsidRPr="00205FC6">
        <w:rPr>
          <w:rFonts w:asciiTheme="minorHAnsi" w:hAnsiTheme="minorHAnsi"/>
          <w:b/>
          <w:u w:val="single"/>
        </w:rPr>
        <w:t>This is why</w:t>
      </w:r>
      <w:proofErr w:type="gramEnd"/>
      <w:r w:rsidRPr="00205FC6">
        <w:rPr>
          <w:rFonts w:asciiTheme="minorHAnsi" w:hAnsiTheme="minorHAnsi"/>
          <w:b/>
          <w:u w:val="single"/>
        </w:rPr>
        <w:t xml:space="preserve"> he stressed that the world revolves 'not around the inventors of new noise, but around </w:t>
      </w:r>
      <w:r w:rsidRPr="00205FC6">
        <w:rPr>
          <w:rStyle w:val="Emphasis"/>
        </w:rPr>
        <w:t>the inventors of new values.'</w:t>
      </w:r>
      <w:r w:rsidRPr="00205FC6">
        <w:rPr>
          <w:rFonts w:asciiTheme="minorHAnsi" w:hAnsiTheme="minorHAnsi"/>
          <w:b/>
          <w:u w:val="single"/>
        </w:rPr>
        <w:t xml:space="preserve"> And </w:t>
      </w:r>
      <w:proofErr w:type="gramStart"/>
      <w:r w:rsidRPr="00205FC6">
        <w:rPr>
          <w:rFonts w:asciiTheme="minorHAnsi" w:hAnsiTheme="minorHAnsi"/>
          <w:b/>
          <w:u w:val="single"/>
        </w:rPr>
        <w:t>this is why</w:t>
      </w:r>
      <w:proofErr w:type="gramEnd"/>
      <w:r w:rsidRPr="00205FC6">
        <w:rPr>
          <w:rFonts w:asciiTheme="minorHAnsi" w:hAnsiTheme="minorHAnsi"/>
          <w:b/>
          <w:u w:val="single"/>
        </w:rPr>
        <w:t xml:space="preserve">, for Foucault too, the </w:t>
      </w:r>
      <w:r w:rsidRPr="00205FC6">
        <w:rPr>
          <w:rStyle w:val="Emphasis"/>
        </w:rPr>
        <w:t>crucial site</w:t>
      </w:r>
      <w:r w:rsidRPr="00205FC6">
        <w:rPr>
          <w:rFonts w:asciiTheme="minorHAnsi" w:hAnsiTheme="minorHAnsi"/>
          <w:b/>
          <w:u w:val="single"/>
        </w:rPr>
        <w:t xml:space="preserve"> for political investigations are </w:t>
      </w:r>
      <w:r w:rsidRPr="00205FC6">
        <w:rPr>
          <w:rStyle w:val="Emphasis"/>
        </w:rPr>
        <w:t>not institutions</w:t>
      </w:r>
      <w:r w:rsidRPr="00205FC6">
        <w:rPr>
          <w:rFonts w:asciiTheme="minorHAnsi" w:hAnsiTheme="minorHAnsi"/>
          <w:b/>
          <w:u w:val="single"/>
        </w:rPr>
        <w:t xml:space="preserve">, even though they are often the place where power is inscribed and crystallized. The fundamental point of anchorage of power relations, Foucault claims, is always located </w:t>
      </w:r>
      <w:r w:rsidRPr="00205FC6">
        <w:rPr>
          <w:rStyle w:val="Emphasis"/>
        </w:rPr>
        <w:t>outside institutions</w:t>
      </w:r>
      <w:r w:rsidRPr="00205FC6">
        <w:rPr>
          <w:rFonts w:asciiTheme="minorHAnsi" w:hAnsiTheme="minorHAnsi"/>
          <w:b/>
          <w:u w:val="single"/>
        </w:rPr>
        <w:t xml:space="preserve">, deeply entrenched within the social nexus. Hence, </w:t>
      </w:r>
      <w:r w:rsidRPr="00205FC6">
        <w:rPr>
          <w:rStyle w:val="Emphasis"/>
        </w:rPr>
        <w:t>instead of looking at power from the vantage point of institutions, one must analyse institutions from the standpoint of power relations</w:t>
      </w:r>
      <w:r w:rsidRPr="00205FC6">
        <w:rPr>
          <w:rFonts w:asciiTheme="minorHAnsi" w:hAnsiTheme="minorHAnsi"/>
        </w:rPr>
        <w:t xml:space="preserve"> (Foucault, 1982, 219-222).</w:t>
      </w:r>
    </w:p>
    <w:p w14:paraId="34C9A147" w14:textId="77777777" w:rsidR="00DE1C9F" w:rsidRPr="00DE1C9F" w:rsidRDefault="00DE1C9F" w:rsidP="00DE1C9F"/>
    <w:p w14:paraId="7982D0C7" w14:textId="2C00FAB0" w:rsidR="008F0C0C" w:rsidRDefault="008F0C0C" w:rsidP="008F0C0C">
      <w:pPr>
        <w:pStyle w:val="Heading3"/>
      </w:pPr>
      <w:r>
        <w:t xml:space="preserve">FW – Epistemology </w:t>
      </w:r>
    </w:p>
    <w:p w14:paraId="2A89C80A" w14:textId="77777777" w:rsidR="001C50F9" w:rsidRPr="00AA51D3" w:rsidRDefault="001C50F9" w:rsidP="001C50F9">
      <w:pPr>
        <w:pStyle w:val="Heading4"/>
        <w:rPr>
          <w:rFonts w:asciiTheme="minorHAnsi" w:hAnsiTheme="minorHAnsi" w:cstheme="minorHAnsi"/>
        </w:rPr>
      </w:pPr>
      <w:r w:rsidRPr="00AA51D3">
        <w:rPr>
          <w:rFonts w:asciiTheme="minorHAnsi" w:hAnsiTheme="minorHAnsi" w:cstheme="minorHAnsi"/>
        </w:rPr>
        <w:t xml:space="preserve">You should prefer the research process of the alternative over </w:t>
      </w:r>
      <w:r>
        <w:rPr>
          <w:rFonts w:asciiTheme="minorHAnsi" w:hAnsiTheme="minorHAnsi" w:cstheme="minorHAnsi"/>
        </w:rPr>
        <w:t xml:space="preserve">their </w:t>
      </w:r>
      <w:r w:rsidRPr="00F00A7A">
        <w:rPr>
          <w:rFonts w:asciiTheme="minorHAnsi" w:hAnsiTheme="minorHAnsi" w:cstheme="minorHAnsi"/>
          <w:u w:val="single"/>
        </w:rPr>
        <w:t>false urgency</w:t>
      </w:r>
      <w:r>
        <w:rPr>
          <w:rFonts w:asciiTheme="minorHAnsi" w:hAnsiTheme="minorHAnsi" w:cstheme="minorHAnsi"/>
        </w:rPr>
        <w:t xml:space="preserve">. </w:t>
      </w:r>
      <w:r w:rsidRPr="00AA51D3">
        <w:rPr>
          <w:rFonts w:asciiTheme="minorHAnsi" w:hAnsiTheme="minorHAnsi" w:cstheme="minorHAnsi"/>
        </w:rPr>
        <w:t xml:space="preserve">The aff’s failure to actively engage feminist scholarship is a form of </w:t>
      </w:r>
      <w:r w:rsidRPr="005771FE">
        <w:rPr>
          <w:rFonts w:asciiTheme="minorHAnsi" w:hAnsiTheme="minorHAnsi" w:cstheme="minorHAnsi"/>
          <w:u w:val="single"/>
        </w:rPr>
        <w:t>sanctioned ignorance</w:t>
      </w:r>
      <w:r w:rsidRPr="00AA51D3">
        <w:rPr>
          <w:rFonts w:asciiTheme="minorHAnsi" w:hAnsiTheme="minorHAnsi" w:cstheme="minorHAnsi"/>
        </w:rPr>
        <w:t xml:space="preserve"> that results in </w:t>
      </w:r>
      <w:r w:rsidRPr="005771FE">
        <w:rPr>
          <w:rFonts w:asciiTheme="minorHAnsi" w:hAnsiTheme="minorHAnsi" w:cstheme="minorHAnsi"/>
          <w:u w:val="single"/>
        </w:rPr>
        <w:t>masculine error replication</w:t>
      </w:r>
      <w:r w:rsidRPr="00AA51D3">
        <w:rPr>
          <w:rFonts w:asciiTheme="minorHAnsi" w:hAnsiTheme="minorHAnsi" w:cstheme="minorHAnsi"/>
        </w:rPr>
        <w:t xml:space="preserve">. </w:t>
      </w:r>
    </w:p>
    <w:p w14:paraId="02CBEC7F" w14:textId="77777777" w:rsidR="001C50F9" w:rsidRPr="005771FE" w:rsidRDefault="001C50F9" w:rsidP="001C50F9">
      <w:pPr>
        <w:rPr>
          <w:rFonts w:asciiTheme="minorHAnsi" w:hAnsiTheme="minorHAnsi" w:cstheme="minorHAnsi"/>
          <w:b/>
          <w:bCs/>
          <w:sz w:val="26"/>
        </w:rPr>
      </w:pPr>
      <w:r w:rsidRPr="00AA51D3">
        <w:rPr>
          <w:rStyle w:val="Style13ptBold"/>
          <w:rFonts w:asciiTheme="minorHAnsi" w:hAnsiTheme="minorHAnsi" w:cstheme="minorHAnsi"/>
        </w:rPr>
        <w:t>Hawkesworth 10</w:t>
      </w:r>
      <w:r>
        <w:rPr>
          <w:rStyle w:val="Style13ptBold"/>
          <w:rFonts w:asciiTheme="minorHAnsi" w:hAnsiTheme="minorHAnsi" w:cstheme="minorHAnsi"/>
        </w:rPr>
        <w:t xml:space="preserve"> </w:t>
      </w:r>
      <w:r w:rsidRPr="005771FE">
        <w:t>(Mary Hawkesworth is Professor and Chair of Women’s and Gender Studies and a member of the Graduate Faculty in Political Science at Rutgers University., (2010) Policy discourse as sanctioned ignorance: theorizing the erasure of feminist knowledge, Critical Policy Studies, 3:3-4, 268-289, DOI: 10.1080/19460171003619691)</w:t>
      </w:r>
    </w:p>
    <w:p w14:paraId="643C74D7" w14:textId="77777777" w:rsidR="001C50F9" w:rsidRPr="00B22FBC" w:rsidRDefault="001C50F9" w:rsidP="001C50F9">
      <w:pPr>
        <w:rPr>
          <w:rStyle w:val="StyleUnderline"/>
        </w:rPr>
      </w:pPr>
      <w:r w:rsidRPr="00B22FBC">
        <w:rPr>
          <w:sz w:val="16"/>
        </w:rPr>
        <w:t xml:space="preserve">Feminist accounts of objectivity offer rich resources for identifying, understanding, and rectifying error. Given the advantages of analytical strategies that dispel the myth of the given, probe the tacit presuppositions of dominant discourses, challenge the naturalization of oppressive relations, engage difference and plurality, and avoid reductive expla- nations, one might well ask why these analytic tactics have not gained wider purchase within dominant academic disciplines, which embrace a conception of science as critical, non-dogmatic, committed to falsification, and open to correction through intersubjective contestation. </w:t>
      </w:r>
      <w:r w:rsidRPr="002A7194">
        <w:rPr>
          <w:rStyle w:val="StyleUnderline"/>
        </w:rPr>
        <w:t>Feminist attunement to the politics of knowledge suggests an answer to this question which challenges the openness of mainstream approaches to systematic critique. Few mainstream scholars read feminist work. Even fewer PhD-granting institutions offer courses that incorporate feminist scholarship or require familiarity with feminist methodology in qualifying examinations.</w:t>
      </w:r>
      <w:r w:rsidRPr="00B22FBC">
        <w:rPr>
          <w:sz w:val="16"/>
        </w:rPr>
        <w:t xml:space="preserve"> Mainstream </w:t>
      </w:r>
      <w:proofErr w:type="gramStart"/>
      <w:r w:rsidRPr="00B22FBC">
        <w:rPr>
          <w:sz w:val="16"/>
        </w:rPr>
        <w:t>scholars</w:t>
      </w:r>
      <w:proofErr w:type="gramEnd"/>
      <w:r w:rsidRPr="00B22FBC">
        <w:rPr>
          <w:sz w:val="16"/>
        </w:rPr>
        <w:t xml:space="preserve"> refusal to engage feminist scholarship individually and collectively violates the norms of scientific inquiry that they purportedly embrace, norms that require engagement with conjectures, refutations, and counterevidence (Popper 1972a, 1972b, Lakatos 1970). Far from rooting out distortion and error, bias is replicated as erroneous accounts of the world are accredited. </w:t>
      </w:r>
      <w:r w:rsidRPr="002A7194">
        <w:rPr>
          <w:rStyle w:val="StyleUnderline"/>
        </w:rPr>
        <w:t xml:space="preserve">In this way, whether wittingly or unwittingly, </w:t>
      </w:r>
      <w:r w:rsidRPr="00B22FBC">
        <w:rPr>
          <w:rStyle w:val="StyleUnderline"/>
        </w:rPr>
        <w:t>mainstream scholars reproduce</w:t>
      </w:r>
      <w:r w:rsidRPr="002A7194">
        <w:rPr>
          <w:rStyle w:val="StyleUnderline"/>
        </w:rPr>
        <w:t xml:space="preserve"> and legitimate </w:t>
      </w:r>
      <w:proofErr w:type="gramStart"/>
      <w:r w:rsidRPr="00B22FBC">
        <w:rPr>
          <w:rStyle w:val="StyleUnderline"/>
        </w:rPr>
        <w:t>particular modes</w:t>
      </w:r>
      <w:proofErr w:type="gramEnd"/>
      <w:r w:rsidRPr="00B22FBC">
        <w:rPr>
          <w:rStyle w:val="StyleUnderline"/>
        </w:rPr>
        <w:t xml:space="preserve"> of raced and gendered power. In marked contrast to their claims of neutral</w:t>
      </w:r>
      <w:r w:rsidRPr="002A7194">
        <w:rPr>
          <w:rStyle w:val="StyleUnderline"/>
        </w:rPr>
        <w:t xml:space="preserve">, objective </w:t>
      </w:r>
      <w:r w:rsidRPr="00B22FBC">
        <w:rPr>
          <w:rStyle w:val="StyleUnderline"/>
        </w:rPr>
        <w:t>inquiry, mainstream scholars are complicit in fostering a mode of evidence blindness better understood as sanctioned ignorance.</w:t>
      </w:r>
      <w:r w:rsidRPr="002A7194">
        <w:rPr>
          <w:rStyle w:val="StyleUnderline"/>
        </w:rPr>
        <w:t xml:space="preserve"> Indeed, precisely because of mistaken notions of value-neutral inquiry, they insulate certain power hierarchies from investigation. I</w:t>
      </w:r>
      <w:r w:rsidRPr="00B22FBC">
        <w:rPr>
          <w:sz w:val="16"/>
        </w:rPr>
        <w:t xml:space="preserve">n his essay on ‘The Uses and Disadvantages of History’, Nietzsche (1983, p. 76) </w:t>
      </w:r>
      <w:proofErr w:type="gramStart"/>
      <w:r w:rsidRPr="00B22FBC">
        <w:rPr>
          <w:sz w:val="16"/>
        </w:rPr>
        <w:t>offered an explanation of</w:t>
      </w:r>
      <w:proofErr w:type="gramEnd"/>
      <w:r w:rsidRPr="00B22FBC">
        <w:rPr>
          <w:sz w:val="16"/>
        </w:rPr>
        <w:t xml:space="preserve"> this mode of intellectual complicity with sanctioned ignorance: ‘</w:t>
      </w:r>
      <w:r w:rsidRPr="00B22FBC">
        <w:rPr>
          <w:rStyle w:val="StyleUnderline"/>
        </w:rPr>
        <w:t>It requires a great deal of strength to be able to live and to forget the extent to which to live and to be unjust is one and the same thing.</w:t>
      </w:r>
      <w:r w:rsidRPr="00B22FBC">
        <w:rPr>
          <w:sz w:val="16"/>
        </w:rPr>
        <w:t xml:space="preserve">’ In contrast to an ‘inability to perceive’, Nietzsche suggests that evidence blindness may involve an active process of forgetting, social amnesia as a protective camouflage that confers strength. </w:t>
      </w:r>
      <w:r w:rsidRPr="00B22FBC">
        <w:rPr>
          <w:rStyle w:val="StyleUnderline"/>
        </w:rPr>
        <w:t>Nietzsche’s insight is richly evocative of disciplinary dynamics in mainstream knowledge production. By assuring themselves that they offer neutral descriptions and explanations of empirical events, mainstream scholars insulate themselves from recognition of modes of injustice embedded in their own research technologies, while affording themselves a means to for- get the injustice constitutive of life. Erasure of feminist knowledge within mainstream studies of politics and policy, then, may be part of the infrastructure of forgetting, sanctioned ignorance that masks and perpetuates constitutive power relations. To the extent that this is the case, social amnesia should not be allowed to masquerade as scientific knowledge.</w:t>
      </w:r>
    </w:p>
    <w:p w14:paraId="12DB29A3" w14:textId="77777777" w:rsidR="001C50F9" w:rsidRPr="00BC60CC" w:rsidRDefault="001C50F9" w:rsidP="001C50F9">
      <w:pPr>
        <w:pStyle w:val="Heading4"/>
      </w:pPr>
      <w:r>
        <w:t>Feminist scholarship is a prerequisite to migration policy and necessary to challenge the neoliberal academy</w:t>
      </w:r>
    </w:p>
    <w:p w14:paraId="7CD909CF" w14:textId="77777777" w:rsidR="001C50F9" w:rsidRPr="00BC60CC" w:rsidRDefault="001C50F9" w:rsidP="001C50F9">
      <w:pPr>
        <w:rPr>
          <w:rStyle w:val="Style13ptBold"/>
        </w:rPr>
      </w:pPr>
      <w:r w:rsidRPr="00BC60CC">
        <w:rPr>
          <w:rStyle w:val="Style13ptBold"/>
        </w:rPr>
        <w:t>Gutiérrez-Rodríguez 16</w:t>
      </w:r>
      <w:r w:rsidRPr="00BC60CC">
        <w:t xml:space="preserve"> (Encarnación Gutiérrez-Rodríguez</w:t>
      </w:r>
      <w:r>
        <w:t>, PhD and professor at the Institute of Sociology at the JLU, “</w:t>
      </w:r>
      <w:r w:rsidRPr="00BC60CC">
        <w:t>Sensing Dispossession: Women and Gender Studies Between Institutional Racism and Migration Control Policies in the Neoliberal University</w:t>
      </w:r>
      <w:r>
        <w:t xml:space="preserve">,” [Research Gate], July 2016, accessed: 6/28/18, </w:t>
      </w:r>
      <w:r w:rsidRPr="00BC60CC">
        <w:t>https://www.researchgate.net/publication/281177594_Sensing_Dispossession_Women_and_Gender_Studies_Between_Institutional_Racism_and_Migration_Control_Policies_in_the_Neoliberal_University</w:t>
      </w:r>
      <w:r>
        <w:t>)</w:t>
      </w:r>
    </w:p>
    <w:p w14:paraId="3C9DF560" w14:textId="0527BB15" w:rsidR="001C50F9" w:rsidRPr="001C50F9" w:rsidRDefault="001C50F9" w:rsidP="001C50F9">
      <w:pPr>
        <w:rPr>
          <w:b/>
          <w:u w:val="single"/>
        </w:rPr>
      </w:pPr>
      <w:r w:rsidRPr="00BC60CC">
        <w:rPr>
          <w:rStyle w:val="StyleUnderline"/>
        </w:rPr>
        <w:t>Focusing the discussion on the effects of racism and</w:t>
      </w:r>
      <w:r>
        <w:rPr>
          <w:rStyle w:val="StyleUnderline"/>
        </w:rPr>
        <w:t xml:space="preserve"> </w:t>
      </w:r>
      <w:r w:rsidRPr="00BC60CC">
        <w:rPr>
          <w:rStyle w:val="StyleUnderline"/>
        </w:rPr>
        <w:t>migration control policies on RMI scholars and students at the</w:t>
      </w:r>
      <w:r>
        <w:rPr>
          <w:rStyle w:val="StyleUnderline"/>
        </w:rPr>
        <w:t xml:space="preserve"> </w:t>
      </w:r>
      <w:r w:rsidRPr="00BC60CC">
        <w:rPr>
          <w:rStyle w:val="StyleUnderline"/>
        </w:rPr>
        <w:t xml:space="preserve">centre of WGS/GS, draws attention to the </w:t>
      </w:r>
      <w:r w:rsidRPr="00BC60CC">
        <w:rPr>
          <w:rStyle w:val="Emphasis"/>
        </w:rPr>
        <w:t>racialized gendered</w:t>
      </w:r>
      <w:r>
        <w:rPr>
          <w:rStyle w:val="Emphasis"/>
        </w:rPr>
        <w:t xml:space="preserve"> </w:t>
      </w:r>
      <w:r w:rsidRPr="00BC60CC">
        <w:rPr>
          <w:rStyle w:val="Emphasis"/>
        </w:rPr>
        <w:t>inequalities that structure the neoliberal university.</w:t>
      </w:r>
      <w:r w:rsidRPr="00BC60CC">
        <w:rPr>
          <w:sz w:val="16"/>
        </w:rPr>
        <w:t xml:space="preserve"> </w:t>
      </w:r>
      <w:r w:rsidRPr="00BC60CC">
        <w:rPr>
          <w:rStyle w:val="StyleUnderline"/>
        </w:rPr>
        <w:t>It also</w:t>
      </w:r>
      <w:r>
        <w:rPr>
          <w:rStyle w:val="StyleUnderline"/>
        </w:rPr>
        <w:t xml:space="preserve"> </w:t>
      </w:r>
      <w:r w:rsidRPr="00BC60CC">
        <w:rPr>
          <w:rStyle w:val="StyleUnderline"/>
        </w:rPr>
        <w:t>centers our view on the reshuffling of institutional racism in</w:t>
      </w:r>
      <w:r>
        <w:rPr>
          <w:rStyle w:val="StyleUnderline"/>
        </w:rPr>
        <w:t xml:space="preserve"> </w:t>
      </w:r>
      <w:r w:rsidRPr="00BC60CC">
        <w:rPr>
          <w:rStyle w:val="StyleUnderline"/>
        </w:rPr>
        <w:t>HEIs through the implementation of migration policies.</w:t>
      </w:r>
      <w:r>
        <w:rPr>
          <w:rStyle w:val="StyleUnderline"/>
        </w:rPr>
        <w:t xml:space="preserve"> </w:t>
      </w:r>
      <w:r w:rsidRPr="00BC60CC">
        <w:rPr>
          <w:sz w:val="16"/>
        </w:rPr>
        <w:t xml:space="preserve">Further, </w:t>
      </w:r>
      <w:r w:rsidRPr="00BC60CC">
        <w:rPr>
          <w:rStyle w:val="StyleUnderline"/>
        </w:rPr>
        <w:t xml:space="preserve">this vantage point </w:t>
      </w:r>
      <w:proofErr w:type="gramStart"/>
      <w:r w:rsidRPr="00BC60CC">
        <w:rPr>
          <w:rStyle w:val="StyleUnderline"/>
        </w:rPr>
        <w:t>opens up</w:t>
      </w:r>
      <w:proofErr w:type="gramEnd"/>
      <w:r w:rsidRPr="00BC60CC">
        <w:rPr>
          <w:rStyle w:val="StyleUnderline"/>
        </w:rPr>
        <w:t xml:space="preserve"> the space to consider the</w:t>
      </w:r>
      <w:r>
        <w:rPr>
          <w:rStyle w:val="StyleUnderline"/>
        </w:rPr>
        <w:t xml:space="preserve"> </w:t>
      </w:r>
      <w:r w:rsidRPr="00BC60CC">
        <w:rPr>
          <w:rStyle w:val="StyleUnderline"/>
        </w:rPr>
        <w:t>affective economies of race and migration, and to analyze the</w:t>
      </w:r>
      <w:r>
        <w:rPr>
          <w:rStyle w:val="StyleUnderline"/>
        </w:rPr>
        <w:t xml:space="preserve"> </w:t>
      </w:r>
      <w:r w:rsidRPr="00BC60CC">
        <w:rPr>
          <w:rStyle w:val="StyleUnderline"/>
        </w:rPr>
        <w:t>prevalence of the coloniality of knowledge</w:t>
      </w:r>
      <w:r w:rsidRPr="00BC60CC">
        <w:rPr>
          <w:sz w:val="16"/>
        </w:rPr>
        <w:t xml:space="preserve"> (Mohammad et al., 2012; Quijano, 2000) organizing HEIs in the UK and Germany. The entry to this debate through the angle of WGS/GS is pertinent, if we consider the pioneering role of WGS in establishing “diversity” within the managerial agenda of HEIs. </w:t>
      </w:r>
      <w:r w:rsidRPr="00BC60CC">
        <w:rPr>
          <w:rStyle w:val="StyleUnderline"/>
        </w:rPr>
        <w:t>The neoliberal university has integrated this perspective and</w:t>
      </w:r>
      <w:r>
        <w:rPr>
          <w:rStyle w:val="StyleUnderline"/>
        </w:rPr>
        <w:t xml:space="preserve"> </w:t>
      </w:r>
      <w:r w:rsidRPr="00BC60CC">
        <w:rPr>
          <w:rStyle w:val="StyleUnderline"/>
        </w:rPr>
        <w:t>presents itself as a diverse and gender sensitive institution</w:t>
      </w:r>
      <w:r w:rsidRPr="00BC60CC">
        <w:rPr>
          <w:sz w:val="16"/>
        </w:rPr>
        <w:t xml:space="preserve">. Yet, </w:t>
      </w:r>
      <w:r w:rsidRPr="00BC60CC">
        <w:rPr>
          <w:rStyle w:val="StyleUnderline"/>
        </w:rPr>
        <w:t>while a gender equality rhetoric seems to stand at the center of</w:t>
      </w:r>
      <w:r>
        <w:rPr>
          <w:rStyle w:val="StyleUnderline"/>
        </w:rPr>
        <w:t xml:space="preserve"> </w:t>
      </w:r>
      <w:r w:rsidRPr="00BC60CC">
        <w:rPr>
          <w:rStyle w:val="StyleUnderline"/>
        </w:rPr>
        <w:t>the neo-liberal university, this has not yet been translated to</w:t>
      </w:r>
      <w:r>
        <w:rPr>
          <w:rStyle w:val="StyleUnderline"/>
        </w:rPr>
        <w:t xml:space="preserve"> </w:t>
      </w:r>
      <w:r w:rsidRPr="00BC60CC">
        <w:rPr>
          <w:rStyle w:val="StyleUnderline"/>
        </w:rPr>
        <w:t>equal representation of women in leading academic and</w:t>
      </w:r>
      <w:r>
        <w:rPr>
          <w:rStyle w:val="StyleUnderline"/>
        </w:rPr>
        <w:t xml:space="preserve"> </w:t>
      </w:r>
      <w:r w:rsidRPr="00BC60CC">
        <w:rPr>
          <w:rStyle w:val="StyleUnderline"/>
        </w:rPr>
        <w:t xml:space="preserve">professorial positions. </w:t>
      </w:r>
      <w:r w:rsidRPr="00BC60CC">
        <w:rPr>
          <w:sz w:val="16"/>
        </w:rPr>
        <w:t xml:space="preserve">On the other hand, </w:t>
      </w:r>
      <w:r w:rsidRPr="00BC60CC">
        <w:rPr>
          <w:rStyle w:val="StyleUnderline"/>
        </w:rPr>
        <w:t>the promotion of</w:t>
      </w:r>
      <w:r>
        <w:rPr>
          <w:rStyle w:val="StyleUnderline"/>
        </w:rPr>
        <w:t xml:space="preserve"> </w:t>
      </w:r>
      <w:r w:rsidRPr="00BC60CC">
        <w:rPr>
          <w:rStyle w:val="StyleUnderline"/>
        </w:rPr>
        <w:t>Black, POC and post/migrant scholars into leading academic</w:t>
      </w:r>
      <w:r>
        <w:rPr>
          <w:rStyle w:val="StyleUnderline"/>
        </w:rPr>
        <w:t xml:space="preserve"> </w:t>
      </w:r>
      <w:r w:rsidRPr="00BC60CC">
        <w:rPr>
          <w:rStyle w:val="StyleUnderline"/>
        </w:rPr>
        <w:t>and professorial positions is a rather marginal issue in the</w:t>
      </w:r>
      <w:r>
        <w:rPr>
          <w:rStyle w:val="StyleUnderline"/>
        </w:rPr>
        <w:t xml:space="preserve"> </w:t>
      </w:r>
      <w:r w:rsidRPr="00BC60CC">
        <w:rPr>
          <w:rStyle w:val="StyleUnderline"/>
        </w:rPr>
        <w:t>neoliberal university</w:t>
      </w:r>
      <w:r w:rsidRPr="00BC60CC">
        <w:rPr>
          <w:sz w:val="16"/>
        </w:rPr>
        <w:t xml:space="preserve">. Nonetheless, </w:t>
      </w:r>
      <w:r w:rsidRPr="00BC60CC">
        <w:rPr>
          <w:rStyle w:val="StyleUnderline"/>
        </w:rPr>
        <w:t>when it comes to the</w:t>
      </w:r>
      <w:r>
        <w:rPr>
          <w:rStyle w:val="StyleUnderline"/>
        </w:rPr>
        <w:t xml:space="preserve"> </w:t>
      </w:r>
      <w:r w:rsidRPr="00BC60CC">
        <w:rPr>
          <w:rStyle w:val="StyleUnderline"/>
        </w:rPr>
        <w:t>internationalization strategies of the university, this topic has</w:t>
      </w:r>
      <w:r>
        <w:rPr>
          <w:rStyle w:val="StyleUnderline"/>
        </w:rPr>
        <w:t xml:space="preserve"> </w:t>
      </w:r>
      <w:r w:rsidRPr="00BC60CC">
        <w:rPr>
          <w:rStyle w:val="StyleUnderline"/>
        </w:rPr>
        <w:t>received some attention.</w:t>
      </w:r>
      <w:r>
        <w:rPr>
          <w:rStyle w:val="StyleUnderline"/>
        </w:rPr>
        <w:t xml:space="preserve"> </w:t>
      </w:r>
      <w:r w:rsidRPr="00BC60CC">
        <w:rPr>
          <w:sz w:val="16"/>
        </w:rPr>
        <w:t xml:space="preserve">However, the internationalization strategies of British and German universities are challenged by migration control policies, moderating, and in parts limiting, the access of international students and scholars to HEIs. As we have seen, </w:t>
      </w:r>
      <w:r w:rsidRPr="00BC60CC">
        <w:rPr>
          <w:rStyle w:val="StyleUnderline"/>
        </w:rPr>
        <w:t>this has consequences for academic progression, professional</w:t>
      </w:r>
      <w:r>
        <w:rPr>
          <w:rStyle w:val="StyleUnderline"/>
        </w:rPr>
        <w:t xml:space="preserve"> </w:t>
      </w:r>
      <w:r w:rsidRPr="00BC60CC">
        <w:rPr>
          <w:rStyle w:val="StyleUnderline"/>
        </w:rPr>
        <w:t>career and the organization of life, as well as on the personal</w:t>
      </w:r>
      <w:r>
        <w:rPr>
          <w:rStyle w:val="StyleUnderline"/>
        </w:rPr>
        <w:t xml:space="preserve"> </w:t>
      </w:r>
      <w:r w:rsidRPr="00BC60CC">
        <w:rPr>
          <w:rStyle w:val="StyleUnderline"/>
        </w:rPr>
        <w:t>and emotional levels. Despite the attempts of the neoliberal</w:t>
      </w:r>
      <w:r>
        <w:rPr>
          <w:rStyle w:val="StyleUnderline"/>
        </w:rPr>
        <w:t xml:space="preserve"> </w:t>
      </w:r>
      <w:r w:rsidRPr="00BC60CC">
        <w:rPr>
          <w:rStyle w:val="StyleUnderline"/>
        </w:rPr>
        <w:t>university to include gender equality and diversity in its</w:t>
      </w:r>
      <w:r>
        <w:rPr>
          <w:rStyle w:val="StyleUnderline"/>
        </w:rPr>
        <w:t xml:space="preserve"> </w:t>
      </w:r>
      <w:r w:rsidRPr="00BC60CC">
        <w:rPr>
          <w:rStyle w:val="StyleUnderline"/>
        </w:rPr>
        <w:t>managerial principles and goals, the analysis of the implementation</w:t>
      </w:r>
      <w:r>
        <w:rPr>
          <w:rStyle w:val="StyleUnderline"/>
        </w:rPr>
        <w:t xml:space="preserve"> </w:t>
      </w:r>
      <w:r w:rsidRPr="00BC60CC">
        <w:rPr>
          <w:rStyle w:val="StyleUnderline"/>
        </w:rPr>
        <w:t>of migration control policies in HEIs reveals the</w:t>
      </w:r>
      <w:r>
        <w:rPr>
          <w:rStyle w:val="StyleUnderline"/>
        </w:rPr>
        <w:t xml:space="preserve"> </w:t>
      </w:r>
      <w:r w:rsidRPr="00BC60CC">
        <w:rPr>
          <w:rStyle w:val="StyleUnderline"/>
        </w:rPr>
        <w:t>persistence of institutional racism. Institutional racism in the</w:t>
      </w:r>
      <w:r>
        <w:rPr>
          <w:rStyle w:val="StyleUnderline"/>
        </w:rPr>
        <w:t xml:space="preserve"> </w:t>
      </w:r>
      <w:r w:rsidRPr="00BC60CC">
        <w:rPr>
          <w:rStyle w:val="StyleUnderline"/>
        </w:rPr>
        <w:t>neoliberal university is not only articulated through the</w:t>
      </w:r>
      <w:r>
        <w:rPr>
          <w:rStyle w:val="StyleUnderline"/>
        </w:rPr>
        <w:t xml:space="preserve"> </w:t>
      </w:r>
      <w:r w:rsidRPr="00BC60CC">
        <w:rPr>
          <w:rStyle w:val="StyleUnderline"/>
        </w:rPr>
        <w:t>coloniality of knowledge</w:t>
      </w:r>
      <w:r w:rsidRPr="00BC60CC">
        <w:rPr>
          <w:sz w:val="16"/>
        </w:rPr>
        <w:t xml:space="preserve"> (Quijano, 2000), </w:t>
      </w:r>
      <w:r w:rsidRPr="00BC60CC">
        <w:rPr>
          <w:rStyle w:val="StyleUnderline"/>
        </w:rPr>
        <w:t>historically rooted</w:t>
      </w:r>
      <w:r>
        <w:rPr>
          <w:rStyle w:val="StyleUnderline"/>
        </w:rPr>
        <w:t xml:space="preserve"> </w:t>
      </w:r>
      <w:r w:rsidRPr="00BC60CC">
        <w:rPr>
          <w:rStyle w:val="StyleUnderline"/>
        </w:rPr>
        <w:t>perceptions, institutional logics and everyday practices of</w:t>
      </w:r>
      <w:r>
        <w:rPr>
          <w:rStyle w:val="StyleUnderline"/>
        </w:rPr>
        <w:t xml:space="preserve"> </w:t>
      </w:r>
      <w:r w:rsidRPr="00BC60CC">
        <w:rPr>
          <w:rStyle w:val="StyleUnderline"/>
        </w:rPr>
        <w:t>racism, but also fostered by the affective dynamics emanating</w:t>
      </w:r>
      <w:r>
        <w:rPr>
          <w:rStyle w:val="StyleUnderline"/>
        </w:rPr>
        <w:t xml:space="preserve"> </w:t>
      </w:r>
      <w:r w:rsidRPr="00BC60CC">
        <w:rPr>
          <w:rStyle w:val="StyleUnderline"/>
        </w:rPr>
        <w:t>from migration control policies.</w:t>
      </w:r>
      <w:r w:rsidRPr="00BC60CC">
        <w:rPr>
          <w:sz w:val="16"/>
        </w:rPr>
        <w:t xml:space="preserve"> </w:t>
      </w:r>
      <w:r w:rsidRPr="00BC60CC">
        <w:rPr>
          <w:rStyle w:val="StyleUnderline"/>
        </w:rPr>
        <w:t>Through this process positions</w:t>
      </w:r>
      <w:r>
        <w:rPr>
          <w:rStyle w:val="StyleUnderline"/>
        </w:rPr>
        <w:t xml:space="preserve"> </w:t>
      </w:r>
      <w:r w:rsidRPr="00BC60CC">
        <w:rPr>
          <w:rStyle w:val="StyleUnderline"/>
        </w:rPr>
        <w:t>of inferiority are attributed, leaving in the individuals subjected</w:t>
      </w:r>
      <w:r>
        <w:rPr>
          <w:rStyle w:val="StyleUnderline"/>
        </w:rPr>
        <w:t xml:space="preserve"> </w:t>
      </w:r>
      <w:r w:rsidRPr="00BC60CC">
        <w:rPr>
          <w:rStyle w:val="StyleUnderline"/>
        </w:rPr>
        <w:t>to institutional racism a sensation of dispossession.</w:t>
      </w:r>
      <w:r>
        <w:rPr>
          <w:rStyle w:val="StyleUnderline"/>
        </w:rPr>
        <w:t xml:space="preserve"> </w:t>
      </w:r>
      <w:r w:rsidRPr="00BC60CC">
        <w:rPr>
          <w:sz w:val="16"/>
        </w:rPr>
        <w:t xml:space="preserve">Set within these dynamics the question of how the neoliberal university is shaped by the dynamics of institutional racism remains germane to the transformation of HE in times of austerity in Western Europe. As we have seen, while rhetorically gender equality has been included into the premises of the neoliberal university, the institutional consolidation of WGS/GS remains a topic of negotiation, linked to expansion plans and revenue expectations. Within these dynamics, WGS/GS programs might be institutionally consolidated, if they are considered financially viable and profitable. Yet, </w:t>
      </w:r>
      <w:r w:rsidRPr="00BC60CC">
        <w:rPr>
          <w:rStyle w:val="StyleUnderline"/>
        </w:rPr>
        <w:t>this process</w:t>
      </w:r>
      <w:r>
        <w:rPr>
          <w:rStyle w:val="StyleUnderline"/>
        </w:rPr>
        <w:t xml:space="preserve"> </w:t>
      </w:r>
      <w:r w:rsidRPr="00BC60CC">
        <w:rPr>
          <w:rStyle w:val="StyleUnderline"/>
        </w:rPr>
        <w:t>is not necessarily accompanied by the creation of a solid</w:t>
      </w:r>
      <w:r>
        <w:rPr>
          <w:rStyle w:val="StyleUnderline"/>
        </w:rPr>
        <w:t xml:space="preserve"> </w:t>
      </w:r>
      <w:r w:rsidRPr="00BC60CC">
        <w:rPr>
          <w:rStyle w:val="StyleUnderline"/>
        </w:rPr>
        <w:t>infrastructure, promoting fair working conditions for the staff</w:t>
      </w:r>
      <w:r>
        <w:rPr>
          <w:rStyle w:val="StyleUnderline"/>
        </w:rPr>
        <w:t xml:space="preserve"> </w:t>
      </w:r>
      <w:r w:rsidRPr="00BC60CC">
        <w:rPr>
          <w:rStyle w:val="StyleUnderline"/>
        </w:rPr>
        <w:t>delivering the programs. Rather, in times of austerity, the</w:t>
      </w:r>
      <w:r>
        <w:rPr>
          <w:rStyle w:val="StyleUnderline"/>
        </w:rPr>
        <w:t xml:space="preserve"> </w:t>
      </w:r>
      <w:r w:rsidRPr="00BC60CC">
        <w:rPr>
          <w:rStyle w:val="StyleUnderline"/>
        </w:rPr>
        <w:t>administrative discourse on diversity and gender sensitivity</w:t>
      </w:r>
      <w:r>
        <w:rPr>
          <w:rStyle w:val="StyleUnderline"/>
        </w:rPr>
        <w:t xml:space="preserve"> </w:t>
      </w:r>
      <w:r w:rsidRPr="00BC60CC">
        <w:rPr>
          <w:rStyle w:val="StyleUnderline"/>
        </w:rPr>
        <w:t>runs parallel with the reshuffling of the gendered and racialized</w:t>
      </w:r>
      <w:r>
        <w:rPr>
          <w:rStyle w:val="StyleUnderline"/>
        </w:rPr>
        <w:t xml:space="preserve"> </w:t>
      </w:r>
      <w:r w:rsidRPr="00BC60CC">
        <w:rPr>
          <w:rStyle w:val="StyleUnderline"/>
        </w:rPr>
        <w:t>division of work within universities.</w:t>
      </w:r>
      <w:r w:rsidRPr="00BC60CC">
        <w:rPr>
          <w:sz w:val="16"/>
        </w:rPr>
        <w:t xml:space="preserve"> Thus, </w:t>
      </w:r>
      <w:r w:rsidRPr="00BC60CC">
        <w:rPr>
          <w:rStyle w:val="StyleUnderline"/>
        </w:rPr>
        <w:t>the neoliberal</w:t>
      </w:r>
      <w:r>
        <w:rPr>
          <w:rStyle w:val="StyleUnderline"/>
        </w:rPr>
        <w:t xml:space="preserve"> </w:t>
      </w:r>
      <w:r w:rsidRPr="00BC60CC">
        <w:rPr>
          <w:rStyle w:val="StyleUnderline"/>
        </w:rPr>
        <w:t>university is characterized by an increase of temporary work</w:t>
      </w:r>
      <w:r>
        <w:rPr>
          <w:rStyle w:val="StyleUnderline"/>
        </w:rPr>
        <w:t xml:space="preserve"> </w:t>
      </w:r>
      <w:r w:rsidRPr="00BC60CC">
        <w:rPr>
          <w:rStyle w:val="StyleUnderline"/>
        </w:rPr>
        <w:t>contracts and cheapening of labor in jobs held by a largely</w:t>
      </w:r>
      <w:r>
        <w:rPr>
          <w:rStyle w:val="StyleUnderline"/>
        </w:rPr>
        <w:t xml:space="preserve"> </w:t>
      </w:r>
      <w:r w:rsidRPr="00BC60CC">
        <w:rPr>
          <w:rStyle w:val="StyleUnderline"/>
        </w:rPr>
        <w:t>feminized and racialized precariat, working at the bottom of</w:t>
      </w:r>
      <w:r>
        <w:rPr>
          <w:rStyle w:val="StyleUnderline"/>
        </w:rPr>
        <w:t xml:space="preserve"> </w:t>
      </w:r>
      <w:r w:rsidRPr="00BC60CC">
        <w:rPr>
          <w:rStyle w:val="StyleUnderline"/>
        </w:rPr>
        <w:t>pay grades teaching the mass of students.</w:t>
      </w:r>
      <w:r>
        <w:rPr>
          <w:rStyle w:val="StyleUnderline"/>
        </w:rPr>
        <w:t xml:space="preserve"> </w:t>
      </w:r>
      <w:r w:rsidRPr="00BC60CC">
        <w:rPr>
          <w:sz w:val="16"/>
        </w:rPr>
        <w:t xml:space="preserve">Considering the dynamics related to institutional racism, migration control policies and the enduring feminized and racialized division of work in HEIs, </w:t>
      </w:r>
      <w:r w:rsidRPr="00BC60CC">
        <w:rPr>
          <w:rStyle w:val="StyleUnderline"/>
        </w:rPr>
        <w:t>the implementation of</w:t>
      </w:r>
      <w:r>
        <w:rPr>
          <w:rStyle w:val="StyleUnderline"/>
        </w:rPr>
        <w:t xml:space="preserve"> </w:t>
      </w:r>
      <w:r w:rsidRPr="00BC60CC">
        <w:rPr>
          <w:rStyle w:val="StyleUnderline"/>
        </w:rPr>
        <w:t>austerity measures in the university signals an ideological shift</w:t>
      </w:r>
      <w:r>
        <w:rPr>
          <w:rStyle w:val="StyleUnderline"/>
        </w:rPr>
        <w:t xml:space="preserve"> </w:t>
      </w:r>
      <w:r w:rsidRPr="00BC60CC">
        <w:rPr>
          <w:sz w:val="16"/>
        </w:rPr>
        <w:t xml:space="preserve">(Kumar, 2012). Re-establishing White boys-networks within leading managerial and professorial positions, while attending to a diversity and gender equality rhetoric, </w:t>
      </w:r>
      <w:r w:rsidRPr="00BC60CC">
        <w:rPr>
          <w:rStyle w:val="StyleUnderline"/>
        </w:rPr>
        <w:t>the neoliberal</w:t>
      </w:r>
      <w:r>
        <w:rPr>
          <w:rStyle w:val="StyleUnderline"/>
        </w:rPr>
        <w:t xml:space="preserve"> </w:t>
      </w:r>
      <w:r w:rsidRPr="00BC60CC">
        <w:rPr>
          <w:rStyle w:val="StyleUnderline"/>
        </w:rPr>
        <w:t>university reveals the prevailing composition of universities as</w:t>
      </w:r>
      <w:r>
        <w:rPr>
          <w:rStyle w:val="StyleUnderline"/>
        </w:rPr>
        <w:t xml:space="preserve"> </w:t>
      </w:r>
      <w:r w:rsidRPr="00BC60CC">
        <w:rPr>
          <w:rStyle w:val="StyleUnderline"/>
        </w:rPr>
        <w:t>sites of White national citizen elites. Despite the internationalization</w:t>
      </w:r>
      <w:r>
        <w:rPr>
          <w:rStyle w:val="StyleUnderline"/>
        </w:rPr>
        <w:t xml:space="preserve"> </w:t>
      </w:r>
      <w:r w:rsidRPr="00BC60CC">
        <w:rPr>
          <w:rStyle w:val="StyleUnderline"/>
        </w:rPr>
        <w:t>ambitions driving the neoliberal university, the</w:t>
      </w:r>
      <w:r>
        <w:rPr>
          <w:rStyle w:val="StyleUnderline"/>
        </w:rPr>
        <w:t xml:space="preserve"> </w:t>
      </w:r>
      <w:r w:rsidRPr="00BC60CC">
        <w:rPr>
          <w:rStyle w:val="StyleUnderline"/>
        </w:rPr>
        <w:t>gendered racial social inequalities dominating the university</w:t>
      </w:r>
      <w:r>
        <w:rPr>
          <w:rStyle w:val="StyleUnderline"/>
        </w:rPr>
        <w:t xml:space="preserve"> </w:t>
      </w:r>
      <w:r w:rsidRPr="00BC60CC">
        <w:rPr>
          <w:rStyle w:val="StyleUnderline"/>
        </w:rPr>
        <w:t>remain unchallenged.</w:t>
      </w:r>
      <w:r>
        <w:rPr>
          <w:rStyle w:val="StyleUnderline"/>
        </w:rPr>
        <w:t xml:space="preserve"> </w:t>
      </w:r>
      <w:r w:rsidRPr="00BC60CC">
        <w:rPr>
          <w:sz w:val="16"/>
        </w:rPr>
        <w:t xml:space="preserve">WGS/GS programs are thus evolving in a university landscape increasingly embodying the goals and strategies of corporations. </w:t>
      </w:r>
      <w:r w:rsidRPr="00BC60CC">
        <w:rPr>
          <w:rStyle w:val="StyleUnderline"/>
        </w:rPr>
        <w:t>The commodification of education and the</w:t>
      </w:r>
      <w:r>
        <w:rPr>
          <w:rStyle w:val="StyleUnderline"/>
        </w:rPr>
        <w:t xml:space="preserve"> </w:t>
      </w:r>
      <w:r w:rsidRPr="00BC60CC">
        <w:rPr>
          <w:rStyle w:val="StyleUnderline"/>
        </w:rPr>
        <w:t>conversion of universities into corporations have deepened</w:t>
      </w:r>
      <w:r>
        <w:rPr>
          <w:rStyle w:val="StyleUnderline"/>
        </w:rPr>
        <w:t xml:space="preserve"> </w:t>
      </w:r>
      <w:r w:rsidRPr="00BC60CC">
        <w:rPr>
          <w:rStyle w:val="StyleUnderline"/>
        </w:rPr>
        <w:t>the gendered racialized social inequalities in the higher</w:t>
      </w:r>
      <w:r>
        <w:rPr>
          <w:rStyle w:val="StyleUnderline"/>
        </w:rPr>
        <w:t xml:space="preserve"> </w:t>
      </w:r>
      <w:r w:rsidRPr="00BC60CC">
        <w:rPr>
          <w:rStyle w:val="StyleUnderline"/>
        </w:rPr>
        <w:t>education system. Cutting down on public spending for</w:t>
      </w:r>
      <w:r>
        <w:rPr>
          <w:rStyle w:val="StyleUnderline"/>
        </w:rPr>
        <w:t xml:space="preserve"> </w:t>
      </w:r>
      <w:r w:rsidRPr="00BC60CC">
        <w:rPr>
          <w:rStyle w:val="StyleUnderline"/>
        </w:rPr>
        <w:t>education has limited the option for students from economically</w:t>
      </w:r>
      <w:r>
        <w:rPr>
          <w:rStyle w:val="StyleUnderline"/>
        </w:rPr>
        <w:t xml:space="preserve"> </w:t>
      </w:r>
      <w:r w:rsidRPr="00BC60CC">
        <w:rPr>
          <w:rStyle w:val="StyleUnderline"/>
        </w:rPr>
        <w:t>disadvantaged groups to pursue higher education.</w:t>
      </w:r>
      <w:r>
        <w:rPr>
          <w:rStyle w:val="StyleUnderline"/>
        </w:rPr>
        <w:t xml:space="preserve"> </w:t>
      </w:r>
      <w:r w:rsidRPr="00BC60CC">
        <w:rPr>
          <w:sz w:val="16"/>
        </w:rPr>
        <w:t xml:space="preserve">Further, </w:t>
      </w:r>
      <w:r w:rsidRPr="00BC60CC">
        <w:rPr>
          <w:rStyle w:val="StyleUnderline"/>
        </w:rPr>
        <w:t>through the focus of universities on augmenting their</w:t>
      </w:r>
      <w:r>
        <w:rPr>
          <w:rStyle w:val="StyleUnderline"/>
        </w:rPr>
        <w:t xml:space="preserve"> </w:t>
      </w:r>
      <w:r w:rsidRPr="00BC60CC">
        <w:rPr>
          <w:rStyle w:val="StyleUnderline"/>
        </w:rPr>
        <w:t>research funding revenue</w:t>
      </w:r>
      <w:r w:rsidRPr="00BC60CC">
        <w:rPr>
          <w:sz w:val="16"/>
        </w:rPr>
        <w:t xml:space="preserve">, and in the British </w:t>
      </w:r>
      <w:proofErr w:type="gramStart"/>
      <w:r w:rsidRPr="00BC60CC">
        <w:rPr>
          <w:sz w:val="16"/>
        </w:rPr>
        <w:t>case in particular, also</w:t>
      </w:r>
      <w:proofErr w:type="gramEnd"/>
      <w:r w:rsidRPr="00BC60CC">
        <w:rPr>
          <w:sz w:val="16"/>
        </w:rPr>
        <w:t xml:space="preserve"> student fees, state measures have been set in place favoring the corporate logic in education. </w:t>
      </w:r>
      <w:proofErr w:type="gramStart"/>
      <w:r w:rsidRPr="00BC60CC">
        <w:rPr>
          <w:rStyle w:val="StyleUnderline"/>
        </w:rPr>
        <w:t>In order to</w:t>
      </w:r>
      <w:proofErr w:type="gramEnd"/>
      <w:r w:rsidRPr="00BC60CC">
        <w:rPr>
          <w:rStyle w:val="StyleUnderline"/>
        </w:rPr>
        <w:t xml:space="preserve"> counter this development, the critic of the</w:t>
      </w:r>
      <w:r>
        <w:rPr>
          <w:rStyle w:val="StyleUnderline"/>
        </w:rPr>
        <w:t xml:space="preserve"> </w:t>
      </w:r>
      <w:r w:rsidRPr="00BC60CC">
        <w:rPr>
          <w:rStyle w:val="StyleUnderline"/>
        </w:rPr>
        <w:t>neoliberal university needs to be attentive to the reconfiguration</w:t>
      </w:r>
      <w:r>
        <w:rPr>
          <w:rStyle w:val="StyleUnderline"/>
        </w:rPr>
        <w:t xml:space="preserve"> </w:t>
      </w:r>
      <w:r w:rsidRPr="00BC60CC">
        <w:rPr>
          <w:rStyle w:val="StyleUnderline"/>
        </w:rPr>
        <w:t>of institutional racism.</w:t>
      </w:r>
      <w:r w:rsidRPr="00BC60CC">
        <w:rPr>
          <w:sz w:val="16"/>
        </w:rPr>
        <w:t xml:space="preserve"> In this vein the Centre for Ethnicity and Racism Studies (CERS) at Leeds University, UK, has proposed that HEIs readdress the Race Relations (Amendment) Act 2000, which “placed a statutory duty on HEIs in the UK to eliminate racial discrimination and promote racial equality” (CERS, 2013). Based on this Act over “300 HEIs established racial equality schemes by 2008 and improved experiences and opportunities in this sector, particularly for black and minority ethnic students” (CERS, 2013) in the UK. Yet, as CERS notes “</w:t>
      </w:r>
      <w:r w:rsidRPr="00BC60CC">
        <w:rPr>
          <w:rStyle w:val="StyleUnderline"/>
        </w:rPr>
        <w:t>the</w:t>
      </w:r>
      <w:r>
        <w:rPr>
          <w:rStyle w:val="StyleUnderline"/>
        </w:rPr>
        <w:t xml:space="preserve"> </w:t>
      </w:r>
      <w:r w:rsidRPr="00BC60CC">
        <w:rPr>
          <w:rStyle w:val="StyleUnderline"/>
        </w:rPr>
        <w:t>progress in this field has slowed and a focus on the goals of</w:t>
      </w:r>
      <w:r>
        <w:rPr>
          <w:rStyle w:val="StyleUnderline"/>
        </w:rPr>
        <w:t xml:space="preserve"> </w:t>
      </w:r>
      <w:r w:rsidRPr="00BC60CC">
        <w:rPr>
          <w:rStyle w:val="StyleUnderline"/>
        </w:rPr>
        <w:t>eliminating racial discrimination, promoting racial equality and</w:t>
      </w:r>
      <w:r>
        <w:rPr>
          <w:rStyle w:val="StyleUnderline"/>
        </w:rPr>
        <w:t xml:space="preserve"> </w:t>
      </w:r>
      <w:r w:rsidRPr="00BC60CC">
        <w:rPr>
          <w:rStyle w:val="StyleUnderline"/>
        </w:rPr>
        <w:t>engendering change in organizational culture as well as</w:t>
      </w:r>
      <w:r>
        <w:rPr>
          <w:rStyle w:val="StyleUnderline"/>
        </w:rPr>
        <w:t xml:space="preserve"> </w:t>
      </w:r>
      <w:r w:rsidRPr="00BC60CC">
        <w:rPr>
          <w:rStyle w:val="StyleUnderline"/>
        </w:rPr>
        <w:t>approaches to curriculum and pedagogy has dissipated so that</w:t>
      </w:r>
      <w:r>
        <w:rPr>
          <w:rStyle w:val="StyleUnderline"/>
        </w:rPr>
        <w:t xml:space="preserve"> </w:t>
      </w:r>
      <w:r w:rsidRPr="00BC60CC">
        <w:rPr>
          <w:rStyle w:val="StyleUnderline"/>
        </w:rPr>
        <w:t>building the antiracist university remains urgent</w:t>
      </w:r>
      <w:r w:rsidRPr="00BC60CC">
        <w:rPr>
          <w:sz w:val="16"/>
        </w:rPr>
        <w:t xml:space="preserve"> (…)” (CERS, 2013). This situation has been further aggravated through the impact of migration control policies in HEIs. </w:t>
      </w:r>
      <w:r w:rsidRPr="00BC60CC">
        <w:rPr>
          <w:rStyle w:val="StyleUnderline"/>
        </w:rPr>
        <w:t>Integrating this</w:t>
      </w:r>
      <w:r>
        <w:rPr>
          <w:rStyle w:val="StyleUnderline"/>
        </w:rPr>
        <w:t xml:space="preserve"> </w:t>
      </w:r>
      <w:r w:rsidRPr="00BC60CC">
        <w:rPr>
          <w:rStyle w:val="StyleUnderline"/>
        </w:rPr>
        <w:t>analysis in to the critique of the neoliberal university calls for an</w:t>
      </w:r>
      <w:r>
        <w:rPr>
          <w:rStyle w:val="StyleUnderline"/>
        </w:rPr>
        <w:t xml:space="preserve"> </w:t>
      </w:r>
      <w:r w:rsidRPr="00BC60CC">
        <w:rPr>
          <w:rStyle w:val="StyleUnderline"/>
        </w:rPr>
        <w:t>anti-racist feminist project of decolonizing the neoliberal</w:t>
      </w:r>
      <w:r>
        <w:rPr>
          <w:rStyle w:val="StyleUnderline"/>
        </w:rPr>
        <w:t xml:space="preserve"> </w:t>
      </w:r>
      <w:r w:rsidRPr="00BC60CC">
        <w:rPr>
          <w:rStyle w:val="StyleUnderline"/>
        </w:rPr>
        <w:t>university that could stand at the center of the pedagogical</w:t>
      </w:r>
      <w:r>
        <w:rPr>
          <w:rStyle w:val="StyleUnderline"/>
        </w:rPr>
        <w:t xml:space="preserve"> </w:t>
      </w:r>
      <w:r w:rsidRPr="00BC60CC">
        <w:rPr>
          <w:rStyle w:val="StyleUnderline"/>
        </w:rPr>
        <w:t>and epistemological project of Women and Gender Studies and</w:t>
      </w:r>
      <w:r>
        <w:rPr>
          <w:rStyle w:val="StyleUnderline"/>
        </w:rPr>
        <w:t xml:space="preserve"> </w:t>
      </w:r>
      <w:r w:rsidRPr="00BC60CC">
        <w:rPr>
          <w:rStyle w:val="StyleUnderline"/>
        </w:rPr>
        <w:t>Gender Studies.</w:t>
      </w:r>
    </w:p>
    <w:p w14:paraId="2A90535D" w14:textId="77777777" w:rsidR="008F0C0C" w:rsidRDefault="008F0C0C" w:rsidP="008F0C0C">
      <w:pPr>
        <w:pStyle w:val="Heading4"/>
      </w:pPr>
      <w:r>
        <w:t>Epistemology 1</w:t>
      </w:r>
      <w:r w:rsidRPr="002F72BA">
        <w:rPr>
          <w:vertAlign w:val="superscript"/>
        </w:rPr>
        <w:t>st</w:t>
      </w:r>
      <w:r>
        <w:t xml:space="preserve"> – the 1ac is underwritten by gendered knowledge production that reproduces masculine power relations </w:t>
      </w:r>
    </w:p>
    <w:p w14:paraId="7DDACE01" w14:textId="77777777" w:rsidR="008F0C0C" w:rsidRDefault="008F0C0C" w:rsidP="008F0C0C">
      <w:r w:rsidRPr="002F72BA">
        <w:rPr>
          <w:rStyle w:val="Style13ptBold"/>
        </w:rPr>
        <w:t>Schwenken 8</w:t>
      </w:r>
      <w:r>
        <w:t xml:space="preserve"> --- PhD, University of Kassel Dept of Social Sciences (Helen, “Beautiful Victims and Sacrificing Heroines: Exploring the Role of Gender Knowledge in Migration Policies”, Signs, Vol. 33, No. 4) </w:t>
      </w:r>
    </w:p>
    <w:p w14:paraId="4E1DF78B" w14:textId="77777777" w:rsidR="008F0C0C" w:rsidRDefault="008F0C0C" w:rsidP="008F0C0C">
      <w:pPr>
        <w:rPr>
          <w:rStyle w:val="Emphasis"/>
        </w:rPr>
      </w:pPr>
      <w:r w:rsidRPr="002F72BA">
        <w:rPr>
          <w:sz w:val="16"/>
        </w:rPr>
        <w:t xml:space="preserve">The concept of gender knowledge </w:t>
      </w:r>
      <w:proofErr w:type="gramStart"/>
      <w:r w:rsidRPr="002F72BA">
        <w:rPr>
          <w:sz w:val="16"/>
        </w:rPr>
        <w:t>The</w:t>
      </w:r>
      <w:proofErr w:type="gramEnd"/>
      <w:r w:rsidRPr="002F72BA">
        <w:rPr>
          <w:sz w:val="16"/>
        </w:rPr>
        <w:t xml:space="preserve"> analytical tool to examine assumptions about gender in policies and organizational behavior is drawn from the German social scientists Irene Do¨lling and Su¨nne Andresen, who introduced the concept of “gender knowledge” (Geschlechter-Wissen; Andresen and Do¨lling 2005; Do¨lling 2005). </w:t>
      </w:r>
      <w:r w:rsidRPr="00B84180">
        <w:rPr>
          <w:rStyle w:val="StyleUnderline"/>
        </w:rPr>
        <w:t>Gender knowledge</w:t>
      </w:r>
      <w:r w:rsidRPr="002F72BA">
        <w:rPr>
          <w:sz w:val="16"/>
        </w:rPr>
        <w:t xml:space="preserve"> does not mean that someone knows about gender in a factual way. “Knowledge” here </w:t>
      </w:r>
      <w:r w:rsidRPr="00B84180">
        <w:rPr>
          <w:rStyle w:val="StyleUnderline"/>
        </w:rPr>
        <w:t xml:space="preserve">is not </w:t>
      </w:r>
      <w:r w:rsidRPr="002F72BA">
        <w:rPr>
          <w:sz w:val="16"/>
        </w:rPr>
        <w:t>understood as being something</w:t>
      </w:r>
      <w:r w:rsidRPr="002F72BA">
        <w:rPr>
          <w:rStyle w:val="StyleUnderline"/>
          <w:sz w:val="16"/>
        </w:rPr>
        <w:t xml:space="preserve"> </w:t>
      </w:r>
      <w:r w:rsidRPr="00B84180">
        <w:rPr>
          <w:rStyle w:val="StyleUnderline"/>
        </w:rPr>
        <w:t>objective</w:t>
      </w:r>
      <w:r w:rsidRPr="002F72BA">
        <w:rPr>
          <w:sz w:val="16"/>
        </w:rPr>
        <w:t xml:space="preserve">. Rather, </w:t>
      </w:r>
      <w:r w:rsidRPr="00B84180">
        <w:rPr>
          <w:rStyle w:val="StyleUnderline"/>
        </w:rPr>
        <w:t>it refers to the social construction of meaning and to explicit and implicit negotiations about those meanings and about gender relations in society</w:t>
      </w:r>
      <w:r w:rsidRPr="002F72BA">
        <w:rPr>
          <w:sz w:val="16"/>
        </w:rPr>
        <w:t xml:space="preserve">. Thus Do¨lling and Andresen’s concept of gender knowledge can be embedded in a broader poststructuralist perspective in which </w:t>
      </w:r>
      <w:r w:rsidRPr="00B84180">
        <w:rPr>
          <w:rStyle w:val="StyleUnderline"/>
        </w:rPr>
        <w:t>the generation of knowledge and the relations between knowledge, power, policies, and gender are central.</w:t>
      </w:r>
      <w:r>
        <w:rPr>
          <w:rStyle w:val="StyleUnderline"/>
        </w:rPr>
        <w:t xml:space="preserve"> </w:t>
      </w:r>
      <w:r w:rsidRPr="002F72BA">
        <w:rPr>
          <w:sz w:val="16"/>
        </w:rPr>
        <w:t xml:space="preserve">A key assumption in the concept of gender knowledge is that </w:t>
      </w:r>
      <w:r w:rsidRPr="00B84180">
        <w:rPr>
          <w:rStyle w:val="Emphasis"/>
        </w:rPr>
        <w:t>every form of knowledge</w:t>
      </w:r>
      <w:r w:rsidRPr="00B84180">
        <w:rPr>
          <w:rStyle w:val="StyleUnderline"/>
        </w:rPr>
        <w:t>, be it academic knowledge or everyday knowledge about causal relations, is based upon a specific knowledge about gender</w:t>
      </w:r>
      <w:r w:rsidRPr="002F72BA">
        <w:rPr>
          <w:sz w:val="16"/>
        </w:rPr>
        <w:t xml:space="preserve"> (Do¨lling 2005, 50). Two dimensions of gender knowledge can be identified: First, </w:t>
      </w:r>
      <w:r w:rsidRPr="00B84180">
        <w:rPr>
          <w:rStyle w:val="StyleUnderline"/>
        </w:rPr>
        <w:t>at the macro level it refers to collective knowledge on the binarity of and difference between the two sexes, the reasoning about the self-evidence of those differences, and normative concepts about correct gender relations and natural divisions of labor between men and women</w:t>
      </w:r>
      <w:r w:rsidRPr="002F72BA">
        <w:rPr>
          <w:sz w:val="16"/>
        </w:rPr>
        <w:t xml:space="preserve"> (Andresen and Do¨lling 2005, 175). Second, at the level of the individual the term encompasses biographical forms of knowledge that are rooted in collective knowledge but have been appropriated individually and thus in different ways (175). </w:t>
      </w:r>
      <w:proofErr w:type="gramStart"/>
      <w:r w:rsidRPr="002F72BA">
        <w:rPr>
          <w:sz w:val="16"/>
        </w:rPr>
        <w:t xml:space="preserve">Both of </w:t>
      </w:r>
      <w:r w:rsidRPr="00B84180">
        <w:rPr>
          <w:rStyle w:val="StyleUnderline"/>
        </w:rPr>
        <w:t>these</w:t>
      </w:r>
      <w:proofErr w:type="gramEnd"/>
      <w:r w:rsidRPr="00B84180">
        <w:rPr>
          <w:rStyle w:val="StyleUnderline"/>
        </w:rPr>
        <w:t xml:space="preserve"> dimensions can be found in</w:t>
      </w:r>
      <w:r w:rsidRPr="002F72BA">
        <w:rPr>
          <w:sz w:val="16"/>
        </w:rPr>
        <w:t xml:space="preserve"> three forms of knowledge: tacit and unreflected everyday knowledge and knowledge of experience; </w:t>
      </w:r>
      <w:r w:rsidRPr="00B84180">
        <w:rPr>
          <w:rStyle w:val="StyleUnderline"/>
        </w:rPr>
        <w:t>knowledge and meanings generated by institutions such as</w:t>
      </w:r>
      <w:r w:rsidRPr="002F72BA">
        <w:rPr>
          <w:sz w:val="16"/>
        </w:rPr>
        <w:t xml:space="preserve"> religion, academia, or </w:t>
      </w:r>
      <w:r w:rsidRPr="00B84180">
        <w:rPr>
          <w:rStyle w:val="StyleUnderline"/>
        </w:rPr>
        <w:t>law</w:t>
      </w:r>
      <w:r w:rsidRPr="002F72BA">
        <w:rPr>
          <w:sz w:val="16"/>
        </w:rPr>
        <w:t xml:space="preserve">; </w:t>
      </w:r>
      <w:r w:rsidRPr="00B84180">
        <w:rPr>
          <w:rStyle w:val="StyleUnderline"/>
        </w:rPr>
        <w:t>and popularized knowledge that is dispersed</w:t>
      </w:r>
      <w:r w:rsidRPr="002F72BA">
        <w:rPr>
          <w:sz w:val="16"/>
        </w:rPr>
        <w:t xml:space="preserve"> through media, guidebooks, and social movements, among other forces, </w:t>
      </w:r>
      <w:r w:rsidRPr="00B84180">
        <w:rPr>
          <w:rStyle w:val="StyleUnderline"/>
        </w:rPr>
        <w:t>and that often links everyday and expert knowledge</w:t>
      </w:r>
      <w:r w:rsidRPr="002F72BA">
        <w:rPr>
          <w:sz w:val="16"/>
        </w:rPr>
        <w:t xml:space="preserve"> (Do¨lling 2005, 50–52). Approaching the oppositions in the portrayal of female migrants from </w:t>
      </w:r>
      <w:r w:rsidRPr="00B84180">
        <w:rPr>
          <w:rStyle w:val="StyleUnderline"/>
        </w:rPr>
        <w:t>the analytical perspective of gender knowledge allows</w:t>
      </w:r>
      <w:r w:rsidRPr="002F72BA">
        <w:rPr>
          <w:sz w:val="16"/>
        </w:rPr>
        <w:t xml:space="preserve"> </w:t>
      </w:r>
      <w:r w:rsidRPr="00B84180">
        <w:rPr>
          <w:rStyle w:val="StyleUnderline"/>
        </w:rPr>
        <w:t xml:space="preserve">first an </w:t>
      </w:r>
      <w:r w:rsidRPr="00B1286B">
        <w:rPr>
          <w:rStyle w:val="Emphasis"/>
        </w:rPr>
        <w:t>explanation</w:t>
      </w:r>
      <w:r w:rsidRPr="00B84180">
        <w:rPr>
          <w:rStyle w:val="StyleUnderline"/>
        </w:rPr>
        <w:t xml:space="preserve"> of </w:t>
      </w:r>
      <w:r w:rsidRPr="00B1286B">
        <w:rPr>
          <w:rStyle w:val="Emphasis"/>
        </w:rPr>
        <w:t>the background of such contradictions</w:t>
      </w:r>
      <w:r w:rsidRPr="00B84180">
        <w:rPr>
          <w:rStyle w:val="StyleUnderline"/>
        </w:rPr>
        <w:t xml:space="preserve">, which are often </w:t>
      </w:r>
      <w:r w:rsidRPr="00B1286B">
        <w:rPr>
          <w:rStyle w:val="Emphasis"/>
        </w:rPr>
        <w:t>deeply rooted</w:t>
      </w:r>
      <w:r w:rsidRPr="00B84180">
        <w:rPr>
          <w:rStyle w:val="StyleUnderline"/>
        </w:rPr>
        <w:t xml:space="preserve"> in </w:t>
      </w:r>
      <w:r w:rsidRPr="00B1286B">
        <w:rPr>
          <w:rStyle w:val="Emphasis"/>
        </w:rPr>
        <w:t>hegemonic knowledge systems</w:t>
      </w:r>
      <w:r w:rsidRPr="00B84180">
        <w:rPr>
          <w:rStyle w:val="StyleUnderline"/>
        </w:rPr>
        <w:t xml:space="preserve"> about gender and gender relations</w:t>
      </w:r>
      <w:r w:rsidRPr="002F72BA">
        <w:rPr>
          <w:sz w:val="16"/>
        </w:rPr>
        <w:t xml:space="preserve">. Second, </w:t>
      </w:r>
      <w:r w:rsidRPr="00B84180">
        <w:rPr>
          <w:rStyle w:val="Emphasis"/>
        </w:rPr>
        <w:t>rethinking the modes of the production of gender knowledge is an important component of agency and is necessary for changing existing gender orders.</w:t>
      </w:r>
    </w:p>
    <w:p w14:paraId="6EAE8103" w14:textId="5A50C9F5" w:rsidR="008F0C0C" w:rsidRDefault="008F0C0C" w:rsidP="008F0C0C"/>
    <w:p w14:paraId="6860A161" w14:textId="50DDF854" w:rsidR="008F0C0C" w:rsidRDefault="008F0C0C" w:rsidP="008F0C0C">
      <w:pPr>
        <w:pStyle w:val="Heading3"/>
      </w:pPr>
      <w:r>
        <w:t xml:space="preserve">FW – Subject Formation </w:t>
      </w:r>
    </w:p>
    <w:p w14:paraId="234EBA97" w14:textId="77777777" w:rsidR="008F0C0C" w:rsidRPr="00C67C29" w:rsidRDefault="008F0C0C" w:rsidP="008F0C0C">
      <w:pPr>
        <w:pStyle w:val="Heading4"/>
      </w:pPr>
      <w:r w:rsidRPr="00C67C29">
        <w:t>Subject formation comes first—</w:t>
      </w:r>
      <w:r>
        <w:t xml:space="preserve">the community they create will inevitably privilege masculine comfortability and scoff at feminine connections- </w:t>
      </w:r>
      <w:r w:rsidRPr="00C67C29">
        <w:t xml:space="preserve">building a feminist affect is necessary to form embodied collectives that </w:t>
      </w:r>
      <w:r>
        <w:t xml:space="preserve">drive political action- </w:t>
      </w:r>
    </w:p>
    <w:p w14:paraId="1E58FE9C" w14:textId="77777777" w:rsidR="008F0C0C" w:rsidRPr="005771FE" w:rsidRDefault="008F0C0C" w:rsidP="008F0C0C">
      <w:r w:rsidRPr="005771FE">
        <w:rPr>
          <w:rStyle w:val="Style13ptBold"/>
        </w:rPr>
        <w:t>Chamberlain 16</w:t>
      </w:r>
      <w:r w:rsidRPr="005771FE">
        <w:t xml:space="preserve"> (Prudence, Department of English, Royal Holloway University (2016): Affective temporality: towards a fourth wave, Gender and Education, DOI: 10.1080/09540253.2016.1169249)</w:t>
      </w:r>
    </w:p>
    <w:p w14:paraId="572C72A6" w14:textId="77777777" w:rsidR="008F0C0C" w:rsidRPr="00EF1567" w:rsidRDefault="008F0C0C" w:rsidP="008F0C0C">
      <w:pPr>
        <w:rPr>
          <w:u w:val="single"/>
        </w:rPr>
      </w:pPr>
      <w:r w:rsidRPr="00EF1567">
        <w:rPr>
          <w:u w:val="single"/>
        </w:rPr>
        <w:t xml:space="preserve">This discussion of the contemporary and feminist timekeeping serves as a framing device for the way </w:t>
      </w:r>
      <w:r w:rsidRPr="00EF1567">
        <w:rPr>
          <w:sz w:val="16"/>
        </w:rPr>
        <w:t>in</w:t>
      </w:r>
      <w:r w:rsidRPr="00EF1567">
        <w:rPr>
          <w:u w:val="single"/>
        </w:rPr>
        <w:t xml:space="preserve"> which </w:t>
      </w:r>
      <w:r w:rsidRPr="00EF1567">
        <w:rPr>
          <w:sz w:val="16"/>
        </w:rPr>
        <w:t>the wave narrative</w:t>
      </w:r>
      <w:r w:rsidRPr="00EF1567">
        <w:rPr>
          <w:u w:val="single"/>
        </w:rPr>
        <w:t xml:space="preserve"> can be considered as an ‘affective temporality’</w:t>
      </w:r>
      <w:r w:rsidRPr="00EF1567">
        <w:rPr>
          <w:sz w:val="16"/>
        </w:rPr>
        <w:t xml:space="preserve">. Social movements are bound to emotional convergences, in which feeling becomes transferred amongst wider groups, encouraging them to action. </w:t>
      </w:r>
      <w:r w:rsidRPr="00EF1567">
        <w:rPr>
          <w:u w:val="single"/>
        </w:rPr>
        <w:t xml:space="preserve">This is central to initiating and then sustaining surges of feminist activism, drawing </w:t>
      </w:r>
      <w:proofErr w:type="gramStart"/>
      <w:r w:rsidRPr="00EF1567">
        <w:rPr>
          <w:u w:val="single"/>
        </w:rPr>
        <w:t>a number of</w:t>
      </w:r>
      <w:proofErr w:type="gramEnd"/>
      <w:r w:rsidRPr="00EF1567">
        <w:rPr>
          <w:u w:val="single"/>
        </w:rPr>
        <w:t xml:space="preserve"> subjects together through shared investment within a specific historical moment. The formulations of affect also mirror the way in which the contemporary is constructed through Agamben’s work, allowing for activists to cohere while </w:t>
      </w:r>
      <w:proofErr w:type="gramStart"/>
      <w:r w:rsidRPr="00EF1567">
        <w:rPr>
          <w:u w:val="single"/>
        </w:rPr>
        <w:t>still remaining</w:t>
      </w:r>
      <w:proofErr w:type="gramEnd"/>
      <w:r w:rsidRPr="00EF1567">
        <w:rPr>
          <w:u w:val="single"/>
        </w:rPr>
        <w:t xml:space="preserve"> without set definition</w:t>
      </w:r>
      <w:r w:rsidRPr="00EF1567">
        <w:rPr>
          <w:sz w:val="16"/>
        </w:rPr>
        <w:t xml:space="preserve">. In </w:t>
      </w:r>
      <w:proofErr w:type="gramStart"/>
      <w:r w:rsidRPr="00EF1567">
        <w:rPr>
          <w:sz w:val="16"/>
        </w:rPr>
        <w:t>The</w:t>
      </w:r>
      <w:proofErr w:type="gramEnd"/>
      <w:r w:rsidRPr="00EF1567">
        <w:rPr>
          <w:sz w:val="16"/>
        </w:rPr>
        <w:t xml:space="preserve"> Affect Theory Reader, Melissa Gregg and Gregory J. Seigworth state that ‘affect is born in in-between-ness and resides in accumulative besides-ness’ (2010, 2). </w:t>
      </w:r>
      <w:r w:rsidRPr="00EF1567">
        <w:rPr>
          <w:u w:val="single"/>
        </w:rPr>
        <w:t>This sense of ‘beside- ness’ mirrors the simultaneity of the contemporary, while the ‘between-</w:t>
      </w:r>
      <w:proofErr w:type="gramStart"/>
      <w:r w:rsidRPr="00EF1567">
        <w:rPr>
          <w:u w:val="single"/>
        </w:rPr>
        <w:t>ness’</w:t>
      </w:r>
      <w:proofErr w:type="gramEnd"/>
      <w:r w:rsidRPr="00EF1567">
        <w:rPr>
          <w:u w:val="single"/>
        </w:rPr>
        <w:t xml:space="preserve"> relates to the idea that feminism is caught in temporal tension, in which the past dictates and future aspirations orientate.</w:t>
      </w:r>
      <w:r w:rsidRPr="00EF1567">
        <w:rPr>
          <w:sz w:val="16"/>
        </w:rPr>
        <w:t xml:space="preserve"> Affect also explores the relationship between the private and the public, as Love out- lines when she writes: Politics and feelings are very different kinds of things; the public sphere is big, feelings are small; social life happens out there, psychic life, somewhere inside; public time is collective time, measured by the clock, whereas in psychic life the trains hardly ever run on time. (2007, 11) Inevitably, it is challenging to map what is ostensibly a more personal and feeling sphere onto a wider public, or indeed vice versa. However, despite the difference between public and personal, affect creates an undeniable relationship between the two</w:t>
      </w:r>
      <w:r w:rsidRPr="00EF1567">
        <w:rPr>
          <w:b/>
          <w:sz w:val="16"/>
        </w:rPr>
        <w:t xml:space="preserve">. </w:t>
      </w:r>
      <w:r w:rsidRPr="002F4017">
        <w:rPr>
          <w:rStyle w:val="Emphasis"/>
        </w:rPr>
        <w:t>The feminist tenet that the ‘personal is political’ encourages a shared public intimacy, which is central to the transference and perpetuation of affect</w:t>
      </w:r>
      <w:r w:rsidRPr="00EF1567">
        <w:rPr>
          <w:u w:val="single"/>
        </w:rPr>
        <w:t>. Airing feeling, and allowing feeling to be aired, creates a context in which responses and emotions become integral to a political collective</w:t>
      </w:r>
      <w:r w:rsidRPr="00EF1567">
        <w:rPr>
          <w:sz w:val="16"/>
        </w:rPr>
        <w:t xml:space="preserve">. Cvetkovich writes that she views ‘affect as a motivational system and as the ground for forging new collectivities’ (2003, 12). </w:t>
      </w:r>
      <w:r w:rsidRPr="00EF1567">
        <w:rPr>
          <w:u w:val="single"/>
        </w:rPr>
        <w:t xml:space="preserve">Resonating with the formulation of waves affects may serve to catalyse and sustain a surge of related activity. </w:t>
      </w:r>
      <w:r w:rsidRPr="002F4017">
        <w:rPr>
          <w:rStyle w:val="Emphasis"/>
        </w:rPr>
        <w:t>If feminist unity is no longer pre- dicated on identity, then common ground is found through political aims.</w:t>
      </w:r>
      <w:r w:rsidRPr="00EF1567">
        <w:rPr>
          <w:sz w:val="16"/>
        </w:rPr>
        <w:t xml:space="preserve"> The movement away from collectives determined by shared characteristics to those formed through shared feeling creates a feminism that </w:t>
      </w:r>
      <w:proofErr w:type="gramStart"/>
      <w:r w:rsidRPr="00EF1567">
        <w:rPr>
          <w:sz w:val="16"/>
        </w:rPr>
        <w:t>is able to</w:t>
      </w:r>
      <w:proofErr w:type="gramEnd"/>
      <w:r w:rsidRPr="00EF1567">
        <w:rPr>
          <w:sz w:val="16"/>
        </w:rPr>
        <w:t xml:space="preserve"> adapt and evolve with affect at its centre. Affect may in fact work as an adhesive for political subjects, sticking them together through shared feeling (Ahmed 2010). </w:t>
      </w:r>
      <w:r w:rsidRPr="00EF1567">
        <w:rPr>
          <w:u w:val="single"/>
        </w:rPr>
        <w:t xml:space="preserve">Affect, then, </w:t>
      </w:r>
      <w:proofErr w:type="gramStart"/>
      <w:r w:rsidRPr="00EF1567">
        <w:rPr>
          <w:u w:val="single"/>
        </w:rPr>
        <w:t>is able to</w:t>
      </w:r>
      <w:proofErr w:type="gramEnd"/>
      <w:r w:rsidRPr="00EF1567">
        <w:rPr>
          <w:u w:val="single"/>
        </w:rPr>
        <w:t xml:space="preserve"> form collectives that are driven to political action through feeling, forming a cohesive series of relations and connections.</w:t>
      </w:r>
    </w:p>
    <w:p w14:paraId="6E8C9C22" w14:textId="3DB096A6" w:rsidR="008F0C0C" w:rsidRDefault="008F0C0C" w:rsidP="008F0C0C"/>
    <w:p w14:paraId="3A902842" w14:textId="09D409DF" w:rsidR="00534611" w:rsidRDefault="00534611" w:rsidP="00534611">
      <w:pPr>
        <w:pStyle w:val="Heading3"/>
      </w:pPr>
      <w:r>
        <w:t xml:space="preserve">FW – Debate = Gendered </w:t>
      </w:r>
    </w:p>
    <w:p w14:paraId="720ED5C8" w14:textId="77777777" w:rsidR="001C50F9" w:rsidRDefault="001C50F9" w:rsidP="001C50F9">
      <w:pPr>
        <w:pStyle w:val="Heading4"/>
        <w:shd w:val="clear" w:color="auto" w:fill="FFFFFF"/>
        <w:spacing w:line="278" w:lineRule="atLeast"/>
        <w:rPr>
          <w:color w:val="222222"/>
          <w:szCs w:val="26"/>
        </w:rPr>
      </w:pPr>
      <w:r>
        <w:rPr>
          <w:color w:val="222222"/>
          <w:szCs w:val="26"/>
        </w:rPr>
        <w:t xml:space="preserve">Policy debate is imbued in patriarchal biases. Women are held to a </w:t>
      </w:r>
      <w:proofErr w:type="gramStart"/>
      <w:r>
        <w:rPr>
          <w:color w:val="222222"/>
          <w:szCs w:val="26"/>
        </w:rPr>
        <w:t>double edged</w:t>
      </w:r>
      <w:proofErr w:type="gramEnd"/>
      <w:r>
        <w:rPr>
          <w:color w:val="222222"/>
          <w:szCs w:val="26"/>
        </w:rPr>
        <w:t xml:space="preserve"> sword—they are either too passive to live up to the masculine ideals in debate or when they do try to be more assertive they are labeled as aggressive and bitchy (exchange with annoying alternately)</w:t>
      </w:r>
    </w:p>
    <w:p w14:paraId="3E2C3FB6" w14:textId="77777777" w:rsidR="001C50F9" w:rsidRDefault="001C50F9" w:rsidP="001C50F9">
      <w:pPr>
        <w:shd w:val="clear" w:color="auto" w:fill="FFFFFF"/>
        <w:spacing w:line="235" w:lineRule="atLeast"/>
        <w:rPr>
          <w:color w:val="222222"/>
        </w:rPr>
      </w:pPr>
      <w:r>
        <w:rPr>
          <w:rStyle w:val="m5256066929350580561gmail-style13ptbold"/>
          <w:b/>
          <w:bCs/>
          <w:color w:val="222222"/>
          <w:sz w:val="26"/>
          <w:szCs w:val="26"/>
        </w:rPr>
        <w:t>Kaufman 16</w:t>
      </w:r>
      <w:r>
        <w:rPr>
          <w:color w:val="222222"/>
        </w:rPr>
        <w:t> (Ava Kaufman, “Fairness in High School Forensics Under Debate”, 10/3/16, </w:t>
      </w:r>
      <w:hyperlink r:id="rId24" w:tgtFrame="_blank" w:history="1">
        <w:r>
          <w:rPr>
            <w:rStyle w:val="Hyperlink"/>
          </w:rPr>
          <w:t>http://womensenews.org/2016/10/930950/m</w:t>
        </w:r>
      </w:hyperlink>
      <w:r>
        <w:rPr>
          <w:color w:val="222222"/>
        </w:rPr>
        <w:t>, mjb)</w:t>
      </w:r>
    </w:p>
    <w:p w14:paraId="4294EBE1" w14:textId="77777777" w:rsidR="001C50F9" w:rsidRDefault="001C50F9" w:rsidP="001C50F9">
      <w:pPr>
        <w:shd w:val="clear" w:color="auto" w:fill="FFFFFF"/>
        <w:spacing w:line="235" w:lineRule="atLeast"/>
        <w:rPr>
          <w:color w:val="222222"/>
        </w:rPr>
      </w:pPr>
      <w:r>
        <w:rPr>
          <w:color w:val="222222"/>
          <w:sz w:val="16"/>
          <w:szCs w:val="16"/>
        </w:rPr>
        <w:t>NEW YORK CITY (WOMENSENEWS)—</w:t>
      </w:r>
      <w:r>
        <w:rPr>
          <w:rStyle w:val="m5256066929350580561gmail-styleunderline"/>
          <w:color w:val="222222"/>
        </w:rPr>
        <w:t>As a novice</w:t>
      </w:r>
      <w:r>
        <w:rPr>
          <w:color w:val="222222"/>
          <w:sz w:val="16"/>
          <w:szCs w:val="16"/>
        </w:rPr>
        <w:t>, Anna Maria Mangafas expected a steep learning curve on a nationally renowned debate team she joined as a freshman, but she did not expect discrimination to be one of her experiences. Halfway through her first season last year, </w:t>
      </w:r>
      <w:r w:rsidRPr="008712F5">
        <w:rPr>
          <w:rStyle w:val="m5256066929350580561gmail-styleunderline"/>
          <w:color w:val="222222"/>
          <w:u w:val="single"/>
        </w:rPr>
        <w:t>her and her female partner found themselves </w:t>
      </w:r>
      <w:r w:rsidRPr="008712F5">
        <w:rPr>
          <w:rStyle w:val="m5256066929350580561gmail-styleunderline"/>
          <w:color w:val="222222"/>
          <w:u w:val="single"/>
          <w:shd w:val="clear" w:color="auto" w:fill="00FFFF"/>
        </w:rPr>
        <w:t>debating two boys</w:t>
      </w:r>
      <w:r w:rsidRPr="008712F5">
        <w:rPr>
          <w:rStyle w:val="m5256066929350580561gmail-styleunderline"/>
          <w:color w:val="222222"/>
          <w:u w:val="single"/>
        </w:rPr>
        <w:t> </w:t>
      </w:r>
      <w:r w:rsidRPr="008712F5">
        <w:rPr>
          <w:rStyle w:val="m5256066929350580561gmail-styleunderline"/>
          <w:color w:val="222222"/>
          <w:u w:val="single"/>
          <w:shd w:val="clear" w:color="auto" w:fill="00FFFF"/>
        </w:rPr>
        <w:t>on</w:t>
      </w:r>
      <w:r w:rsidRPr="008712F5">
        <w:rPr>
          <w:rStyle w:val="m5256066929350580561gmail-styleunderline"/>
          <w:color w:val="222222"/>
          <w:u w:val="single"/>
        </w:rPr>
        <w:t> the benefits of an American </w:t>
      </w:r>
      <w:r w:rsidRPr="008712F5">
        <w:rPr>
          <w:rStyle w:val="Emphasis"/>
          <w:b w:val="0"/>
          <w:bCs/>
          <w:i/>
          <w:iCs w:val="0"/>
          <w:color w:val="222222"/>
          <w:shd w:val="clear" w:color="auto" w:fill="00FFFF"/>
        </w:rPr>
        <w:t>carbon tax</w:t>
      </w:r>
      <w:r>
        <w:rPr>
          <w:color w:val="222222"/>
          <w:sz w:val="16"/>
          <w:szCs w:val="16"/>
        </w:rPr>
        <w:t>. While the questioning periods between opposing speakers, known as crossfires, are often lively, this one was pretty “heated,” Mangafas said from her home in New York City. “</w:t>
      </w:r>
      <w:r w:rsidRPr="008712F5">
        <w:rPr>
          <w:rStyle w:val="m5256066929350580561gmail-styleunderline"/>
          <w:color w:val="222222"/>
          <w:u w:val="single"/>
        </w:rPr>
        <w:t>As soon as the crossfire ended</w:t>
      </w:r>
      <w:r w:rsidRPr="008712F5">
        <w:rPr>
          <w:color w:val="222222"/>
          <w:sz w:val="16"/>
          <w:szCs w:val="16"/>
          <w:u w:val="single"/>
        </w:rPr>
        <w:t>, </w:t>
      </w:r>
      <w:r w:rsidRPr="008712F5">
        <w:rPr>
          <w:rStyle w:val="m5256066929350580561gmail-styleunderline"/>
          <w:color w:val="222222"/>
          <w:u w:val="single"/>
          <w:shd w:val="clear" w:color="auto" w:fill="00FFFF"/>
        </w:rPr>
        <w:t>he was like</w:t>
      </w:r>
      <w:r w:rsidRPr="008712F5">
        <w:rPr>
          <w:rStyle w:val="m5256066929350580561gmail-styleunderline"/>
          <w:color w:val="222222"/>
          <w:u w:val="single"/>
        </w:rPr>
        <w:t>, ‘</w:t>
      </w:r>
      <w:r w:rsidRPr="008712F5">
        <w:rPr>
          <w:rStyle w:val="m5256066929350580561gmail-styleunderline"/>
          <w:color w:val="222222"/>
          <w:u w:val="single"/>
          <w:shd w:val="clear" w:color="auto" w:fill="00FFFF"/>
        </w:rPr>
        <w:t>This girl’s a bitch</w:t>
      </w:r>
      <w:r w:rsidRPr="008712F5">
        <w:rPr>
          <w:rStyle w:val="m5256066929350580561gmail-styleunderline"/>
          <w:color w:val="222222"/>
          <w:u w:val="single"/>
        </w:rPr>
        <w:t>.’ to his partner, </w:t>
      </w:r>
      <w:r w:rsidRPr="008712F5">
        <w:rPr>
          <w:rStyle w:val="m5256066929350580561gmail-styleunderline"/>
          <w:color w:val="222222"/>
          <w:u w:val="single"/>
          <w:shd w:val="clear" w:color="auto" w:fill="00FFFF"/>
        </w:rPr>
        <w:t>loud enough for the judge to hear</w:t>
      </w:r>
      <w:r>
        <w:rPr>
          <w:color w:val="222222"/>
          <w:sz w:val="16"/>
          <w:szCs w:val="16"/>
        </w:rPr>
        <w:t>,” she said. Although the insult was audible, the young man was not reproached</w:t>
      </w:r>
      <w:r w:rsidRPr="008712F5">
        <w:rPr>
          <w:color w:val="222222"/>
          <w:sz w:val="16"/>
          <w:szCs w:val="16"/>
          <w:u w:val="single"/>
        </w:rPr>
        <w:t>. </w:t>
      </w:r>
      <w:r w:rsidRPr="008712F5">
        <w:rPr>
          <w:rStyle w:val="m5256066929350580561gmail-styleunderline"/>
          <w:color w:val="222222"/>
          <w:u w:val="single"/>
        </w:rPr>
        <w:t>Mangafas didn’t report the incident</w:t>
      </w:r>
      <w:r>
        <w:rPr>
          <w:color w:val="222222"/>
          <w:sz w:val="16"/>
          <w:szCs w:val="16"/>
        </w:rPr>
        <w:t> to the tournament staff. </w:t>
      </w:r>
      <w:r>
        <w:rPr>
          <w:rStyle w:val="m5256066929350580561gmail-styleunderline"/>
          <w:color w:val="222222"/>
        </w:rPr>
        <w:t>“</w:t>
      </w:r>
      <w:r w:rsidRPr="008712F5">
        <w:rPr>
          <w:rStyle w:val="m5256066929350580561gmail-styleunderline"/>
          <w:color w:val="222222"/>
          <w:u w:val="single"/>
          <w:shd w:val="clear" w:color="auto" w:fill="00FFFF"/>
        </w:rPr>
        <w:t>I felt like I shouldn’t report it</w:t>
      </w:r>
      <w:r w:rsidRPr="008712F5">
        <w:rPr>
          <w:rStyle w:val="m5256066929350580561gmail-styleunderline"/>
          <w:color w:val="222222"/>
          <w:u w:val="single"/>
        </w:rPr>
        <w:t> is </w:t>
      </w:r>
      <w:r w:rsidRPr="008712F5">
        <w:rPr>
          <w:rStyle w:val="m5256066929350580561gmail-styleunderline"/>
          <w:color w:val="222222"/>
          <w:u w:val="single"/>
          <w:shd w:val="clear" w:color="auto" w:fill="00FFFF"/>
        </w:rPr>
        <w:t>because of the</w:t>
      </w:r>
      <w:r w:rsidRPr="008712F5">
        <w:rPr>
          <w:rStyle w:val="m5256066929350580561gmail-styleunderline"/>
          <w:color w:val="222222"/>
          <w:u w:val="single"/>
        </w:rPr>
        <w:t> whole over dramatic </w:t>
      </w:r>
      <w:r w:rsidRPr="008712F5">
        <w:rPr>
          <w:rStyle w:val="m5256066929350580561gmail-styleunderline"/>
          <w:color w:val="222222"/>
          <w:u w:val="single"/>
          <w:shd w:val="clear" w:color="auto" w:fill="00FFFF"/>
        </w:rPr>
        <w:t>crazy woman stereotype</w:t>
      </w:r>
      <w:r w:rsidRPr="008712F5">
        <w:rPr>
          <w:rStyle w:val="m5256066929350580561gmail-styleunderline"/>
          <w:color w:val="222222"/>
          <w:u w:val="single"/>
        </w:rPr>
        <w:t>, like girls flipping out over nothing</w:t>
      </w:r>
      <w:r>
        <w:rPr>
          <w:color w:val="222222"/>
          <w:sz w:val="16"/>
          <w:szCs w:val="16"/>
        </w:rPr>
        <w:t xml:space="preserve">,” she said. It was an eye-opening moment for Mangafas. “It made me see that when I’m able to beat a guy and like take charge of a round it’s my fault? Like, am I to blame for being successful? It also really highlighted the double standard of like how girls who are assertive are </w:t>
      </w:r>
      <w:proofErr w:type="gramStart"/>
      <w:r>
        <w:rPr>
          <w:color w:val="222222"/>
          <w:sz w:val="16"/>
          <w:szCs w:val="16"/>
        </w:rPr>
        <w:t>catty</w:t>
      </w:r>
      <w:proofErr w:type="gramEnd"/>
      <w:r>
        <w:rPr>
          <w:color w:val="222222"/>
          <w:sz w:val="16"/>
          <w:szCs w:val="16"/>
        </w:rPr>
        <w:t xml:space="preserve"> but guys are commended for it.” For the four teens interviewed for this article over Facebook messenger, dealing with sexism was as much as part of the extra curricular activity as was public speaking and presentation skills. </w:t>
      </w:r>
      <w:r w:rsidRPr="008712F5">
        <w:rPr>
          <w:rStyle w:val="m5256066929350580561gmail-styleunderline"/>
          <w:color w:val="222222"/>
          <w:u w:val="single"/>
        </w:rPr>
        <w:t>These </w:t>
      </w:r>
      <w:r w:rsidRPr="008712F5">
        <w:rPr>
          <w:rStyle w:val="m5256066929350580561gmail-styleunderline"/>
          <w:color w:val="222222"/>
          <w:u w:val="single"/>
          <w:shd w:val="clear" w:color="auto" w:fill="00FFFF"/>
        </w:rPr>
        <w:t>girls</w:t>
      </w:r>
      <w:r w:rsidRPr="008712F5">
        <w:rPr>
          <w:rStyle w:val="m5256066929350580561gmail-styleunderline"/>
          <w:color w:val="222222"/>
          <w:u w:val="single"/>
        </w:rPr>
        <w:t> look back on the experience and realize they were treated differently than the boys. They </w:t>
      </w:r>
      <w:r w:rsidRPr="008712F5">
        <w:rPr>
          <w:rStyle w:val="m5256066929350580561gmail-styleunderline"/>
          <w:color w:val="222222"/>
          <w:u w:val="single"/>
          <w:shd w:val="clear" w:color="auto" w:fill="00FFFF"/>
        </w:rPr>
        <w:t>were given less attention</w:t>
      </w:r>
      <w:r w:rsidRPr="008712F5">
        <w:rPr>
          <w:rStyle w:val="m5256066929350580561gmail-styleunderline"/>
          <w:color w:val="222222"/>
          <w:u w:val="single"/>
        </w:rPr>
        <w:t>, </w:t>
      </w:r>
      <w:r w:rsidRPr="008712F5">
        <w:rPr>
          <w:rStyle w:val="m5256066929350580561gmail-styleunderline"/>
          <w:color w:val="222222"/>
          <w:u w:val="single"/>
          <w:shd w:val="clear" w:color="auto" w:fill="00FFFF"/>
        </w:rPr>
        <w:t>support</w:t>
      </w:r>
      <w:r w:rsidRPr="008712F5">
        <w:rPr>
          <w:rStyle w:val="m5256066929350580561gmail-styleunderline"/>
          <w:color w:val="222222"/>
          <w:u w:val="single"/>
        </w:rPr>
        <w:t> </w:t>
      </w:r>
      <w:r w:rsidRPr="008712F5">
        <w:rPr>
          <w:rStyle w:val="m5256066929350580561gmail-styleunderline"/>
          <w:color w:val="222222"/>
          <w:u w:val="single"/>
          <w:shd w:val="clear" w:color="auto" w:fill="00FFFF"/>
        </w:rPr>
        <w:t>and</w:t>
      </w:r>
      <w:r w:rsidRPr="008712F5">
        <w:rPr>
          <w:rStyle w:val="m5256066929350580561gmail-styleunderline"/>
          <w:color w:val="222222"/>
          <w:u w:val="single"/>
        </w:rPr>
        <w:t> simply </w:t>
      </w:r>
      <w:r w:rsidRPr="008712F5">
        <w:rPr>
          <w:rStyle w:val="m5256066929350580561gmail-styleunderline"/>
          <w:color w:val="222222"/>
          <w:u w:val="single"/>
          <w:shd w:val="clear" w:color="auto" w:fill="00FFFF"/>
        </w:rPr>
        <w:t>not</w:t>
      </w:r>
      <w:r w:rsidRPr="008712F5">
        <w:rPr>
          <w:rStyle w:val="m5256066929350580561gmail-styleunderline"/>
          <w:color w:val="222222"/>
          <w:u w:val="single"/>
        </w:rPr>
        <w:t> </w:t>
      </w:r>
      <w:r w:rsidRPr="008712F5">
        <w:rPr>
          <w:rStyle w:val="m5256066929350580561gmail-styleunderline"/>
          <w:color w:val="222222"/>
          <w:u w:val="single"/>
          <w:shd w:val="clear" w:color="auto" w:fill="00FFFF"/>
        </w:rPr>
        <w:t>taken as seriously</w:t>
      </w:r>
      <w:r w:rsidRPr="008712F5">
        <w:rPr>
          <w:rStyle w:val="m5256066929350580561gmail-styleunderline"/>
          <w:color w:val="222222"/>
          <w:u w:val="single"/>
        </w:rPr>
        <w:t> </w:t>
      </w:r>
      <w:r w:rsidRPr="008712F5">
        <w:rPr>
          <w:rStyle w:val="m5256066929350580561gmail-styleunderline"/>
          <w:color w:val="222222"/>
          <w:u w:val="single"/>
          <w:shd w:val="clear" w:color="auto" w:fill="00FFFF"/>
        </w:rPr>
        <w:t>as</w:t>
      </w:r>
      <w:r w:rsidRPr="008712F5">
        <w:rPr>
          <w:rStyle w:val="m5256066929350580561gmail-styleunderline"/>
          <w:color w:val="222222"/>
          <w:u w:val="single"/>
        </w:rPr>
        <w:t> </w:t>
      </w:r>
      <w:r w:rsidRPr="008712F5">
        <w:rPr>
          <w:rStyle w:val="m5256066929350580561gmail-styleunderline"/>
          <w:color w:val="222222"/>
          <w:u w:val="single"/>
          <w:shd w:val="clear" w:color="auto" w:fill="00FFFF"/>
        </w:rPr>
        <w:t>their male counterparts</w:t>
      </w:r>
      <w:r w:rsidRPr="008712F5">
        <w:rPr>
          <w:rStyle w:val="m5256066929350580561gmail-styleunderline"/>
          <w:color w:val="222222"/>
          <w:u w:val="single"/>
        </w:rPr>
        <w:t>. </w:t>
      </w:r>
      <w:r w:rsidRPr="008712F5">
        <w:rPr>
          <w:color w:val="222222"/>
          <w:sz w:val="16"/>
          <w:szCs w:val="16"/>
          <w:u w:val="single"/>
        </w:rPr>
        <w:t>“</w:t>
      </w:r>
      <w:r w:rsidRPr="008712F5">
        <w:rPr>
          <w:rStyle w:val="m5256066929350580561gmail-styleunderline"/>
          <w:color w:val="222222"/>
          <w:u w:val="single"/>
        </w:rPr>
        <w:t>I earned the names ‘dragon lady</w:t>
      </w:r>
      <w:r w:rsidRPr="008712F5">
        <w:rPr>
          <w:color w:val="222222"/>
          <w:sz w:val="16"/>
          <w:szCs w:val="16"/>
          <w:u w:val="single"/>
        </w:rPr>
        <w:t>’ and ‘PMS dragon’ on the circuit </w:t>
      </w:r>
      <w:r w:rsidRPr="008712F5">
        <w:rPr>
          <w:rStyle w:val="m5256066929350580561gmail-styleunderline"/>
          <w:color w:val="222222"/>
          <w:u w:val="single"/>
        </w:rPr>
        <w:t>as a novice because I was</w:t>
      </w:r>
      <w:r w:rsidRPr="008712F5">
        <w:rPr>
          <w:color w:val="222222"/>
          <w:sz w:val="16"/>
          <w:szCs w:val="16"/>
          <w:u w:val="single"/>
        </w:rPr>
        <w:t> very </w:t>
      </w:r>
      <w:r w:rsidRPr="008712F5">
        <w:rPr>
          <w:rStyle w:val="m5256066929350580561gmail-styleunderline"/>
          <w:color w:val="222222"/>
          <w:u w:val="single"/>
        </w:rPr>
        <w:t>assertive</w:t>
      </w:r>
      <w:r>
        <w:rPr>
          <w:color w:val="222222"/>
          <w:sz w:val="16"/>
          <w:szCs w:val="16"/>
        </w:rPr>
        <w:t> (and the opposite is usually associated with Asian women),” said one Iowan teen, a competitor on local and in national elite tournaments. “</w:t>
      </w:r>
      <w:r w:rsidRPr="008712F5">
        <w:rPr>
          <w:rStyle w:val="m5256066929350580561gmail-styleunderline"/>
          <w:color w:val="222222"/>
          <w:u w:val="single"/>
          <w:shd w:val="clear" w:color="auto" w:fill="00FFFF"/>
        </w:rPr>
        <w:t>It made me feel as though my arguments were sub-par</w:t>
      </w:r>
      <w:r>
        <w:rPr>
          <w:color w:val="222222"/>
          <w:sz w:val="16"/>
          <w:szCs w:val="16"/>
        </w:rPr>
        <w:t> because I was ‘too aggressive’ and scared judges into voting for me.” </w:t>
      </w:r>
      <w:r w:rsidRPr="008712F5">
        <w:rPr>
          <w:rStyle w:val="m5256066929350580561gmail-styleunderline"/>
          <w:color w:val="222222"/>
          <w:u w:val="single"/>
          <w:shd w:val="clear" w:color="auto" w:fill="00FFFF"/>
        </w:rPr>
        <w:t>She</w:t>
      </w:r>
      <w:r>
        <w:rPr>
          <w:color w:val="222222"/>
          <w:sz w:val="16"/>
          <w:szCs w:val="16"/>
        </w:rPr>
        <w:t>, like others interviewed for this article, </w:t>
      </w:r>
      <w:r w:rsidRPr="008712F5">
        <w:rPr>
          <w:rStyle w:val="m5256066929350580561gmail-styleunderline"/>
          <w:color w:val="222222"/>
          <w:u w:val="single"/>
          <w:shd w:val="clear" w:color="auto" w:fill="00FFFF"/>
        </w:rPr>
        <w:t>asked to remain anonymou</w:t>
      </w:r>
      <w:r w:rsidRPr="008712F5">
        <w:rPr>
          <w:rStyle w:val="m5256066929350580561gmail-styleunderline"/>
          <w:color w:val="222222"/>
          <w:u w:val="single"/>
        </w:rPr>
        <w:t>s in order </w:t>
      </w:r>
      <w:r w:rsidRPr="008712F5">
        <w:rPr>
          <w:rStyle w:val="m5256066929350580561gmail-styleunderline"/>
          <w:color w:val="222222"/>
          <w:u w:val="single"/>
          <w:shd w:val="clear" w:color="auto" w:fill="00FFFF"/>
        </w:rPr>
        <w:t>to avoid backlash</w:t>
      </w:r>
      <w:r w:rsidRPr="008712F5">
        <w:rPr>
          <w:rStyle w:val="m5256066929350580561gmail-styleunderline"/>
          <w:color w:val="222222"/>
          <w:u w:val="single"/>
        </w:rPr>
        <w:t> from the debate community</w:t>
      </w:r>
      <w:r w:rsidRPr="008712F5">
        <w:rPr>
          <w:color w:val="222222"/>
          <w:sz w:val="16"/>
          <w:szCs w:val="16"/>
          <w:u w:val="single"/>
        </w:rPr>
        <w:t>.</w:t>
      </w:r>
      <w:r>
        <w:rPr>
          <w:color w:val="222222"/>
          <w:sz w:val="16"/>
          <w:szCs w:val="16"/>
        </w:rPr>
        <w:t xml:space="preserve"> These </w:t>
      </w:r>
      <w:r w:rsidRPr="008712F5">
        <w:rPr>
          <w:rStyle w:val="m5256066929350580561gmail-styleunderline"/>
          <w:color w:val="222222"/>
          <w:u w:val="single"/>
          <w:shd w:val="clear" w:color="auto" w:fill="00FFFF"/>
        </w:rPr>
        <w:t>young debaters are</w:t>
      </w:r>
      <w:r w:rsidRPr="008712F5">
        <w:rPr>
          <w:rStyle w:val="m5256066929350580561gmail-styleunderline"/>
          <w:color w:val="222222"/>
          <w:u w:val="single"/>
        </w:rPr>
        <w:t> </w:t>
      </w:r>
      <w:r w:rsidRPr="008712F5">
        <w:rPr>
          <w:rStyle w:val="m5256066929350580561gmail-styleunderline"/>
          <w:color w:val="222222"/>
          <w:u w:val="single"/>
          <w:shd w:val="clear" w:color="auto" w:fill="00FFFF"/>
        </w:rPr>
        <w:t>hesitant to</w:t>
      </w:r>
      <w:r w:rsidRPr="008712F5">
        <w:rPr>
          <w:rStyle w:val="m5256066929350580561gmail-styleunderline"/>
          <w:color w:val="222222"/>
          <w:u w:val="single"/>
        </w:rPr>
        <w:t> formally </w:t>
      </w:r>
      <w:r w:rsidRPr="008712F5">
        <w:rPr>
          <w:rStyle w:val="m5256066929350580561gmail-styleunderline"/>
          <w:color w:val="222222"/>
          <w:u w:val="single"/>
          <w:shd w:val="clear" w:color="auto" w:fill="00FFFF"/>
        </w:rPr>
        <w:t>go on the record</w:t>
      </w:r>
      <w:r w:rsidRPr="008712F5">
        <w:rPr>
          <w:rStyle w:val="m5256066929350580561gmail-styleunderline"/>
          <w:color w:val="222222"/>
          <w:u w:val="single"/>
        </w:rPr>
        <w:t> </w:t>
      </w:r>
      <w:r w:rsidRPr="008712F5">
        <w:rPr>
          <w:rStyle w:val="m5256066929350580561gmail-styleunderline"/>
          <w:color w:val="222222"/>
          <w:u w:val="single"/>
          <w:shd w:val="clear" w:color="auto" w:fill="00FFFF"/>
        </w:rPr>
        <w:t>about</w:t>
      </w:r>
      <w:r w:rsidRPr="008712F5">
        <w:rPr>
          <w:rStyle w:val="m5256066929350580561gmail-styleunderline"/>
          <w:color w:val="222222"/>
          <w:u w:val="single"/>
        </w:rPr>
        <w:t> the </w:t>
      </w:r>
      <w:r w:rsidRPr="008712F5">
        <w:rPr>
          <w:rStyle w:val="m5256066929350580561gmail-styleunderline"/>
          <w:color w:val="222222"/>
          <w:u w:val="single"/>
          <w:shd w:val="clear" w:color="auto" w:fill="00FFFF"/>
        </w:rPr>
        <w:t>gender bia</w:t>
      </w:r>
      <w:r w:rsidRPr="008712F5">
        <w:rPr>
          <w:rStyle w:val="m5256066929350580561gmail-styleunderline"/>
          <w:color w:val="222222"/>
          <w:u w:val="single"/>
        </w:rPr>
        <w:t>s they experience </w:t>
      </w:r>
      <w:r w:rsidRPr="008712F5">
        <w:rPr>
          <w:rStyle w:val="m5256066929350580561gmail-styleunderline"/>
          <w:color w:val="222222"/>
          <w:u w:val="single"/>
          <w:shd w:val="clear" w:color="auto" w:fill="00FFFF"/>
        </w:rPr>
        <w:t>because they fear repercussions</w:t>
      </w:r>
      <w:r w:rsidRPr="008712F5">
        <w:rPr>
          <w:rStyle w:val="m5256066929350580561gmail-styleunderline"/>
          <w:color w:val="222222"/>
          <w:u w:val="single"/>
        </w:rPr>
        <w:t> </w:t>
      </w:r>
      <w:r w:rsidRPr="008712F5">
        <w:rPr>
          <w:rStyle w:val="m5256066929350580561gmail-styleunderline"/>
          <w:color w:val="222222"/>
          <w:u w:val="single"/>
          <w:shd w:val="clear" w:color="auto" w:fill="00FFFF"/>
        </w:rPr>
        <w:t>and negative comments from</w:t>
      </w:r>
      <w:r w:rsidRPr="008712F5">
        <w:rPr>
          <w:rStyle w:val="m5256066929350580561gmail-styleunderline"/>
          <w:color w:val="222222"/>
          <w:u w:val="single"/>
        </w:rPr>
        <w:t> the </w:t>
      </w:r>
      <w:r w:rsidRPr="008712F5">
        <w:rPr>
          <w:rStyle w:val="m5256066929350580561gmail-styleunderline"/>
          <w:color w:val="222222"/>
          <w:u w:val="single"/>
          <w:shd w:val="clear" w:color="auto" w:fill="00FFFF"/>
        </w:rPr>
        <w:t>judges, who are in</w:t>
      </w:r>
      <w:r w:rsidRPr="008712F5">
        <w:rPr>
          <w:rStyle w:val="m5256066929350580561gmail-styleunderline"/>
          <w:color w:val="222222"/>
          <w:u w:val="single"/>
        </w:rPr>
        <w:t> </w:t>
      </w:r>
      <w:r w:rsidRPr="008712F5">
        <w:rPr>
          <w:rStyle w:val="m5256066929350580561gmail-styleunderline"/>
          <w:color w:val="222222"/>
          <w:u w:val="single"/>
          <w:shd w:val="clear" w:color="auto" w:fill="00FFFF"/>
        </w:rPr>
        <w:t>regular rotation</w:t>
      </w:r>
      <w:r w:rsidRPr="008712F5">
        <w:rPr>
          <w:rStyle w:val="m5256066929350580561gmail-styleunderline"/>
          <w:color w:val="222222"/>
          <w:u w:val="single"/>
        </w:rPr>
        <w:t> on the debate circuit</w:t>
      </w:r>
      <w:r w:rsidRPr="008712F5">
        <w:rPr>
          <w:color w:val="222222"/>
          <w:sz w:val="16"/>
          <w:szCs w:val="16"/>
          <w:u w:val="single"/>
        </w:rPr>
        <w:t>.</w:t>
      </w:r>
      <w:r>
        <w:rPr>
          <w:color w:val="222222"/>
          <w:sz w:val="16"/>
          <w:szCs w:val="16"/>
        </w:rPr>
        <w:t xml:space="preserve"> Poor relationships with judges can lead to lost rounds, and lost rounds can impact chances at college scholarships targeted at successful young female debaters, as well as chances at becoming elected officials within their own debate teams. To let off steam and seek peer support in a safer, more anonymous environment, young women of this generation have taken to social media. Here, they can discuss the gender discrimination and air complaints about coaches, teammates, competitors without fear of retribution. Sites, including breaktheceiling.org and badballotblog.wordpress.com allow young women an open discourse on issues including what they perceive as judges’ sexism. A recent post from an anonymous debater includes a ballot from a Public Forum round between a pair of girls and a pair of boys. From the ballot, it seems to have been a hotly contested round. The judge notes that the young men were strong, forceful, and clear, and that these qualities are “very good.” However, the young female debaters were cautioned </w:t>
      </w:r>
      <w:proofErr w:type="gramStart"/>
      <w:r>
        <w:rPr>
          <w:color w:val="222222"/>
          <w:sz w:val="16"/>
          <w:szCs w:val="16"/>
        </w:rPr>
        <w:t>to”monitor</w:t>
      </w:r>
      <w:proofErr w:type="gramEnd"/>
      <w:r>
        <w:rPr>
          <w:color w:val="222222"/>
          <w:sz w:val="16"/>
          <w:szCs w:val="16"/>
        </w:rPr>
        <w:t xml:space="preserve"> [their] emotions.” </w:t>
      </w:r>
      <w:r w:rsidRPr="008712F5">
        <w:rPr>
          <w:rStyle w:val="m5256066929350580561gmail-styleunderline"/>
          <w:color w:val="222222"/>
          <w:u w:val="single"/>
        </w:rPr>
        <w:t>Another debater, a member of a nationally competitive team who asked to remain anonymous because, “I just don’t want to end up personally implicated or outed, </w:t>
      </w:r>
      <w:r w:rsidRPr="008712F5">
        <w:rPr>
          <w:rStyle w:val="m5256066929350580561gmail-styleunderline"/>
          <w:color w:val="222222"/>
          <w:u w:val="single"/>
          <w:shd w:val="clear" w:color="auto" w:fill="00FFFF"/>
        </w:rPr>
        <w:t>there’s a</w:t>
      </w:r>
      <w:r w:rsidRPr="008712F5">
        <w:rPr>
          <w:rStyle w:val="m5256066929350580561gmail-styleunderline"/>
          <w:color w:val="222222"/>
          <w:u w:val="single"/>
        </w:rPr>
        <w:t> crazy </w:t>
      </w:r>
      <w:r w:rsidRPr="008712F5">
        <w:rPr>
          <w:rStyle w:val="m5256066929350580561gmail-styleunderline"/>
          <w:color w:val="222222"/>
          <w:u w:val="single"/>
          <w:shd w:val="clear" w:color="auto" w:fill="00FFFF"/>
        </w:rPr>
        <w:t>social stigma on</w:t>
      </w:r>
      <w:r w:rsidRPr="008712F5">
        <w:rPr>
          <w:rStyle w:val="m5256066929350580561gmail-styleunderline"/>
          <w:color w:val="222222"/>
          <w:u w:val="single"/>
        </w:rPr>
        <w:t> the team and </w:t>
      </w:r>
      <w:r w:rsidRPr="008712F5">
        <w:rPr>
          <w:rStyle w:val="m5256066929350580561gmail-styleunderline"/>
          <w:color w:val="222222"/>
          <w:u w:val="single"/>
          <w:shd w:val="clear" w:color="auto" w:fill="00FFFF"/>
        </w:rPr>
        <w:t>the circuit</w:t>
      </w:r>
      <w:r w:rsidRPr="008712F5">
        <w:rPr>
          <w:rStyle w:val="m5256066929350580561gmail-styleunderline"/>
          <w:color w:val="222222"/>
          <w:u w:val="single"/>
        </w:rPr>
        <w:t xml:space="preserve"> on talking about </w:t>
      </w:r>
      <w:proofErr w:type="gramStart"/>
      <w:r w:rsidRPr="008712F5">
        <w:rPr>
          <w:rStyle w:val="m5256066929350580561gmail-styleunderline"/>
          <w:color w:val="222222"/>
          <w:u w:val="single"/>
        </w:rPr>
        <w:t>people’s</w:t>
      </w:r>
      <w:proofErr w:type="gramEnd"/>
      <w:r w:rsidRPr="008712F5">
        <w:rPr>
          <w:rStyle w:val="m5256066929350580561gmail-styleunderline"/>
          <w:color w:val="222222"/>
          <w:u w:val="single"/>
        </w:rPr>
        <w:t xml:space="preserve"> fucked up nature and things,”</w:t>
      </w:r>
      <w:r>
        <w:rPr>
          <w:color w:val="222222"/>
          <w:sz w:val="16"/>
          <w:szCs w:val="16"/>
        </w:rPr>
        <w:t xml:space="preserve"> told Teen Voices over private message that </w:t>
      </w:r>
      <w:r w:rsidRPr="008712F5">
        <w:rPr>
          <w:color w:val="222222"/>
          <w:sz w:val="16"/>
          <w:szCs w:val="16"/>
          <w:u w:val="single"/>
        </w:rPr>
        <w:t>her </w:t>
      </w:r>
      <w:r w:rsidRPr="008712F5">
        <w:rPr>
          <w:rStyle w:val="m5256066929350580561gmail-styleunderline"/>
          <w:color w:val="222222"/>
          <w:u w:val="single"/>
          <w:shd w:val="clear" w:color="auto" w:fill="00FFFF"/>
        </w:rPr>
        <w:t>coaches were part of the problem</w:t>
      </w:r>
      <w:r w:rsidRPr="008712F5">
        <w:rPr>
          <w:rStyle w:val="m5256066929350580561gmail-styleunderline"/>
          <w:color w:val="222222"/>
          <w:u w:val="single"/>
        </w:rPr>
        <w:t> as well</w:t>
      </w:r>
      <w:r w:rsidRPr="008712F5">
        <w:rPr>
          <w:color w:val="222222"/>
          <w:sz w:val="16"/>
          <w:szCs w:val="16"/>
          <w:u w:val="single"/>
        </w:rPr>
        <w:t>. “</w:t>
      </w:r>
      <w:r w:rsidRPr="008712F5">
        <w:rPr>
          <w:rStyle w:val="m5256066929350580561gmail-styleunderline"/>
          <w:color w:val="222222"/>
          <w:u w:val="single"/>
          <w:shd w:val="clear" w:color="auto" w:fill="00FFFF"/>
        </w:rPr>
        <w:t>They</w:t>
      </w:r>
      <w:r w:rsidRPr="008712F5">
        <w:rPr>
          <w:rStyle w:val="m5256066929350580561gmail-styleunderline"/>
          <w:color w:val="222222"/>
          <w:u w:val="single"/>
        </w:rPr>
        <w:t> </w:t>
      </w:r>
      <w:r w:rsidRPr="008712F5">
        <w:rPr>
          <w:rStyle w:val="m5256066929350580561gmail-styleunderline"/>
          <w:color w:val="222222"/>
          <w:u w:val="single"/>
          <w:shd w:val="clear" w:color="auto" w:fill="00FFFF"/>
        </w:rPr>
        <w:t>would</w:t>
      </w:r>
      <w:r w:rsidRPr="008712F5">
        <w:rPr>
          <w:rStyle w:val="m5256066929350580561gmail-styleunderline"/>
          <w:color w:val="222222"/>
          <w:u w:val="single"/>
        </w:rPr>
        <w:t> also blatantly </w:t>
      </w:r>
      <w:r w:rsidRPr="008712F5">
        <w:rPr>
          <w:rStyle w:val="m5256066929350580561gmail-styleunderline"/>
          <w:color w:val="222222"/>
          <w:u w:val="single"/>
          <w:shd w:val="clear" w:color="auto" w:fill="00FFFF"/>
        </w:rPr>
        <w:t>prefer coaching the guys on the team</w:t>
      </w:r>
      <w:r w:rsidRPr="008712F5">
        <w:rPr>
          <w:rStyle w:val="m5256066929350580561gmail-styleunderline"/>
          <w:color w:val="222222"/>
          <w:u w:val="single"/>
        </w:rPr>
        <w:t>, </w:t>
      </w:r>
      <w:r w:rsidRPr="008712F5">
        <w:rPr>
          <w:rStyle w:val="m5256066929350580561gmail-styleunderline"/>
          <w:color w:val="222222"/>
          <w:u w:val="single"/>
          <w:shd w:val="clear" w:color="auto" w:fill="00FFFF"/>
        </w:rPr>
        <w:t>never offering</w:t>
      </w:r>
      <w:r w:rsidRPr="008712F5">
        <w:rPr>
          <w:rStyle w:val="m5256066929350580561gmail-styleunderline"/>
          <w:color w:val="222222"/>
          <w:u w:val="single"/>
        </w:rPr>
        <w:t> the </w:t>
      </w:r>
      <w:r w:rsidRPr="008712F5">
        <w:rPr>
          <w:rStyle w:val="m5256066929350580561gmail-styleunderline"/>
          <w:color w:val="222222"/>
          <w:u w:val="single"/>
          <w:shd w:val="clear" w:color="auto" w:fill="00FFFF"/>
        </w:rPr>
        <w:t>girls coaching at tournaments</w:t>
      </w:r>
      <w:r w:rsidRPr="008712F5">
        <w:rPr>
          <w:rStyle w:val="m5256066929350580561gmail-styleunderline"/>
          <w:color w:val="222222"/>
          <w:u w:val="single"/>
        </w:rPr>
        <w:t>,</w:t>
      </w:r>
      <w:r w:rsidRPr="008712F5">
        <w:rPr>
          <w:color w:val="222222"/>
          <w:sz w:val="16"/>
          <w:szCs w:val="16"/>
          <w:u w:val="single"/>
        </w:rPr>
        <w:t>”</w:t>
      </w:r>
      <w:r>
        <w:rPr>
          <w:color w:val="222222"/>
          <w:sz w:val="16"/>
          <w:szCs w:val="16"/>
        </w:rPr>
        <w:t xml:space="preserve"> she said. She also recalled incidents where female teenage competitors were rated by their looks instead of their skills. High school forensics, better known as </w:t>
      </w:r>
      <w:r w:rsidRPr="008712F5">
        <w:rPr>
          <w:color w:val="222222"/>
          <w:sz w:val="16"/>
          <w:szCs w:val="16"/>
          <w:u w:val="single"/>
        </w:rPr>
        <w:t>“</w:t>
      </w:r>
      <w:r w:rsidRPr="008712F5">
        <w:rPr>
          <w:rStyle w:val="m5256066929350580561gmail-styleunderline"/>
          <w:color w:val="222222"/>
          <w:u w:val="single"/>
          <w:shd w:val="clear" w:color="auto" w:fill="00FFFF"/>
        </w:rPr>
        <w:t>speech and debate</w:t>
      </w:r>
      <w:r w:rsidRPr="008712F5">
        <w:rPr>
          <w:color w:val="222222"/>
          <w:sz w:val="16"/>
          <w:szCs w:val="16"/>
          <w:u w:val="single"/>
        </w:rPr>
        <w:t>,” </w:t>
      </w:r>
      <w:r w:rsidRPr="008712F5">
        <w:rPr>
          <w:rStyle w:val="m5256066929350580561gmail-styleunderline"/>
          <w:color w:val="222222"/>
          <w:u w:val="single"/>
          <w:shd w:val="clear" w:color="auto" w:fill="00FFFF"/>
        </w:rPr>
        <w:t>has been</w:t>
      </w:r>
      <w:r w:rsidRPr="008712F5">
        <w:rPr>
          <w:rStyle w:val="m5256066929350580561gmail-styleunderline"/>
          <w:color w:val="222222"/>
          <w:u w:val="single"/>
        </w:rPr>
        <w:t> a </w:t>
      </w:r>
      <w:r w:rsidRPr="008712F5">
        <w:rPr>
          <w:rStyle w:val="m5256066929350580561gmail-styleunderline"/>
          <w:color w:val="222222"/>
          <w:u w:val="single"/>
          <w:shd w:val="clear" w:color="auto" w:fill="00FFFF"/>
        </w:rPr>
        <w:t>gender-stratifie</w:t>
      </w:r>
      <w:r w:rsidRPr="008712F5">
        <w:rPr>
          <w:rStyle w:val="m5256066929350580561gmail-styleunderline"/>
          <w:color w:val="222222"/>
          <w:u w:val="single"/>
        </w:rPr>
        <w:t>d activity </w:t>
      </w:r>
      <w:r w:rsidRPr="008712F5">
        <w:rPr>
          <w:rStyle w:val="m5256066929350580561gmail-styleunderline"/>
          <w:color w:val="222222"/>
          <w:u w:val="single"/>
          <w:shd w:val="clear" w:color="auto" w:fill="00FFFF"/>
        </w:rPr>
        <w:t>from its conception</w:t>
      </w:r>
      <w:r w:rsidRPr="008712F5">
        <w:rPr>
          <w:rStyle w:val="m5256066929350580561gmail-styleunderline"/>
          <w:color w:val="222222"/>
          <w:u w:val="single"/>
        </w:rPr>
        <w:t> in 1925</w:t>
      </w:r>
      <w:r w:rsidRPr="008712F5">
        <w:rPr>
          <w:color w:val="222222"/>
          <w:sz w:val="16"/>
          <w:szCs w:val="16"/>
          <w:u w:val="single"/>
        </w:rPr>
        <w:t>.</w:t>
      </w:r>
      <w:r>
        <w:rPr>
          <w:color w:val="222222"/>
          <w:sz w:val="16"/>
          <w:szCs w:val="16"/>
        </w:rPr>
        <w:t xml:space="preserve"> The elimination of separate “Boys’ Extemporaneous Speaking” and “Girls’ Extemporaneous Speaking” in 1984 is evidence many coaches and students use to argue that </w:t>
      </w:r>
      <w:r w:rsidRPr="008712F5">
        <w:rPr>
          <w:rStyle w:val="m5256066929350580561gmail-styleunderline"/>
          <w:color w:val="222222"/>
          <w:u w:val="single"/>
        </w:rPr>
        <w:t>separatism and sexism is still very much alive in the community.</w:t>
      </w:r>
      <w:r w:rsidRPr="008712F5">
        <w:rPr>
          <w:color w:val="222222"/>
          <w:sz w:val="16"/>
          <w:szCs w:val="16"/>
          <w:u w:val="single"/>
        </w:rPr>
        <w:t> </w:t>
      </w:r>
      <w:r w:rsidRPr="008712F5">
        <w:rPr>
          <w:rStyle w:val="m5256066929350580561gmail-styleunderline"/>
          <w:color w:val="222222"/>
          <w:u w:val="single"/>
        </w:rPr>
        <w:t>In 1985, policy debaters at the National Debate Tournament</w:t>
      </w:r>
      <w:r w:rsidRPr="008712F5">
        <w:rPr>
          <w:color w:val="222222"/>
          <w:sz w:val="16"/>
          <w:szCs w:val="16"/>
          <w:u w:val="single"/>
        </w:rPr>
        <w:t>,</w:t>
      </w:r>
      <w:r>
        <w:rPr>
          <w:color w:val="222222"/>
          <w:sz w:val="16"/>
          <w:szCs w:val="16"/>
        </w:rPr>
        <w:t xml:space="preserve"> sponsored by the American Forensic Association with the Ford Motor Company Fund, </w:t>
      </w:r>
      <w:r w:rsidRPr="008712F5">
        <w:rPr>
          <w:rStyle w:val="m5256066929350580561gmail-styleunderline"/>
          <w:color w:val="222222"/>
          <w:u w:val="single"/>
        </w:rPr>
        <w:t>were 75 percent male and 25 percent female</w:t>
      </w:r>
      <w:r w:rsidRPr="008712F5">
        <w:rPr>
          <w:color w:val="222222"/>
          <w:sz w:val="16"/>
          <w:szCs w:val="16"/>
          <w:u w:val="single"/>
        </w:rPr>
        <w:t> </w:t>
      </w:r>
      <w:r w:rsidRPr="008712F5">
        <w:rPr>
          <w:rStyle w:val="m5256066929350580561gmail-styleunderline"/>
          <w:color w:val="222222"/>
          <w:u w:val="single"/>
        </w:rPr>
        <w:t>and the numbers had made little progress towards equality as late as 2001. Debate’s gender breakdown is difficult to ascertain now, because</w:t>
      </w:r>
      <w:r>
        <w:rPr>
          <w:rStyle w:val="m5256066929350580561gmail-styleunderline"/>
          <w:color w:val="222222"/>
        </w:rPr>
        <w:t> </w:t>
      </w:r>
      <w:r>
        <w:rPr>
          <w:color w:val="222222"/>
          <w:sz w:val="16"/>
          <w:szCs w:val="16"/>
        </w:rPr>
        <w:t>a representative for the National Speech and Debate Association told Teen Voices that </w:t>
      </w:r>
      <w:r w:rsidRPr="008712F5">
        <w:rPr>
          <w:rStyle w:val="m5256066929350580561gmail-styleunderline"/>
          <w:color w:val="222222"/>
          <w:u w:val="single"/>
        </w:rPr>
        <w:t>the gender of competitors is not collected at tournament registration</w:t>
      </w:r>
      <w:r w:rsidRPr="008712F5">
        <w:rPr>
          <w:color w:val="222222"/>
          <w:sz w:val="16"/>
          <w:szCs w:val="16"/>
          <w:u w:val="single"/>
        </w:rPr>
        <w:t>,</w:t>
      </w:r>
      <w:r>
        <w:rPr>
          <w:color w:val="222222"/>
          <w:sz w:val="16"/>
          <w:szCs w:val="16"/>
        </w:rPr>
        <w:t xml:space="preserve"> which is the case for </w:t>
      </w:r>
      <w:proofErr w:type="gramStart"/>
      <w:r>
        <w:rPr>
          <w:color w:val="222222"/>
          <w:sz w:val="16"/>
          <w:szCs w:val="16"/>
        </w:rPr>
        <w:t>the majority of</w:t>
      </w:r>
      <w:proofErr w:type="gramEnd"/>
      <w:r>
        <w:rPr>
          <w:color w:val="222222"/>
          <w:sz w:val="16"/>
          <w:szCs w:val="16"/>
        </w:rPr>
        <w:t xml:space="preserve"> the national circuit. Any observation on gender distribution would be a guesstimate. “</w:t>
      </w:r>
      <w:r w:rsidRPr="008712F5">
        <w:rPr>
          <w:rStyle w:val="m5256066929350580561gmail-styleunderline"/>
          <w:color w:val="222222"/>
          <w:u w:val="single"/>
          <w:shd w:val="clear" w:color="auto" w:fill="00FFFF"/>
        </w:rPr>
        <w:t>Female competitors are on</w:t>
      </w:r>
      <w:r w:rsidRPr="008712F5">
        <w:rPr>
          <w:rStyle w:val="m5256066929350580561gmail-styleunderline"/>
          <w:color w:val="222222"/>
          <w:u w:val="single"/>
        </w:rPr>
        <w:t> either end of </w:t>
      </w:r>
      <w:r w:rsidRPr="008712F5">
        <w:rPr>
          <w:rStyle w:val="m5256066929350580561gmail-styleunderline"/>
          <w:color w:val="222222"/>
          <w:u w:val="single"/>
          <w:shd w:val="clear" w:color="auto" w:fill="00FFFF"/>
        </w:rPr>
        <w:t>a double-edged sword</w:t>
      </w:r>
      <w:r>
        <w:rPr>
          <w:color w:val="222222"/>
          <w:sz w:val="16"/>
          <w:szCs w:val="16"/>
        </w:rPr>
        <w:t>” Savon Ayodeji, director of debate at Capitol Debate, a for-profit organization that administers academic camps and provides debate support to metropolitan areas globally, said. “</w:t>
      </w:r>
      <w:r w:rsidRPr="008712F5">
        <w:rPr>
          <w:rStyle w:val="m5256066929350580561gmail-styleunderline"/>
          <w:color w:val="222222"/>
          <w:u w:val="single"/>
          <w:shd w:val="clear" w:color="auto" w:fill="00FFFF"/>
        </w:rPr>
        <w:t>We</w:t>
      </w:r>
      <w:r w:rsidRPr="008712F5">
        <w:rPr>
          <w:rStyle w:val="m5256066929350580561gmail-styleunderline"/>
          <w:color w:val="222222"/>
          <w:u w:val="single"/>
        </w:rPr>
        <w:t>, as a society, </w:t>
      </w:r>
      <w:r w:rsidRPr="008712F5">
        <w:rPr>
          <w:rStyle w:val="m5256066929350580561gmail-styleunderline"/>
          <w:color w:val="222222"/>
          <w:u w:val="single"/>
          <w:shd w:val="clear" w:color="auto" w:fill="00FFFF"/>
        </w:rPr>
        <w:t>have created certain norms such as what</w:t>
      </w:r>
      <w:r w:rsidRPr="008712F5">
        <w:rPr>
          <w:rStyle w:val="m5256066929350580561gmail-styleunderline"/>
          <w:color w:val="222222"/>
          <w:u w:val="single"/>
        </w:rPr>
        <w:t>types of </w:t>
      </w:r>
      <w:r w:rsidRPr="008712F5">
        <w:rPr>
          <w:rStyle w:val="m5256066929350580561gmail-styleunderline"/>
          <w:color w:val="222222"/>
          <w:u w:val="single"/>
          <w:shd w:val="clear" w:color="auto" w:fill="00FFFF"/>
        </w:rPr>
        <w:t>voices, styles, and mannerisms</w:t>
      </w:r>
      <w:r w:rsidRPr="008712F5">
        <w:rPr>
          <w:rStyle w:val="m5256066929350580561gmail-styleunderline"/>
          <w:color w:val="222222"/>
          <w:u w:val="single"/>
        </w:rPr>
        <w:t>, that </w:t>
      </w:r>
      <w:r w:rsidRPr="008712F5">
        <w:rPr>
          <w:rStyle w:val="m5256066929350580561gmail-styleunderline"/>
          <w:color w:val="222222"/>
          <w:u w:val="single"/>
          <w:shd w:val="clear" w:color="auto" w:fill="00FFFF"/>
        </w:rPr>
        <w:t>we think</w:t>
      </w:r>
      <w:r w:rsidRPr="008712F5">
        <w:rPr>
          <w:rStyle w:val="m5256066929350580561gmail-styleunderline"/>
          <w:color w:val="222222"/>
          <w:u w:val="single"/>
        </w:rPr>
        <w:t> </w:t>
      </w:r>
      <w:r w:rsidRPr="008712F5">
        <w:rPr>
          <w:rStyle w:val="m5256066929350580561gmail-styleunderline"/>
          <w:color w:val="222222"/>
          <w:u w:val="single"/>
          <w:shd w:val="clear" w:color="auto" w:fill="00FFFF"/>
        </w:rPr>
        <w:t>embody persuasiveness</w:t>
      </w:r>
      <w:r w:rsidRPr="008712F5">
        <w:rPr>
          <w:rStyle w:val="m5256066929350580561gmail-styleunderline"/>
          <w:color w:val="222222"/>
          <w:u w:val="single"/>
        </w:rPr>
        <w:t>. Unfortunately, </w:t>
      </w:r>
      <w:r w:rsidRPr="008712F5">
        <w:rPr>
          <w:rStyle w:val="m5256066929350580561gmail-styleunderline"/>
          <w:color w:val="222222"/>
          <w:u w:val="single"/>
          <w:shd w:val="clear" w:color="auto" w:fill="00FFFF"/>
        </w:rPr>
        <w:t>this ‘ideal debater’</w:t>
      </w:r>
      <w:r w:rsidRPr="008712F5">
        <w:rPr>
          <w:rStyle w:val="m5256066929350580561gmail-styleunderline"/>
          <w:color w:val="222222"/>
          <w:u w:val="single"/>
        </w:rPr>
        <w:t> image </w:t>
      </w:r>
      <w:r w:rsidRPr="008712F5">
        <w:rPr>
          <w:rStyle w:val="m5256066929350580561gmail-styleunderline"/>
          <w:color w:val="222222"/>
          <w:u w:val="single"/>
          <w:shd w:val="clear" w:color="auto" w:fill="00FFFF"/>
        </w:rPr>
        <w:t>tends to be the opposite of</w:t>
      </w:r>
      <w:r w:rsidRPr="008712F5">
        <w:rPr>
          <w:rStyle w:val="m5256066929350580561gmail-styleunderline"/>
          <w:color w:val="222222"/>
          <w:u w:val="single"/>
        </w:rPr>
        <w:t> a large amount of </w:t>
      </w:r>
      <w:r w:rsidRPr="008712F5">
        <w:rPr>
          <w:rStyle w:val="m5256066929350580561gmail-styleunderline"/>
          <w:color w:val="222222"/>
          <w:u w:val="single"/>
          <w:shd w:val="clear" w:color="auto" w:fill="00FFFF"/>
        </w:rPr>
        <w:t>perceived female qualities</w:t>
      </w:r>
      <w:r w:rsidRPr="008712F5">
        <w:rPr>
          <w:rStyle w:val="m5256066929350580561gmail-styleunderline"/>
          <w:color w:val="222222"/>
          <w:u w:val="single"/>
        </w:rPr>
        <w:t> like higher voices and potentially less aggression. [Female participants] debate the way they are comfortable and are </w:t>
      </w:r>
      <w:r w:rsidRPr="008712F5">
        <w:rPr>
          <w:rStyle w:val="m5256066929350580561gmail-styleunderline"/>
          <w:color w:val="222222"/>
          <w:u w:val="single"/>
          <w:shd w:val="clear" w:color="auto" w:fill="00FFFF"/>
        </w:rPr>
        <w:t>told you aren’t ‘aggressive’ enough or</w:t>
      </w:r>
      <w:r w:rsidRPr="008712F5">
        <w:rPr>
          <w:rStyle w:val="m5256066929350580561gmail-styleunderline"/>
          <w:color w:val="222222"/>
          <w:u w:val="single"/>
        </w:rPr>
        <w:t> they try to identify with those norms and are told </w:t>
      </w:r>
      <w:r w:rsidRPr="008712F5">
        <w:rPr>
          <w:rStyle w:val="m5256066929350580561gmail-styleunderline"/>
          <w:color w:val="222222"/>
          <w:u w:val="single"/>
          <w:shd w:val="clear" w:color="auto" w:fill="00FFFF"/>
        </w:rPr>
        <w:t>they are ‘too aggressive</w:t>
      </w:r>
      <w:r>
        <w:rPr>
          <w:color w:val="222222"/>
          <w:sz w:val="16"/>
          <w:szCs w:val="16"/>
        </w:rPr>
        <w:t>.’” To account for the struggles of young women in the activity, Ayodeji notes actions the organization takes to maintain a gender balance in the activity. “Capitol Debate makes a point of hiring strong female lead staff so that female students who attend our camps have a female role model to look up and talk to about the debate community and being a participant in it.” It seems these actions have a positive outcome, as he says Capitol has hosted camps where female students outnumber their male counterparts. </w:t>
      </w:r>
      <w:r w:rsidRPr="008712F5">
        <w:rPr>
          <w:rStyle w:val="m5256066929350580561gmail-styleunderline"/>
          <w:color w:val="222222"/>
          <w:u w:val="single"/>
        </w:rPr>
        <w:t>Gender discrimination also manifests in sexuality and gender identity becoming fodder for judges’ criticism</w:t>
      </w:r>
      <w:r w:rsidRPr="008712F5">
        <w:rPr>
          <w:color w:val="222222"/>
          <w:sz w:val="16"/>
          <w:szCs w:val="16"/>
          <w:u w:val="single"/>
        </w:rPr>
        <w:t>. </w:t>
      </w:r>
      <w:r w:rsidRPr="008712F5">
        <w:rPr>
          <w:rStyle w:val="m5256066929350580561gmail-styleunderline"/>
          <w:color w:val="222222"/>
          <w:u w:val="single"/>
        </w:rPr>
        <w:t>One young individual</w:t>
      </w:r>
      <w:r>
        <w:rPr>
          <w:color w:val="222222"/>
          <w:sz w:val="16"/>
          <w:szCs w:val="16"/>
        </w:rPr>
        <w:t>, a junior varsity debater in college </w:t>
      </w:r>
      <w:r w:rsidRPr="008712F5">
        <w:rPr>
          <w:rStyle w:val="m5256066929350580561gmail-styleunderline"/>
          <w:color w:val="222222"/>
          <w:u w:val="single"/>
        </w:rPr>
        <w:t>who</w:t>
      </w:r>
      <w:r>
        <w:rPr>
          <w:color w:val="222222"/>
          <w:sz w:val="16"/>
          <w:szCs w:val="16"/>
        </w:rPr>
        <w:t> grew up in Kansas and </w:t>
      </w:r>
      <w:r w:rsidRPr="008712F5">
        <w:rPr>
          <w:rStyle w:val="m5256066929350580561gmail-styleunderline"/>
          <w:color w:val="222222"/>
          <w:u w:val="single"/>
        </w:rPr>
        <w:t>prefers they/them pronouns</w:t>
      </w:r>
      <w:r w:rsidRPr="008712F5">
        <w:rPr>
          <w:color w:val="222222"/>
          <w:sz w:val="16"/>
          <w:szCs w:val="16"/>
          <w:u w:val="single"/>
        </w:rPr>
        <w:t>, </w:t>
      </w:r>
      <w:r w:rsidRPr="008712F5">
        <w:rPr>
          <w:rStyle w:val="m5256066929350580561gmail-styleunderline"/>
          <w:color w:val="222222"/>
          <w:u w:val="single"/>
        </w:rPr>
        <w:t>shared the discrimination they faced because of their queer identity and beliefs</w:t>
      </w:r>
      <w:r w:rsidRPr="008712F5">
        <w:rPr>
          <w:color w:val="222222"/>
          <w:sz w:val="16"/>
          <w:szCs w:val="16"/>
          <w:u w:val="single"/>
        </w:rPr>
        <w:t>. “</w:t>
      </w:r>
      <w:r w:rsidRPr="008712F5">
        <w:rPr>
          <w:rStyle w:val="m5256066929350580561gmail-styleunderline"/>
          <w:color w:val="222222"/>
          <w:u w:val="single"/>
        </w:rPr>
        <w:t>I have been</w:t>
      </w:r>
      <w:r>
        <w:rPr>
          <w:color w:val="222222"/>
          <w:sz w:val="16"/>
          <w:szCs w:val="16"/>
        </w:rPr>
        <w:t> called a dyke, </w:t>
      </w:r>
      <w:r w:rsidRPr="008712F5">
        <w:rPr>
          <w:rStyle w:val="m5256066929350580561gmail-styleunderline"/>
          <w:color w:val="222222"/>
          <w:u w:val="single"/>
        </w:rPr>
        <w:t>voted down because I was ‘too passionate about feminism,’ and told that my narrative about my past was ‘made up and whin</w:t>
      </w:r>
      <w:r w:rsidRPr="008712F5">
        <w:rPr>
          <w:rStyle w:val="m5256066929350580561gmail-styleunderline"/>
          <w:color w:val="222222"/>
          <w:u w:val="single"/>
          <w:shd w:val="clear" w:color="auto" w:fill="00FFFF"/>
        </w:rPr>
        <w:t>y</w:t>
      </w:r>
      <w:r>
        <w:rPr>
          <w:rStyle w:val="m5256066929350580561gmail-styleunderline"/>
          <w:color w:val="222222"/>
        </w:rPr>
        <w:t>.’</w:t>
      </w:r>
      <w:r>
        <w:rPr>
          <w:color w:val="222222"/>
          <w:sz w:val="16"/>
          <w:szCs w:val="16"/>
        </w:rPr>
        <w:t xml:space="preserve">” They said. “We must integrate womxn and minorities into the judging </w:t>
      </w:r>
      <w:proofErr w:type="gramStart"/>
      <w:r>
        <w:rPr>
          <w:color w:val="222222"/>
          <w:sz w:val="16"/>
          <w:szCs w:val="16"/>
        </w:rPr>
        <w:t>pool, and</w:t>
      </w:r>
      <w:proofErr w:type="gramEnd"/>
      <w:r>
        <w:rPr>
          <w:color w:val="222222"/>
          <w:sz w:val="16"/>
          <w:szCs w:val="16"/>
        </w:rPr>
        <w:t xml:space="preserve"> change our attitude towards others. It is not fair that judges resent judging me from the start.” However, one girl at least was able to own her nickname as “Dragon Lady.” “I started to embrace my nickname. I would walk into a room, and these boys who would typically look at an Asian woman and be like ‘easy win’ were now looking at an Asian woman and </w:t>
      </w:r>
      <w:proofErr w:type="gramStart"/>
      <w:r>
        <w:rPr>
          <w:color w:val="222222"/>
          <w:sz w:val="16"/>
          <w:szCs w:val="16"/>
        </w:rPr>
        <w:t>saying</w:t>
      </w:r>
      <w:proofErr w:type="gramEnd"/>
      <w:r>
        <w:rPr>
          <w:color w:val="222222"/>
          <w:sz w:val="16"/>
          <w:szCs w:val="16"/>
        </w:rPr>
        <w:t xml:space="preserve"> ‘it’s her, goddammit.’ It turned the tables on the oppressive power structures in place in debate.”</w:t>
      </w:r>
    </w:p>
    <w:p w14:paraId="6629EA82" w14:textId="77777777" w:rsidR="001C50F9" w:rsidRPr="008712F5" w:rsidRDefault="001C50F9" w:rsidP="001C50F9"/>
    <w:p w14:paraId="4E06F1FA" w14:textId="77777777" w:rsidR="00534611" w:rsidRDefault="00534611" w:rsidP="00534611">
      <w:pPr>
        <w:pStyle w:val="Heading4"/>
      </w:pPr>
      <w:r>
        <w:t>Female Debaters are always stuck in a static place where they’re either too aggressive or not “strong” enough</w:t>
      </w:r>
    </w:p>
    <w:p w14:paraId="7B7DDBB5" w14:textId="77777777" w:rsidR="00534611" w:rsidRDefault="00534611" w:rsidP="00534611">
      <w:r w:rsidRPr="00A72970">
        <w:rPr>
          <w:b/>
          <w:sz w:val="26"/>
          <w:szCs w:val="26"/>
        </w:rPr>
        <w:t xml:space="preserve">Atyeo and Feinzig </w:t>
      </w:r>
      <w:r>
        <w:rPr>
          <w:b/>
          <w:sz w:val="26"/>
          <w:szCs w:val="26"/>
        </w:rPr>
        <w:t>11</w:t>
      </w:r>
      <w:r>
        <w:rPr>
          <w:b/>
        </w:rPr>
        <w:t xml:space="preserve">- </w:t>
      </w:r>
      <w:r w:rsidRPr="008B5CC6">
        <w:t>Bachelor</w:t>
      </w:r>
      <w:r>
        <w:t>s</w:t>
      </w:r>
      <w:r w:rsidRPr="008B5CC6">
        <w:t xml:space="preserve"> in Ethics, Politics &amp; Economics at Yale University</w:t>
      </w:r>
      <w:r>
        <w:t xml:space="preserve"> (Natalie and Joshua, “An Analysis of Gender Disparities in Lincoln-Douglas Debate”, </w:t>
      </w:r>
      <w:r w:rsidRPr="00731363">
        <w:t>Marjory Stoneman Douglas High School</w:t>
      </w:r>
      <w:r>
        <w:t xml:space="preserve">, </w:t>
      </w:r>
    </w:p>
    <w:p w14:paraId="2662B16E" w14:textId="77777777" w:rsidR="00534611" w:rsidRDefault="00534611" w:rsidP="00534611">
      <w:hyperlink r:id="rId25" w:history="1">
        <w:r w:rsidRPr="00295721">
          <w:rPr>
            <w:rStyle w:val="Hyperlink"/>
          </w:rPr>
          <w:t>https://poseidon01.ssrn.com/delivery.php ID=62711203103110300906910509412400412601703900008006800512602511009007106608106707810502809904405510804712</w:t>
        </w:r>
      </w:hyperlink>
    </w:p>
    <w:p w14:paraId="333D9A69" w14:textId="77777777" w:rsidR="00534611" w:rsidRDefault="00534611" w:rsidP="00534611">
      <w:r>
        <w:t>4122086004010030003070027083008052040016111021004068065010102067081035117124090019065029089029126007127069005126095099103117106099080111114124110106&amp;EXT=pdf</w:t>
      </w:r>
    </w:p>
    <w:p w14:paraId="5D5972A1" w14:textId="77777777" w:rsidR="00534611" w:rsidRPr="005B5DB9" w:rsidRDefault="00534611" w:rsidP="00534611">
      <w:pPr>
        <w:rPr>
          <w:sz w:val="16"/>
        </w:rPr>
      </w:pPr>
      <w:r w:rsidRPr="005B5DB9">
        <w:rPr>
          <w:sz w:val="16"/>
        </w:rPr>
        <w:t xml:space="preserve">A comparison of female participation in </w:t>
      </w:r>
      <w:r w:rsidRPr="004B7EEE">
        <w:rPr>
          <w:rStyle w:val="StyleUnderline"/>
        </w:rPr>
        <w:t xml:space="preserve">Policy Debate and individual events would suggest that some element in policy debate structurally disadvantages women. </w:t>
      </w:r>
      <w:r w:rsidRPr="005B5DB9">
        <w:rPr>
          <w:sz w:val="16"/>
        </w:rPr>
        <w:t xml:space="preserve">However, another important source of consideration is female participation in Parliamentary Debate. Parliamentary Debate forges a link between Policy Debate and individual events through the integration of the opponent aspect of Policy Debate and the stress on persuasion and eloquence prominent in individual events. The rift between male and female participation is prevalent in Parliamentary Debate as well. A study of the National Parliamentary Debate Association (NPDA) National Tournament between 1996 and 2001 found a nearly consistent 70:30 split in male to female representation (Mazur, 2001). Since types of debate (classified by the presence of an opponent) have tended to yield an unbalanced representation of women, it seems logical to pose the hypothesis that the stylistic elements of debate may be an underlying cause for gender disparity. IV. Debate and the Entrenching of Gender Roles Though the cited studies indicate strong differences between male and female participation, the mere numbers fail to offer rational justification. Thus, we find it necessary to break down the structural elements of a debate round to analyze the contribution of various factors in deterring women from the debate community. Before analyzing the barriers to entry in the debate community, we will first evaluate the chronically high levels of female attrition (dropping out of the debate community before completing four years of high school debate) (Griffin and Raider, 1989). </w:t>
      </w:r>
      <w:r w:rsidRPr="004B7EEE">
        <w:rPr>
          <w:rStyle w:val="StyleUnderline"/>
        </w:rPr>
        <w:t>Incentivizing women to join debate teams is a fruitless endeavor if females do not remain in the debate community. The primary problem arises from preconceived notions of gender roles. Much research has been dedicated to collecting data on the feelings of the general population toward females in speaking roles, and results indicate that observers already hold a lower threshold in their expectations of females</w:t>
      </w:r>
      <w:r w:rsidRPr="005B5DB9">
        <w:rPr>
          <w:sz w:val="16"/>
        </w:rPr>
        <w:t xml:space="preserve"> (Carli, 2001). </w:t>
      </w:r>
      <w:r w:rsidRPr="004B7EEE">
        <w:rPr>
          <w:rStyle w:val="StyleUnderline"/>
        </w:rPr>
        <w:t xml:space="preserve">Thus, females must not only work to overcome their opponent, but also surpass societal assumptions about gender. </w:t>
      </w:r>
      <w:r w:rsidRPr="005B5DB9">
        <w:rPr>
          <w:sz w:val="16"/>
        </w:rPr>
        <w:t xml:space="preserve">Debate events diverge from individual events in the sense that they give judges and observers the ability to create side-by-side comparisons of the debaters. Since we will focus on Lincoln-Douglas Debate in our analysis, the differences between opponents will not be confounded by comparisons between partners on the same team, an unavoidable fact when analyzing Policy or Parliamentary Debate. </w:t>
      </w:r>
      <w:r w:rsidRPr="004B7EEE">
        <w:rPr>
          <w:rStyle w:val="StyleUnderline"/>
        </w:rPr>
        <w:t xml:space="preserve">Two perceptual elements that </w:t>
      </w:r>
      <w:proofErr w:type="gramStart"/>
      <w:r w:rsidRPr="004B7EEE">
        <w:rPr>
          <w:rStyle w:val="StyleUnderline"/>
        </w:rPr>
        <w:t>have the ability to</w:t>
      </w:r>
      <w:proofErr w:type="gramEnd"/>
      <w:r w:rsidRPr="004B7EEE">
        <w:rPr>
          <w:rStyle w:val="StyleUnderline"/>
        </w:rPr>
        <w:t xml:space="preserve"> disadvantage women in debate rounds are (1) speaking style and (2) projections of dominance. Studies regarding the effectiveness of different stylistic elements of argument reveal troubling inconsistencies in attitudes toward male and female speakers. When they lead decision-making groups, men are more likely to be regarded as highly competent and influential when they employ significant and unique evidence to support their ideas. In contrast, the use of evidence has little bearing on the reception of female speakers </w:t>
      </w:r>
      <w:r w:rsidRPr="005B5DB9">
        <w:rPr>
          <w:sz w:val="16"/>
        </w:rPr>
        <w:t xml:space="preserve">(Carli, 2001). Since substantiation </w:t>
      </w:r>
      <w:proofErr w:type="gramStart"/>
      <w:r w:rsidRPr="005B5DB9">
        <w:rPr>
          <w:sz w:val="16"/>
        </w:rPr>
        <w:t>through the use of</w:t>
      </w:r>
      <w:proofErr w:type="gramEnd"/>
      <w:r w:rsidRPr="005B5DB9">
        <w:rPr>
          <w:sz w:val="16"/>
        </w:rPr>
        <w:t xml:space="preserve"> concrete evidence is an integral element of debate, the preference for more indirect styles of argumentation for </w:t>
      </w:r>
      <w:r w:rsidRPr="004B7EEE">
        <w:rPr>
          <w:rStyle w:val="StyleUnderline"/>
        </w:rPr>
        <w:t>women places them at a severe disadvantage in debate rounds. Even more noteworthy is the way in which sex-based roles of dominance impair female debaters. Many common features in debate rounds, such as interruptions, speaking loudly, pointing, and serious expressions, are also verbal and non-verbal forms of dominance.</w:t>
      </w:r>
      <w:r w:rsidRPr="005B5DB9">
        <w:rPr>
          <w:sz w:val="16"/>
        </w:rPr>
        <w:t xml:space="preserve"> </w:t>
      </w:r>
      <w:r w:rsidRPr="004B7EEE">
        <w:rPr>
          <w:rStyle w:val="StyleUnderline"/>
        </w:rPr>
        <w:t>However, dominance, while lauded as a sign of aggression and competitiveness in males, is disfavored when expressed by females</w:t>
      </w:r>
      <w:r w:rsidRPr="005B5DB9">
        <w:rPr>
          <w:sz w:val="16"/>
        </w:rPr>
        <w:t xml:space="preserve"> (Carli, 2001). </w:t>
      </w:r>
      <w:r w:rsidRPr="004B7EEE">
        <w:rPr>
          <w:rStyle w:val="StyleUnderline"/>
        </w:rPr>
        <w:t>Societal forces have enforced a paradigm of submissive behavior for women, and thus human nature rejects such displays of power by women. As current trends in debate style encourage faster and louder speaking and more aggressive attitudes in cross examination and rebuttals, women may be subjected to the negative effects of male dominance.</w:t>
      </w:r>
      <w:r w:rsidRPr="005B5DB9">
        <w:rPr>
          <w:sz w:val="16"/>
        </w:rPr>
        <w:t xml:space="preserve"> Studies on human reaction to </w:t>
      </w:r>
      <w:r w:rsidRPr="004B7EEE">
        <w:rPr>
          <w:rStyle w:val="StyleUnderline"/>
        </w:rPr>
        <w:t>vocal pitch suggest that individuals associate voices of higher transpositions with submissiveness</w:t>
      </w:r>
      <w:r w:rsidRPr="005B5DB9">
        <w:rPr>
          <w:sz w:val="16"/>
        </w:rPr>
        <w:t xml:space="preserve"> (Huron, Kinney, and Precoda, 2006). </w:t>
      </w:r>
      <w:r w:rsidRPr="004B7EEE">
        <w:rPr>
          <w:rStyle w:val="StyleUnderline"/>
        </w:rPr>
        <w:t>Since females have naturally high voices, when debating side by side with a male they are subject to bias based on their speaking styles alone</w:t>
      </w:r>
      <w:r w:rsidRPr="005B5DB9">
        <w:rPr>
          <w:sz w:val="16"/>
        </w:rPr>
        <w:t xml:space="preserve">. Some participants in vocal studies even note a preference for lower vocal pitches. </w:t>
      </w:r>
      <w:r w:rsidRPr="004B7EEE">
        <w:rPr>
          <w:rStyle w:val="StyleUnderline"/>
        </w:rPr>
        <w:t>In addition to structural flaws</w:t>
      </w:r>
      <w:r w:rsidRPr="005B5DB9">
        <w:rPr>
          <w:sz w:val="16"/>
        </w:rPr>
        <w:t xml:space="preserve"> that have contributed to the failure of the debate community to retain female debaters, </w:t>
      </w:r>
      <w:r w:rsidRPr="004B7EEE">
        <w:rPr>
          <w:rStyle w:val="StyleUnderline"/>
        </w:rPr>
        <w:t xml:space="preserve">there are also causes that dissuade women from initially choosing </w:t>
      </w:r>
      <w:proofErr w:type="gramStart"/>
      <w:r w:rsidRPr="004B7EEE">
        <w:rPr>
          <w:rStyle w:val="StyleUnderline"/>
        </w:rPr>
        <w:t>debate</w:t>
      </w:r>
      <w:proofErr w:type="gramEnd"/>
      <w:r w:rsidRPr="004B7EEE">
        <w:rPr>
          <w:rStyle w:val="StyleUnderline"/>
        </w:rPr>
        <w:t xml:space="preserve"> as an activity</w:t>
      </w:r>
      <w:r w:rsidRPr="005B5DB9">
        <w:rPr>
          <w:sz w:val="16"/>
        </w:rPr>
        <w:t xml:space="preserve">. Since debate is widely regarded as a male-dominated activity, females may be dissuaded to participate. </w:t>
      </w:r>
      <w:r w:rsidRPr="004B7EEE">
        <w:rPr>
          <w:rStyle w:val="StyleUnderline"/>
        </w:rPr>
        <w:t>This creates a self-fulfilling prophecy. If females do not enter debate, the activity will continue to be entrenched in male domination, and thus females will continue to avoid participation in debate. Often, debate teams send male debaters and male coaches to recruit new members, exacerbating the perception of the masculinity of debate</w:t>
      </w:r>
      <w:r w:rsidRPr="005B5DB9">
        <w:rPr>
          <w:sz w:val="16"/>
        </w:rPr>
        <w:t xml:space="preserve"> (Griffin and Raider, 1989). Debate has historically consisted of relatively few female judges and female coaches, a gap that ought to be considered in the search for a remedy to gender inequality in the debate community.</w:t>
      </w:r>
    </w:p>
    <w:p w14:paraId="268B6DFB" w14:textId="77777777" w:rsidR="00534611" w:rsidRPr="00534611" w:rsidRDefault="00534611" w:rsidP="00534611"/>
    <w:p w14:paraId="2C4066F3" w14:textId="0D26DC87" w:rsidR="00485EF0" w:rsidRDefault="00485EF0" w:rsidP="002F72BA">
      <w:pPr>
        <w:pStyle w:val="Heading2"/>
      </w:pPr>
      <w:r>
        <w:t xml:space="preserve">Alt </w:t>
      </w:r>
    </w:p>
    <w:p w14:paraId="26E6E9F5" w14:textId="5B9550CE" w:rsidR="001C50F9" w:rsidRDefault="001C50F9" w:rsidP="001C50F9"/>
    <w:p w14:paraId="0A49CE60" w14:textId="01ED2B41" w:rsidR="00DE1C9F" w:rsidRDefault="00DE1C9F" w:rsidP="00DE1C9F">
      <w:pPr>
        <w:pStyle w:val="Heading3"/>
      </w:pPr>
      <w:r>
        <w:t xml:space="preserve">Alt – Ontological Revision </w:t>
      </w:r>
    </w:p>
    <w:p w14:paraId="75E50BB1" w14:textId="77777777" w:rsidR="00DE1C9F" w:rsidRPr="00AE005B" w:rsidRDefault="00DE1C9F" w:rsidP="00DE1C9F">
      <w:r w:rsidRPr="00AE005B">
        <w:rPr>
          <w:b/>
          <w:bCs/>
          <w:sz w:val="26"/>
        </w:rPr>
        <w:t>Youngs 4</w:t>
      </w:r>
      <w:r w:rsidRPr="00AE005B">
        <w:t xml:space="preserve"> (Gillian, Dr Gillian Youngs, the newly appointed University of Wales Alliance Research Chair, Prof. of Digital Economy and Academic Director of the Institute of Advanced Broadcasting (IAB), University of Wales, Newport, Feminist International Relations: a contradiction in terms? Or: why women and gender are essential to understanding the world ‘we’ live in*, International Affairs 80.1) *italics = original article </w:t>
      </w:r>
    </w:p>
    <w:p w14:paraId="6EFE8EF0" w14:textId="77777777" w:rsidR="00DE1C9F" w:rsidRPr="00AE005B" w:rsidRDefault="00DE1C9F" w:rsidP="00DE1C9F"/>
    <w:p w14:paraId="36BE794F" w14:textId="77777777" w:rsidR="00DE1C9F" w:rsidRPr="00AE005B" w:rsidRDefault="00DE1C9F" w:rsidP="00DE1C9F">
      <w:pPr>
        <w:autoSpaceDE w:val="0"/>
        <w:autoSpaceDN w:val="0"/>
        <w:adjustRightInd w:val="0"/>
        <w:rPr>
          <w:rFonts w:eastAsia="Times New Roman"/>
        </w:rPr>
      </w:pPr>
      <w:r w:rsidRPr="00AE005B">
        <w:rPr>
          <w:rFonts w:eastAsia="Times New Roman"/>
        </w:rPr>
        <w:t xml:space="preserve">This discussion will demonstrate, in the ways outlined above, the depth and range of feminist perspectives on power—a prime concern of International Relations and indeed of the whole study of politics. It will illustrate the varied ways in which scholars using these perspectives study power in relation to gender, a nexus largely disregarded in mainstream approaches. From feminist positions, </w:t>
      </w:r>
      <w:r w:rsidRPr="00AE005B">
        <w:rPr>
          <w:rFonts w:eastAsia="Times New Roman"/>
          <w:b/>
          <w:sz w:val="24"/>
          <w:u w:val="single"/>
        </w:rPr>
        <w:t xml:space="preserve">this lacuna marks out </w:t>
      </w:r>
      <w:r w:rsidRPr="00AE005B">
        <w:rPr>
          <w:rFonts w:eastAsia="Times New Roman"/>
          <w:b/>
          <w:sz w:val="24"/>
          <w:highlight w:val="yellow"/>
          <w:u w:val="single"/>
        </w:rPr>
        <w:t xml:space="preserve">mainstream analyses </w:t>
      </w:r>
      <w:r w:rsidRPr="00AE005B">
        <w:rPr>
          <w:rFonts w:eastAsia="Times New Roman"/>
          <w:b/>
          <w:sz w:val="24"/>
          <w:u w:val="single"/>
        </w:rPr>
        <w:t xml:space="preserve">as </w:t>
      </w:r>
      <w:r w:rsidRPr="00AE005B">
        <w:rPr>
          <w:rFonts w:eastAsia="Times New Roman"/>
          <w:b/>
          <w:sz w:val="24"/>
          <w:highlight w:val="yellow"/>
          <w:u w:val="single"/>
        </w:rPr>
        <w:t xml:space="preserve">trapped in a </w:t>
      </w:r>
      <w:r w:rsidRPr="00AE005B">
        <w:rPr>
          <w:rFonts w:eastAsia="Times New Roman"/>
          <w:b/>
          <w:sz w:val="24"/>
          <w:u w:val="single"/>
        </w:rPr>
        <w:t xml:space="preserve">narrow and </w:t>
      </w:r>
      <w:r w:rsidRPr="00AE005B">
        <w:rPr>
          <w:rFonts w:eastAsia="Times New Roman"/>
          <w:b/>
          <w:sz w:val="24"/>
          <w:highlight w:val="yellow"/>
          <w:u w:val="single"/>
        </w:rPr>
        <w:t>superficial ontological</w:t>
      </w:r>
      <w:r w:rsidRPr="00AE005B">
        <w:rPr>
          <w:rFonts w:eastAsia="Times New Roman"/>
          <w:b/>
          <w:sz w:val="24"/>
          <w:u w:val="single"/>
        </w:rPr>
        <w:t xml:space="preserve"> and epistemological </w:t>
      </w:r>
      <w:r w:rsidRPr="00AE005B">
        <w:rPr>
          <w:rFonts w:eastAsia="Times New Roman"/>
          <w:b/>
          <w:sz w:val="24"/>
          <w:highlight w:val="yellow"/>
          <w:u w:val="single"/>
        </w:rPr>
        <w:t>framework</w:t>
      </w:r>
      <w:r w:rsidRPr="00AE005B">
        <w:rPr>
          <w:rFonts w:eastAsia="Times New Roman"/>
        </w:rPr>
        <w:t xml:space="preserve">. </w:t>
      </w:r>
      <w:r w:rsidRPr="00AE005B">
        <w:rPr>
          <w:rFonts w:eastAsia="Times New Roman"/>
          <w:b/>
          <w:sz w:val="24"/>
          <w:u w:val="single"/>
        </w:rPr>
        <w:t xml:space="preserve">A major part of the problem is the way in which </w:t>
      </w:r>
      <w:r w:rsidRPr="00AE005B">
        <w:rPr>
          <w:rFonts w:eastAsia="Times New Roman"/>
          <w:b/>
          <w:sz w:val="24"/>
          <w:highlight w:val="yellow"/>
          <w:u w:val="single"/>
        </w:rPr>
        <w:t>the mainstream takes</w:t>
      </w:r>
      <w:r w:rsidRPr="00AE005B">
        <w:rPr>
          <w:rFonts w:eastAsia="Times New Roman"/>
          <w:b/>
          <w:sz w:val="24"/>
          <w:u w:val="single"/>
        </w:rPr>
        <w:t xml:space="preserve"> the </w:t>
      </w:r>
      <w:r w:rsidRPr="00AE005B">
        <w:rPr>
          <w:rFonts w:eastAsia="Times New Roman"/>
          <w:b/>
          <w:i/>
          <w:iCs/>
          <w:u w:val="single"/>
        </w:rPr>
        <w:t xml:space="preserve">appearance </w:t>
      </w:r>
      <w:r w:rsidRPr="00AE005B">
        <w:rPr>
          <w:rFonts w:eastAsia="Times New Roman"/>
          <w:b/>
          <w:sz w:val="24"/>
          <w:u w:val="single"/>
        </w:rPr>
        <w:t xml:space="preserve">of </w:t>
      </w:r>
      <w:r w:rsidRPr="00AE005B">
        <w:rPr>
          <w:rFonts w:eastAsia="Times New Roman"/>
          <w:b/>
          <w:sz w:val="24"/>
          <w:highlight w:val="yellow"/>
          <w:u w:val="single"/>
        </w:rPr>
        <w:t xml:space="preserve">a </w:t>
      </w:r>
      <w:r w:rsidRPr="00AE005B">
        <w:rPr>
          <w:rFonts w:eastAsia="Times New Roman"/>
          <w:b/>
          <w:sz w:val="24"/>
          <w:u w:val="single"/>
        </w:rPr>
        <w:t xml:space="preserve">predominantly </w:t>
      </w:r>
      <w:r w:rsidRPr="00AE005B">
        <w:rPr>
          <w:rFonts w:eastAsia="Times New Roman"/>
          <w:b/>
          <w:sz w:val="24"/>
          <w:highlight w:val="yellow"/>
          <w:u w:val="single"/>
        </w:rPr>
        <w:t>male-constructed reality as a given</w:t>
      </w:r>
      <w:r w:rsidRPr="00AE005B">
        <w:rPr>
          <w:rFonts w:eastAsia="Times New Roman"/>
          <w:b/>
          <w:sz w:val="24"/>
          <w:u w:val="single"/>
        </w:rPr>
        <w:t>, and thus as the beginning and end of investigation and knowledge-building</w:t>
      </w:r>
      <w:r w:rsidRPr="00AE005B">
        <w:rPr>
          <w:rFonts w:eastAsia="Times New Roman"/>
        </w:rPr>
        <w:t xml:space="preserve">. </w:t>
      </w:r>
      <w:r w:rsidRPr="00AE005B">
        <w:rPr>
          <w:rFonts w:eastAsia="Times New Roman"/>
          <w:b/>
          <w:sz w:val="24"/>
          <w:highlight w:val="yellow"/>
          <w:u w:val="single"/>
        </w:rPr>
        <w:t xml:space="preserve">Feminism </w:t>
      </w:r>
      <w:r w:rsidRPr="00AE005B">
        <w:rPr>
          <w:rFonts w:eastAsia="Times New Roman"/>
          <w:b/>
          <w:sz w:val="24"/>
          <w:u w:val="single"/>
        </w:rPr>
        <w:t>requires an ontological revisionism</w:t>
      </w:r>
      <w:r w:rsidRPr="00AE005B">
        <w:rPr>
          <w:rFonts w:eastAsia="Times New Roman"/>
        </w:rPr>
        <w:t xml:space="preserve">: </w:t>
      </w:r>
      <w:r w:rsidRPr="00AE005B">
        <w:rPr>
          <w:rFonts w:eastAsia="Times New Roman"/>
          <w:b/>
          <w:sz w:val="24"/>
          <w:u w:val="single"/>
        </w:rPr>
        <w:t xml:space="preserve">a recognition that it is necessary to </w:t>
      </w:r>
      <w:r w:rsidRPr="00AE005B">
        <w:rPr>
          <w:rFonts w:eastAsia="Times New Roman"/>
          <w:b/>
          <w:sz w:val="24"/>
          <w:highlight w:val="yellow"/>
          <w:u w:val="single"/>
        </w:rPr>
        <w:t>go behind the appearance and examine how</w:t>
      </w:r>
      <w:r w:rsidRPr="00AE005B">
        <w:rPr>
          <w:rFonts w:eastAsia="Times New Roman"/>
          <w:b/>
          <w:sz w:val="24"/>
          <w:u w:val="single"/>
        </w:rPr>
        <w:t xml:space="preserve"> differentiated and gendered </w:t>
      </w:r>
      <w:r w:rsidRPr="00AE005B">
        <w:rPr>
          <w:rFonts w:eastAsia="Times New Roman"/>
          <w:b/>
          <w:sz w:val="24"/>
          <w:highlight w:val="yellow"/>
          <w:u w:val="single"/>
        </w:rPr>
        <w:t>power constructs</w:t>
      </w:r>
      <w:r w:rsidRPr="00AE005B">
        <w:rPr>
          <w:rFonts w:eastAsia="Times New Roman"/>
          <w:b/>
          <w:sz w:val="24"/>
          <w:u w:val="single"/>
        </w:rPr>
        <w:t xml:space="preserve"> the </w:t>
      </w:r>
      <w:r w:rsidRPr="00AE005B">
        <w:rPr>
          <w:rFonts w:eastAsia="Times New Roman"/>
          <w:b/>
          <w:sz w:val="24"/>
          <w:highlight w:val="yellow"/>
          <w:u w:val="single"/>
        </w:rPr>
        <w:t>social relations</w:t>
      </w:r>
      <w:r w:rsidRPr="00AE005B">
        <w:rPr>
          <w:rFonts w:eastAsia="Times New Roman"/>
          <w:b/>
          <w:sz w:val="24"/>
          <w:u w:val="single"/>
        </w:rPr>
        <w:t xml:space="preserve"> that form that reality</w:t>
      </w:r>
      <w:r w:rsidRPr="00AE005B">
        <w:rPr>
          <w:rFonts w:eastAsia="Times New Roman"/>
        </w:rPr>
        <w:t xml:space="preserve">. While it may be empirically accurate to observe that historically and contemporaneously men have dominated the realms of international politics and economics, feminists argue that a full understanding of the nature of those realms must include understanding the intricate patterns of (gendered) inequalities that shape them. </w:t>
      </w:r>
      <w:r w:rsidRPr="00AE005B">
        <w:rPr>
          <w:rFonts w:eastAsia="Times New Roman"/>
          <w:b/>
          <w:sz w:val="24"/>
          <w:highlight w:val="yellow"/>
          <w:u w:val="single"/>
        </w:rPr>
        <w:t xml:space="preserve">Mainstream </w:t>
      </w:r>
      <w:r w:rsidRPr="00AE005B">
        <w:rPr>
          <w:b/>
          <w:iCs/>
          <w:highlight w:val="yellow"/>
          <w:u w:val="single"/>
          <w:bdr w:val="single" w:sz="8" w:space="0" w:color="auto"/>
        </w:rPr>
        <w:t>I</w:t>
      </w:r>
      <w:r w:rsidRPr="00AE005B">
        <w:rPr>
          <w:rFonts w:eastAsia="Times New Roman"/>
        </w:rPr>
        <w:t xml:space="preserve">nternational </w:t>
      </w:r>
      <w:r w:rsidRPr="00AE005B">
        <w:rPr>
          <w:b/>
          <w:iCs/>
          <w:highlight w:val="yellow"/>
          <w:u w:val="single"/>
          <w:bdr w:val="single" w:sz="8" w:space="0" w:color="auto"/>
        </w:rPr>
        <w:t>R</w:t>
      </w:r>
      <w:r w:rsidRPr="00AE005B">
        <w:rPr>
          <w:rFonts w:eastAsia="Times New Roman"/>
        </w:rPr>
        <w:t xml:space="preserve">elations, </w:t>
      </w:r>
      <w:r w:rsidRPr="00AE005B">
        <w:rPr>
          <w:rFonts w:eastAsia="Times New Roman"/>
          <w:b/>
          <w:sz w:val="24"/>
          <w:u w:val="single"/>
        </w:rPr>
        <w:t xml:space="preserve">in accepting that because these realms </w:t>
      </w:r>
      <w:r w:rsidRPr="00AE005B">
        <w:rPr>
          <w:rFonts w:eastAsia="Times New Roman"/>
          <w:b/>
          <w:i/>
          <w:iCs/>
          <w:u w:val="single"/>
        </w:rPr>
        <w:t xml:space="preserve">appear </w:t>
      </w:r>
      <w:r w:rsidRPr="00AE005B">
        <w:rPr>
          <w:rFonts w:eastAsia="Times New Roman"/>
          <w:b/>
          <w:sz w:val="24"/>
          <w:u w:val="single"/>
        </w:rPr>
        <w:t xml:space="preserve">to be predominantly man-made, there is no reason to ask how or why that is the case, </w:t>
      </w:r>
      <w:r w:rsidRPr="00AE005B">
        <w:rPr>
          <w:rFonts w:eastAsia="Times New Roman"/>
          <w:b/>
          <w:sz w:val="24"/>
          <w:highlight w:val="yellow"/>
          <w:u w:val="single"/>
        </w:rPr>
        <w:t>stop short of taking account of gender</w:t>
      </w:r>
      <w:r w:rsidRPr="00AE005B">
        <w:rPr>
          <w:rFonts w:eastAsia="Times New Roman"/>
        </w:rPr>
        <w:t xml:space="preserve">. </w:t>
      </w:r>
      <w:proofErr w:type="gramStart"/>
      <w:r w:rsidRPr="00AE005B">
        <w:rPr>
          <w:rFonts w:eastAsia="Times New Roman"/>
          <w:b/>
          <w:sz w:val="24"/>
          <w:highlight w:val="yellow"/>
          <w:u w:val="single"/>
        </w:rPr>
        <w:t>As long as</w:t>
      </w:r>
      <w:proofErr w:type="gramEnd"/>
      <w:r w:rsidRPr="00AE005B">
        <w:rPr>
          <w:rFonts w:eastAsia="Times New Roman"/>
          <w:b/>
          <w:sz w:val="24"/>
          <w:highlight w:val="yellow"/>
          <w:u w:val="single"/>
        </w:rPr>
        <w:t xml:space="preserve"> those </w:t>
      </w:r>
      <w:r w:rsidRPr="00AE005B">
        <w:rPr>
          <w:rFonts w:eastAsia="Times New Roman"/>
          <w:b/>
          <w:sz w:val="24"/>
          <w:u w:val="single"/>
        </w:rPr>
        <w:t xml:space="preserve">who adhere to this position continue to accept the sufficiency of the appearances and </w:t>
      </w:r>
      <w:r w:rsidRPr="00AE005B">
        <w:rPr>
          <w:b/>
          <w:iCs/>
          <w:highlight w:val="yellow"/>
          <w:u w:val="single"/>
          <w:bdr w:val="single" w:sz="8" w:space="0" w:color="auto"/>
        </w:rPr>
        <w:t>probe no further</w:t>
      </w:r>
      <w:r w:rsidRPr="00AE005B">
        <w:rPr>
          <w:rFonts w:eastAsia="Times New Roman"/>
          <w:b/>
          <w:sz w:val="24"/>
          <w:u w:val="single"/>
        </w:rPr>
        <w:t xml:space="preserve">, then the </w:t>
      </w:r>
      <w:r w:rsidRPr="00AE005B">
        <w:rPr>
          <w:rFonts w:eastAsia="Times New Roman"/>
          <w:b/>
          <w:sz w:val="24"/>
          <w:highlight w:val="yellow"/>
          <w:u w:val="single"/>
        </w:rPr>
        <w:t>ontological</w:t>
      </w:r>
      <w:r w:rsidRPr="00AE005B">
        <w:rPr>
          <w:rFonts w:eastAsia="Times New Roman"/>
          <w:b/>
          <w:sz w:val="24"/>
          <w:u w:val="single"/>
        </w:rPr>
        <w:t xml:space="preserve"> and epistemological </w:t>
      </w:r>
      <w:r w:rsidRPr="00AE005B">
        <w:rPr>
          <w:rFonts w:eastAsia="Times New Roman"/>
          <w:b/>
          <w:sz w:val="24"/>
          <w:highlight w:val="yellow"/>
          <w:u w:val="single"/>
        </w:rPr>
        <w:t xml:space="preserve">limitations </w:t>
      </w:r>
      <w:r w:rsidRPr="00AE005B">
        <w:rPr>
          <w:b/>
          <w:iCs/>
          <w:highlight w:val="yellow"/>
          <w:u w:val="single"/>
          <w:bdr w:val="single" w:sz="8" w:space="0" w:color="auto"/>
        </w:rPr>
        <w:t>will continue to be reproduced</w:t>
      </w:r>
      <w:r w:rsidRPr="00AE005B">
        <w:rPr>
          <w:rFonts w:eastAsia="Times New Roman"/>
        </w:rPr>
        <w:t xml:space="preserve">. Early work in feminist International Relations in the 1980s had to address this problem directly by peeling back the masculinist surface of world politics to reveal its more complex gendered (and racialized) dynamics. Key scholars such as Cynthia Enloe focused on core International Relations issues of war, militarism and security, highlighting the dependence of these concepts on gender structures—e.g. dominant forms of the masculine (warrior) subject as protector/conqueror/exploiter of the feminine/feminized object/other—and thus the fundamental importance of subjecting them to gender analysis. In a series of works, including the early </w:t>
      </w:r>
      <w:r w:rsidRPr="00AE005B">
        <w:rPr>
          <w:rFonts w:eastAsia="Times New Roman"/>
          <w:i/>
          <w:iCs/>
        </w:rPr>
        <w:t xml:space="preserve">Bananas, beaches and bases: making feminist sense of international politics </w:t>
      </w:r>
      <w:r w:rsidRPr="00AE005B">
        <w:rPr>
          <w:rFonts w:eastAsia="Times New Roman"/>
        </w:rPr>
        <w:t xml:space="preserve">(1989), Enloe has addressed different aspects of the most overtly masculine realms of international relations, conflict and defence, to reveal their deeper gendered realities.3 This body of work has launched a powerful critique of the taboo that made women and gender most invisible, in theory and practice, where masculinity had its most extreme, defining (and violent) expression. Enloe’s research has provided one of the most comprehensive bodies of evidence for the ontological revisionism required of mainstream International Relations, especially in relation to its core concerns. When Enloe claimed that ‘gender makes the world go </w:t>
      </w:r>
      <w:proofErr w:type="gramStart"/>
      <w:r w:rsidRPr="00AE005B">
        <w:rPr>
          <w:rFonts w:eastAsia="Times New Roman"/>
        </w:rPr>
        <w:t>round</w:t>
      </w:r>
      <w:proofErr w:type="gramEnd"/>
      <w:r w:rsidRPr="00AE005B">
        <w:rPr>
          <w:rFonts w:eastAsia="Times New Roman"/>
        </w:rPr>
        <w:t xml:space="preserve">’,4 she was in fact turning the </w:t>
      </w:r>
      <w:r w:rsidRPr="00AE005B">
        <w:rPr>
          <w:rFonts w:eastAsia="Times New Roman"/>
          <w:i/>
          <w:iCs/>
        </w:rPr>
        <w:t xml:space="preserve">abstract </w:t>
      </w:r>
      <w:r w:rsidRPr="00AE005B">
        <w:rPr>
          <w:rFonts w:eastAsia="Times New Roman"/>
        </w:rPr>
        <w:t xml:space="preserve">logic of malestream International Relations inside out. This abstract logic saw little need to take theoretical and analytical account of gender as a social force because in practical terms only one gender, the male, appeared to define International Relations. Ann Tickner has recently offered the reminder that this situation persists: ‘During the 1990s, women were admitted to most combat positions in the U.S. military, and the U.S. president appointed the first female secretary of state, but occupations in foreign and military policymaking in most states remain overwhelmingly male, and usually elite male.’5 Nearly a decade earlier, in her groundbreaking work </w:t>
      </w:r>
      <w:r w:rsidRPr="00AE005B">
        <w:rPr>
          <w:rFonts w:eastAsia="Times New Roman"/>
          <w:i/>
          <w:iCs/>
        </w:rPr>
        <w:t>Gender in International Relations: feminist perspectives on achieving global security</w:t>
      </w:r>
      <w:r w:rsidRPr="00AE005B">
        <w:rPr>
          <w:rFonts w:eastAsia="Times New Roman"/>
        </w:rPr>
        <w:t xml:space="preserve">,6 she had asked the kinds of questions that were foundational to early feminist International Relations: ‘Why is the subject matter of my discipline so distant from women’s lived experiences? Why have women been conspicuous only by their absence in the worlds of diplomacy and military and foreign policy-making?’ Tickner, like Enloe, has interrogated core issues in mainstream International Relations, such as security and peace, providing feminist bases for gendered understanding of issues that have defined it. Her reflection on what has happened since </w:t>
      </w:r>
      <w:r w:rsidRPr="00AE005B">
        <w:rPr>
          <w:rFonts w:eastAsia="Times New Roman"/>
          <w:i/>
          <w:iCs/>
        </w:rPr>
        <w:t xml:space="preserve">Gender in International Relations </w:t>
      </w:r>
      <w:r w:rsidRPr="00AE005B">
        <w:rPr>
          <w:rFonts w:eastAsia="Times New Roman"/>
        </w:rPr>
        <w:t xml:space="preserve">was published indicates the prominence of tensions between theory and practice. ‘We may have provided some answers to my questions as to why IR and foreign policymaking remain male-dominated; but </w:t>
      </w:r>
      <w:r w:rsidRPr="00AE005B">
        <w:rPr>
          <w:rFonts w:eastAsia="Times New Roman"/>
          <w:b/>
          <w:sz w:val="24"/>
          <w:u w:val="single"/>
        </w:rPr>
        <w:t>breaking down the unequal gender hierarchies that perpetuate</w:t>
      </w:r>
      <w:r w:rsidRPr="00AE005B">
        <w:rPr>
          <w:rFonts w:eastAsia="Times New Roman"/>
        </w:rPr>
        <w:t xml:space="preserve"> these </w:t>
      </w:r>
      <w:r w:rsidRPr="00AE005B">
        <w:rPr>
          <w:rFonts w:eastAsia="Times New Roman"/>
          <w:b/>
          <w:sz w:val="24"/>
          <w:u w:val="single"/>
        </w:rPr>
        <w:t>androcentric biases remains a challenge</w:t>
      </w:r>
      <w:r w:rsidRPr="00AE005B">
        <w:rPr>
          <w:rFonts w:eastAsia="Times New Roman"/>
        </w:rPr>
        <w:t xml:space="preserve">.’7 </w:t>
      </w:r>
      <w:r w:rsidRPr="00AE005B">
        <w:rPr>
          <w:rFonts w:eastAsia="Times New Roman"/>
          <w:b/>
          <w:sz w:val="24"/>
          <w:u w:val="single"/>
        </w:rPr>
        <w:t>The persistence of the overriding maleness of international relations in practice is part of the reason for the continued resistance and lack of responsiveness</w:t>
      </w:r>
      <w:r w:rsidRPr="00AE005B">
        <w:rPr>
          <w:rFonts w:eastAsia="Times New Roman"/>
        </w:rPr>
        <w:t xml:space="preserve"> to the analytical relevance feminist International Relations claims. In other words, it is to some extent not surprising that feminist International Relations stands largely outside mainstream International Relations, because </w:t>
      </w:r>
      <w:r w:rsidRPr="00AE005B">
        <w:rPr>
          <w:rFonts w:eastAsia="Times New Roman"/>
          <w:b/>
          <w:sz w:val="24"/>
          <w:u w:val="single"/>
        </w:rPr>
        <w:t>the concerns of</w:t>
      </w:r>
      <w:r w:rsidRPr="00AE005B">
        <w:rPr>
          <w:rFonts w:eastAsia="Times New Roman"/>
        </w:rPr>
        <w:t xml:space="preserve"> the former, </w:t>
      </w:r>
      <w:r w:rsidRPr="00AE005B">
        <w:rPr>
          <w:rFonts w:eastAsia="Times New Roman"/>
          <w:b/>
          <w:sz w:val="24"/>
          <w:u w:val="single"/>
        </w:rPr>
        <w:t>gender and women, continue to appear to be subsidiary to high politics and diplomacy</w:t>
      </w:r>
      <w:r w:rsidRPr="00AE005B">
        <w:rPr>
          <w:rFonts w:eastAsia="Times New Roman"/>
        </w:rPr>
        <w:t xml:space="preserve">. One has only to recall the limited attention to gender and women in the recent Afghanistan and Iraq crises to illustrate this point.8 So how have feminists tackled this problem? Necessarily, but problematically, by calling for a deeper level of ontological revisionism. I say problematically because, bearing in mind the limited success of the first kind discussed above, it can be anticipated that this deeper kind is likely to be even more challenging for those in the mainstream camp. The second level of </w:t>
      </w:r>
      <w:r w:rsidRPr="00AE005B">
        <w:rPr>
          <w:rFonts w:eastAsia="Times New Roman"/>
          <w:b/>
          <w:sz w:val="24"/>
          <w:highlight w:val="yellow"/>
          <w:u w:val="single"/>
        </w:rPr>
        <w:t>ontological revisionism</w:t>
      </w:r>
      <w:r w:rsidRPr="00AE005B">
        <w:rPr>
          <w:rFonts w:eastAsia="Times New Roman"/>
          <w:b/>
          <w:sz w:val="24"/>
          <w:u w:val="single"/>
        </w:rPr>
        <w:t xml:space="preserve"> required </w:t>
      </w:r>
      <w:r w:rsidRPr="00AE005B">
        <w:rPr>
          <w:rFonts w:eastAsia="Times New Roman"/>
          <w:b/>
          <w:sz w:val="24"/>
          <w:highlight w:val="yellow"/>
          <w:u w:val="single"/>
        </w:rPr>
        <w:t xml:space="preserve">relates to critical understanding of </w:t>
      </w:r>
      <w:r w:rsidRPr="00AE005B">
        <w:rPr>
          <w:rFonts w:eastAsia="Times New Roman"/>
          <w:b/>
          <w:i/>
          <w:iCs/>
          <w:highlight w:val="yellow"/>
          <w:u w:val="single"/>
        </w:rPr>
        <w:t xml:space="preserve">why </w:t>
      </w:r>
      <w:r w:rsidRPr="00AE005B">
        <w:rPr>
          <w:rFonts w:eastAsia="Times New Roman"/>
          <w:b/>
          <w:sz w:val="24"/>
          <w:highlight w:val="yellow"/>
          <w:u w:val="single"/>
        </w:rPr>
        <w:t xml:space="preserve">the appearance of </w:t>
      </w:r>
      <w:r w:rsidRPr="00AE005B">
        <w:rPr>
          <w:b/>
          <w:iCs/>
          <w:highlight w:val="yellow"/>
          <w:u w:val="single"/>
          <w:bdr w:val="single" w:sz="8" w:space="0" w:color="auto"/>
        </w:rPr>
        <w:t>i</w:t>
      </w:r>
      <w:r w:rsidRPr="00AE005B">
        <w:t>nternational</w:t>
      </w:r>
      <w:r w:rsidRPr="00AE005B">
        <w:rPr>
          <w:rFonts w:eastAsia="Times New Roman"/>
          <w:b/>
          <w:sz w:val="24"/>
          <w:u w:val="single"/>
        </w:rPr>
        <w:t xml:space="preserve"> </w:t>
      </w:r>
      <w:r w:rsidRPr="00AE005B">
        <w:rPr>
          <w:b/>
          <w:iCs/>
          <w:highlight w:val="yellow"/>
          <w:u w:val="single"/>
          <w:bdr w:val="single" w:sz="8" w:space="0" w:color="auto"/>
        </w:rPr>
        <w:t>r</w:t>
      </w:r>
      <w:r w:rsidRPr="00AE005B">
        <w:t>elations</w:t>
      </w:r>
      <w:r w:rsidRPr="00AE005B">
        <w:rPr>
          <w:rFonts w:eastAsia="Times New Roman"/>
          <w:b/>
          <w:sz w:val="24"/>
          <w:u w:val="single"/>
        </w:rPr>
        <w:t xml:space="preserve"> </w:t>
      </w:r>
      <w:r w:rsidRPr="00AE005B">
        <w:rPr>
          <w:rFonts w:eastAsia="Times New Roman"/>
          <w:b/>
          <w:sz w:val="24"/>
          <w:highlight w:val="yellow"/>
          <w:u w:val="single"/>
        </w:rPr>
        <w:t>as</w:t>
      </w:r>
      <w:r w:rsidRPr="00AE005B">
        <w:rPr>
          <w:rFonts w:eastAsia="Times New Roman"/>
          <w:b/>
          <w:sz w:val="24"/>
          <w:u w:val="single"/>
        </w:rPr>
        <w:t xml:space="preserve"> predominantly a sphere of male influence and action </w:t>
      </w:r>
      <w:r w:rsidRPr="00AE005B">
        <w:rPr>
          <w:rFonts w:eastAsia="Times New Roman"/>
          <w:b/>
          <w:sz w:val="24"/>
          <w:highlight w:val="yellow"/>
          <w:u w:val="single"/>
        </w:rPr>
        <w:t>continues to seem unproblematic</w:t>
      </w:r>
      <w:r w:rsidRPr="00AE005B">
        <w:rPr>
          <w:rFonts w:eastAsia="Times New Roman"/>
          <w:b/>
          <w:sz w:val="24"/>
          <w:u w:val="single"/>
        </w:rPr>
        <w:t xml:space="preserve"> from mainstream perspectives</w:t>
      </w:r>
      <w:r w:rsidRPr="00AE005B">
        <w:rPr>
          <w:rFonts w:eastAsia="Times New Roman"/>
        </w:rPr>
        <w:t xml:space="preserve">. </w:t>
      </w:r>
      <w:r w:rsidRPr="00AE005B">
        <w:rPr>
          <w:rFonts w:eastAsia="Times New Roman"/>
          <w:b/>
          <w:sz w:val="24"/>
          <w:highlight w:val="yellow"/>
          <w:u w:val="single"/>
        </w:rPr>
        <w:t xml:space="preserve">This entails </w:t>
      </w:r>
      <w:r w:rsidRPr="00AE005B">
        <w:rPr>
          <w:b/>
          <w:iCs/>
          <w:highlight w:val="yellow"/>
          <w:u w:val="single"/>
          <w:bdr w:val="single" w:sz="8" w:space="0" w:color="auto"/>
        </w:rPr>
        <w:t>investigating masculinity itself</w:t>
      </w:r>
      <w:r w:rsidRPr="00AE005B">
        <w:rPr>
          <w:rFonts w:eastAsia="Times New Roman"/>
          <w:b/>
          <w:sz w:val="24"/>
          <w:highlight w:val="yellow"/>
          <w:u w:val="single"/>
        </w:rPr>
        <w:t xml:space="preserve">: </w:t>
      </w:r>
      <w:r w:rsidRPr="00AE005B">
        <w:rPr>
          <w:b/>
          <w:iCs/>
          <w:highlight w:val="yellow"/>
          <w:u w:val="single"/>
          <w:bdr w:val="single" w:sz="8" w:space="0" w:color="auto"/>
        </w:rPr>
        <w:t>the nature of its subject position</w:t>
      </w:r>
      <w:r w:rsidRPr="00AE005B">
        <w:rPr>
          <w:rFonts w:eastAsia="Times New Roman"/>
          <w:b/>
          <w:sz w:val="24"/>
          <w:u w:val="single"/>
        </w:rPr>
        <w:t xml:space="preserve">—including as reflected in the collective realm of politics— </w:t>
      </w:r>
      <w:r w:rsidRPr="00AE005B">
        <w:rPr>
          <w:rFonts w:eastAsia="Times New Roman"/>
          <w:b/>
          <w:sz w:val="24"/>
          <w:highlight w:val="yellow"/>
          <w:u w:val="single"/>
        </w:rPr>
        <w:t>and the frameworks</w:t>
      </w:r>
      <w:r w:rsidRPr="00AE005B">
        <w:rPr>
          <w:rFonts w:eastAsia="Times New Roman"/>
          <w:b/>
          <w:sz w:val="24"/>
          <w:u w:val="single"/>
        </w:rPr>
        <w:t xml:space="preserve"> and hierarchies </w:t>
      </w:r>
      <w:r w:rsidRPr="00AE005B">
        <w:rPr>
          <w:rFonts w:eastAsia="Times New Roman"/>
          <w:b/>
          <w:sz w:val="24"/>
          <w:highlight w:val="yellow"/>
          <w:u w:val="single"/>
        </w:rPr>
        <w:t>that structure its social relations</w:t>
      </w:r>
      <w:r w:rsidRPr="00AE005B">
        <w:rPr>
          <w:rFonts w:eastAsia="Times New Roman"/>
          <w:b/>
          <w:sz w:val="24"/>
          <w:u w:val="single"/>
        </w:rPr>
        <w:t>, not only in relation to women but also in relation to men configured as (feminized) ‘others’ because of racial, colonial and other factors, including sexuality.</w:t>
      </w:r>
      <w:r w:rsidRPr="00AE005B">
        <w:rPr>
          <w:rFonts w:eastAsia="Times New Roman"/>
        </w:rPr>
        <w:t xml:space="preserve"> Marysia Zalewski and Jane Parpart directly captured such an approach as ‘the “man” question in international relations’.9 I would like to suggest that for those sceptical about feminist International Relations, Zalewski’s introductory chapter, ‘From the “woman” question to the “man” question in International Relations’, offers an impressively transparent way in to its substantive terrain.10 Reflecting critically on the editors’ learning process in preparing the volume and working with its contributors, both men and women, Zalewski discusses the various modifications through which the title of the work had moved. These included at different stages the terms ‘women’, ‘masculinity’ and ‘feminism’, finally ending with ‘the “man” question’—signalling once again, I suggest, tensions between theory and practice, the difficulty of escaping the concrete dominance of the male subject position in the realm of international relations. The project’s starting point revealed a faith in the modernist commitment to the political importance of bringing women into the position of subjecthood. We implicitly accepted that women’s subjecthood could be exposed and revealed in the study and practice of international relations, hoping that this would also reveal the nature of male dominance and power. </w:t>
      </w:r>
      <w:r w:rsidRPr="00AE005B">
        <w:rPr>
          <w:rFonts w:eastAsia="Times New Roman"/>
          <w:b/>
          <w:sz w:val="24"/>
          <w:u w:val="single"/>
        </w:rPr>
        <w:t>Posing the ‘man’ question</w:t>
      </w:r>
      <w:r w:rsidRPr="00AE005B">
        <w:rPr>
          <w:rFonts w:eastAsia="Times New Roman"/>
        </w:rPr>
        <w:t xml:space="preserve"> instead </w:t>
      </w:r>
      <w:r w:rsidRPr="00AE005B">
        <w:rPr>
          <w:rFonts w:eastAsia="Times New Roman"/>
          <w:b/>
          <w:sz w:val="24"/>
          <w:u w:val="single"/>
        </w:rPr>
        <w:t>reflects our diminishing belief that the exclusion of women can be remedied by converting them into subjects</w:t>
      </w:r>
      <w:r w:rsidRPr="00AE005B">
        <w:rPr>
          <w:rFonts w:eastAsia="Times New Roman"/>
        </w:rPr>
        <w:t xml:space="preserve">.11 </w:t>
      </w:r>
      <w:r w:rsidRPr="00AE005B">
        <w:rPr>
          <w:b/>
          <w:iCs/>
          <w:highlight w:val="yellow"/>
          <w:u w:val="single"/>
          <w:bdr w:val="single" w:sz="8" w:space="0" w:color="auto"/>
        </w:rPr>
        <w:t>Adding women</w:t>
      </w:r>
      <w:r w:rsidRPr="00AE005B">
        <w:rPr>
          <w:rFonts w:eastAsia="Times New Roman"/>
          <w:b/>
          <w:sz w:val="24"/>
          <w:u w:val="single"/>
        </w:rPr>
        <w:t xml:space="preserve"> appeared to have </w:t>
      </w:r>
      <w:r w:rsidRPr="00AE005B">
        <w:rPr>
          <w:b/>
          <w:iCs/>
          <w:highlight w:val="yellow"/>
          <w:u w:val="single"/>
          <w:bdr w:val="single" w:sz="8" w:space="0" w:color="auto"/>
        </w:rPr>
        <w:t>failed</w:t>
      </w:r>
      <w:r w:rsidRPr="00AE005B">
        <w:rPr>
          <w:rFonts w:eastAsia="Times New Roman"/>
          <w:b/>
          <w:sz w:val="24"/>
          <w:highlight w:val="yellow"/>
          <w:u w:val="single"/>
        </w:rPr>
        <w:t xml:space="preserve"> to ‘destabilize’ the field; so</w:t>
      </w:r>
      <w:r w:rsidRPr="00AE005B">
        <w:rPr>
          <w:rFonts w:eastAsia="Times New Roman"/>
          <w:b/>
          <w:sz w:val="24"/>
          <w:u w:val="single"/>
        </w:rPr>
        <w:t xml:space="preserve"> perhaps </w:t>
      </w:r>
      <w:r w:rsidRPr="00AE005B">
        <w:rPr>
          <w:rFonts w:eastAsia="Times New Roman"/>
          <w:b/>
          <w:sz w:val="24"/>
          <w:highlight w:val="yellow"/>
          <w:u w:val="single"/>
        </w:rPr>
        <w:t>critically addressing its prime subject ‘man’ head-on could help</w:t>
      </w:r>
      <w:r w:rsidRPr="00AE005B">
        <w:rPr>
          <w:rFonts w:eastAsia="Times New Roman"/>
          <w:b/>
          <w:sz w:val="24"/>
          <w:u w:val="single"/>
        </w:rPr>
        <w:t xml:space="preserve"> to do so</w:t>
      </w:r>
      <w:r w:rsidRPr="00AE005B">
        <w:rPr>
          <w:rFonts w:eastAsia="Times New Roman"/>
        </w:rPr>
        <w:t>. ‘</w:t>
      </w:r>
      <w:r w:rsidRPr="00AE005B">
        <w:rPr>
          <w:rFonts w:eastAsia="Times New Roman"/>
          <w:b/>
          <w:sz w:val="24"/>
          <w:u w:val="single"/>
        </w:rPr>
        <w:t xml:space="preserve">This leads us to ask questions about the roles of masculinity in the conduct of international relations and to question the </w:t>
      </w:r>
      <w:r w:rsidRPr="00AE005B">
        <w:rPr>
          <w:rFonts w:eastAsia="Times New Roman"/>
          <w:b/>
          <w:i/>
          <w:iCs/>
          <w:u w:val="single"/>
        </w:rPr>
        <w:t xml:space="preserve">accepted naturalness </w:t>
      </w:r>
      <w:r w:rsidRPr="00AE005B">
        <w:rPr>
          <w:rFonts w:eastAsia="Times New Roman"/>
          <w:b/>
          <w:sz w:val="24"/>
          <w:u w:val="single"/>
        </w:rPr>
        <w:t>of the abundance of men in the theory and practice of international relations</w:t>
      </w:r>
      <w:r w:rsidRPr="00AE005B">
        <w:rPr>
          <w:rFonts w:eastAsia="Times New Roman"/>
        </w:rPr>
        <w:t xml:space="preserve">’ (emphasis added).12 </w:t>
      </w:r>
      <w:r w:rsidRPr="00AE005B">
        <w:rPr>
          <w:rFonts w:eastAsia="Times New Roman"/>
          <w:b/>
          <w:sz w:val="24"/>
          <w:u w:val="single"/>
        </w:rPr>
        <w:t xml:space="preserve">The deeper level of </w:t>
      </w:r>
      <w:r w:rsidRPr="00AE005B">
        <w:rPr>
          <w:rFonts w:eastAsia="Times New Roman"/>
          <w:b/>
          <w:sz w:val="24"/>
          <w:highlight w:val="yellow"/>
          <w:u w:val="single"/>
        </w:rPr>
        <w:t>ontological revisionism</w:t>
      </w:r>
      <w:r w:rsidRPr="00AE005B">
        <w:rPr>
          <w:rFonts w:eastAsia="Times New Roman"/>
        </w:rPr>
        <w:t xml:space="preserve"> called for by feminist International Relations in this regard </w:t>
      </w:r>
      <w:r w:rsidRPr="00AE005B">
        <w:rPr>
          <w:rFonts w:eastAsia="Times New Roman"/>
          <w:b/>
          <w:sz w:val="24"/>
          <w:u w:val="single"/>
        </w:rPr>
        <w:t>is as follows</w:t>
      </w:r>
      <w:r w:rsidRPr="00AE005B">
        <w:rPr>
          <w:rFonts w:eastAsia="Times New Roman"/>
        </w:rPr>
        <w:t xml:space="preserve">. </w:t>
      </w:r>
      <w:r w:rsidRPr="00AE005B">
        <w:rPr>
          <w:rFonts w:eastAsia="Times New Roman"/>
          <w:b/>
          <w:sz w:val="24"/>
          <w:u w:val="single"/>
        </w:rPr>
        <w:t xml:space="preserve">Not only does it press beyond the appearance of international relations as a predominantly masculine terrain by including women in its analysis, it </w:t>
      </w:r>
      <w:r w:rsidRPr="00AE005B">
        <w:rPr>
          <w:b/>
          <w:iCs/>
          <w:highlight w:val="yellow"/>
          <w:u w:val="single"/>
          <w:bdr w:val="single" w:sz="8" w:space="0" w:color="auto"/>
        </w:rPr>
        <w:t>goes further</w:t>
      </w:r>
      <w:r w:rsidRPr="00AE005B">
        <w:rPr>
          <w:rFonts w:eastAsia="Times New Roman"/>
          <w:b/>
          <w:sz w:val="24"/>
          <w:highlight w:val="yellow"/>
          <w:u w:val="single"/>
        </w:rPr>
        <w:t xml:space="preserve"> to question</w:t>
      </w:r>
      <w:r w:rsidRPr="00AE005B">
        <w:rPr>
          <w:rFonts w:eastAsia="Times New Roman"/>
          <w:b/>
          <w:sz w:val="24"/>
          <w:u w:val="single"/>
        </w:rPr>
        <w:t xml:space="preserve"> the </w:t>
      </w:r>
      <w:r w:rsidRPr="00AE005B">
        <w:rPr>
          <w:rFonts w:eastAsia="Times New Roman"/>
          <w:b/>
          <w:sz w:val="24"/>
          <w:highlight w:val="yellow"/>
          <w:u w:val="single"/>
        </w:rPr>
        <w:t>predominant masculinity</w:t>
      </w:r>
      <w:r w:rsidRPr="00AE005B">
        <w:rPr>
          <w:rFonts w:eastAsia="Times New Roman"/>
          <w:b/>
          <w:sz w:val="24"/>
          <w:u w:val="single"/>
        </w:rPr>
        <w:t xml:space="preserve"> itself </w:t>
      </w:r>
      <w:r w:rsidRPr="00AE005B">
        <w:rPr>
          <w:rFonts w:eastAsia="Times New Roman"/>
          <w:b/>
          <w:sz w:val="24"/>
          <w:highlight w:val="yellow"/>
          <w:u w:val="single"/>
        </w:rPr>
        <w:t xml:space="preserve">and the </w:t>
      </w:r>
      <w:r w:rsidRPr="00AE005B">
        <w:rPr>
          <w:rFonts w:eastAsia="Times New Roman"/>
          <w:b/>
          <w:i/>
          <w:iCs/>
          <w:highlight w:val="yellow"/>
          <w:u w:val="single"/>
        </w:rPr>
        <w:t xml:space="preserve">accepted naturalness </w:t>
      </w:r>
      <w:r w:rsidRPr="00AE005B">
        <w:rPr>
          <w:rFonts w:eastAsia="Times New Roman"/>
          <w:b/>
          <w:sz w:val="24"/>
          <w:highlight w:val="yellow"/>
          <w:u w:val="single"/>
        </w:rPr>
        <w:t>of its power and influence</w:t>
      </w:r>
      <w:r w:rsidRPr="00AE005B">
        <w:rPr>
          <w:rFonts w:eastAsia="Times New Roman"/>
          <w:b/>
          <w:sz w:val="24"/>
          <w:u w:val="single"/>
        </w:rPr>
        <w:t xml:space="preserve"> in collective (most significantly state) and individual forms</w:t>
      </w:r>
      <w:r w:rsidRPr="00AE005B">
        <w:rPr>
          <w:rFonts w:eastAsia="Times New Roman"/>
        </w:rPr>
        <w:t>.</w:t>
      </w:r>
    </w:p>
    <w:p w14:paraId="02A10262" w14:textId="77777777" w:rsidR="00DE1C9F" w:rsidRPr="00DE1C9F" w:rsidRDefault="00DE1C9F" w:rsidP="00DE1C9F"/>
    <w:p w14:paraId="2F4E85C7" w14:textId="152A6905" w:rsidR="001C50F9" w:rsidRDefault="001C50F9" w:rsidP="001C50F9">
      <w:pPr>
        <w:pStyle w:val="Heading3"/>
      </w:pPr>
      <w:r>
        <w:t xml:space="preserve">Alt – Masculine Comfortability </w:t>
      </w:r>
    </w:p>
    <w:p w14:paraId="334E61E0" w14:textId="77777777" w:rsidR="001C50F9" w:rsidRPr="002305B1" w:rsidRDefault="001C50F9" w:rsidP="001C50F9">
      <w:pPr>
        <w:pStyle w:val="Heading4"/>
        <w:rPr>
          <w:rStyle w:val="Style13ptBold"/>
          <w:rFonts w:ascii="Times New Roman" w:eastAsia="Times New Roman" w:hAnsi="Times New Roman" w:cs="Times New Roman"/>
          <w:sz w:val="24"/>
        </w:rPr>
      </w:pPr>
      <w:r w:rsidRPr="002305B1">
        <w:t>Vote negative as a symbolic virus that infects the aff and this space by unsettling masculine comfortability.</w:t>
      </w:r>
    </w:p>
    <w:p w14:paraId="610DA07F" w14:textId="77777777" w:rsidR="001C50F9" w:rsidRPr="005771FE" w:rsidRDefault="001C50F9" w:rsidP="001C50F9">
      <w:r w:rsidRPr="005771FE">
        <w:rPr>
          <w:rStyle w:val="Style13ptBold"/>
        </w:rPr>
        <w:t>Fahs 16</w:t>
      </w:r>
      <w:r w:rsidRPr="005771FE">
        <w:t xml:space="preserve"> (Breanne Fahs, Associate Professor, Arizona State University, Women’s Studies as Virus: Institutional Feminism and the Projection of Danger, February 2016, Multidisciplinary Journal of Gender Studies, 5(1), 929-957. doi: 10.4471/generos.2016.1683)</w:t>
      </w:r>
    </w:p>
    <w:p w14:paraId="62D304F9" w14:textId="77777777" w:rsidR="001C50F9" w:rsidRDefault="001C50F9" w:rsidP="001C50F9">
      <w:pPr>
        <w:rPr>
          <w:u w:val="single"/>
        </w:rPr>
      </w:pPr>
      <w:r w:rsidRPr="00B22FBC">
        <w:rPr>
          <w:sz w:val="16"/>
        </w:rPr>
        <w:t xml:space="preserve">Given the tremendous potential to produce emotional responses in others, to directly impact student lives, and to elicit emotion in the course content, what, then, are the pedagogical priorities of women’s studies? </w:t>
      </w:r>
      <w:r w:rsidRPr="00B22FBC">
        <w:rPr>
          <w:u w:val="single"/>
        </w:rPr>
        <w:t>We posit that one future pedagogical goal of women’s studies is the creation of students as symbolic “viruses,” capable of infecting and unsettling the academic spaces around them.</w:t>
      </w:r>
      <w:r w:rsidRPr="00B22FBC">
        <w:rPr>
          <w:sz w:val="16"/>
        </w:rPr>
        <w:t xml:space="preserve"> While this metaphor works imperfectly—</w:t>
      </w:r>
      <w:r w:rsidRPr="00B22FBC">
        <w:rPr>
          <w:u w:val="single"/>
        </w:rPr>
        <w:t>we do not advocate the killing of the host, for example—</w:t>
      </w:r>
      <w:r w:rsidRPr="002F4017">
        <w:rPr>
          <w:rStyle w:val="Emphasis"/>
        </w:rPr>
        <w:t>it situates women’s studies as an insurrectionary field and extends its already “dangerous” status in compelling ways</w:t>
      </w:r>
      <w:r w:rsidRPr="00B22FBC">
        <w:rPr>
          <w:u w:val="single"/>
        </w:rPr>
        <w:t xml:space="preserve">. </w:t>
      </w:r>
      <w:proofErr w:type="gramStart"/>
      <w:r w:rsidRPr="00B22FBC">
        <w:rPr>
          <w:u w:val="single"/>
        </w:rPr>
        <w:t>In order to</w:t>
      </w:r>
      <w:proofErr w:type="gramEnd"/>
      <w:r w:rsidRPr="00B22FBC">
        <w:rPr>
          <w:u w:val="single"/>
        </w:rPr>
        <w:t xml:space="preserve"> understand the metaphorical significance of such a framework, the specific nature of viruses must first be addressed. </w:t>
      </w:r>
      <w:r w:rsidRPr="00B22FBC">
        <w:rPr>
          <w:sz w:val="16"/>
        </w:rPr>
        <w:t xml:space="preserve">Scientists typically conceptualize the virus as a particularly small infectious agent that interacts with biological cells </w:t>
      </w:r>
      <w:proofErr w:type="gramStart"/>
      <w:r w:rsidRPr="00B22FBC">
        <w:rPr>
          <w:sz w:val="16"/>
        </w:rPr>
        <w:t>in order to</w:t>
      </w:r>
      <w:proofErr w:type="gramEnd"/>
      <w:r w:rsidRPr="00B22FBC">
        <w:rPr>
          <w:sz w:val="16"/>
        </w:rPr>
        <w:t xml:space="preserve"> replicate (Villarreal, 2005). While viruses can be structurally elaborate, they all possess a simple set of important features—nucleic acids DNA or RNA, protected by an outer protein shell, that contain information necessary to make future copies in host cells. Viruses replicate</w:t>
      </w:r>
      <w:proofErr w:type="gramStart"/>
      <w:r w:rsidRPr="00B22FBC">
        <w:rPr>
          <w:sz w:val="16"/>
        </w:rPr>
        <w:t>, in essence, by</w:t>
      </w:r>
      <w:proofErr w:type="gramEnd"/>
      <w:r w:rsidRPr="00B22FBC">
        <w:rPr>
          <w:sz w:val="16"/>
        </w:rPr>
        <w:t xml:space="preserve"> attaching to and exploiting the DNA synthesis process of host cells, entangling themselves within and corrupting the host cell’s own DNA (Nathanson, 2007). This viral cellular damage contributes to the physiological symptoms of infections, while the immune system then produces various other effects such as inflammation, fever, and its own cell destruction. In some cases, the immune system can overreact and produce positive feedback effects that have the potential to be much more dangerous than the viral infections themselves (Brandes, Klauschen, Kuchen, &amp; Germain, 2013; Nathanson, 2007). For example, the, 1918 influenza pandemic disproportionately killed young adults because the viral infection caused their healthy immune systems to overreact (Tumpey, 2005). </w:t>
      </w:r>
      <w:r w:rsidRPr="00B22FBC">
        <w:rPr>
          <w:u w:val="single"/>
        </w:rPr>
        <w:t xml:space="preserve">One could argue that </w:t>
      </w:r>
      <w:r w:rsidRPr="002F4017">
        <w:rPr>
          <w:rStyle w:val="Emphasis"/>
        </w:rPr>
        <w:t>both capitalism and academia already function with the virus as one of their guiding metaphors. This notion of a virus seeking to replicate itself in the host cell can metaphorically work on numerous levels to explain the interests of both capitalism and academia</w:t>
      </w:r>
      <w:r w:rsidRPr="00B22FBC">
        <w:rPr>
          <w:u w:val="single"/>
        </w:rPr>
        <w:t xml:space="preserve"> (and any of the typical agents of socialization). </w:t>
      </w:r>
      <w:r w:rsidRPr="00B22FBC">
        <w:rPr>
          <w:sz w:val="16"/>
        </w:rPr>
        <w:t xml:space="preserve">For example, the project of capitalism essentially functions to produce more capital rather than to produce material goods (Jameson, 1991). Capitalism invades and infects nearly all aspects of American life—work, home, sexuality, relationships, family, education—and works to supplant the priorities of connection, leisure, community, and even personal laziness with the goal of ever-more- efficient production (Deleuze &amp; Guattari, 1988). </w:t>
      </w:r>
      <w:r w:rsidRPr="00B22FBC">
        <w:rPr>
          <w:u w:val="single"/>
        </w:rPr>
        <w:t>Work in a capitalist society often extracts labor from workers and leaves their bodies tired, injured, and demoralized. Academia, too, embraces certain aspects of viral infection in its incessant desire to replicate the powerful aspects of the academy in its students. Reproduction theories of education view schools and universities as institutions that keep parents and children in similar class positions (Bettie, 2003).</w:t>
      </w:r>
      <w:r w:rsidRPr="00B22FBC">
        <w:rPr>
          <w:sz w:val="16"/>
        </w:rPr>
        <w:t xml:space="preserve"> Graduate faculty, for example, overwhelmingly train students to become like them, often imposing their own research interests onto students and expecting students to adopt the methodologies, practices, and ideologies of their own small subfields (Gardner, 2008). These forms of replication exist not to disrupt or unsettle the existing order, but to fanatically enforce and maintain the existing order and to refuse actual change (Bargar &amp; Mayo-Chamberlain, 1983). </w:t>
      </w:r>
      <w:proofErr w:type="gramStart"/>
      <w:r w:rsidRPr="00B22FBC">
        <w:rPr>
          <w:u w:val="single"/>
        </w:rPr>
        <w:t>That being said, the</w:t>
      </w:r>
      <w:proofErr w:type="gramEnd"/>
      <w:r w:rsidRPr="00B22FBC">
        <w:rPr>
          <w:u w:val="single"/>
        </w:rPr>
        <w:t xml:space="preserve"> virus is capable of more than merely replication in relation to the host; it also acts as a dangerous mutagen that can radically alter the design and operation of cells. Viral interaction with host cells is also not merely transient. </w:t>
      </w:r>
      <w:r w:rsidRPr="00B22FBC">
        <w:rPr>
          <w:sz w:val="16"/>
        </w:rPr>
        <w:t xml:space="preserve">After replication, portions of the viral DNA are left behind permanently within the cell DNA strands, leading to genetic expressions that have been proposed to cause cancer, autoimmune disorders, and neurological disease (Bertozzi, 2009; Griffiths, 2001). In this sense, the virus may work as a powerful metaphor for women’s studies pedagogical practices. Rather than simply inducing harm among its victims, viruses can also represent transformative change. Though viruses technically lack “intention” in the most classic sense, they nevertheless can have a powerful impact merely by unworking and unsettling the existing blueprint of the host cells. </w:t>
      </w:r>
      <w:r w:rsidRPr="00B22FBC">
        <w:rPr>
          <w:u w:val="single"/>
        </w:rPr>
        <w:t xml:space="preserve">Inherently opportunistic, viruses exploit the vulnerabilities and weaknesses of the systems they attack (Nathanson, 2007). Similarly, women’s studies programs </w:t>
      </w:r>
      <w:proofErr w:type="gramStart"/>
      <w:r w:rsidRPr="00B22FBC">
        <w:rPr>
          <w:u w:val="single"/>
        </w:rPr>
        <w:t>are allowed to</w:t>
      </w:r>
      <w:proofErr w:type="gramEnd"/>
      <w:r w:rsidRPr="00B22FBC">
        <w:rPr>
          <w:u w:val="single"/>
        </w:rPr>
        <w:t xml:space="preserve"> settle into corporate universities and regenerate themselves through the education of students and by manipulating portions of the academy under their control. Using interdisciplinary women’s studies coursework as a springboard, women’s studies students are then “set loose,” much in the same way that lytic replication (wherein cells reproduce viral components until the cell walls rupture) causes a burst of new viruses into the system that then infect other cells</w:t>
      </w:r>
      <w:r w:rsidRPr="00B22FBC">
        <w:rPr>
          <w:sz w:val="16"/>
        </w:rPr>
        <w:t xml:space="preserve"> (Nathanson, 2007). Note that this model also assumes that students do not merely receive information as in the more traditional disciplines but instead that they utilize information and knowledge systems to develop </w:t>
      </w:r>
      <w:proofErr w:type="gramStart"/>
      <w:r w:rsidRPr="00B22FBC">
        <w:rPr>
          <w:sz w:val="16"/>
        </w:rPr>
        <w:t>particular skills</w:t>
      </w:r>
      <w:proofErr w:type="gramEnd"/>
      <w:r w:rsidRPr="00B22FBC">
        <w:rPr>
          <w:sz w:val="16"/>
        </w:rPr>
        <w:t>, intentions, and insurrectionary priorities; further, students do form coalitions with professors and other students to promote progressive fields and to enact institutional and social change (Arthur, 2012; Rojas, 2007). Women’s studies should prioritize the development of students who can move through, within, and between disciplines, who can</w:t>
      </w:r>
      <w:proofErr w:type="gramStart"/>
      <w:r w:rsidRPr="00B22FBC">
        <w:rPr>
          <w:sz w:val="16"/>
        </w:rPr>
        <w:t>, in essence, change</w:t>
      </w:r>
      <w:proofErr w:type="gramEnd"/>
      <w:r w:rsidRPr="00B22FBC">
        <w:rPr>
          <w:sz w:val="16"/>
        </w:rPr>
        <w:t xml:space="preserve"> form. As Patricia Clough and Jasbir Puar (2012) wrote, “The virus is transformative; it has an open-ended relation to form itself. </w:t>
      </w:r>
      <w:r w:rsidRPr="00B22FBC">
        <w:rPr>
          <w:u w:val="single"/>
        </w:rPr>
        <w:t xml:space="preserve">In this sense, the virus takes on characteristics, albeit selectively, which usually are attributed to the virus. At play is the virus’s ability to change itself as it replicates and disseminates” (p. 14). </w:t>
      </w:r>
      <w:r w:rsidRPr="002F4017">
        <w:rPr>
          <w:rStyle w:val="Emphasis"/>
        </w:rPr>
        <w:t>These infectious students, carrying the blueprints of feminist pedagogies, step into other programs and reconstitute themselves through the work they submit and through interaction with instructors and student peers. This infects the formerly isolated and protected, traditional disciplines</w:t>
      </w:r>
      <w:r w:rsidRPr="00B22FBC">
        <w:rPr>
          <w:u w:val="single"/>
        </w:rPr>
        <w:t xml:space="preserve"> (e.g., history, mathematics, physics, psychology, and so on) </w:t>
      </w:r>
      <w:r w:rsidRPr="002F4017">
        <w:rPr>
          <w:rStyle w:val="Emphasis"/>
        </w:rPr>
        <w:t>with principles of critical feminist analysis. Unwittingly, then, the corporate university begins to integrate, bit-by-bit, portions of feminist pedagogies into its own ideology</w:t>
      </w:r>
      <w:r w:rsidRPr="00B22FBC">
        <w:rPr>
          <w:u w:val="single"/>
        </w:rPr>
        <w:t>.</w:t>
      </w:r>
      <w:r w:rsidRPr="00B22FBC">
        <w:rPr>
          <w:sz w:val="16"/>
        </w:rPr>
        <w:t xml:space="preserve"> As the perpetual expansion of the corporate university builds upon itself, it carries these alien blueprints into new domains. This then raises the question of how women’s studies </w:t>
      </w:r>
      <w:proofErr w:type="gramStart"/>
      <w:r w:rsidRPr="00B22FBC">
        <w:rPr>
          <w:sz w:val="16"/>
        </w:rPr>
        <w:t>benefits</w:t>
      </w:r>
      <w:proofErr w:type="gramEnd"/>
      <w:r w:rsidRPr="00B22FBC">
        <w:rPr>
          <w:sz w:val="16"/>
        </w:rPr>
        <w:t xml:space="preserve"> from its permanently marginal position, always on the outskirts and in the shadows of the behemoth corporate university (Hooks, 2000b). </w:t>
      </w:r>
      <w:r w:rsidRPr="00B22FBC">
        <w:rPr>
          <w:u w:val="single"/>
        </w:rPr>
        <w:t xml:space="preserve">While mindless production and consumption, heavily influenced by capitalism, drives the mainstream of the corporate university, women’s studies and its allies (e.g., ethnic studies, American studies, religious studies) can prioritize the project of “infection” as its core principle or mission. Critically aware of its relationship to the surrounding ideologies and the canons of thought used in traditional disciplines, women’s studies as a virus can unwork, unsettle, and dismantle commonly-held assumptions about “truth” within the university. </w:t>
      </w:r>
      <w:r w:rsidRPr="00B22FBC">
        <w:rPr>
          <w:sz w:val="16"/>
        </w:rPr>
        <w:t xml:space="preserve">While this reflects its power, it also </w:t>
      </w:r>
      <w:proofErr w:type="gramStart"/>
      <w:r w:rsidRPr="00B22FBC">
        <w:rPr>
          <w:sz w:val="16"/>
        </w:rPr>
        <w:t>opens up</w:t>
      </w:r>
      <w:proofErr w:type="gramEnd"/>
      <w:r w:rsidRPr="00B22FBC">
        <w:rPr>
          <w:sz w:val="16"/>
        </w:rPr>
        <w:t xml:space="preserve"> complex possibilities for panic, anxiety, and hostility directed toward women’s studies as a field and toward women’s studies professors as individuals. </w:t>
      </w:r>
      <w:r w:rsidRPr="00B22FBC">
        <w:rPr>
          <w:u w:val="single"/>
        </w:rPr>
        <w:t>This can have material consequences like the firing of feminist faculty, closure of programs, or continued erosion of institutionalized support, just as it can infuse feminist classrooms and feminist research with intense emotional responses.</w:t>
      </w:r>
    </w:p>
    <w:p w14:paraId="170B9B38" w14:textId="00CE5604" w:rsidR="001C50F9" w:rsidRDefault="001C50F9" w:rsidP="001C50F9"/>
    <w:p w14:paraId="51EFB508" w14:textId="68B6BFF7" w:rsidR="00555765" w:rsidRDefault="00555765" w:rsidP="00555765">
      <w:pPr>
        <w:pStyle w:val="Heading3"/>
      </w:pPr>
      <w:r>
        <w:t xml:space="preserve">Alt – Sovereignty 2NC </w:t>
      </w:r>
    </w:p>
    <w:p w14:paraId="7400D28A" w14:textId="77777777" w:rsidR="00555765" w:rsidRPr="00555765" w:rsidRDefault="00555765" w:rsidP="00555765">
      <w:pPr>
        <w:pStyle w:val="Heading4"/>
      </w:pPr>
      <w:r>
        <w:t xml:space="preserve">The regulation of borders is a form of masculine ordering – feminist criticism </w:t>
      </w:r>
      <w:r w:rsidRPr="00555765">
        <w:rPr>
          <w:i/>
        </w:rPr>
        <w:t>denaturalizes</w:t>
      </w:r>
      <w:r>
        <w:t xml:space="preserve"> the methodological nationalism foundational to the 1ac </w:t>
      </w:r>
    </w:p>
    <w:p w14:paraId="5E99E1C8" w14:textId="77777777" w:rsidR="00555765" w:rsidRDefault="00555765" w:rsidP="00555765">
      <w:r w:rsidRPr="00490A01">
        <w:rPr>
          <w:rStyle w:val="Style13ptBold"/>
        </w:rPr>
        <w:t>Helander 15</w:t>
      </w:r>
      <w:r>
        <w:t xml:space="preserve"> (Disa, M.A. in Gendering Practices from University of Gothenburg, “Making feminist arguments against borders and regulated migration,” </w:t>
      </w:r>
      <w:hyperlink r:id="rId26" w:history="1">
        <w:r w:rsidRPr="001A089E">
          <w:rPr>
            <w:rStyle w:val="Hyperlink"/>
          </w:rPr>
          <w:t>https://gupea.ub.gu.se/bitstream/2077/40548/1/gupea_2077_40548_1.pdf</w:t>
        </w:r>
      </w:hyperlink>
      <w:r>
        <w:t xml:space="preserve">) </w:t>
      </w:r>
    </w:p>
    <w:p w14:paraId="06C68098" w14:textId="3527F6F9" w:rsidR="00555765" w:rsidRDefault="00555765" w:rsidP="00555765">
      <w:pPr>
        <w:rPr>
          <w:sz w:val="16"/>
        </w:rPr>
      </w:pPr>
      <w:r w:rsidRPr="0030626E">
        <w:rPr>
          <w:rStyle w:val="StyleUnderline"/>
        </w:rPr>
        <w:t>Borders are</w:t>
      </w:r>
      <w:r w:rsidRPr="00382FBB">
        <w:rPr>
          <w:sz w:val="16"/>
        </w:rPr>
        <w:t xml:space="preserve">, as Étienne Balibar (2002:79) puts it, </w:t>
      </w:r>
      <w:r w:rsidRPr="0030626E">
        <w:rPr>
          <w:rStyle w:val="StyleUnderline"/>
        </w:rPr>
        <w:t>'world-configuring'</w:t>
      </w:r>
      <w:r w:rsidRPr="00382FBB">
        <w:rPr>
          <w:sz w:val="16"/>
        </w:rPr>
        <w:t xml:space="preserve">. </w:t>
      </w:r>
      <w:r w:rsidRPr="0030626E">
        <w:rPr>
          <w:rStyle w:val="StyleUnderline"/>
        </w:rPr>
        <w:t>They squeeze our</w:t>
      </w:r>
      <w:r>
        <w:rPr>
          <w:rStyle w:val="StyleUnderline"/>
        </w:rPr>
        <w:t xml:space="preserve"> </w:t>
      </w:r>
      <w:r w:rsidRPr="0030626E">
        <w:rPr>
          <w:rStyle w:val="StyleUnderline"/>
        </w:rPr>
        <w:t>thinking and feeling about the world into different categories</w:t>
      </w:r>
      <w:r w:rsidRPr="00382FBB">
        <w:rPr>
          <w:sz w:val="16"/>
        </w:rPr>
        <w:t xml:space="preserve">. </w:t>
      </w:r>
      <w:r w:rsidRPr="0030626E">
        <w:rPr>
          <w:rStyle w:val="StyleUnderline"/>
        </w:rPr>
        <w:t>Territorial borders</w:t>
      </w:r>
      <w:r w:rsidRPr="00382FBB">
        <w:rPr>
          <w:sz w:val="16"/>
        </w:rPr>
        <w:t xml:space="preserve"> </w:t>
      </w:r>
      <w:proofErr w:type="gramStart"/>
      <w:r w:rsidRPr="00382FBB">
        <w:rPr>
          <w:sz w:val="16"/>
        </w:rPr>
        <w:t xml:space="preserve">in particular </w:t>
      </w:r>
      <w:r w:rsidRPr="00382FBB">
        <w:rPr>
          <w:rStyle w:val="Emphasis"/>
        </w:rPr>
        <w:t>squeeze</w:t>
      </w:r>
      <w:proofErr w:type="gramEnd"/>
      <w:r w:rsidRPr="00382FBB">
        <w:rPr>
          <w:rStyle w:val="Emphasis"/>
        </w:rPr>
        <w:t xml:space="preserve"> our thinking</w:t>
      </w:r>
      <w:r w:rsidRPr="0030626E">
        <w:rPr>
          <w:rStyle w:val="StyleUnderline"/>
        </w:rPr>
        <w:t xml:space="preserve"> into </w:t>
      </w:r>
      <w:r w:rsidRPr="00382FBB">
        <w:rPr>
          <w:rStyle w:val="Emphasis"/>
        </w:rPr>
        <w:t>territorial states</w:t>
      </w:r>
      <w:r w:rsidRPr="00382FBB">
        <w:rPr>
          <w:sz w:val="16"/>
        </w:rPr>
        <w:t xml:space="preserve">. </w:t>
      </w:r>
      <w:r w:rsidRPr="0030626E">
        <w:rPr>
          <w:rStyle w:val="StyleUnderline"/>
        </w:rPr>
        <w:t>There is nothing 'natural' or 'given' about them, the</w:t>
      </w:r>
      <w:r>
        <w:rPr>
          <w:rStyle w:val="StyleUnderline"/>
        </w:rPr>
        <w:t xml:space="preserve"> </w:t>
      </w:r>
      <w:r w:rsidRPr="0030626E">
        <w:rPr>
          <w:rStyle w:val="StyleUnderline"/>
        </w:rPr>
        <w:t xml:space="preserve">messy reality is impossible to neatly order into </w:t>
      </w:r>
      <w:proofErr w:type="gramStart"/>
      <w:r w:rsidRPr="0030626E">
        <w:rPr>
          <w:rStyle w:val="StyleUnderline"/>
        </w:rPr>
        <w:t>states, and</w:t>
      </w:r>
      <w:proofErr w:type="gramEnd"/>
      <w:r w:rsidRPr="00382FBB">
        <w:rPr>
          <w:sz w:val="16"/>
        </w:rPr>
        <w:t xml:space="preserve"> </w:t>
      </w:r>
      <w:r w:rsidRPr="0030626E">
        <w:rPr>
          <w:rStyle w:val="Emphasis"/>
        </w:rPr>
        <w:t>maintaining</w:t>
      </w:r>
      <w:r w:rsidRPr="0030626E">
        <w:rPr>
          <w:rStyle w:val="StyleUnderline"/>
        </w:rPr>
        <w:t xml:space="preserve"> an </w:t>
      </w:r>
      <w:r w:rsidRPr="0030626E">
        <w:rPr>
          <w:rStyle w:val="Emphasis"/>
        </w:rPr>
        <w:t>illusion of borders</w:t>
      </w:r>
      <w:r>
        <w:rPr>
          <w:rStyle w:val="StyleUnderline"/>
        </w:rPr>
        <w:t xml:space="preserve"> </w:t>
      </w:r>
      <w:r w:rsidRPr="0030626E">
        <w:rPr>
          <w:rStyle w:val="StyleUnderline"/>
        </w:rPr>
        <w:t xml:space="preserve">requires </w:t>
      </w:r>
      <w:r w:rsidRPr="0030626E">
        <w:rPr>
          <w:rStyle w:val="Emphasis"/>
        </w:rPr>
        <w:t>constant effort</w:t>
      </w:r>
      <w:r w:rsidRPr="00382FBB">
        <w:rPr>
          <w:sz w:val="16"/>
        </w:rPr>
        <w:t xml:space="preserve">. Think of </w:t>
      </w:r>
      <w:r w:rsidRPr="009419DB">
        <w:rPr>
          <w:rStyle w:val="StyleUnderline"/>
        </w:rPr>
        <w:t>the lines signifying the borders on a world map</w:t>
      </w:r>
      <w:r w:rsidRPr="00382FBB">
        <w:rPr>
          <w:sz w:val="16"/>
        </w:rPr>
        <w:t xml:space="preserve">, they </w:t>
      </w:r>
      <w:r w:rsidRPr="009419DB">
        <w:rPr>
          <w:rStyle w:val="StyleUnderline"/>
        </w:rPr>
        <w:t>are imposed on top of what is already there</w:t>
      </w:r>
      <w:r w:rsidRPr="00382FBB">
        <w:rPr>
          <w:sz w:val="16"/>
        </w:rPr>
        <w:t xml:space="preserve">, as lines </w:t>
      </w:r>
      <w:r w:rsidRPr="009419DB">
        <w:rPr>
          <w:rStyle w:val="StyleUnderline"/>
        </w:rPr>
        <w:t>cutting through the land</w:t>
      </w:r>
      <w:r w:rsidRPr="00382FBB">
        <w:rPr>
          <w:sz w:val="16"/>
        </w:rPr>
        <w:t xml:space="preserve">, the </w:t>
      </w:r>
      <w:r w:rsidRPr="009419DB">
        <w:rPr>
          <w:rStyle w:val="StyleUnderline"/>
        </w:rPr>
        <w:t>people</w:t>
      </w:r>
      <w:r w:rsidRPr="00382FBB">
        <w:rPr>
          <w:sz w:val="16"/>
        </w:rPr>
        <w:t xml:space="preserve">, the </w:t>
      </w:r>
      <w:r w:rsidRPr="009419DB">
        <w:rPr>
          <w:rStyle w:val="StyleUnderline"/>
        </w:rPr>
        <w:t>rivers</w:t>
      </w:r>
      <w:r w:rsidRPr="00382FBB">
        <w:rPr>
          <w:sz w:val="16"/>
        </w:rPr>
        <w:t xml:space="preserve">, the </w:t>
      </w:r>
      <w:r w:rsidRPr="009419DB">
        <w:rPr>
          <w:rStyle w:val="StyleUnderline"/>
        </w:rPr>
        <w:t>mountains</w:t>
      </w:r>
      <w:r w:rsidRPr="00382FBB">
        <w:rPr>
          <w:sz w:val="16"/>
        </w:rPr>
        <w:t xml:space="preserve">, the </w:t>
      </w:r>
      <w:r w:rsidRPr="009419DB">
        <w:rPr>
          <w:rStyle w:val="StyleUnderline"/>
        </w:rPr>
        <w:t>fields</w:t>
      </w:r>
      <w:r w:rsidRPr="00382FBB">
        <w:rPr>
          <w:sz w:val="16"/>
        </w:rPr>
        <w:t xml:space="preserve">. </w:t>
      </w:r>
      <w:r w:rsidRPr="009419DB">
        <w:rPr>
          <w:rStyle w:val="StyleUnderline"/>
        </w:rPr>
        <w:t>They could always be elsewhere, or not at all</w:t>
      </w:r>
      <w:r w:rsidRPr="00382FBB">
        <w:rPr>
          <w:sz w:val="16"/>
        </w:rPr>
        <w:t xml:space="preserve">. Birds do not care about the borders, nor does the water or the wind. Borders materially shape the world and people's lives, they shape how we think and understand the world, others and ourselves, and they create affect: how we, perhaps unconsciously, feel about ourselves and others, and for whom we feel responsible. However, they are also impossible, a dystopian/utopian project. They never manage to completely contain people, thoughts or affects. Here I am going to focus on only one aspect of borders, </w:t>
      </w:r>
      <w:r w:rsidRPr="00382FBB">
        <w:rPr>
          <w:rStyle w:val="StyleUnderline"/>
        </w:rPr>
        <w:t xml:space="preserve">a </w:t>
      </w:r>
      <w:r w:rsidRPr="00382FBB">
        <w:rPr>
          <w:rStyle w:val="Emphasis"/>
        </w:rPr>
        <w:t>very material</w:t>
      </w:r>
      <w:r w:rsidRPr="00382FBB">
        <w:rPr>
          <w:rStyle w:val="StyleUnderline"/>
        </w:rPr>
        <w:t xml:space="preserve"> and </w:t>
      </w:r>
      <w:r w:rsidRPr="00382FBB">
        <w:rPr>
          <w:rStyle w:val="Emphasis"/>
        </w:rPr>
        <w:t>often violent</w:t>
      </w:r>
      <w:r w:rsidRPr="00382FBB">
        <w:rPr>
          <w:rStyle w:val="StyleUnderline"/>
        </w:rPr>
        <w:t xml:space="preserve"> practice: </w:t>
      </w:r>
      <w:r w:rsidRPr="00382FBB">
        <w:rPr>
          <w:rStyle w:val="Emphasis"/>
        </w:rPr>
        <w:t>the regulation of migration</w:t>
      </w:r>
      <w:r w:rsidRPr="00382FBB">
        <w:rPr>
          <w:sz w:val="16"/>
        </w:rPr>
        <w:t xml:space="preserve">. I approach this not from the perspective of </w:t>
      </w:r>
      <w:r w:rsidRPr="00382FBB">
        <w:rPr>
          <w:rStyle w:val="StyleUnderline"/>
        </w:rPr>
        <w:t>the state</w:t>
      </w:r>
      <w:r w:rsidRPr="00382FBB">
        <w:rPr>
          <w:sz w:val="16"/>
        </w:rPr>
        <w:t xml:space="preserve"> – which often </w:t>
      </w:r>
      <w:r w:rsidRPr="00382FBB">
        <w:rPr>
          <w:rStyle w:val="StyleUnderline"/>
        </w:rPr>
        <w:t>sees migration as a problem and as something in need of regulation</w:t>
      </w:r>
      <w:r w:rsidRPr="00382FBB">
        <w:rPr>
          <w:sz w:val="16"/>
        </w:rPr>
        <w:t xml:space="preserve"> – nor of the bird – for whom the border is irrelevant – but from the perspective of people migrating and crossing borders without authorisation and permission of the states in question. From the perspective of people living in a place where they do not have permission to be, from those who are in constant risk of deportation, and who perhaps are deported. From here, it is not migration but the border that is the problem. From here, </w:t>
      </w:r>
      <w:r w:rsidRPr="00382FBB">
        <w:rPr>
          <w:rStyle w:val="StyleUnderline"/>
        </w:rPr>
        <w:t>the border</w:t>
      </w:r>
      <w:r w:rsidRPr="00382FBB">
        <w:rPr>
          <w:sz w:val="16"/>
        </w:rPr>
        <w:t xml:space="preserve"> is not irrelevant, not something we can just disregard, it </w:t>
      </w:r>
      <w:r w:rsidRPr="00382FBB">
        <w:rPr>
          <w:rStyle w:val="StyleUnderline"/>
        </w:rPr>
        <w:t>shapes and conditions one's life in a very material and direct way. It is constantly there</w:t>
      </w:r>
      <w:r w:rsidRPr="00382FBB">
        <w:rPr>
          <w:sz w:val="16"/>
        </w:rPr>
        <w:t xml:space="preserve">. </w:t>
      </w:r>
      <w:r w:rsidRPr="00555765">
        <w:rPr>
          <w:sz w:val="12"/>
        </w:rPr>
        <w:t xml:space="preserve">At work, at the hospital, at school, in public spaces, at home. My interest in studying borders and regulated migration is motivated by my engagement with different groups that work politically against the regulation of migration and that support undocumented migrants. I have been involved in providing legal counselling and support for migrants, in providing practical support such as finding housing, money, and food, helped in contact with authorities and schools, and in more public activities such as organising seminars and lectures. Many of the undocumented migrants that I know or have met come from war-torn countries such as Afghanistan, Iraq and Somalia, but whose asylum claims are rejected for example with the argument that there are some parts of their country of origin that are safe, so they could supposedly use the 'internal flight alternative'. Many asylum-claims are not tried because they are so called 'Dublin-cases'.1 Many are unaccompanied minors, who do not know if their families are still alive or where they might be, but whose age is not believed, or who are not believed when they say that they have no one to take care of them if they are deported. Many are families where one or some of the family members have got residence permits but not the others, either because of idiosyncratic bureaucratic rules or because they are not recognised as family. Many are LGBTIQ-people who are denied asylum either because they are not believed, or because it is deemed safe in their country of origin, even in countries where homosexuality is illegal or where homophobia is well-documented. Many are women whose political work is not recognised, or whose stories are not seen as signs of persecution because of the gendered form that persecution has taken, and some are not believed as 'credible' because they have not behaved as it is thought that women from this or that 'culture' do. Many have lived in Sweden for years. And some </w:t>
      </w:r>
      <w:proofErr w:type="gramStart"/>
      <w:r w:rsidRPr="00555765">
        <w:rPr>
          <w:sz w:val="12"/>
        </w:rPr>
        <w:t>are seen as</w:t>
      </w:r>
      <w:proofErr w:type="gramEnd"/>
      <w:r w:rsidRPr="00555765">
        <w:rPr>
          <w:sz w:val="12"/>
        </w:rPr>
        <w:t xml:space="preserve"> having no legitimate reasons what-so-ever to be in Sweden: no grounds for asylum, no work, no spouse, no children. These are the reasons that are 'valid', that is, unless you come from a state whose citizens need no particular 'reasons' to live here, for example EU-citizens. Through these engagements I have come to see something of how borders and the state may appear from the perspective of unauthorised migrants: as brutal forces of extreme violence with complete disregard for people's lives, as powers that reach into every corner of one's life, thoughts and feelings. Being engaged in this practical and political work, we discuss, have different ideas about, and struggle to find useful and effective strategies and arguments against borders, or against the regulation of migration. That is what this thesis is about: what would be strong and effective arguments and strategies against borders and regulated migration? </w:t>
      </w:r>
      <w:r w:rsidRPr="009419DB">
        <w:rPr>
          <w:rStyle w:val="StyleUnderline"/>
        </w:rPr>
        <w:t>I aim to make this exploration useful</w:t>
      </w:r>
      <w:r w:rsidRPr="00382FBB">
        <w:rPr>
          <w:sz w:val="16"/>
        </w:rPr>
        <w:t xml:space="preserve"> both </w:t>
      </w:r>
      <w:r w:rsidRPr="009419DB">
        <w:rPr>
          <w:rStyle w:val="StyleUnderline"/>
        </w:rPr>
        <w:t>in practical work against regulated migration and in providing some directions for future feminist theoretical work on borders and regulated migration</w:t>
      </w:r>
      <w:r w:rsidRPr="00382FBB">
        <w:rPr>
          <w:sz w:val="16"/>
        </w:rPr>
        <w:t xml:space="preserve">. A further aim is, concurrently, to explore some ways in which </w:t>
      </w:r>
      <w:r w:rsidRPr="009419DB">
        <w:rPr>
          <w:rStyle w:val="StyleUnderline"/>
        </w:rPr>
        <w:t>feminist theory can contribute to research on borders and regulated migration and to arguments against them</w:t>
      </w:r>
      <w:r w:rsidRPr="00382FBB">
        <w:rPr>
          <w:sz w:val="16"/>
        </w:rPr>
        <w:t xml:space="preserve">. I am particularly curious as to how feminist affect theory could be useful for this inquiry. In this thesis, however, I will only use some specific points and arguments from affect theory, as an initial exploration of what it could mean to study borders 1 The Dublin convention stipulates that it is the EU-country through which the asylum-seeker entered the EU that should try their application for asylum. This is usually verified by checking if their finger prints have been taken by some other country or if they entered the EU with a visa issued by another country. If an asylum-seeker, in for example Sweden, who gets a Dublin-decision avoids being transferred for 18 months, then they can have their asylum-application tried in, in this example, Sweden. 2 and regulated migration with this approach. </w:t>
      </w:r>
      <w:r w:rsidRPr="009419DB">
        <w:rPr>
          <w:rStyle w:val="StyleUnderline"/>
        </w:rPr>
        <w:t>Feminism is about equality and solidarity, and it must always take the side of the most</w:t>
      </w:r>
      <w:r>
        <w:rPr>
          <w:rStyle w:val="StyleUnderline"/>
        </w:rPr>
        <w:t xml:space="preserve"> </w:t>
      </w:r>
      <w:r w:rsidRPr="009419DB">
        <w:rPr>
          <w:rStyle w:val="StyleUnderline"/>
        </w:rPr>
        <w:t>precarious lives. What makes</w:t>
      </w:r>
      <w:r w:rsidRPr="00382FBB">
        <w:rPr>
          <w:sz w:val="16"/>
        </w:rPr>
        <w:t xml:space="preserve"> this </w:t>
      </w:r>
      <w:r w:rsidRPr="009419DB">
        <w:rPr>
          <w:rStyle w:val="StyleUnderline"/>
        </w:rPr>
        <w:t>a feminist project is</w:t>
      </w:r>
      <w:r w:rsidRPr="00382FBB">
        <w:rPr>
          <w:sz w:val="16"/>
        </w:rPr>
        <w:t xml:space="preserve"> not my object of study but the above foundation and my </w:t>
      </w:r>
      <w:r w:rsidRPr="009419DB">
        <w:rPr>
          <w:rStyle w:val="StyleUnderline"/>
        </w:rPr>
        <w:t>use of feminist theory</w:t>
      </w:r>
      <w:r w:rsidRPr="00382FBB">
        <w:rPr>
          <w:sz w:val="16"/>
        </w:rPr>
        <w:t xml:space="preserve">. Feminist theory, further, is not always explicitly about gender, it may be about other power relations, or it may not deal explicitly with any </w:t>
      </w:r>
      <w:proofErr w:type="gramStart"/>
      <w:r w:rsidRPr="00382FBB">
        <w:rPr>
          <w:sz w:val="16"/>
        </w:rPr>
        <w:t>particular power</w:t>
      </w:r>
      <w:proofErr w:type="gramEnd"/>
      <w:r w:rsidRPr="00382FBB">
        <w:rPr>
          <w:sz w:val="16"/>
        </w:rPr>
        <w:t xml:space="preserve"> relation, but be theory sprung out of feminist research and feminist concerns, theory that is much more widely applicable than its original object of study. Based on the inability of the state to properly recognise people's needs and/or desires to migrate, I take it as my starting point that </w:t>
      </w:r>
      <w:r w:rsidRPr="009419DB">
        <w:rPr>
          <w:rStyle w:val="Emphasis"/>
        </w:rPr>
        <w:t>regulated migration must be abolished</w:t>
      </w:r>
      <w:r w:rsidRPr="00382FBB">
        <w:rPr>
          <w:sz w:val="16"/>
        </w:rPr>
        <w:t xml:space="preserve">. Thus, I do not focus on whether there are good arguments against regulated migration, but on what arguments are good arguments. </w:t>
      </w:r>
      <w:r w:rsidRPr="009419DB">
        <w:rPr>
          <w:rStyle w:val="StyleUnderline"/>
        </w:rPr>
        <w:t>We need to think beyond borders, to denaturalise borders, to</w:t>
      </w:r>
      <w:r>
        <w:rPr>
          <w:rStyle w:val="StyleUnderline"/>
        </w:rPr>
        <w:t xml:space="preserve"> </w:t>
      </w:r>
      <w:r w:rsidRPr="009419DB">
        <w:rPr>
          <w:rStyle w:val="StyleUnderline"/>
        </w:rPr>
        <w:t>constantly keep in mind that they need not be</w:t>
      </w:r>
      <w:r w:rsidRPr="00382FBB">
        <w:rPr>
          <w:sz w:val="16"/>
        </w:rPr>
        <w:t xml:space="preserve">. </w:t>
      </w:r>
      <w:r w:rsidRPr="009419DB">
        <w:rPr>
          <w:rStyle w:val="StyleUnderline"/>
        </w:rPr>
        <w:t>Taking them for granted or seeing them as</w:t>
      </w:r>
      <w:r>
        <w:rPr>
          <w:rStyle w:val="StyleUnderline"/>
        </w:rPr>
        <w:t xml:space="preserve"> </w:t>
      </w:r>
      <w:r w:rsidRPr="009419DB">
        <w:rPr>
          <w:rStyle w:val="StyleUnderline"/>
        </w:rPr>
        <w:t xml:space="preserve">necessary without properly questioning them is an example of </w:t>
      </w:r>
      <w:r w:rsidRPr="009419DB">
        <w:rPr>
          <w:rStyle w:val="Emphasis"/>
        </w:rPr>
        <w:t>methodological nationalism</w:t>
      </w:r>
      <w:r w:rsidRPr="00382FBB">
        <w:rPr>
          <w:sz w:val="16"/>
        </w:rPr>
        <w:t xml:space="preserve">, </w:t>
      </w:r>
      <w:r w:rsidRPr="009419DB">
        <w:rPr>
          <w:rStyle w:val="StyleUnderline"/>
        </w:rPr>
        <w:t>'the naturalisation of the nation-state by social sciences', which has shaped much scholarship</w:t>
      </w:r>
      <w:r>
        <w:rPr>
          <w:rStyle w:val="StyleUnderline"/>
        </w:rPr>
        <w:t xml:space="preserve"> </w:t>
      </w:r>
      <w:r w:rsidRPr="009419DB">
        <w:rPr>
          <w:rStyle w:val="StyleUnderline"/>
        </w:rPr>
        <w:t>on migration</w:t>
      </w:r>
      <w:r w:rsidRPr="00382FBB">
        <w:rPr>
          <w:sz w:val="16"/>
        </w:rPr>
        <w:t xml:space="preserve"> (Wimmer &amp; Glick Schiller 2002:576). In the practical work against regulated migration and in support of individual migrants, we ask the following questions about arguments and strategies: how do we reconcile migrants' urgent need for residence permits, and equal rights to health care, education, social welfare, with more radical hopes for a different system in which migration status does not matter? </w:t>
      </w:r>
      <w:r w:rsidRPr="009419DB">
        <w:rPr>
          <w:rStyle w:val="StyleUnderline"/>
        </w:rPr>
        <w:t>How can we argue for this or that person's – or group's – right to stay,</w:t>
      </w:r>
      <w:r>
        <w:rPr>
          <w:rStyle w:val="StyleUnderline"/>
        </w:rPr>
        <w:t xml:space="preserve"> </w:t>
      </w:r>
      <w:r w:rsidRPr="009419DB">
        <w:rPr>
          <w:rStyle w:val="StyleUnderline"/>
        </w:rPr>
        <w:t>or need to stay, without implicitly arguing that others have less right or need to stay?</w:t>
      </w:r>
      <w:r w:rsidRPr="00382FBB">
        <w:rPr>
          <w:sz w:val="16"/>
        </w:rPr>
        <w:t xml:space="preserve"> Is there any point in trying to make the asylum system better when the state will never be sufficiently good at recognising people's needs? (How) can we work towards improving the existing laws or the current practices without reproducing the state's legitimacy to decide over migration?</w:t>
      </w:r>
    </w:p>
    <w:p w14:paraId="593A7A49" w14:textId="33721577" w:rsidR="00DE1C9F" w:rsidRDefault="00DE1C9F" w:rsidP="00555765">
      <w:pPr>
        <w:rPr>
          <w:sz w:val="16"/>
        </w:rPr>
      </w:pPr>
    </w:p>
    <w:p w14:paraId="3AAE52FE" w14:textId="68168299" w:rsidR="00DE1C9F" w:rsidRDefault="00DE1C9F" w:rsidP="00DE1C9F">
      <w:pPr>
        <w:pStyle w:val="Heading3"/>
      </w:pPr>
      <w:r>
        <w:t xml:space="preserve">Alt – Solves Gendering the Political </w:t>
      </w:r>
    </w:p>
    <w:p w14:paraId="0DC1E788" w14:textId="77777777" w:rsidR="00DE1C9F" w:rsidRPr="00AE005B" w:rsidRDefault="00DE1C9F" w:rsidP="00DE1C9F">
      <w:pPr>
        <w:pStyle w:val="Heading4"/>
        <w:rPr>
          <w:rFonts w:eastAsia="Times New Roman"/>
        </w:rPr>
      </w:pPr>
      <w:r w:rsidRPr="00AE005B">
        <w:rPr>
          <w:rFonts w:eastAsia="Times New Roman"/>
        </w:rPr>
        <w:t>The affirmative is grounded in masculinist assumptions about the Political which can only be overcome by the alternative- we are critical to new theoretical and practical processes that inject gender into politics</w:t>
      </w:r>
    </w:p>
    <w:p w14:paraId="62DBF5C4" w14:textId="77777777" w:rsidR="00DE1C9F" w:rsidRPr="00AE005B" w:rsidRDefault="00DE1C9F" w:rsidP="00DE1C9F">
      <w:pPr>
        <w:rPr>
          <w:rFonts w:eastAsia="Times New Roman"/>
          <w:b/>
          <w:szCs w:val="16"/>
        </w:rPr>
      </w:pPr>
      <w:r w:rsidRPr="00AE005B">
        <w:rPr>
          <w:rFonts w:eastAsia="Times New Roman"/>
          <w:b/>
          <w:szCs w:val="16"/>
        </w:rPr>
        <w:t>Youngs, 2K4</w:t>
      </w:r>
    </w:p>
    <w:p w14:paraId="2B70443C" w14:textId="77777777" w:rsidR="00DE1C9F" w:rsidRPr="00AE005B" w:rsidRDefault="00DE1C9F" w:rsidP="00DE1C9F">
      <w:r w:rsidRPr="00AE005B">
        <w:rPr>
          <w:rFonts w:eastAsia="Times New Roman"/>
          <w:szCs w:val="16"/>
        </w:rPr>
        <w:t xml:space="preserve">(Gillian, </w:t>
      </w:r>
      <w:r w:rsidRPr="00AE005B">
        <w:t>Dr Gillian Youngs, the newly appointed University of Wales Alliance Research Chair, Prof. of Digital Economy and Academic Director of the Institute of Advanced Broadcasting (IAB), University of Wales, Newport, Feminist International Relations: a contradiction in terms? Or: why women and gender are essential to understanding the world ‘we’ live in*, International Affairs 80.1)</w:t>
      </w:r>
    </w:p>
    <w:p w14:paraId="0CF67815" w14:textId="77777777" w:rsidR="00DE1C9F" w:rsidRPr="00AE005B" w:rsidRDefault="00DE1C9F" w:rsidP="00DE1C9F">
      <w:pPr>
        <w:rPr>
          <w:sz w:val="12"/>
          <w:szCs w:val="16"/>
        </w:rPr>
      </w:pPr>
      <w:r w:rsidRPr="00AE005B">
        <w:rPr>
          <w:sz w:val="12"/>
          <w:szCs w:val="16"/>
        </w:rPr>
        <w:t xml:space="preserve">In broad terms, feminist International Relations has expanded, and built on, the work of feminist political and economic theory to examine the </w:t>
      </w:r>
      <w:r w:rsidRPr="00AE005B">
        <w:rPr>
          <w:u w:val="single"/>
        </w:rPr>
        <w:t>masculinist framing of politics and economics</w:t>
      </w:r>
      <w:r w:rsidRPr="00AE005B">
        <w:rPr>
          <w:sz w:val="12"/>
          <w:szCs w:val="16"/>
        </w:rPr>
        <w:t xml:space="preserve"> and associated institutions, </w:t>
      </w:r>
      <w:r w:rsidRPr="00AE005B">
        <w:rPr>
          <w:u w:val="single"/>
        </w:rPr>
        <w:t>including notably the state and its key military and governmental components</w:t>
      </w:r>
      <w:r w:rsidRPr="00AE005B">
        <w:rPr>
          <w:sz w:val="12"/>
          <w:szCs w:val="16"/>
        </w:rPr>
        <w:t xml:space="preserve">, </w:t>
      </w:r>
      <w:r w:rsidRPr="00AE005B">
        <w:rPr>
          <w:u w:val="single"/>
        </w:rPr>
        <w:t>as well as the discourses through which these institutions operate and are reproduced over time</w:t>
      </w:r>
      <w:r w:rsidRPr="00AE005B">
        <w:rPr>
          <w:sz w:val="12"/>
          <w:szCs w:val="16"/>
        </w:rPr>
        <w:t xml:space="preserve">. </w:t>
      </w:r>
      <w:proofErr w:type="gramStart"/>
      <w:r w:rsidRPr="00AE005B">
        <w:rPr>
          <w:sz w:val="12"/>
          <w:szCs w:val="16"/>
        </w:rPr>
        <w:t>In the course of</w:t>
      </w:r>
      <w:proofErr w:type="gramEnd"/>
      <w:r w:rsidRPr="00AE005B">
        <w:rPr>
          <w:sz w:val="12"/>
          <w:szCs w:val="16"/>
        </w:rPr>
        <w:t xml:space="preserve"> this work, feminist analysis has highlighted three major related phenomena: • The state and market, in theory and practice, are gendered by masculinist assumptions and structures. • </w:t>
      </w:r>
      <w:r w:rsidRPr="00AE005B">
        <w:rPr>
          <w:highlight w:val="yellow"/>
          <w:u w:val="single"/>
        </w:rPr>
        <w:t xml:space="preserve">The dominant conceptualization of political </w:t>
      </w:r>
      <w:r w:rsidRPr="00AE005B">
        <w:rPr>
          <w:u w:val="single"/>
        </w:rPr>
        <w:t xml:space="preserve">and economic </w:t>
      </w:r>
      <w:r w:rsidRPr="00AE005B">
        <w:rPr>
          <w:highlight w:val="yellow"/>
          <w:u w:val="single"/>
        </w:rPr>
        <w:t>agency in male dominated terms ignores</w:t>
      </w:r>
      <w:r w:rsidRPr="00AE005B">
        <w:rPr>
          <w:u w:val="single"/>
        </w:rPr>
        <w:t xml:space="preserve"> both </w:t>
      </w:r>
      <w:r w:rsidRPr="00AE005B">
        <w:rPr>
          <w:highlight w:val="yellow"/>
          <w:u w:val="single"/>
        </w:rPr>
        <w:t>women’s realities and their active contributions to</w:t>
      </w:r>
      <w:r w:rsidRPr="00AE005B">
        <w:rPr>
          <w:u w:val="single"/>
        </w:rPr>
        <w:t xml:space="preserve"> political and economic </w:t>
      </w:r>
      <w:r w:rsidRPr="00AE005B">
        <w:rPr>
          <w:highlight w:val="yellow"/>
          <w:u w:val="single"/>
        </w:rPr>
        <w:t>life</w:t>
      </w:r>
      <w:r w:rsidRPr="00AE005B">
        <w:rPr>
          <w:sz w:val="12"/>
          <w:szCs w:val="16"/>
        </w:rPr>
        <w:t xml:space="preserve">. • </w:t>
      </w:r>
      <w:r w:rsidRPr="00AE005B">
        <w:rPr>
          <w:highlight w:val="yellow"/>
          <w:u w:val="single"/>
        </w:rPr>
        <w:t>Lack of attention to</w:t>
      </w:r>
      <w:r w:rsidRPr="00AE005B">
        <w:rPr>
          <w:u w:val="single"/>
        </w:rPr>
        <w:t xml:space="preserve"> the analytical category of </w:t>
      </w:r>
      <w:r w:rsidRPr="00AE005B">
        <w:rPr>
          <w:highlight w:val="yellow"/>
          <w:u w:val="single"/>
        </w:rPr>
        <w:t>gender obscures the interrelated social construction of male and female identities and roles.</w:t>
      </w:r>
      <w:r w:rsidRPr="00AE005B">
        <w:rPr>
          <w:u w:val="single"/>
        </w:rPr>
        <w:t xml:space="preserve"> </w:t>
      </w:r>
      <w:r w:rsidRPr="00AE005B">
        <w:rPr>
          <w:sz w:val="12"/>
          <w:szCs w:val="16"/>
        </w:rPr>
        <w:t xml:space="preserve">Feminist International Relations has identified malestream International Relations theory as one of the discourses that help perpetuate a distorted and partial world view that reflects the disproportionate power of control and influence that men hold, rather than the full social reality of the lives of women, children and men. </w:t>
      </w:r>
      <w:proofErr w:type="gramStart"/>
      <w:r w:rsidRPr="00AE005B">
        <w:rPr>
          <w:sz w:val="12"/>
          <w:szCs w:val="16"/>
        </w:rPr>
        <w:t>Thus</w:t>
      </w:r>
      <w:proofErr w:type="gramEnd"/>
      <w:r w:rsidRPr="00AE005B">
        <w:rPr>
          <w:sz w:val="12"/>
          <w:szCs w:val="16"/>
        </w:rPr>
        <w:t xml:space="preserve"> </w:t>
      </w:r>
      <w:r w:rsidRPr="00AE005B">
        <w:rPr>
          <w:highlight w:val="yellow"/>
          <w:u w:val="single"/>
        </w:rPr>
        <w:t>this</w:t>
      </w:r>
      <w:r w:rsidRPr="00AE005B">
        <w:rPr>
          <w:sz w:val="12"/>
          <w:szCs w:val="16"/>
          <w:highlight w:val="yellow"/>
        </w:rPr>
        <w:t xml:space="preserve"> </w:t>
      </w:r>
      <w:r w:rsidRPr="00AE005B">
        <w:rPr>
          <w:highlight w:val="yellow"/>
          <w:u w:val="single"/>
        </w:rPr>
        <w:t>theory is more reflective and expressive of historically established male power</w:t>
      </w:r>
      <w:r w:rsidRPr="00AE005B">
        <w:rPr>
          <w:u w:val="single"/>
        </w:rPr>
        <w:t xml:space="preserve"> than it is an open and comprehensive exploration of the political and economic processes in which all members of societies are engaged</w:t>
      </w:r>
      <w:r w:rsidRPr="00AE005B">
        <w:rPr>
          <w:sz w:val="12"/>
          <w:szCs w:val="16"/>
        </w:rPr>
        <w:t xml:space="preserve">. </w:t>
      </w:r>
      <w:r w:rsidRPr="00AE005B">
        <w:rPr>
          <w:highlight w:val="yellow"/>
          <w:u w:val="single"/>
        </w:rPr>
        <w:t xml:space="preserve">It is more </w:t>
      </w:r>
      <w:r w:rsidRPr="00AE005B">
        <w:rPr>
          <w:b/>
          <w:iCs/>
          <w:highlight w:val="yellow"/>
          <w:u w:val="single"/>
          <w:bdr w:val="single" w:sz="8" w:space="0" w:color="auto"/>
        </w:rPr>
        <w:t>a discourse of and about the powerful</w:t>
      </w:r>
      <w:r w:rsidRPr="00AE005B">
        <w:rPr>
          <w:highlight w:val="yellow"/>
          <w:u w:val="single"/>
        </w:rPr>
        <w:t xml:space="preserve"> than one that </w:t>
      </w:r>
      <w:r w:rsidRPr="00AE005B">
        <w:rPr>
          <w:b/>
          <w:iCs/>
          <w:highlight w:val="yellow"/>
          <w:u w:val="single"/>
          <w:bdr w:val="single" w:sz="8" w:space="0" w:color="auto"/>
        </w:rPr>
        <w:t>seeks to examine deeply how power works,</w:t>
      </w:r>
      <w:r w:rsidRPr="00AE005B">
        <w:rPr>
          <w:u w:val="single"/>
        </w:rPr>
        <w:t xml:space="preserve"> including its gendered, racialized and socioeconomic dimensions, </w:t>
      </w:r>
      <w:r w:rsidRPr="00AE005B">
        <w:rPr>
          <w:sz w:val="12"/>
          <w:szCs w:val="16"/>
        </w:rPr>
        <w:t xml:space="preserve">or to situate individuals and groups differently in terms of contrasting levels of capacity, control, influence and freedom. </w:t>
      </w:r>
      <w:r w:rsidRPr="00AE005B">
        <w:rPr>
          <w:highlight w:val="yellow"/>
          <w:u w:val="single"/>
        </w:rPr>
        <w:t>Central tasks</w:t>
      </w:r>
      <w:r w:rsidRPr="00AE005B">
        <w:rPr>
          <w:sz w:val="12"/>
          <w:szCs w:val="16"/>
        </w:rPr>
        <w:t xml:space="preserve"> for feminist International Relations and International Political Economy </w:t>
      </w:r>
      <w:r w:rsidRPr="00AE005B">
        <w:rPr>
          <w:highlight w:val="yellow"/>
          <w:u w:val="single"/>
        </w:rPr>
        <w:t>have</w:t>
      </w:r>
      <w:r w:rsidRPr="00AE005B">
        <w:rPr>
          <w:u w:val="single"/>
        </w:rPr>
        <w:t xml:space="preserve"> </w:t>
      </w:r>
      <w:r w:rsidRPr="00AE005B">
        <w:rPr>
          <w:sz w:val="12"/>
          <w:szCs w:val="16"/>
        </w:rPr>
        <w:t>therefore</w:t>
      </w:r>
      <w:r w:rsidRPr="00AE005B">
        <w:rPr>
          <w:u w:val="single"/>
        </w:rPr>
        <w:t xml:space="preserve"> </w:t>
      </w:r>
      <w:r w:rsidRPr="00AE005B">
        <w:rPr>
          <w:highlight w:val="yellow"/>
          <w:u w:val="single"/>
        </w:rPr>
        <w:t xml:space="preserve">been both </w:t>
      </w:r>
      <w:r w:rsidRPr="00AE005B">
        <w:rPr>
          <w:b/>
          <w:iCs/>
          <w:highlight w:val="yellow"/>
          <w:u w:val="single"/>
          <w:bdr w:val="single" w:sz="8" w:space="0" w:color="auto"/>
        </w:rPr>
        <w:t>deconstructive</w:t>
      </w:r>
      <w:r w:rsidRPr="00AE005B">
        <w:rPr>
          <w:highlight w:val="yellow"/>
          <w:u w:val="single"/>
        </w:rPr>
        <w:t xml:space="preserve"> and </w:t>
      </w:r>
      <w:r w:rsidRPr="00AE005B">
        <w:rPr>
          <w:b/>
          <w:iCs/>
          <w:highlight w:val="yellow"/>
          <w:u w:val="single"/>
          <w:bdr w:val="single" w:sz="8" w:space="0" w:color="auto"/>
        </w:rPr>
        <w:t>reconstructive</w:t>
      </w:r>
      <w:r w:rsidRPr="00AE005B">
        <w:rPr>
          <w:highlight w:val="yellow"/>
          <w:u w:val="single"/>
        </w:rPr>
        <w:t>:</w:t>
      </w:r>
      <w:r w:rsidRPr="00AE005B">
        <w:rPr>
          <w:u w:val="single"/>
        </w:rPr>
        <w:t xml:space="preserve"> focusing on </w:t>
      </w:r>
      <w:r w:rsidRPr="00AE005B">
        <w:rPr>
          <w:highlight w:val="yellow"/>
          <w:u w:val="single"/>
        </w:rPr>
        <w:t xml:space="preserve">revealing through critique </w:t>
      </w:r>
      <w:r w:rsidRPr="00AE005B">
        <w:rPr>
          <w:b/>
          <w:iCs/>
          <w:highlight w:val="yellow"/>
          <w:u w:val="single"/>
          <w:bdr w:val="single" w:sz="8" w:space="0" w:color="auto"/>
        </w:rPr>
        <w:t>the masculinist limitations of mainstream approaches</w:t>
      </w:r>
      <w:r w:rsidRPr="00AE005B">
        <w:rPr>
          <w:highlight w:val="yellow"/>
          <w:u w:val="single"/>
        </w:rPr>
        <w:t>, but also</w:t>
      </w:r>
      <w:r w:rsidRPr="00AE005B">
        <w:rPr>
          <w:u w:val="single"/>
        </w:rPr>
        <w:t xml:space="preserve">, crucially, </w:t>
      </w:r>
      <w:r w:rsidRPr="00AE005B">
        <w:rPr>
          <w:highlight w:val="yellow"/>
          <w:u w:val="single"/>
        </w:rPr>
        <w:t>going beyond those limitations and investigating</w:t>
      </w:r>
      <w:r w:rsidRPr="00AE005B">
        <w:rPr>
          <w:u w:val="single"/>
        </w:rPr>
        <w:t xml:space="preserve"> political and economic </w:t>
      </w:r>
      <w:r w:rsidRPr="00AE005B">
        <w:rPr>
          <w:highlight w:val="yellow"/>
          <w:u w:val="single"/>
        </w:rPr>
        <w:t>processes in which women and men are engaged</w:t>
      </w:r>
      <w:r w:rsidRPr="00AE005B">
        <w:rPr>
          <w:sz w:val="12"/>
          <w:szCs w:val="16"/>
        </w:rPr>
        <w:t xml:space="preserve">. Women and gender are both important, for separate but related reasons. Where women have been largely absent from mainstream International Relations, it has been essential to develop increasing bodies of theoretical and substantive research related to them. This has been a major focus of feminist International Relations, as is illustrated further below. </w:t>
      </w:r>
      <w:r w:rsidRPr="00AE005B">
        <w:rPr>
          <w:u w:val="single"/>
        </w:rPr>
        <w:t xml:space="preserve">The concept of gender keeps to the fore the relational nature of categorizations of male and </w:t>
      </w:r>
      <w:proofErr w:type="gramStart"/>
      <w:r w:rsidRPr="00AE005B">
        <w:rPr>
          <w:u w:val="single"/>
        </w:rPr>
        <w:t>female, and</w:t>
      </w:r>
      <w:proofErr w:type="gramEnd"/>
      <w:r w:rsidRPr="00AE005B">
        <w:rPr>
          <w:u w:val="single"/>
        </w:rPr>
        <w:t xml:space="preserve"> signals the importance of not taking either as given or necessarily natural. Both </w:t>
      </w:r>
      <w:r w:rsidRPr="00AE005B">
        <w:rPr>
          <w:highlight w:val="yellow"/>
          <w:u w:val="single"/>
        </w:rPr>
        <w:t>women and gender have</w:t>
      </w:r>
      <w:r w:rsidRPr="00AE005B">
        <w:rPr>
          <w:u w:val="single"/>
        </w:rPr>
        <w:t xml:space="preserve"> </w:t>
      </w:r>
      <w:r w:rsidRPr="00AE005B">
        <w:rPr>
          <w:sz w:val="12"/>
          <w:szCs w:val="16"/>
        </w:rPr>
        <w:t xml:space="preserve">therefore </w:t>
      </w:r>
      <w:r w:rsidRPr="00AE005B">
        <w:rPr>
          <w:highlight w:val="yellow"/>
          <w:u w:val="single"/>
        </w:rPr>
        <w:t>been identified</w:t>
      </w:r>
      <w:r w:rsidRPr="00AE005B">
        <w:rPr>
          <w:sz w:val="12"/>
          <w:szCs w:val="16"/>
        </w:rPr>
        <w:t xml:space="preserve"> by feminist analyses </w:t>
      </w:r>
      <w:r w:rsidRPr="00AE005B">
        <w:rPr>
          <w:highlight w:val="yellow"/>
          <w:u w:val="single"/>
        </w:rPr>
        <w:t>as problematically absent from mainstream approaches and essential to understanding i</w:t>
      </w:r>
      <w:r w:rsidRPr="00AE005B">
        <w:rPr>
          <w:u w:val="single"/>
        </w:rPr>
        <w:t xml:space="preserve">nternational </w:t>
      </w:r>
      <w:r w:rsidRPr="00AE005B">
        <w:rPr>
          <w:highlight w:val="yellow"/>
          <w:u w:val="single"/>
        </w:rPr>
        <w:t>r</w:t>
      </w:r>
      <w:r w:rsidRPr="00AE005B">
        <w:rPr>
          <w:u w:val="single"/>
        </w:rPr>
        <w:t>elations</w:t>
      </w:r>
      <w:r w:rsidRPr="00AE005B">
        <w:rPr>
          <w:sz w:val="12"/>
          <w:szCs w:val="16"/>
        </w:rPr>
        <w:t>.</w:t>
      </w:r>
    </w:p>
    <w:p w14:paraId="1984912B" w14:textId="77777777" w:rsidR="00DE1C9F" w:rsidRPr="00DE1C9F" w:rsidRDefault="00DE1C9F" w:rsidP="00DE1C9F"/>
    <w:p w14:paraId="2E326E7D" w14:textId="056A3D95" w:rsidR="00485EF0" w:rsidRDefault="00485EF0" w:rsidP="00485EF0">
      <w:pPr>
        <w:pStyle w:val="Heading3"/>
      </w:pPr>
      <w:r>
        <w:t xml:space="preserve">Alt – AT: Essentialism </w:t>
      </w:r>
    </w:p>
    <w:p w14:paraId="5D6E868F" w14:textId="1F8FE332" w:rsidR="00485EF0" w:rsidRDefault="00555765" w:rsidP="00555765">
      <w:pPr>
        <w:pStyle w:val="Heading4"/>
      </w:pPr>
      <w:r>
        <w:t xml:space="preserve">No link to essentialism – the critique understands gender as an operative force outside the confines of biological sex </w:t>
      </w:r>
    </w:p>
    <w:p w14:paraId="742CF75C" w14:textId="77777777" w:rsidR="00485EF0" w:rsidRDefault="00485EF0" w:rsidP="00485EF0">
      <w:r w:rsidRPr="00485EF0">
        <w:rPr>
          <w:rStyle w:val="Style13ptBold"/>
        </w:rPr>
        <w:t>Mahler 6</w:t>
      </w:r>
      <w:r>
        <w:t xml:space="preserve"> --- PhD from Columbia (Sarah, “Gender Matters: Ethnographers Bring Gender from the Periphery toward the Core of Migration Studies,” The International Migration Review, Vol. 40, No. 1, Gender and Migration Revisited, Spring, pp. 27-63) </w:t>
      </w:r>
    </w:p>
    <w:p w14:paraId="7C1A7556" w14:textId="268FDBD2" w:rsidR="00485EF0" w:rsidRDefault="00485EF0" w:rsidP="00485EF0">
      <w:pPr>
        <w:rPr>
          <w:sz w:val="16"/>
        </w:rPr>
      </w:pPr>
      <w:r w:rsidRPr="00907D0A">
        <w:rPr>
          <w:sz w:val="16"/>
        </w:rPr>
        <w:t xml:space="preserve">Why privilege gender? We have been asked this piercing question before, so we pose it at the outset. The answer is simple and complex. </w:t>
      </w:r>
      <w:proofErr w:type="gramStart"/>
      <w:r w:rsidRPr="00907D0A">
        <w:rPr>
          <w:sz w:val="16"/>
        </w:rPr>
        <w:t>First of all</w:t>
      </w:r>
      <w:proofErr w:type="gramEnd"/>
      <w:r w:rsidRPr="00907D0A">
        <w:rPr>
          <w:sz w:val="16"/>
        </w:rPr>
        <w:t xml:space="preserve">, the term "privilege" implies attention above that deserved. We feel adamantly that </w:t>
      </w:r>
      <w:r w:rsidRPr="00907D0A">
        <w:rPr>
          <w:rStyle w:val="StyleUnderline"/>
        </w:rPr>
        <w:t>gender is still undervalued, and our efforts are oriented toward rectifying that assessment</w:t>
      </w:r>
      <w:r w:rsidRPr="00907D0A">
        <w:rPr>
          <w:sz w:val="16"/>
        </w:rPr>
        <w:t xml:space="preserve">. </w:t>
      </w:r>
      <w:r w:rsidRPr="00907D0A">
        <w:rPr>
          <w:rStyle w:val="StyleUnderline"/>
        </w:rPr>
        <w:t>Gender is</w:t>
      </w:r>
      <w:r w:rsidRPr="00907D0A">
        <w:rPr>
          <w:sz w:val="16"/>
        </w:rPr>
        <w:t xml:space="preserve"> the meaning people give to the biological reality that there are two sexes. It is </w:t>
      </w:r>
      <w:r w:rsidRPr="00907D0A">
        <w:rPr>
          <w:rStyle w:val="StyleUnderline"/>
        </w:rPr>
        <w:t>a human invention that organizes our behavior and thought, not as a set of static structures or roles but as an ongoing process</w:t>
      </w:r>
      <w:r w:rsidRPr="00907D0A">
        <w:rPr>
          <w:sz w:val="16"/>
        </w:rPr>
        <w:t xml:space="preserve"> (e.g., Lorber, 1994; Ortner, 1996; Hondagneu-Sotelo, 1999b). </w:t>
      </w:r>
      <w:r w:rsidRPr="00907D0A">
        <w:rPr>
          <w:rStyle w:val="StyleUnderline"/>
        </w:rPr>
        <w:t>People do "gender work"; through practices and discourses they negotiate relationships and conflicting interests</w:t>
      </w:r>
      <w:r w:rsidRPr="00907D0A">
        <w:rPr>
          <w:sz w:val="16"/>
        </w:rPr>
        <w:t xml:space="preserve">. </w:t>
      </w:r>
      <w:r w:rsidRPr="00907D0A">
        <w:rPr>
          <w:rStyle w:val="StyleUnderline"/>
        </w:rPr>
        <w:t>Conceptualizing gender as a process yields a more praxis-oriented perspective wherein gender identities, relations, and ideologies are fluid, not fixed. Gender, thus, should not be equated with the dichotomous variable sex</w:t>
      </w:r>
      <w:r w:rsidRPr="00907D0A">
        <w:rPr>
          <w:sz w:val="16"/>
        </w:rPr>
        <w:t xml:space="preserve">, though this is a common practice. </w:t>
      </w:r>
      <w:r w:rsidRPr="00907D0A">
        <w:rPr>
          <w:rStyle w:val="Emphasis"/>
        </w:rPr>
        <w:t>Gender is a principal factor that organizes social life, and it has been operative since the dawn of human existence</w:t>
      </w:r>
      <w:r w:rsidRPr="00907D0A">
        <w:rPr>
          <w:sz w:val="16"/>
        </w:rPr>
        <w:t xml:space="preserve">: a fact that cannot be stated for most other socially stratifying forces such as social class and race. Yet gender cannot be viewed and analyzed in isolation. Rather, gender is </w:t>
      </w:r>
      <w:proofErr w:type="gramStart"/>
      <w:r w:rsidRPr="00907D0A">
        <w:rPr>
          <w:sz w:val="16"/>
        </w:rPr>
        <w:t>dynamic</w:t>
      </w:r>
      <w:proofErr w:type="gramEnd"/>
      <w:r w:rsidRPr="00907D0A">
        <w:rPr>
          <w:sz w:val="16"/>
        </w:rPr>
        <w:t xml:space="preserve"> and it articulates with other axes of differentiation in complex ways that many scholars have been exploring. Their work has gone far in arguing that </w:t>
      </w:r>
      <w:r w:rsidRPr="00907D0A">
        <w:rPr>
          <w:rStyle w:val="StyleUnderline"/>
        </w:rPr>
        <w:t>these forces are social constructions and therefore are not natural, innate categories or characteristics. Yet in everyday discourse and even in many scholarly circles gender operates so "naturally" that it may easily escape our awareness</w:t>
      </w:r>
      <w:r w:rsidRPr="00907D0A">
        <w:rPr>
          <w:sz w:val="16"/>
        </w:rPr>
        <w:t xml:space="preserve">. </w:t>
      </w:r>
      <w:r w:rsidRPr="00907D0A">
        <w:rPr>
          <w:rStyle w:val="StyleUnderline"/>
        </w:rPr>
        <w:t xml:space="preserve">To measure its </w:t>
      </w:r>
      <w:proofErr w:type="gramStart"/>
      <w:r w:rsidRPr="00907D0A">
        <w:rPr>
          <w:rStyle w:val="StyleUnderline"/>
        </w:rPr>
        <w:t>effects</w:t>
      </w:r>
      <w:proofErr w:type="gramEnd"/>
      <w:r w:rsidRPr="00907D0A">
        <w:rPr>
          <w:rStyle w:val="StyleUnderline"/>
        </w:rPr>
        <w:t xml:space="preserve"> we must first see gender operating.</w:t>
      </w:r>
      <w:r w:rsidRPr="00907D0A">
        <w:rPr>
          <w:sz w:val="16"/>
        </w:rPr>
        <w:t xml:space="preserve"> Thus, in the sections that follow we will practice a formula of first marking how ethnographic scholarship has revealed gender operating in different aspects of migration and then suggest ways to enhance and/or expand this analysis. Finally, we make a concerted attempt to include insights gleaned from studies conducted around the globe. We recognize that researchers do not enjoy equal access to the literature, particularly that published beyond our normal academic circles, and that read ing across the continents takes more effort, but we feel it is well worth the investment.</w:t>
      </w:r>
    </w:p>
    <w:p w14:paraId="77F0D343" w14:textId="6CE5B895" w:rsidR="002D08A8" w:rsidRDefault="002D08A8" w:rsidP="00485EF0">
      <w:pPr>
        <w:rPr>
          <w:sz w:val="16"/>
        </w:rPr>
      </w:pPr>
    </w:p>
    <w:p w14:paraId="7B4C6100" w14:textId="48D48921" w:rsidR="002D08A8" w:rsidRDefault="002D08A8" w:rsidP="002D08A8">
      <w:pPr>
        <w:pStyle w:val="Heading3"/>
      </w:pPr>
      <w:r>
        <w:t xml:space="preserve">Alt – AT: First-World Fem Bad </w:t>
      </w:r>
    </w:p>
    <w:p w14:paraId="1C9D8CEF" w14:textId="77777777" w:rsidR="002D08A8" w:rsidRPr="002D08A8" w:rsidRDefault="002D08A8" w:rsidP="002D08A8"/>
    <w:p w14:paraId="66B89637" w14:textId="77777777" w:rsidR="002D08A8" w:rsidRPr="00AE005B" w:rsidRDefault="002D08A8" w:rsidP="002D08A8">
      <w:pPr>
        <w:rPr>
          <w:u w:val="single"/>
        </w:rPr>
      </w:pPr>
      <w:r w:rsidRPr="00AE005B">
        <w:rPr>
          <w:b/>
          <w:sz w:val="24"/>
          <w:szCs w:val="24"/>
          <w:u w:val="single"/>
        </w:rPr>
        <w:t>Sjoberg ‘10</w:t>
      </w:r>
      <w:r w:rsidRPr="00AE005B">
        <w:t xml:space="preserve"> [Laura, assistant professor of political science at the University of Florida, Ph.D. from the University of Southern California School of International Relations in 2004, and J.D. from Boston College in 2007, “Introduction”, page number below, CMR] </w:t>
      </w:r>
    </w:p>
    <w:p w14:paraId="5267AD92" w14:textId="77777777" w:rsidR="002D08A8" w:rsidRPr="00AE005B" w:rsidRDefault="002D08A8" w:rsidP="002D08A8"/>
    <w:p w14:paraId="6E7AA1F6" w14:textId="77777777" w:rsidR="002D08A8" w:rsidRPr="00AE005B" w:rsidRDefault="002D08A8" w:rsidP="002D08A8">
      <w:proofErr w:type="gramStart"/>
      <w:r w:rsidRPr="00AE005B">
        <w:t>In order to</w:t>
      </w:r>
      <w:proofErr w:type="gramEnd"/>
      <w:r w:rsidRPr="00AE005B">
        <w:t xml:space="preserve"> understand feminist work in IR, it is important to note that </w:t>
      </w:r>
      <w:r w:rsidRPr="00AE005B">
        <w:rPr>
          <w:u w:val="single"/>
        </w:rPr>
        <w:t>gender is not the equivalent of membership in biological sex classes</w:t>
      </w:r>
      <w:r w:rsidRPr="00AE005B">
        <w:t xml:space="preserve">. Instead, </w:t>
      </w:r>
      <w:r w:rsidRPr="00AE005B">
        <w:rPr>
          <w:u w:val="single"/>
        </w:rPr>
        <w:t xml:space="preserve">'gender is </w:t>
      </w:r>
      <w:r w:rsidRPr="00AE005B">
        <w:rPr>
          <w:b/>
          <w:sz w:val="24"/>
          <w:szCs w:val="24"/>
          <w:u w:val="single"/>
        </w:rPr>
        <w:t>a system of symbolic meaning</w:t>
      </w:r>
      <w:r w:rsidRPr="00AE005B">
        <w:rPr>
          <w:u w:val="single"/>
        </w:rPr>
        <w:t xml:space="preserve"> that creates social hierarchies based on perceived associations with masculine and feminine characteristics</w:t>
      </w:r>
      <w:r w:rsidRPr="00AE005B">
        <w:t>. As Lauren Wilcox explains, "</w:t>
      </w:r>
      <w:r w:rsidRPr="00AE005B">
        <w:rPr>
          <w:u w:val="single"/>
        </w:rPr>
        <w:t>Gender symbolism describes the way in which masculine/feminine are assigned to various dichotomies that organize Western thought"</w:t>
      </w:r>
      <w:r w:rsidRPr="00AE005B">
        <w:rPr>
          <w:rFonts w:cs="Garamond"/>
          <w:u w:val="single"/>
        </w:rPr>
        <w:t></w:t>
      </w:r>
      <w:r w:rsidRPr="00AE005B">
        <w:rPr>
          <w:u w:val="single"/>
        </w:rPr>
        <w:t xml:space="preserve"> where "both men and women tend to place a higher value on the term which is associated with mascuIinity."</w:t>
      </w:r>
      <w:r w:rsidRPr="00AE005B">
        <w:rPr>
          <w:rFonts w:cs="Garamond"/>
          <w:u w:val="single"/>
        </w:rPr>
        <w:t></w:t>
      </w:r>
      <w:r w:rsidRPr="00AE005B">
        <w:t>2Â° Gendered social hierarchy, then, is at once a social construction and a "structural feature of social and political life"</w:t>
      </w:r>
      <w:r w:rsidRPr="00AE005B">
        <w:rPr>
          <w:rFonts w:cs="Garamond"/>
        </w:rPr>
        <w:t></w:t>
      </w:r>
      <w:r w:rsidRPr="00AE005B">
        <w:t xml:space="preserve"> that "profoundly shapes our place in, and view of, the world."</w:t>
      </w:r>
      <w:r w:rsidRPr="00AE005B">
        <w:rPr>
          <w:rFonts w:cs="Garamond"/>
        </w:rPr>
        <w:t></w:t>
      </w:r>
      <w:r w:rsidRPr="00AE005B">
        <w:t>31</w:t>
      </w:r>
    </w:p>
    <w:p w14:paraId="71A45818" w14:textId="77777777" w:rsidR="002D08A8" w:rsidRPr="00AE005B" w:rsidRDefault="002D08A8" w:rsidP="002D08A8">
      <w:r w:rsidRPr="00AE005B">
        <w:rPr>
          <w:u w:val="single"/>
        </w:rPr>
        <w:t xml:space="preserve">This is </w:t>
      </w:r>
      <w:r w:rsidRPr="00AE005B">
        <w:rPr>
          <w:b/>
          <w:sz w:val="24"/>
          <w:szCs w:val="24"/>
          <w:u w:val="single"/>
        </w:rPr>
        <w:t>not to say</w:t>
      </w:r>
      <w:r w:rsidRPr="00AE005B">
        <w:rPr>
          <w:u w:val="single"/>
        </w:rPr>
        <w:t xml:space="preserve"> that all people, or</w:t>
      </w:r>
      <w:r w:rsidRPr="00AE005B">
        <w:t xml:space="preserve"> even all </w:t>
      </w:r>
      <w:r w:rsidRPr="00AE005B">
        <w:rPr>
          <w:u w:val="single"/>
        </w:rPr>
        <w:t>women, experience gender in the same ways</w:t>
      </w:r>
      <w:r w:rsidRPr="00AE005B">
        <w:t xml:space="preserve">. While genders are lived by people throughout the world, </w:t>
      </w:r>
      <w:r w:rsidRPr="00AE005B">
        <w:rPr>
          <w:u w:val="single"/>
        </w:rPr>
        <w:t>each person lives gender in a different culture, body, language, and identity</w:t>
      </w:r>
      <w:r w:rsidRPr="00AE005B">
        <w:t xml:space="preserve">. Still, as a structural feature of social and political life, </w:t>
      </w:r>
      <w:r w:rsidRPr="00AE005B">
        <w:rPr>
          <w:u w:val="single"/>
        </w:rPr>
        <w:t>gender is "a set of discourses that represent, construct, change, and enforce social meaning</w:t>
      </w:r>
      <w:r w:rsidRPr="00AE005B">
        <w:t>."</w:t>
      </w:r>
      <w:r w:rsidRPr="00AE005B">
        <w:rPr>
          <w:rFonts w:cs="Garamond"/>
        </w:rPr>
        <w:t></w:t>
      </w:r>
      <w:r w:rsidRPr="00AE005B">
        <w:t xml:space="preserve">22 </w:t>
      </w:r>
      <w:r w:rsidRPr="00AE005B">
        <w:rPr>
          <w:u w:val="single"/>
        </w:rPr>
        <w:t>Feminism</w:t>
      </w:r>
      <w:r w:rsidRPr="00AE005B">
        <w:t>, then, "</w:t>
      </w:r>
      <w:r w:rsidRPr="00AE005B">
        <w:rPr>
          <w:u w:val="single"/>
        </w:rPr>
        <w:t xml:space="preserve">is neither just about women, nor the addition of women to malestream constructions; it is about </w:t>
      </w:r>
      <w:r w:rsidRPr="00AE005B">
        <w:rPr>
          <w:b/>
          <w:sz w:val="24"/>
          <w:szCs w:val="24"/>
          <w:u w:val="single"/>
        </w:rPr>
        <w:t>transforming ways of being and knowing</w:t>
      </w:r>
      <w:r w:rsidRPr="00AE005B">
        <w:t>"</w:t>
      </w:r>
      <w:r w:rsidRPr="00AE005B">
        <w:rPr>
          <w:rFonts w:cs="Garamond"/>
        </w:rPr>
        <w:t></w:t>
      </w:r>
      <w:r w:rsidRPr="00AE005B">
        <w:t xml:space="preserve"> as gendered discourses are understood and transformed."</w:t>
      </w:r>
      <w:r w:rsidRPr="00AE005B">
        <w:rPr>
          <w:rFonts w:cs="Garamond"/>
        </w:rPr>
        <w:t></w:t>
      </w:r>
      <w:r w:rsidRPr="00AE005B">
        <w:t xml:space="preserve"> Therefore, </w:t>
      </w:r>
      <w:r w:rsidRPr="00AE005B">
        <w:rPr>
          <w:u w:val="single"/>
        </w:rPr>
        <w:t>there is not one gendered experience of global politics, but many</w:t>
      </w:r>
      <w:r w:rsidRPr="00AE005B">
        <w:t xml:space="preserve">. By extension, there is not one gender-based perspective on IR or international security, but many. Feminists can approach global politics from </w:t>
      </w:r>
      <w:proofErr w:type="gramStart"/>
      <w:r w:rsidRPr="00AE005B">
        <w:t>a number of</w:t>
      </w:r>
      <w:proofErr w:type="gramEnd"/>
      <w:r w:rsidRPr="00AE005B">
        <w:t xml:space="preserve"> different perspectives, including realist, liberal, constructivist, critical, poststructural, postcolonial, and ecological. These perspectives yield different, and sometimes contradictory, insights about and predictions for global politics. [page 3]</w:t>
      </w:r>
    </w:p>
    <w:p w14:paraId="6125158C" w14:textId="77777777" w:rsidR="002D08A8" w:rsidRPr="002D08A8" w:rsidRDefault="002D08A8" w:rsidP="002D08A8"/>
    <w:p w14:paraId="57C937CD" w14:textId="44A35163" w:rsidR="00485EF0" w:rsidRDefault="002D08A8" w:rsidP="002D08A8">
      <w:pPr>
        <w:pStyle w:val="Heading3"/>
      </w:pPr>
      <w:r>
        <w:t xml:space="preserve">Alt – AT: Cede the Political </w:t>
      </w:r>
    </w:p>
    <w:p w14:paraId="764FFB99" w14:textId="77777777" w:rsidR="002D08A8" w:rsidRPr="00AE005B" w:rsidRDefault="002D08A8" w:rsidP="002D08A8">
      <w:pPr>
        <w:rPr>
          <w:b/>
        </w:rPr>
      </w:pPr>
      <w:r w:rsidRPr="00AE005B">
        <w:rPr>
          <w:b/>
        </w:rPr>
        <w:t xml:space="preserve">n/u – political already gendered and entrenched in masculinity – they assume left/right binary which obscures women’s exclusion – that’s a new link </w:t>
      </w:r>
    </w:p>
    <w:p w14:paraId="757425D9" w14:textId="77777777" w:rsidR="002D08A8" w:rsidRPr="00AE005B" w:rsidRDefault="002D08A8" w:rsidP="002D08A8">
      <w:pPr>
        <w:rPr>
          <w:b/>
        </w:rPr>
      </w:pPr>
    </w:p>
    <w:p w14:paraId="03DCED0C" w14:textId="77777777" w:rsidR="002D08A8" w:rsidRPr="00AE005B" w:rsidRDefault="002D08A8" w:rsidP="002D08A8">
      <w:pPr>
        <w:rPr>
          <w:b/>
        </w:rPr>
      </w:pPr>
      <w:r w:rsidRPr="00AE005B">
        <w:rPr>
          <w:b/>
        </w:rPr>
        <w:t xml:space="preserve">we don’t reject the state, politics, or democracy assistance – sequencing question </w:t>
      </w:r>
    </w:p>
    <w:p w14:paraId="4D7E9889" w14:textId="77777777" w:rsidR="002D08A8" w:rsidRPr="00AE005B" w:rsidRDefault="002D08A8" w:rsidP="002D08A8">
      <w:pPr>
        <w:keepNext/>
        <w:keepLines/>
        <w:spacing w:before="200"/>
        <w:outlineLvl w:val="3"/>
        <w:rPr>
          <w:rFonts w:eastAsiaTheme="majorEastAsia" w:cstheme="majorBidi"/>
          <w:b/>
          <w:iCs/>
          <w:sz w:val="26"/>
        </w:rPr>
      </w:pPr>
      <w:r w:rsidRPr="00AE005B">
        <w:rPr>
          <w:rFonts w:eastAsiaTheme="majorEastAsia" w:cstheme="majorBidi"/>
          <w:b/>
          <w:iCs/>
          <w:sz w:val="26"/>
        </w:rPr>
        <w:t xml:space="preserve">Alt and framework is the best internal link to the Political- vital to averting violent social relations that will end in extinction </w:t>
      </w:r>
    </w:p>
    <w:p w14:paraId="0CAE9BEF" w14:textId="77777777" w:rsidR="002D08A8" w:rsidRPr="00AE005B" w:rsidRDefault="002D08A8" w:rsidP="002D08A8">
      <w:pPr>
        <w:rPr>
          <w:b/>
        </w:rPr>
      </w:pPr>
      <w:r w:rsidRPr="00AE005B">
        <w:rPr>
          <w:b/>
        </w:rPr>
        <w:t>CLARK ‘4</w:t>
      </w:r>
    </w:p>
    <w:p w14:paraId="21A0E356" w14:textId="77777777" w:rsidR="002D08A8" w:rsidRPr="00AE005B" w:rsidRDefault="002D08A8" w:rsidP="002D08A8">
      <w:pPr>
        <w:rPr>
          <w:rFonts w:ascii="Tahoma" w:hAnsi="Tahoma" w:cs="Tahoma"/>
        </w:rPr>
      </w:pPr>
      <w:r w:rsidRPr="00AE005B">
        <w:t>(Mary E. Clark, Drucie French Cumbie Professor of Conflict Resolution at George Mason University, Women and Language 27 no2 21-8 Fall)</w:t>
      </w:r>
    </w:p>
    <w:p w14:paraId="343E26F8" w14:textId="77777777" w:rsidR="002D08A8" w:rsidRPr="00AE005B" w:rsidRDefault="002D08A8" w:rsidP="002D08A8">
      <w:pPr>
        <w:rPr>
          <w:szCs w:val="16"/>
        </w:rPr>
      </w:pPr>
      <w:r w:rsidRPr="00AE005B">
        <w:rPr>
          <w:szCs w:val="16"/>
        </w:rPr>
        <w:t xml:space="preserve">This type of social refashioning through dialogue perhaps comes most easily to small, relatively homogeneous societies, where the "problem" is mainly resistance to external forces and therefore the dialogue does not involve much dispute over fundamental beliefs and moral views. The problem of achieving meaningful dialogue in heterogeneous communities, where two very different world views are involved, is far more complicated. As negotiation expert William Ury has pointed out, "voting" is not the answer to making significant changes in social institutions. In fact, it inevitable leaves one side--as much as forty-nine percent of the society--dissatisfied and feeling coerced. Unlike a football match, creating winners and losers by voting on an issue that affects people's deepest personal beliefs, never resolves the </w:t>
      </w:r>
      <w:proofErr w:type="gramStart"/>
      <w:r w:rsidRPr="00AE005B">
        <w:rPr>
          <w:szCs w:val="16"/>
        </w:rPr>
        <w:t>differences.(</w:t>
      </w:r>
      <w:proofErr w:type="gramEnd"/>
      <w:r w:rsidRPr="00AE005B">
        <w:rPr>
          <w:szCs w:val="16"/>
        </w:rPr>
        <w:t xml:space="preserve">FN21) </w:t>
      </w:r>
      <w:r w:rsidRPr="00AE005B">
        <w:rPr>
          <w:b/>
          <w:sz w:val="24"/>
          <w:szCs w:val="24"/>
          <w:highlight w:val="yellow"/>
          <w:u w:val="single"/>
        </w:rPr>
        <w:t>Social change</w:t>
      </w:r>
      <w:r w:rsidRPr="00AE005B">
        <w:rPr>
          <w:b/>
          <w:sz w:val="24"/>
          <w:szCs w:val="24"/>
          <w:u w:val="single"/>
        </w:rPr>
        <w:t xml:space="preserve"> that </w:t>
      </w:r>
      <w:r w:rsidRPr="00AE005B">
        <w:rPr>
          <w:b/>
          <w:sz w:val="24"/>
          <w:szCs w:val="24"/>
          <w:highlight w:val="yellow"/>
          <w:u w:val="single"/>
        </w:rPr>
        <w:t>involves re-negotiating</w:t>
      </w:r>
      <w:r w:rsidRPr="00AE005B">
        <w:rPr>
          <w:b/>
          <w:sz w:val="24"/>
          <w:szCs w:val="24"/>
          <w:u w:val="single"/>
        </w:rPr>
        <w:t xml:space="preserve"> powerful </w:t>
      </w:r>
      <w:r w:rsidRPr="00AE005B">
        <w:rPr>
          <w:b/>
          <w:sz w:val="24"/>
          <w:szCs w:val="24"/>
          <w:highlight w:val="yellow"/>
          <w:u w:val="single"/>
        </w:rPr>
        <w:t>institutions and</w:t>
      </w:r>
      <w:r w:rsidRPr="00AE005B">
        <w:rPr>
          <w:b/>
          <w:sz w:val="24"/>
          <w:szCs w:val="24"/>
          <w:u w:val="single"/>
        </w:rPr>
        <w:t xml:space="preserve"> the </w:t>
      </w:r>
      <w:r w:rsidRPr="00AE005B">
        <w:rPr>
          <w:b/>
          <w:sz w:val="24"/>
          <w:szCs w:val="24"/>
          <w:highlight w:val="yellow"/>
          <w:u w:val="single"/>
        </w:rPr>
        <w:t>beliefs on which they are grounded</w:t>
      </w:r>
      <w:r w:rsidRPr="00AE005B">
        <w:rPr>
          <w:b/>
          <w:sz w:val="24"/>
          <w:szCs w:val="24"/>
          <w:u w:val="single"/>
        </w:rPr>
        <w:t xml:space="preserve"> is a much slower and more difficult process. </w:t>
      </w:r>
      <w:r w:rsidRPr="00AE005B">
        <w:rPr>
          <w:szCs w:val="16"/>
        </w:rPr>
        <w:t>"</w:t>
      </w:r>
      <w:r w:rsidRPr="00AE005B">
        <w:rPr>
          <w:b/>
          <w:sz w:val="24"/>
          <w:szCs w:val="24"/>
          <w:highlight w:val="yellow"/>
          <w:u w:val="single"/>
        </w:rPr>
        <w:t>Space" needs to be created in which</w:t>
      </w:r>
      <w:r w:rsidRPr="00AE005B">
        <w:rPr>
          <w:b/>
          <w:sz w:val="24"/>
          <w:szCs w:val="24"/>
          <w:u w:val="single"/>
        </w:rPr>
        <w:t xml:space="preserve"> creative </w:t>
      </w:r>
      <w:r w:rsidRPr="00AE005B">
        <w:rPr>
          <w:b/>
          <w:sz w:val="24"/>
          <w:szCs w:val="24"/>
          <w:highlight w:val="yellow"/>
          <w:u w:val="single"/>
        </w:rPr>
        <w:t>dialogue can occur</w:t>
      </w:r>
      <w:r w:rsidRPr="00AE005B">
        <w:rPr>
          <w:b/>
          <w:sz w:val="24"/>
          <w:szCs w:val="24"/>
          <w:u w:val="single"/>
        </w:rPr>
        <w:t>.</w:t>
      </w:r>
      <w:r w:rsidRPr="00AE005B">
        <w:rPr>
          <w:szCs w:val="16"/>
        </w:rPr>
        <w:t xml:space="preserve"> As Australian writer Judy Pinn puts it, </w:t>
      </w:r>
      <w:r w:rsidRPr="00AE005B">
        <w:rPr>
          <w:b/>
          <w:sz w:val="24"/>
          <w:szCs w:val="24"/>
          <w:highlight w:val="yellow"/>
          <w:u w:val="single"/>
        </w:rPr>
        <w:t>we need to</w:t>
      </w:r>
      <w:r w:rsidRPr="00AE005B">
        <w:rPr>
          <w:b/>
          <w:sz w:val="24"/>
          <w:szCs w:val="24"/>
          <w:u w:val="single"/>
        </w:rPr>
        <w:t xml:space="preserve"> admit a multiple conception of community, to </w:t>
      </w:r>
      <w:r w:rsidRPr="00AE005B">
        <w:rPr>
          <w:b/>
          <w:sz w:val="24"/>
          <w:szCs w:val="24"/>
          <w:highlight w:val="yellow"/>
          <w:u w:val="single"/>
        </w:rPr>
        <w:t>acknowledge</w:t>
      </w:r>
      <w:r w:rsidRPr="00AE005B">
        <w:rPr>
          <w:b/>
          <w:sz w:val="24"/>
          <w:szCs w:val="24"/>
          <w:u w:val="single"/>
        </w:rPr>
        <w:t xml:space="preserve">... "the </w:t>
      </w:r>
      <w:r w:rsidRPr="00AE005B">
        <w:rPr>
          <w:b/>
          <w:sz w:val="24"/>
          <w:szCs w:val="24"/>
          <w:highlight w:val="yellow"/>
          <w:u w:val="single"/>
        </w:rPr>
        <w:t>exclusions</w:t>
      </w:r>
      <w:r w:rsidRPr="00AE005B">
        <w:rPr>
          <w:b/>
          <w:sz w:val="24"/>
          <w:szCs w:val="24"/>
          <w:u w:val="single"/>
        </w:rPr>
        <w:t xml:space="preserve"> and marginalisations </w:t>
      </w:r>
      <w:r w:rsidRPr="00AE005B">
        <w:rPr>
          <w:b/>
          <w:sz w:val="24"/>
          <w:szCs w:val="24"/>
          <w:highlight w:val="yellow"/>
          <w:u w:val="single"/>
        </w:rPr>
        <w:t>that occur</w:t>
      </w:r>
      <w:r w:rsidRPr="00AE005B">
        <w:rPr>
          <w:b/>
          <w:sz w:val="24"/>
          <w:szCs w:val="24"/>
          <w:u w:val="single"/>
        </w:rPr>
        <w:t xml:space="preserve"> when we attempt to define a place, community or identity as a closed totality, relying on certainty and constructed boundaries</w:t>
      </w:r>
      <w:r w:rsidRPr="00AE005B">
        <w:rPr>
          <w:szCs w:val="16"/>
        </w:rPr>
        <w:t xml:space="preserve">. </w:t>
      </w:r>
      <w:r w:rsidRPr="00AE005B">
        <w:rPr>
          <w:b/>
          <w:sz w:val="24"/>
          <w:szCs w:val="24"/>
          <w:highlight w:val="yellow"/>
          <w:u w:val="single"/>
        </w:rPr>
        <w:t>Multiplicity underpins the</w:t>
      </w:r>
      <w:r w:rsidRPr="00AE005B">
        <w:rPr>
          <w:b/>
          <w:sz w:val="24"/>
          <w:szCs w:val="24"/>
          <w:u w:val="single"/>
        </w:rPr>
        <w:t xml:space="preserve"> space-in-between; that </w:t>
      </w:r>
      <w:r w:rsidRPr="00AE005B">
        <w:rPr>
          <w:b/>
          <w:sz w:val="24"/>
          <w:szCs w:val="24"/>
          <w:highlight w:val="yellow"/>
          <w:u w:val="single"/>
        </w:rPr>
        <w:t>space that is purposefully designed</w:t>
      </w:r>
      <w:r w:rsidRPr="00AE005B">
        <w:rPr>
          <w:b/>
          <w:sz w:val="24"/>
          <w:szCs w:val="24"/>
          <w:u w:val="single"/>
        </w:rPr>
        <w:t xml:space="preserve"> (or that suddenly breaks through...) </w:t>
      </w:r>
      <w:r w:rsidRPr="00AE005B">
        <w:rPr>
          <w:b/>
          <w:sz w:val="24"/>
          <w:szCs w:val="24"/>
          <w:highlight w:val="yellow"/>
          <w:u w:val="single"/>
        </w:rPr>
        <w:t>to be on the borders</w:t>
      </w:r>
      <w:r w:rsidRPr="00AE005B">
        <w:rPr>
          <w:b/>
          <w:sz w:val="24"/>
          <w:szCs w:val="24"/>
          <w:u w:val="single"/>
        </w:rPr>
        <w:t>, the edges, the margins, between different categories of worlds...</w:t>
      </w:r>
      <w:r w:rsidRPr="00AE005B">
        <w:rPr>
          <w:b/>
          <w:sz w:val="24"/>
          <w:szCs w:val="24"/>
          <w:highlight w:val="yellow"/>
          <w:u w:val="single"/>
        </w:rPr>
        <w:t>In this space</w:t>
      </w:r>
      <w:r w:rsidRPr="00AE005B">
        <w:rPr>
          <w:szCs w:val="16"/>
        </w:rPr>
        <w:t xml:space="preserve"> is uncertainty and, for some, anxiety because it is </w:t>
      </w:r>
      <w:r w:rsidRPr="00AE005B">
        <w:rPr>
          <w:b/>
          <w:sz w:val="24"/>
          <w:szCs w:val="24"/>
          <w:u w:val="single"/>
        </w:rPr>
        <w:t xml:space="preserve">where </w:t>
      </w:r>
      <w:r w:rsidRPr="00AE005B">
        <w:rPr>
          <w:b/>
          <w:sz w:val="24"/>
          <w:szCs w:val="24"/>
          <w:highlight w:val="yellow"/>
          <w:u w:val="single"/>
        </w:rPr>
        <w:t>hegemonic power can be challenged</w:t>
      </w:r>
      <w:r w:rsidRPr="00AE005B">
        <w:rPr>
          <w:szCs w:val="16"/>
        </w:rPr>
        <w:t xml:space="preserve">. It is a space where differences are contested and, in the process, people, places and communities can become transformed. </w:t>
      </w:r>
      <w:r w:rsidRPr="00AE005B">
        <w:rPr>
          <w:b/>
          <w:sz w:val="24"/>
          <w:szCs w:val="24"/>
          <w:highlight w:val="yellow"/>
          <w:u w:val="single"/>
        </w:rPr>
        <w:t>This</w:t>
      </w:r>
      <w:r w:rsidRPr="00AE005B">
        <w:rPr>
          <w:b/>
          <w:sz w:val="24"/>
          <w:szCs w:val="24"/>
          <w:u w:val="single"/>
        </w:rPr>
        <w:t xml:space="preserve"> space-in-between </w:t>
      </w:r>
      <w:r w:rsidRPr="00AE005B">
        <w:rPr>
          <w:b/>
          <w:sz w:val="24"/>
          <w:szCs w:val="24"/>
          <w:highlight w:val="yellow"/>
          <w:u w:val="single"/>
        </w:rPr>
        <w:t>opens up</w:t>
      </w:r>
      <w:r w:rsidRPr="00AE005B">
        <w:rPr>
          <w:b/>
          <w:sz w:val="24"/>
          <w:szCs w:val="24"/>
          <w:u w:val="single"/>
        </w:rPr>
        <w:t xml:space="preserve"> new </w:t>
      </w:r>
      <w:r w:rsidRPr="00AE005B">
        <w:rPr>
          <w:b/>
          <w:sz w:val="24"/>
          <w:szCs w:val="24"/>
          <w:highlight w:val="yellow"/>
          <w:u w:val="single"/>
        </w:rPr>
        <w:t>positions from which to speak differently, rather than being stuck in predetermined paradigms</w:t>
      </w:r>
      <w:r w:rsidRPr="00AE005B">
        <w:rPr>
          <w:b/>
          <w:sz w:val="24"/>
          <w:szCs w:val="24"/>
          <w:u w:val="single"/>
        </w:rPr>
        <w:t xml:space="preserve"> and mindsets."</w:t>
      </w:r>
      <w:r w:rsidRPr="00AE005B">
        <w:rPr>
          <w:szCs w:val="16"/>
        </w:rPr>
        <w:t xml:space="preserve">(FN22) As I have recently proposed in a paper discussing the attainment of global security(FN23), what </w:t>
      </w:r>
      <w:r w:rsidRPr="00AE005B">
        <w:rPr>
          <w:b/>
          <w:sz w:val="24"/>
          <w:szCs w:val="24"/>
          <w:highlight w:val="yellow"/>
          <w:u w:val="single"/>
        </w:rPr>
        <w:t>humankind needs</w:t>
      </w:r>
      <w:r w:rsidRPr="00AE005B">
        <w:rPr>
          <w:b/>
          <w:sz w:val="24"/>
          <w:szCs w:val="24"/>
          <w:u w:val="single"/>
        </w:rPr>
        <w:t xml:space="preserve"> is innumerable small, dialogic, variously ordered but highly participatory communities, where the skills of </w:t>
      </w:r>
      <w:r w:rsidRPr="00AE005B">
        <w:rPr>
          <w:b/>
          <w:sz w:val="24"/>
          <w:szCs w:val="24"/>
          <w:highlight w:val="yellow"/>
          <w:u w:val="single"/>
        </w:rPr>
        <w:t>communication</w:t>
      </w:r>
      <w:r w:rsidRPr="00AE005B">
        <w:rPr>
          <w:szCs w:val="16"/>
        </w:rPr>
        <w:t>--of truly listening and truly imagining the viewpoint of "the other"--</w:t>
      </w:r>
      <w:r w:rsidRPr="00AE005B">
        <w:rPr>
          <w:b/>
          <w:sz w:val="24"/>
          <w:szCs w:val="24"/>
          <w:u w:val="single"/>
        </w:rPr>
        <w:t>are honed far beyond what seems imaginable today</w:t>
      </w:r>
      <w:r w:rsidRPr="00AE005B">
        <w:rPr>
          <w:szCs w:val="16"/>
        </w:rPr>
        <w:t xml:space="preserve">. </w:t>
      </w:r>
      <w:r w:rsidRPr="00AE005B">
        <w:rPr>
          <w:b/>
          <w:sz w:val="24"/>
          <w:szCs w:val="24"/>
          <w:highlight w:val="yellow"/>
          <w:u w:val="single"/>
        </w:rPr>
        <w:t>At that time, we can</w:t>
      </w:r>
      <w:r w:rsidRPr="00AE005B">
        <w:rPr>
          <w:b/>
          <w:sz w:val="24"/>
          <w:szCs w:val="24"/>
          <w:u w:val="single"/>
        </w:rPr>
        <w:t xml:space="preserve"> finally have a joyous globalwide funeral ceremony to </w:t>
      </w:r>
      <w:r w:rsidRPr="00AE005B">
        <w:rPr>
          <w:b/>
          <w:sz w:val="24"/>
          <w:szCs w:val="24"/>
          <w:highlight w:val="yellow"/>
          <w:u w:val="single"/>
        </w:rPr>
        <w:t>celebrate the</w:t>
      </w:r>
      <w:r w:rsidRPr="00AE005B">
        <w:rPr>
          <w:b/>
          <w:sz w:val="24"/>
          <w:szCs w:val="24"/>
          <w:u w:val="single"/>
        </w:rPr>
        <w:t xml:space="preserve"> final </w:t>
      </w:r>
      <w:r w:rsidRPr="00AE005B">
        <w:rPr>
          <w:b/>
          <w:sz w:val="24"/>
          <w:szCs w:val="24"/>
          <w:highlight w:val="yellow"/>
          <w:u w:val="single"/>
        </w:rPr>
        <w:t>burial</w:t>
      </w:r>
      <w:r w:rsidRPr="00AE005B">
        <w:rPr>
          <w:szCs w:val="16"/>
          <w:highlight w:val="yellow"/>
        </w:rPr>
        <w:t xml:space="preserve"> </w:t>
      </w:r>
      <w:r w:rsidRPr="00AE005B">
        <w:rPr>
          <w:b/>
          <w:sz w:val="24"/>
          <w:szCs w:val="24"/>
          <w:highlight w:val="yellow"/>
          <w:u w:val="single"/>
        </w:rPr>
        <w:t>of</w:t>
      </w:r>
      <w:r w:rsidRPr="00AE005B">
        <w:rPr>
          <w:b/>
          <w:sz w:val="24"/>
          <w:szCs w:val="24"/>
          <w:u w:val="single"/>
        </w:rPr>
        <w:t xml:space="preserve"> </w:t>
      </w:r>
      <w:r w:rsidRPr="00AE005B">
        <w:rPr>
          <w:szCs w:val="16"/>
        </w:rPr>
        <w:t xml:space="preserve">Machiavelli's ghost along with its </w:t>
      </w:r>
      <w:r w:rsidRPr="00AE005B">
        <w:rPr>
          <w:b/>
          <w:sz w:val="24"/>
          <w:szCs w:val="24"/>
          <w:u w:val="single"/>
        </w:rPr>
        <w:t xml:space="preserve">many </w:t>
      </w:r>
      <w:r w:rsidRPr="00AE005B">
        <w:rPr>
          <w:b/>
          <w:sz w:val="24"/>
          <w:szCs w:val="24"/>
          <w:highlight w:val="yellow"/>
          <w:u w:val="single"/>
        </w:rPr>
        <w:t>erroneous perceptions of human nature</w:t>
      </w:r>
      <w:r w:rsidRPr="00AE005B">
        <w:rPr>
          <w:szCs w:val="16"/>
        </w:rPr>
        <w:t xml:space="preserve">, and the reinstatement of Darwin's own, more tempered understanding of the nature of adaptive evolutionary processes, where survival depends primarily on "fitting-in" better, rather than outcompeting, at all levels of inter-anismic relationships. </w:t>
      </w:r>
      <w:r w:rsidRPr="00AE005B">
        <w:rPr>
          <w:b/>
          <w:iCs/>
          <w:highlight w:val="yellow"/>
          <w:u w:val="single"/>
          <w:bdr w:val="single" w:sz="8" w:space="0" w:color="auto"/>
        </w:rPr>
        <w:t>Survival</w:t>
      </w:r>
      <w:r w:rsidRPr="00AE005B">
        <w:rPr>
          <w:b/>
          <w:sz w:val="24"/>
          <w:szCs w:val="24"/>
          <w:highlight w:val="yellow"/>
          <w:u w:val="single"/>
        </w:rPr>
        <w:t xml:space="preserve"> depends neither on threatening each other nor</w:t>
      </w:r>
      <w:r w:rsidRPr="00AE005B">
        <w:rPr>
          <w:b/>
          <w:sz w:val="24"/>
          <w:szCs w:val="24"/>
          <w:u w:val="single"/>
        </w:rPr>
        <w:t xml:space="preserve"> on </w:t>
      </w:r>
      <w:r w:rsidRPr="00AE005B">
        <w:rPr>
          <w:b/>
          <w:sz w:val="24"/>
          <w:szCs w:val="24"/>
          <w:highlight w:val="yellow"/>
          <w:u w:val="single"/>
        </w:rPr>
        <w:t>exploiting</w:t>
      </w:r>
      <w:r w:rsidRPr="00AE005B">
        <w:rPr>
          <w:b/>
          <w:sz w:val="24"/>
          <w:szCs w:val="24"/>
          <w:u w:val="single"/>
        </w:rPr>
        <w:t xml:space="preserve"> the other </w:t>
      </w:r>
      <w:r w:rsidRPr="00AE005B">
        <w:rPr>
          <w:b/>
          <w:sz w:val="24"/>
          <w:szCs w:val="24"/>
          <w:highlight w:val="yellow"/>
          <w:u w:val="single"/>
        </w:rPr>
        <w:t>inhabitants of the planet</w:t>
      </w:r>
      <w:r w:rsidRPr="00AE005B">
        <w:rPr>
          <w:b/>
          <w:sz w:val="24"/>
          <w:szCs w:val="24"/>
          <w:u w:val="single"/>
        </w:rPr>
        <w:t xml:space="preserve"> solely </w:t>
      </w:r>
      <w:r w:rsidRPr="00AE005B">
        <w:rPr>
          <w:b/>
          <w:sz w:val="24"/>
          <w:szCs w:val="24"/>
          <w:highlight w:val="yellow"/>
          <w:u w:val="single"/>
        </w:rPr>
        <w:t>for our</w:t>
      </w:r>
      <w:r w:rsidRPr="00AE005B">
        <w:rPr>
          <w:b/>
          <w:sz w:val="24"/>
          <w:szCs w:val="24"/>
          <w:u w:val="single"/>
        </w:rPr>
        <w:t xml:space="preserve"> supposed </w:t>
      </w:r>
      <w:r w:rsidRPr="00AE005B">
        <w:rPr>
          <w:b/>
          <w:sz w:val="24"/>
          <w:szCs w:val="24"/>
          <w:highlight w:val="yellow"/>
          <w:u w:val="single"/>
        </w:rPr>
        <w:t>benefit</w:t>
      </w:r>
      <w:r w:rsidRPr="00AE005B">
        <w:rPr>
          <w:b/>
          <w:sz w:val="24"/>
          <w:szCs w:val="24"/>
          <w:u w:val="single"/>
        </w:rPr>
        <w:t xml:space="preserve">. </w:t>
      </w:r>
      <w:r w:rsidRPr="00AE005B">
        <w:rPr>
          <w:b/>
          <w:iCs/>
          <w:highlight w:val="yellow"/>
          <w:u w:val="single"/>
          <w:bdr w:val="single" w:sz="8" w:space="0" w:color="auto"/>
        </w:rPr>
        <w:t>Both are roads to extinction</w:t>
      </w:r>
      <w:r w:rsidRPr="00AE005B">
        <w:rPr>
          <w:szCs w:val="16"/>
          <w:highlight w:val="yellow"/>
          <w:bdr w:val="single" w:sz="4" w:space="0" w:color="auto"/>
        </w:rPr>
        <w:t>.</w:t>
      </w:r>
      <w:r w:rsidRPr="00AE005B">
        <w:rPr>
          <w:szCs w:val="16"/>
          <w:bdr w:val="single" w:sz="4" w:space="0" w:color="auto"/>
        </w:rPr>
        <w:t xml:space="preserve"> </w:t>
      </w:r>
      <w:r w:rsidRPr="00AE005B">
        <w:rPr>
          <w:b/>
          <w:sz w:val="24"/>
          <w:szCs w:val="24"/>
          <w:u w:val="single"/>
        </w:rPr>
        <w:t>Future rhetoric, let us hope, will soon reflect this metaphoric model of the universe, replacing today's violent patriarchal rhetoric of dominance and control.</w:t>
      </w:r>
    </w:p>
    <w:p w14:paraId="1B81F076" w14:textId="77777777" w:rsidR="00452F02" w:rsidRDefault="00452F02" w:rsidP="00452F02">
      <w:pPr>
        <w:pStyle w:val="Heading1"/>
      </w:pPr>
      <w:r w:rsidRPr="00205FC6">
        <w:t xml:space="preserve">__**AFF ANSWERS </w:t>
      </w:r>
    </w:p>
    <w:p w14:paraId="62F29A22" w14:textId="77777777" w:rsidR="00452F02" w:rsidRDefault="00452F02" w:rsidP="00452F02"/>
    <w:p w14:paraId="100FFE32" w14:textId="77777777" w:rsidR="00452F02" w:rsidRPr="002F5F82" w:rsidRDefault="00452F02" w:rsidP="00452F02">
      <w:pPr>
        <w:rPr>
          <w:rFonts w:asciiTheme="minorHAnsi" w:hAnsiTheme="minorHAnsi"/>
        </w:rPr>
      </w:pPr>
    </w:p>
    <w:p w14:paraId="50977099" w14:textId="77777777" w:rsidR="00452F02" w:rsidRPr="00BC4805" w:rsidRDefault="00452F02" w:rsidP="00452F02"/>
    <w:p w14:paraId="5CC76C68" w14:textId="77777777" w:rsidR="00452F02" w:rsidRPr="00205FC6" w:rsidRDefault="00452F02" w:rsidP="00452F02">
      <w:pPr>
        <w:pStyle w:val="Heading3"/>
      </w:pPr>
      <w:r w:rsidRPr="00205FC6">
        <w:t xml:space="preserve">A2 Gender K – Alt Fails / Permutation </w:t>
      </w:r>
    </w:p>
    <w:p w14:paraId="181CD95E" w14:textId="77777777" w:rsidR="00452F02" w:rsidRPr="003D20D8" w:rsidRDefault="00452F02" w:rsidP="00452F02">
      <w:pPr>
        <w:pStyle w:val="Heading4"/>
      </w:pPr>
      <w:r w:rsidRPr="00DB18F1">
        <w:rPr>
          <w:u w:val="single"/>
        </w:rPr>
        <w:t>Problem-oriented approaches</w:t>
      </w:r>
      <w:r w:rsidRPr="00DB18F1">
        <w:t xml:space="preserve"> to </w:t>
      </w:r>
      <w:r>
        <w:t xml:space="preserve">gender violence are necessary. Rational, cost-benefit analysis centric politics are necessary and not </w:t>
      </w:r>
      <w:r>
        <w:rPr>
          <w:i/>
          <w:u w:val="single"/>
        </w:rPr>
        <w:t>determined by</w:t>
      </w:r>
      <w:r>
        <w:t xml:space="preserve"> gender, even if they’re informed by them</w:t>
      </w:r>
    </w:p>
    <w:p w14:paraId="0ECDBA98" w14:textId="49A9FA3B" w:rsidR="00452F02" w:rsidRDefault="00452F02" w:rsidP="00452F02">
      <w:r>
        <w:rPr>
          <w:b/>
        </w:rPr>
        <w:t>McNay 14</w:t>
      </w:r>
      <w:r>
        <w:t xml:space="preserve"> -- Professor of Political Theory at Oxford University and Fellow of Somerville College, (Lois, </w:t>
      </w:r>
      <w:r>
        <w:rPr>
          <w:i/>
        </w:rPr>
        <w:t>The Misguided Search for the Political</w:t>
      </w:r>
      <w:r>
        <w:t>, 2014, p. 214-215)</w:t>
      </w:r>
    </w:p>
    <w:p w14:paraId="057C17F0" w14:textId="77777777" w:rsidR="00452F02" w:rsidRPr="00452F02" w:rsidRDefault="00452F02" w:rsidP="00452F02">
      <w:pPr>
        <w:rPr>
          <w:sz w:val="16"/>
        </w:rPr>
      </w:pPr>
      <w:r w:rsidRPr="00452F02">
        <w:rPr>
          <w:sz w:val="16"/>
        </w:rPr>
        <w:t xml:space="preserve">What other features might a radical democratic theory possess that takes seriously the critique of social suffering? </w:t>
      </w:r>
      <w:r w:rsidRPr="00452F02">
        <w:rPr>
          <w:rStyle w:val="StyleUnderline"/>
        </w:rPr>
        <w:t xml:space="preserve">It may be more fruitful to adopt an approach that, at least in the first instance, is </w:t>
      </w:r>
      <w:r w:rsidRPr="00452F02">
        <w:rPr>
          <w:rStyle w:val="Emphasis"/>
        </w:rPr>
        <w:t>problem- rather than model-oriented</w:t>
      </w:r>
      <w:r w:rsidRPr="00452F02">
        <w:rPr>
          <w:rStyle w:val="StyleUnderline"/>
        </w:rPr>
        <w:t xml:space="preserve">. Radical democrats might do better to develop principles from an </w:t>
      </w:r>
      <w:r w:rsidRPr="00452F02">
        <w:rPr>
          <w:rStyle w:val="Emphasis"/>
        </w:rPr>
        <w:t>initial focus on specific issues of social inequality</w:t>
      </w:r>
      <w:r w:rsidRPr="00452F02">
        <w:rPr>
          <w:rStyle w:val="StyleUnderline"/>
        </w:rPr>
        <w:t xml:space="preserve">, rather than embark at the outset on a quest to distil the essence of the political and from this derive models into which all concrete struggles are </w:t>
      </w:r>
      <w:r w:rsidRPr="00452F02">
        <w:rPr>
          <w:rStyle w:val="Emphasis"/>
        </w:rPr>
        <w:t>subsequently shoehorned</w:t>
      </w:r>
      <w:r w:rsidRPr="00452F02">
        <w:rPr>
          <w:sz w:val="16"/>
        </w:rPr>
        <w:t xml:space="preserve">. Of course, </w:t>
      </w:r>
      <w:r w:rsidRPr="00452F02">
        <w:rPr>
          <w:rStyle w:val="StyleUnderline"/>
        </w:rPr>
        <w:t>any problem-oriented approach will unavoidably be 'influenced' by theoretical presuppositions, but it won't necessarily be as ‘driven’ by the rigid logic of the model that seems to flow from a one-sided focus on political ontology</w:t>
      </w:r>
      <w:r w:rsidRPr="00452F02">
        <w:rPr>
          <w:sz w:val="16"/>
        </w:rPr>
        <w:t xml:space="preserve"> (see Shapiro 2007). It is, after all, </w:t>
      </w:r>
      <w:r w:rsidRPr="00452F02">
        <w:rPr>
          <w:rStyle w:val="StyleUnderline"/>
        </w:rPr>
        <w:t>a problem-oriented approach</w:t>
      </w:r>
      <w:r w:rsidRPr="00452F02">
        <w:rPr>
          <w:sz w:val="16"/>
        </w:rPr>
        <w:t xml:space="preserve"> that </w:t>
      </w:r>
      <w:r w:rsidRPr="00452F02">
        <w:rPr>
          <w:rStyle w:val="StyleUnderline"/>
        </w:rPr>
        <w:t>has informed many other types of radical theorizing, such as feminism, and has made them suspicious of the formal abstractions of theory that disregard the distinctiveness of certain group experiences</w:t>
      </w:r>
      <w:r w:rsidRPr="00452F02">
        <w:rPr>
          <w:sz w:val="16"/>
        </w:rPr>
        <w:t xml:space="preserve"> (e.g. Martineau and Squires 2012). </w:t>
      </w:r>
      <w:r w:rsidRPr="00452F02">
        <w:rPr>
          <w:rStyle w:val="StyleUnderline"/>
        </w:rPr>
        <w:t xml:space="preserve">Partly because of its established links with activism, feminist theorizing has </w:t>
      </w:r>
      <w:proofErr w:type="gramStart"/>
      <w:r w:rsidRPr="00452F02">
        <w:rPr>
          <w:rStyle w:val="StyleUnderline"/>
        </w:rPr>
        <w:t>more often than not</w:t>
      </w:r>
      <w:proofErr w:type="gramEnd"/>
      <w:r w:rsidRPr="00452F02">
        <w:rPr>
          <w:rStyle w:val="StyleUnderline"/>
        </w:rPr>
        <w:t xml:space="preserve"> been </w:t>
      </w:r>
      <w:r w:rsidRPr="00452F02">
        <w:rPr>
          <w:rStyle w:val="Emphasis"/>
        </w:rPr>
        <w:t>propelled, in the first instance, by particular problems</w:t>
      </w:r>
      <w:r w:rsidRPr="00452F02">
        <w:rPr>
          <w:rStyle w:val="StyleUnderline"/>
        </w:rPr>
        <w:t xml:space="preserve"> relating to gender inequality and the marginalized experiences of women</w:t>
      </w:r>
      <w:r w:rsidRPr="00452F02">
        <w:rPr>
          <w:sz w:val="16"/>
        </w:rPr>
        <w:t xml:space="preserve">. Feminist political theorizing about justice, for instance, starts with the problem of the gendered division of labour, and the undervaluing of women's care work. </w:t>
      </w:r>
      <w:r w:rsidRPr="00452F02">
        <w:rPr>
          <w:rStyle w:val="StyleUnderline"/>
        </w:rPr>
        <w:t>It uses this sociological perspective to expose the conceptual deficiencies of asocial individualism as a device for deriving principles of justice because of the way it obscures human vulnerability and dependency and</w:t>
      </w:r>
      <w:r w:rsidRPr="00452F02">
        <w:rPr>
          <w:sz w:val="16"/>
        </w:rPr>
        <w:t xml:space="preserve"> thereby </w:t>
      </w:r>
      <w:r w:rsidRPr="00452F02">
        <w:rPr>
          <w:rStyle w:val="StyleUnderline"/>
        </w:rPr>
        <w:t>fails to recognize care as a fundamental element of social justice</w:t>
      </w:r>
      <w:r w:rsidRPr="00452F02">
        <w:rPr>
          <w:sz w:val="16"/>
        </w:rPr>
        <w:t xml:space="preserve"> (Bubeck 1995; Fraser 1997; Kittay 1999). </w:t>
      </w:r>
      <w:proofErr w:type="gramStart"/>
      <w:r w:rsidRPr="00452F02">
        <w:rPr>
          <w:sz w:val="16"/>
        </w:rPr>
        <w:t>Others</w:t>
      </w:r>
      <w:proofErr w:type="gramEnd"/>
      <w:r w:rsidRPr="00452F02">
        <w:rPr>
          <w:sz w:val="16"/>
        </w:rPr>
        <w:t xml:space="preserve"> feminists think through issues of democratic participation starting from the problem of the underrepresentation of women in [END PAGE 214] established democratic structures, their effective political invisibility, which is a consequence of their vulnerable position as workers in transnational production processes (e.g. Fraser 2008; Phillips 1991).</w:t>
      </w:r>
    </w:p>
    <w:p w14:paraId="04AF06F1" w14:textId="77777777" w:rsidR="00452F02" w:rsidRPr="00452F02" w:rsidRDefault="00452F02" w:rsidP="00452F02">
      <w:pPr>
        <w:rPr>
          <w:sz w:val="16"/>
        </w:rPr>
      </w:pPr>
      <w:r w:rsidRPr="00452F02">
        <w:rPr>
          <w:sz w:val="16"/>
        </w:rPr>
        <w:t xml:space="preserve">The hope is that </w:t>
      </w:r>
      <w:r w:rsidRPr="00452F02">
        <w:rPr>
          <w:rStyle w:val="StyleUnderline"/>
        </w:rPr>
        <w:t xml:space="preserve">a problem-oriented approach to radical democratic theorizing is less likely to result in the marginalization of the actual and disregard of distinctive group experiences than are approaches oriented to the issue of ontology. The difficulty with the latter approaches is that the strategy of </w:t>
      </w:r>
      <w:r w:rsidRPr="00452F02">
        <w:rPr>
          <w:rStyle w:val="Emphasis"/>
        </w:rPr>
        <w:t>temporarily bracketing off</w:t>
      </w:r>
      <w:r w:rsidRPr="00452F02">
        <w:rPr>
          <w:rStyle w:val="StyleUnderline"/>
        </w:rPr>
        <w:t xml:space="preserve"> social relations </w:t>
      </w:r>
      <w:proofErr w:type="gramStart"/>
      <w:r w:rsidRPr="00452F02">
        <w:rPr>
          <w:rStyle w:val="StyleUnderline"/>
        </w:rPr>
        <w:t>in order to</w:t>
      </w:r>
      <w:proofErr w:type="gramEnd"/>
      <w:r w:rsidRPr="00452F02">
        <w:rPr>
          <w:rStyle w:val="StyleUnderline"/>
        </w:rPr>
        <w:t xml:space="preserve"> capture the essence of the political turns into a </w:t>
      </w:r>
      <w:r w:rsidRPr="00452F02">
        <w:rPr>
          <w:rStyle w:val="Emphasis"/>
        </w:rPr>
        <w:t>theoretical inability</w:t>
      </w:r>
      <w:r w:rsidRPr="00452F02">
        <w:rPr>
          <w:rStyle w:val="StyleUnderline"/>
        </w:rPr>
        <w:t xml:space="preserve"> to reintroduce excluded issues of power without violating the </w:t>
      </w:r>
      <w:r w:rsidRPr="00452F02">
        <w:rPr>
          <w:rStyle w:val="Emphasis"/>
        </w:rPr>
        <w:t>pristine foundational logic</w:t>
      </w:r>
      <w:r w:rsidRPr="00452F02">
        <w:rPr>
          <w:rStyle w:val="StyleUnderline"/>
        </w:rPr>
        <w:t xml:space="preserve"> that they claim to have identified</w:t>
      </w:r>
      <w:r w:rsidRPr="00452F02">
        <w:rPr>
          <w:sz w:val="16"/>
        </w:rPr>
        <w:t xml:space="preserve">. Consxequently, </w:t>
      </w:r>
      <w:r w:rsidRPr="00452F02">
        <w:rPr>
          <w:rStyle w:val="StyleUnderline"/>
        </w:rPr>
        <w:t>the logic of political ontology is given an unwarranted primacy that effectively occludes the autonomy and specificity of social relations and practices</w:t>
      </w:r>
      <w:r w:rsidRPr="00452F02">
        <w:rPr>
          <w:sz w:val="16"/>
        </w:rPr>
        <w:t xml:space="preserve">. Differently put, in so far as it lacks a sense of mediation, </w:t>
      </w:r>
      <w:r w:rsidRPr="00452F02">
        <w:rPr>
          <w:rStyle w:val="Emphasis"/>
        </w:rPr>
        <w:t>this political anti-essentialism becomes an essentialism</w:t>
      </w:r>
      <w:r w:rsidRPr="00452F02">
        <w:rPr>
          <w:sz w:val="16"/>
        </w:rPr>
        <w:t xml:space="preserve">. Thus, Mouffe is unable to address substantive issues about power that have a direct bearing on her model of democratic agonism because of a misplaced fear of falling into an essentialism that would violate her rigid linguistic constructivism. Arendtian ideas of political action as creative inauguration are famously empty, proscribing many issues of subordination and oppression by relegating them to the realm of social necessity and, therefore, privacy. Although his ontology of abundance is more materialist in nature, </w:t>
      </w:r>
      <w:r w:rsidRPr="00452F02">
        <w:rPr>
          <w:rStyle w:val="StyleUnderline"/>
        </w:rPr>
        <w:t>Connolly finds it hard to incorporate types of social experience or practice that do not conform to his notions of creative becoming and dynamic assemblages</w:t>
      </w:r>
      <w:r w:rsidRPr="00452F02">
        <w:rPr>
          <w:sz w:val="16"/>
        </w:rPr>
        <w:t xml:space="preserve">. In all these cases, </w:t>
      </w:r>
      <w:r w:rsidRPr="00452F02">
        <w:rPr>
          <w:rStyle w:val="StyleUnderline"/>
        </w:rPr>
        <w:t xml:space="preserve">social being is treated in a tokenistic and cipher-like fashion </w:t>
      </w:r>
      <w:r w:rsidRPr="00452F02">
        <w:rPr>
          <w:rStyle w:val="Emphasis"/>
        </w:rPr>
        <w:t>as simply yet another empirical exemplification of foundational dynamics of indeterminacy</w:t>
      </w:r>
      <w:r w:rsidRPr="00452F02">
        <w:rPr>
          <w:rStyle w:val="StyleUnderline"/>
        </w:rPr>
        <w:t xml:space="preserve">. Although it is not abstraction per se that causes socially weightless thinking, it may be that radical democratic theory may be better placed to think about oppression by deploying abstractions that are, </w:t>
      </w:r>
      <w:r w:rsidRPr="00452F02">
        <w:rPr>
          <w:rStyle w:val="Emphasis"/>
        </w:rPr>
        <w:t>at least in the first instance</w:t>
      </w:r>
      <w:r w:rsidRPr="00452F02">
        <w:rPr>
          <w:rStyle w:val="StyleUnderline"/>
        </w:rPr>
        <w:t>, sociological rather than philosophical</w:t>
      </w:r>
      <w:r w:rsidRPr="00452F02">
        <w:rPr>
          <w:sz w:val="16"/>
        </w:rPr>
        <w:t xml:space="preserve"> in nature. </w:t>
      </w:r>
      <w:r w:rsidRPr="00452F02">
        <w:rPr>
          <w:rStyle w:val="StyleUnderline"/>
        </w:rPr>
        <w:t>The aim of grounding political theory in sociological reconstruction rather than ontological construction would be to</w:t>
      </w:r>
      <w:r w:rsidRPr="00452F02">
        <w:rPr>
          <w:sz w:val="16"/>
        </w:rPr>
        <w:t xml:space="preserve">, in Charles W. Mills’s words, </w:t>
      </w:r>
      <w:r w:rsidRPr="00452F02">
        <w:rPr>
          <w:rStyle w:val="StyleUnderline"/>
        </w:rPr>
        <w:t>'reflect the specificities of group experience</w:t>
      </w:r>
      <w:r w:rsidRPr="00452F02">
        <w:rPr>
          <w:sz w:val="16"/>
        </w:rPr>
        <w:t xml:space="preserve">, thereby potentially </w:t>
      </w:r>
      <w:r w:rsidRPr="00452F02">
        <w:rPr>
          <w:rStyle w:val="StyleUnderline"/>
        </w:rPr>
        <w:t xml:space="preserve">generating categories and principles that </w:t>
      </w:r>
      <w:r w:rsidRPr="00452F02">
        <w:rPr>
          <w:rStyle w:val="Emphasis"/>
        </w:rPr>
        <w:t>illuminate rather than obfuscate</w:t>
      </w:r>
      <w:r w:rsidRPr="00452F02">
        <w:rPr>
          <w:rStyle w:val="StyleUnderline"/>
        </w:rPr>
        <w:t xml:space="preserve"> the reality of different kinds of subordination'</w:t>
      </w:r>
      <w:r w:rsidRPr="00452F02">
        <w:rPr>
          <w:sz w:val="16"/>
        </w:rPr>
        <w:t xml:space="preserve"> (2005: 173; </w:t>
      </w:r>
      <w:proofErr w:type="gramStart"/>
      <w:r w:rsidRPr="00452F02">
        <w:rPr>
          <w:sz w:val="16"/>
        </w:rPr>
        <w:t>also</w:t>
      </w:r>
      <w:proofErr w:type="gramEnd"/>
      <w:r w:rsidRPr="00452F02">
        <w:rPr>
          <w:sz w:val="16"/>
        </w:rPr>
        <w:t xml:space="preserve"> Honneth 2012: 46-8).</w:t>
      </w:r>
    </w:p>
    <w:p w14:paraId="155D96A1" w14:textId="77777777" w:rsidR="00452F02" w:rsidRPr="00205FC6" w:rsidRDefault="00452F02" w:rsidP="00452F02">
      <w:pPr>
        <w:pStyle w:val="Heading4"/>
      </w:pPr>
      <w:r w:rsidRPr="00205FC6">
        <w:t xml:space="preserve">Perm is key -- framing solutions in terms of state policy is the only way to solve </w:t>
      </w:r>
    </w:p>
    <w:p w14:paraId="426868BE" w14:textId="77777777" w:rsidR="00452F02" w:rsidRPr="00205FC6" w:rsidRDefault="00452F02" w:rsidP="00452F02">
      <w:r w:rsidRPr="00205FC6">
        <w:rPr>
          <w:rStyle w:val="Style13ptBold"/>
        </w:rPr>
        <w:t>Carpenter 10</w:t>
      </w:r>
      <w:r w:rsidRPr="00205FC6">
        <w:t xml:space="preserve"> [Charli Carpenter, Associate Professor of Poli Sci at the University of Massachussetts-Amherst, PhD in Political Science from the University of Oregon, “Thinking About Gender and Security Studies at ISA,” 2/23/10, http://www.whiteoliphaunt.com/duckofminerva/2010/02/thinking-about-gender-and-security_23.html]</w:t>
      </w:r>
    </w:p>
    <w:p w14:paraId="3A871B17" w14:textId="77777777" w:rsidR="00452F02" w:rsidRPr="00205FC6" w:rsidRDefault="00452F02" w:rsidP="00452F02">
      <w:r w:rsidRPr="00205FC6">
        <w:t xml:space="preserve">What the defense establishment often doesn’t get is how to do “gender” very well because their efforts to craft more gender-friendly policies are themselves so based on gender assumptions rather than gender analysis. </w:t>
      </w:r>
      <w:proofErr w:type="gramStart"/>
      <w:r w:rsidRPr="00205FC6">
        <w:t>So</w:t>
      </w:r>
      <w:proofErr w:type="gramEnd"/>
      <w:r w:rsidRPr="00205FC6">
        <w:t xml:space="preserve"> for example, the State Department has seized upon “women’s empowerment” as a benchmark for its democracy promotion efforts – with mixed results. I think </w:t>
      </w:r>
      <w:r w:rsidRPr="00205FC6">
        <w:rPr>
          <w:rStyle w:val="StyleUnderline"/>
        </w:rPr>
        <w:t>there’s a tremendous opportunity right now for feminist IR scholars</w:t>
      </w:r>
      <w:r w:rsidRPr="00205FC6">
        <w:t xml:space="preserve"> studying gender dynamics in post-conflict zones and the roles of gender discourse in national identity and international negotiations </w:t>
      </w:r>
      <w:r w:rsidRPr="00205FC6">
        <w:rPr>
          <w:rStyle w:val="StyleUnderline"/>
        </w:rPr>
        <w:t xml:space="preserve">to have an important effect in creating sounder </w:t>
      </w:r>
      <w:r w:rsidRPr="00205FC6">
        <w:rPr>
          <w:rStyle w:val="Emphasis"/>
        </w:rPr>
        <w:t xml:space="preserve">policy </w:t>
      </w:r>
      <w:proofErr w:type="gramStart"/>
      <w:r w:rsidRPr="00205FC6">
        <w:rPr>
          <w:rStyle w:val="Emphasis"/>
        </w:rPr>
        <w:t>options</w:t>
      </w:r>
      <w:r w:rsidRPr="00205FC6">
        <w:rPr>
          <w:rStyle w:val="StyleUnderline"/>
        </w:rPr>
        <w:t>.</w:t>
      </w:r>
      <w:r w:rsidRPr="00205FC6">
        <w:rPr>
          <w:rStyle w:val="StyleUnderline"/>
          <w:sz w:val="12"/>
        </w:rPr>
        <w:t>¶</w:t>
      </w:r>
      <w:proofErr w:type="gramEnd"/>
      <w:r w:rsidRPr="00205FC6">
        <w:rPr>
          <w:rStyle w:val="StyleUnderline"/>
          <w:sz w:val="12"/>
        </w:rPr>
        <w:t xml:space="preserve"> </w:t>
      </w:r>
      <w:r w:rsidRPr="00205FC6">
        <w:rPr>
          <w:rStyle w:val="StyleUnderline"/>
        </w:rPr>
        <w:t xml:space="preserve">The key to having that effect, though, is to speak to </w:t>
      </w:r>
      <w:r w:rsidRPr="00205FC6">
        <w:rPr>
          <w:rStyle w:val="Emphasis"/>
        </w:rPr>
        <w:t>the interests of</w:t>
      </w:r>
      <w:r w:rsidRPr="00205FC6">
        <w:rPr>
          <w:rStyle w:val="StyleUnderline"/>
        </w:rPr>
        <w:t xml:space="preserve"> those </w:t>
      </w:r>
      <w:r w:rsidRPr="00205FC6">
        <w:rPr>
          <w:rStyle w:val="Emphasis"/>
        </w:rPr>
        <w:t>states</w:t>
      </w:r>
      <w:r w:rsidRPr="00205FC6">
        <w:rPr>
          <w:rStyle w:val="StyleUnderline"/>
        </w:rPr>
        <w:t xml:space="preserve"> involved. The US interest may not be “Iraqi women’s betterment</w:t>
      </w:r>
      <w:r w:rsidRPr="00205FC6">
        <w:t xml:space="preserve">” in and of itself; </w:t>
      </w:r>
      <w:r w:rsidRPr="00205FC6">
        <w:rPr>
          <w:rStyle w:val="StyleUnderline"/>
        </w:rPr>
        <w:t>it may be “effective stability operations</w:t>
      </w:r>
      <w:r w:rsidRPr="00205FC6">
        <w:t xml:space="preserve">.” But </w:t>
      </w:r>
      <w:r w:rsidRPr="00205FC6">
        <w:rPr>
          <w:rStyle w:val="StyleUnderline"/>
        </w:rPr>
        <w:t>if you can make the case that protecting</w:t>
      </w:r>
      <w:r w:rsidRPr="00205FC6">
        <w:t xml:space="preserve"> Kurdish </w:t>
      </w:r>
      <w:r w:rsidRPr="00205FC6">
        <w:rPr>
          <w:rStyle w:val="StyleUnderline"/>
        </w:rPr>
        <w:t>women</w:t>
      </w:r>
      <w:r w:rsidRPr="00205FC6">
        <w:t xml:space="preserve"> from honor killings or ensuring Shi’a women equal protection under a national constitution </w:t>
      </w:r>
      <w:r w:rsidRPr="00205FC6">
        <w:rPr>
          <w:rStyle w:val="StyleUnderline"/>
        </w:rPr>
        <w:t xml:space="preserve">supports the broader goal of the “nation-building” then you may have a </w:t>
      </w:r>
      <w:r w:rsidRPr="00205FC6">
        <w:rPr>
          <w:rStyle w:val="Emphasis"/>
        </w:rPr>
        <w:t>much better chance</w:t>
      </w:r>
      <w:r w:rsidRPr="00205FC6">
        <w:rPr>
          <w:rStyle w:val="StyleUnderline"/>
        </w:rPr>
        <w:t xml:space="preserve"> of harnessing the support of powerful actors for feminist ends than if you </w:t>
      </w:r>
      <w:r w:rsidRPr="00205FC6">
        <w:rPr>
          <w:rStyle w:val="Emphasis"/>
        </w:rPr>
        <w:t>limit yourself to “critiquing the hegemonic discourse</w:t>
      </w:r>
      <w:r w:rsidRPr="00205FC6">
        <w:rPr>
          <w:rStyle w:val="StyleUnderline"/>
        </w:rPr>
        <w:t>.”</w:t>
      </w:r>
      <w:r w:rsidRPr="00205FC6">
        <w:rPr>
          <w:rStyle w:val="StyleUnderline"/>
          <w:sz w:val="12"/>
        </w:rPr>
        <w:t xml:space="preserve">¶ </w:t>
      </w:r>
      <w:r w:rsidRPr="00205FC6">
        <w:t xml:space="preserve">And this is where my answer to Question Number Two comes in: </w:t>
      </w:r>
      <w:r w:rsidRPr="00205FC6">
        <w:rPr>
          <w:rStyle w:val="StyleUnderline"/>
        </w:rPr>
        <w:t xml:space="preserve">Security Studies can teach IR feminists how to </w:t>
      </w:r>
      <w:r w:rsidRPr="00205FC6">
        <w:rPr>
          <w:rStyle w:val="Emphasis"/>
        </w:rPr>
        <w:t>communicate with the defense establishment more effectively</w:t>
      </w:r>
      <w:r w:rsidRPr="00205FC6">
        <w:t xml:space="preserve">. As I pointed out at the discussion, </w:t>
      </w:r>
      <w:r w:rsidRPr="00205FC6">
        <w:rPr>
          <w:rStyle w:val="StyleUnderline"/>
        </w:rPr>
        <w:t>very few IR feminists I know – (and I am obviously poking fun at some of my own writing here as well) – can utter the sentence “the US needs to revamp its force structure to ensure power projection in anti-access environments” without snickering much less talk or write seriously about the kinds of issues raised in the QDR</w:t>
      </w:r>
      <w:r w:rsidRPr="00205FC6">
        <w:t xml:space="preserve"> that was released last month – </w:t>
      </w:r>
      <w:r w:rsidRPr="00205FC6">
        <w:rPr>
          <w:rStyle w:val="StyleUnderline"/>
        </w:rPr>
        <w:t>on terms that are actually likely to be taken seriously by military bloggers, defense intellectuals, or men and women in uniform</w:t>
      </w:r>
      <w:r w:rsidRPr="00205FC6">
        <w:t xml:space="preserve">. Certainly most of Laura’s posts at the Duck do </w:t>
      </w:r>
      <w:proofErr w:type="gramStart"/>
      <w:r w:rsidRPr="00205FC6">
        <w:t>not.</w:t>
      </w:r>
      <w:r w:rsidRPr="00205FC6">
        <w:rPr>
          <w:sz w:val="12"/>
        </w:rPr>
        <w:t>¶</w:t>
      </w:r>
      <w:proofErr w:type="gramEnd"/>
      <w:r w:rsidRPr="00205FC6">
        <w:t xml:space="preserve"> I think </w:t>
      </w:r>
      <w:r w:rsidRPr="00205FC6">
        <w:rPr>
          <w:rStyle w:val="StyleUnderline"/>
        </w:rPr>
        <w:t>this</w:t>
      </w:r>
      <w:r w:rsidRPr="00205FC6">
        <w:t xml:space="preserve"> is a shame and that it </w:t>
      </w:r>
      <w:r w:rsidRPr="00205FC6">
        <w:rPr>
          <w:rStyle w:val="StyleUnderline"/>
        </w:rPr>
        <w:t xml:space="preserve">could easily be changed if IR feminists accept the validity of a genuine exchange with security studies </w:t>
      </w:r>
      <w:r w:rsidRPr="00205FC6">
        <w:rPr>
          <w:rStyle w:val="Emphasis"/>
        </w:rPr>
        <w:t>on its own terms,</w:t>
      </w:r>
      <w:r w:rsidRPr="00205FC6">
        <w:rPr>
          <w:rStyle w:val="StyleUnderline"/>
        </w:rPr>
        <w:t xml:space="preserve"> rather than on some asymmetric cross-paradigmatic battlefield</w:t>
      </w:r>
      <w:r w:rsidRPr="00205FC6">
        <w:t>. My review essay with Valerie Hudson and Mary Caprioli forthcoming in the ISA Compendium will – if the Compendium ever actually materializes – attempt to do just that.</w:t>
      </w:r>
    </w:p>
    <w:p w14:paraId="6C270191" w14:textId="77777777" w:rsidR="00452F02" w:rsidRPr="00205FC6" w:rsidRDefault="00452F02" w:rsidP="00452F02">
      <w:pPr>
        <w:pStyle w:val="Heading4"/>
      </w:pPr>
      <w:r w:rsidRPr="00205FC6">
        <w:t>Gendered critique of IR fails---state engagement key</w:t>
      </w:r>
    </w:p>
    <w:p w14:paraId="2F740B11" w14:textId="77777777" w:rsidR="00452F02" w:rsidRPr="00205FC6" w:rsidRDefault="00452F02" w:rsidP="00452F02">
      <w:r w:rsidRPr="00205FC6">
        <w:rPr>
          <w:rStyle w:val="Style13ptBold"/>
        </w:rPr>
        <w:t>Caprioli 4</w:t>
      </w:r>
      <w:r w:rsidRPr="00205FC6">
        <w:t xml:space="preserve"> (Mary, Professor of Political Science – University of Tennessee, “Feminist IR Theory and Quantitative Methodology: A Critical Analysis”, International Studies Review, 42(1), March, http://www.blackwell-synergy.com/links/doi/10.1111/0020-8833.00076) </w:t>
      </w:r>
    </w:p>
    <w:p w14:paraId="11D95A87" w14:textId="77777777" w:rsidR="00452F02" w:rsidRPr="00205FC6" w:rsidRDefault="00452F02" w:rsidP="00452F02">
      <w:pPr>
        <w:rPr>
          <w:rStyle w:val="Emphasis"/>
        </w:rPr>
      </w:pPr>
      <w:r w:rsidRPr="00205FC6">
        <w:rPr>
          <w:sz w:val="16"/>
        </w:rPr>
        <w:t xml:space="preserve">If researchers cannot add gender to an analysis, then they must necessarily use a purely female-centered analysis, even though </w:t>
      </w:r>
      <w:r w:rsidRPr="00205FC6">
        <w:rPr>
          <w:rStyle w:val="StyleUnderline"/>
        </w:rPr>
        <w:t xml:space="preserve">the utility of using </w:t>
      </w:r>
      <w:r w:rsidRPr="00205FC6">
        <w:rPr>
          <w:rStyle w:val="Emphasis"/>
        </w:rPr>
        <w:t>a purely female centered analysis</w:t>
      </w:r>
      <w:r w:rsidRPr="00205FC6">
        <w:rPr>
          <w:rStyle w:val="StyleUnderline"/>
        </w:rPr>
        <w:t xml:space="preserve"> seems </w:t>
      </w:r>
      <w:r w:rsidRPr="00205FC6">
        <w:rPr>
          <w:rStyle w:val="Emphasis"/>
        </w:rPr>
        <w:t>equally biased</w:t>
      </w:r>
      <w:r w:rsidRPr="00205FC6">
        <w:rPr>
          <w:sz w:val="16"/>
        </w:rPr>
        <w:t xml:space="preserve">. </w:t>
      </w:r>
      <w:r w:rsidRPr="00205FC6">
        <w:rPr>
          <w:rStyle w:val="StyleUnderline"/>
        </w:rPr>
        <w:t>Such research would</w:t>
      </w:r>
      <w:r w:rsidRPr="00205FC6">
        <w:rPr>
          <w:sz w:val="16"/>
        </w:rPr>
        <w:t xml:space="preserve"> merely </w:t>
      </w:r>
      <w:r w:rsidRPr="00205FC6">
        <w:rPr>
          <w:rStyle w:val="StyleUnderline"/>
        </w:rPr>
        <w:t xml:space="preserve">be </w:t>
      </w:r>
      <w:r w:rsidRPr="00205FC6">
        <w:rPr>
          <w:rStyle w:val="Emphasis"/>
        </w:rPr>
        <w:t>gendercentric</w:t>
      </w:r>
      <w:r w:rsidRPr="00205FC6">
        <w:rPr>
          <w:rStyle w:val="StyleUnderline"/>
        </w:rPr>
        <w:t xml:space="preserve"> based on women</w:t>
      </w:r>
      <w:r w:rsidRPr="00205FC6">
        <w:rPr>
          <w:sz w:val="16"/>
        </w:rPr>
        <w:t xml:space="preserve"> </w:t>
      </w:r>
      <w:r w:rsidRPr="00205FC6">
        <w:rPr>
          <w:rStyle w:val="StyleUnderline"/>
        </w:rPr>
        <w:t>rather than men</w:t>
      </w:r>
      <w:r w:rsidRPr="00205FC6">
        <w:rPr>
          <w:sz w:val="16"/>
        </w:rPr>
        <w:t xml:space="preserve">, and </w:t>
      </w:r>
      <w:r w:rsidRPr="00205FC6">
        <w:rPr>
          <w:rStyle w:val="StyleUnderline"/>
        </w:rPr>
        <w:t>it would</w:t>
      </w:r>
      <w:r w:rsidRPr="00205FC6">
        <w:rPr>
          <w:sz w:val="16"/>
        </w:rPr>
        <w:t xml:space="preserve"> thereby </w:t>
      </w:r>
      <w:r w:rsidRPr="00205FC6">
        <w:rPr>
          <w:rStyle w:val="StyleUnderline"/>
        </w:rPr>
        <w:t xml:space="preserve">provide </w:t>
      </w:r>
      <w:r w:rsidRPr="00205FC6">
        <w:rPr>
          <w:rStyle w:val="Emphasis"/>
        </w:rPr>
        <w:t>an equally biased account</w:t>
      </w:r>
      <w:r w:rsidRPr="00205FC6">
        <w:rPr>
          <w:rStyle w:val="StyleUnderline"/>
        </w:rPr>
        <w:t xml:space="preserve"> of</w:t>
      </w:r>
      <w:r w:rsidRPr="00205FC6">
        <w:rPr>
          <w:sz w:val="16"/>
        </w:rPr>
        <w:t xml:space="preserve"> </w:t>
      </w:r>
      <w:r w:rsidRPr="00205FC6">
        <w:rPr>
          <w:rStyle w:val="Emphasis"/>
        </w:rPr>
        <w:t>i</w:t>
      </w:r>
      <w:r w:rsidRPr="00205FC6">
        <w:rPr>
          <w:sz w:val="16"/>
        </w:rPr>
        <w:t xml:space="preserve">nternational </w:t>
      </w:r>
      <w:r w:rsidRPr="00205FC6">
        <w:rPr>
          <w:rStyle w:val="Emphasis"/>
        </w:rPr>
        <w:t>r</w:t>
      </w:r>
      <w:r w:rsidRPr="00205FC6">
        <w:rPr>
          <w:sz w:val="16"/>
        </w:rPr>
        <w:t xml:space="preserve">elations </w:t>
      </w:r>
      <w:r w:rsidRPr="00205FC6">
        <w:rPr>
          <w:rStyle w:val="StyleUnderline"/>
        </w:rPr>
        <w:t>as those that are male-centric</w:t>
      </w:r>
      <w:r w:rsidRPr="00205FC6">
        <w:rPr>
          <w:sz w:val="16"/>
        </w:rPr>
        <w:t xml:space="preserve">. Although </w:t>
      </w:r>
      <w:r w:rsidRPr="00205FC6">
        <w:rPr>
          <w:rStyle w:val="StyleUnderline"/>
        </w:rPr>
        <w:t xml:space="preserve">one might speculate that having research done from the </w:t>
      </w:r>
      <w:r w:rsidRPr="00205FC6">
        <w:rPr>
          <w:rStyle w:val="Emphasis"/>
        </w:rPr>
        <w:t>two</w:t>
      </w:r>
      <w:r w:rsidRPr="00205FC6">
        <w:rPr>
          <w:rStyle w:val="StyleUnderline"/>
        </w:rPr>
        <w:t xml:space="preserve"> </w:t>
      </w:r>
      <w:r w:rsidRPr="00205FC6">
        <w:rPr>
          <w:sz w:val="16"/>
        </w:rPr>
        <w:t xml:space="preserve">opposing </w:t>
      </w:r>
      <w:r w:rsidRPr="00205FC6">
        <w:rPr>
          <w:rStyle w:val="Emphasis"/>
        </w:rPr>
        <w:t>worldviews</w:t>
      </w:r>
      <w:r w:rsidRPr="00205FC6">
        <w:rPr>
          <w:rStyle w:val="StyleUnderline"/>
        </w:rPr>
        <w:t xml:space="preserve"> might more fully explain</w:t>
      </w:r>
      <w:r w:rsidRPr="00205FC6">
        <w:rPr>
          <w:sz w:val="16"/>
        </w:rPr>
        <w:t xml:space="preserve"> </w:t>
      </w:r>
      <w:r w:rsidRPr="00205FC6">
        <w:rPr>
          <w:rStyle w:val="Emphasis"/>
        </w:rPr>
        <w:t>i</w:t>
      </w:r>
      <w:r w:rsidRPr="00205FC6">
        <w:rPr>
          <w:sz w:val="16"/>
        </w:rPr>
        <w:t xml:space="preserve">nternational </w:t>
      </w:r>
      <w:r w:rsidRPr="00205FC6">
        <w:rPr>
          <w:rStyle w:val="Emphasis"/>
        </w:rPr>
        <w:t>r</w:t>
      </w:r>
      <w:r w:rsidRPr="00205FC6">
        <w:rPr>
          <w:sz w:val="16"/>
        </w:rPr>
        <w:t xml:space="preserve">elations, surely an integrated approach would offer a more comprehensive analysis of world affairs.  Beyond a female-centric analysis, some scholars (for example, Carver 2002) argue that feminist research must offer a critique of gender as a set of power relations.  </w:t>
      </w:r>
      <w:r w:rsidRPr="00205FC6">
        <w:rPr>
          <w:rStyle w:val="StyleUnderline"/>
        </w:rPr>
        <w:t>Gender</w:t>
      </w:r>
      <w:r w:rsidRPr="00205FC6">
        <w:rPr>
          <w:sz w:val="16"/>
        </w:rPr>
        <w:t xml:space="preserve"> </w:t>
      </w:r>
      <w:r w:rsidRPr="00205FC6">
        <w:rPr>
          <w:rStyle w:val="StyleUnderline"/>
        </w:rPr>
        <w:t>categories</w:t>
      </w:r>
      <w:r w:rsidRPr="00205FC6">
        <w:rPr>
          <w:sz w:val="16"/>
        </w:rPr>
        <w:t xml:space="preserve">, however, </w:t>
      </w:r>
      <w:r w:rsidRPr="00205FC6">
        <w:rPr>
          <w:rStyle w:val="StyleUnderline"/>
        </w:rPr>
        <w:t>do exist and have very real implications</w:t>
      </w:r>
      <w:r w:rsidRPr="00205FC6">
        <w:rPr>
          <w:sz w:val="16"/>
        </w:rPr>
        <w:t xml:space="preserve"> for individuals, social relations, and international affairs. </w:t>
      </w:r>
      <w:r w:rsidRPr="00205FC6">
        <w:rPr>
          <w:rStyle w:val="Emphasis"/>
        </w:rPr>
        <w:t>Critiquing the social construction of gender is important, but it fails to provide new theories of</w:t>
      </w:r>
      <w:r w:rsidRPr="00205FC6">
        <w:rPr>
          <w:sz w:val="16"/>
        </w:rPr>
        <w:t xml:space="preserve"> </w:t>
      </w:r>
      <w:r w:rsidRPr="00205FC6">
        <w:rPr>
          <w:rStyle w:val="Emphasis"/>
        </w:rPr>
        <w:t>i</w:t>
      </w:r>
      <w:r w:rsidRPr="00205FC6">
        <w:rPr>
          <w:sz w:val="16"/>
        </w:rPr>
        <w:t xml:space="preserve">nternational </w:t>
      </w:r>
      <w:r w:rsidRPr="00205FC6">
        <w:rPr>
          <w:rStyle w:val="Emphasis"/>
        </w:rPr>
        <w:t>r</w:t>
      </w:r>
      <w:r w:rsidRPr="00205FC6">
        <w:rPr>
          <w:sz w:val="16"/>
        </w:rPr>
        <w:t xml:space="preserve">elations </w:t>
      </w:r>
      <w:r w:rsidRPr="00205FC6">
        <w:rPr>
          <w:rStyle w:val="Emphasis"/>
        </w:rPr>
        <w:t xml:space="preserve">or to address the implications of gender for what happens in the world. </w:t>
      </w:r>
    </w:p>
    <w:p w14:paraId="5A72AE3B" w14:textId="77777777" w:rsidR="00452F02" w:rsidRPr="00205FC6" w:rsidRDefault="00452F02" w:rsidP="00452F02">
      <w:pPr>
        <w:pStyle w:val="Heading4"/>
      </w:pPr>
      <w:r w:rsidRPr="00205FC6">
        <w:t>Feminism is compatible with our epistemology</w:t>
      </w:r>
    </w:p>
    <w:p w14:paraId="7C92E851" w14:textId="77777777" w:rsidR="00452F02" w:rsidRPr="00205FC6" w:rsidRDefault="00452F02" w:rsidP="00452F02">
      <w:r w:rsidRPr="00205FC6">
        <w:rPr>
          <w:rStyle w:val="Style13ptBold"/>
        </w:rPr>
        <w:t>Lind 5</w:t>
      </w:r>
      <w:r w:rsidRPr="00205FC6">
        <w:t xml:space="preserve"> [Michael Lind, executive editor of The National Interest, “Of Arms and the Woman,” http://feminism.eserver.org/of-arms-and-the-woman.txt]</w:t>
      </w:r>
    </w:p>
    <w:p w14:paraId="2AE7784B" w14:textId="11E3E796" w:rsidR="00452F02" w:rsidRDefault="00452F02" w:rsidP="00452F02">
      <w:pPr>
        <w:rPr>
          <w:sz w:val="16"/>
        </w:rPr>
      </w:pPr>
      <w:r w:rsidRPr="00205FC6">
        <w:rPr>
          <w:rStyle w:val="StyleUnderline"/>
        </w:rPr>
        <w:t>Rejecting the feminist approach to international relations does not mean rejecting the subjects or the political values of feminist scholars. Differing notions of masculinity and femininity</w:t>
      </w:r>
      <w:r w:rsidRPr="00205FC6">
        <w:rPr>
          <w:sz w:val="16"/>
        </w:rPr>
        <w:t xml:space="preserve"> in different societies, the treatment of women and homosexuals of both sexes in the armed forces, the exploitation of prostitutes by American soldiers deployed abroad, the sexual division of labor both in advanced and developing countries: all of these are important topics that </w:t>
      </w:r>
      <w:r w:rsidRPr="00205FC6">
        <w:rPr>
          <w:rStyle w:val="StyleUnderline"/>
        </w:rPr>
        <w:t>deserve</w:t>
      </w:r>
      <w:r w:rsidRPr="00205FC6">
        <w:rPr>
          <w:sz w:val="16"/>
        </w:rPr>
        <w:t xml:space="preserve"> the </w:t>
      </w:r>
      <w:r w:rsidRPr="00205FC6">
        <w:rPr>
          <w:rStyle w:val="StyleUnderline"/>
        </w:rPr>
        <w:t>attention</w:t>
      </w:r>
      <w:r w:rsidRPr="00205FC6">
        <w:rPr>
          <w:sz w:val="16"/>
        </w:rPr>
        <w:t xml:space="preserve"> that Enloe awards them. She shows journalistic flair as well as scholarly insight in detailing what abstractions like the Caribbean Basin Initiative mean in the lives of women </w:t>
      </w:r>
      <w:proofErr w:type="gramStart"/>
      <w:r w:rsidRPr="00205FC6">
        <w:rPr>
          <w:sz w:val="16"/>
        </w:rPr>
        <w:t>in particular Third</w:t>
      </w:r>
      <w:proofErr w:type="gramEnd"/>
      <w:r w:rsidRPr="00205FC6">
        <w:rPr>
          <w:sz w:val="16"/>
        </w:rPr>
        <w:t xml:space="preserve"> World countries. Still, </w:t>
      </w:r>
      <w:r w:rsidRPr="00205FC6">
        <w:rPr>
          <w:rStyle w:val="StyleUnderline"/>
        </w:rPr>
        <w:t>such case studies</w:t>
      </w:r>
      <w:r w:rsidRPr="00205FC6">
        <w:rPr>
          <w:sz w:val="16"/>
        </w:rPr>
        <w:t xml:space="preserve">, however interesting, </w:t>
      </w:r>
      <w:r w:rsidRPr="00205FC6">
        <w:rPr>
          <w:rStyle w:val="StyleUnderline"/>
        </w:rPr>
        <w:t xml:space="preserve">do not support the claim of feminist international relations theorists that theirs is a new and superior </w:t>
      </w:r>
      <w:proofErr w:type="gramStart"/>
      <w:r w:rsidRPr="00205FC6">
        <w:rPr>
          <w:rStyle w:val="StyleUnderline"/>
        </w:rPr>
        <w:t>approach.</w:t>
      </w:r>
      <w:r w:rsidRPr="00205FC6">
        <w:rPr>
          <w:bCs/>
          <w:sz w:val="12"/>
        </w:rPr>
        <w:t>¶</w:t>
      </w:r>
      <w:proofErr w:type="gramEnd"/>
      <w:r w:rsidRPr="00205FC6">
        <w:rPr>
          <w:bCs/>
          <w:sz w:val="12"/>
          <w:u w:val="single"/>
        </w:rPr>
        <w:t xml:space="preserve"> </w:t>
      </w:r>
      <w:r w:rsidRPr="00205FC6">
        <w:rPr>
          <w:sz w:val="16"/>
        </w:rPr>
        <w:t xml:space="preserve">One thing should be clear: </w:t>
      </w:r>
      <w:r w:rsidRPr="00205FC6">
        <w:rPr>
          <w:rStyle w:val="StyleUnderline"/>
        </w:rPr>
        <w:t xml:space="preserve">commitment to a feminist political agenda </w:t>
      </w:r>
      <w:r w:rsidRPr="00205FC6">
        <w:rPr>
          <w:rStyle w:val="Emphasis"/>
        </w:rPr>
        <w:t>need not entail</w:t>
      </w:r>
      <w:r w:rsidRPr="00205FC6">
        <w:rPr>
          <w:rStyle w:val="StyleUnderline"/>
        </w:rPr>
        <w:t xml:space="preserve"> commitment to a radical epistemological agenda. Ideas do not have genders,</w:t>
      </w:r>
      <w:r w:rsidRPr="00205FC6">
        <w:rPr>
          <w:sz w:val="16"/>
        </w:rPr>
        <w:t xml:space="preserve"> just as they do not have races or classes. </w:t>
      </w:r>
      <w:r w:rsidRPr="00205FC6">
        <w:rPr>
          <w:rStyle w:val="StyleUnderline"/>
        </w:rPr>
        <w:t>In a century in which physics has been denounced as "Jewish" and biology</w:t>
      </w:r>
      <w:r w:rsidRPr="00205FC6">
        <w:rPr>
          <w:sz w:val="16"/>
        </w:rPr>
        <w:t xml:space="preserve"> denounced </w:t>
      </w:r>
      <w:r w:rsidRPr="00205FC6">
        <w:rPr>
          <w:rStyle w:val="StyleUnderline"/>
        </w:rPr>
        <w:t xml:space="preserve">as "bourgeois," it should be embarrassing to denounce the study of </w:t>
      </w:r>
      <w:r w:rsidRPr="00205FC6">
        <w:rPr>
          <w:rStyle w:val="Emphasis"/>
        </w:rPr>
        <w:t>i</w:t>
      </w:r>
      <w:r w:rsidRPr="00205FC6">
        <w:rPr>
          <w:rStyle w:val="StyleUnderline"/>
        </w:rPr>
        <w:t xml:space="preserve">nternational </w:t>
      </w:r>
      <w:r w:rsidRPr="00205FC6">
        <w:rPr>
          <w:rStyle w:val="Emphasis"/>
        </w:rPr>
        <w:t>r</w:t>
      </w:r>
      <w:r w:rsidRPr="00205FC6">
        <w:rPr>
          <w:rStyle w:val="StyleUnderline"/>
        </w:rPr>
        <w:t>elations as "masculinist." Such a denunciation</w:t>
      </w:r>
      <w:r w:rsidRPr="00205FC6">
        <w:rPr>
          <w:sz w:val="16"/>
        </w:rPr>
        <w:t xml:space="preserve">, of course, will not have serious consequences in politics, but it </w:t>
      </w:r>
      <w:r w:rsidRPr="00205FC6">
        <w:rPr>
          <w:rStyle w:val="StyleUnderline"/>
        </w:rPr>
        <w:t>does violence to the life of the mind</w:t>
      </w:r>
      <w:r w:rsidRPr="00205FC6">
        <w:rPr>
          <w:sz w:val="16"/>
        </w:rPr>
        <w:t>. The feminist enemies of empiricism would be well-advised to heed their own counsel and study war no more.</w:t>
      </w:r>
    </w:p>
    <w:p w14:paraId="6F382DA5" w14:textId="593C1012" w:rsidR="00452F02" w:rsidRDefault="00452F02" w:rsidP="00452F02">
      <w:pPr>
        <w:rPr>
          <w:sz w:val="16"/>
        </w:rPr>
      </w:pPr>
    </w:p>
    <w:p w14:paraId="187BB027" w14:textId="77777777" w:rsidR="00452F02" w:rsidRPr="00205FC6" w:rsidRDefault="00452F02" w:rsidP="00452F02">
      <w:pPr>
        <w:pStyle w:val="Heading4"/>
      </w:pPr>
      <w:r w:rsidRPr="00205FC6">
        <w:t>Permutation do both – integrating gender into mainstream IR solves better than rejection</w:t>
      </w:r>
    </w:p>
    <w:p w14:paraId="5C217EF0" w14:textId="77777777" w:rsidR="00452F02" w:rsidRPr="00205FC6" w:rsidRDefault="00452F02" w:rsidP="00452F02">
      <w:r w:rsidRPr="00205FC6">
        <w:rPr>
          <w:rStyle w:val="Style13ptBold"/>
        </w:rPr>
        <w:t>Hudson et al 10</w:t>
      </w:r>
      <w:r w:rsidRPr="00205FC6">
        <w:t xml:space="preserve"> [Valerie M. Hudson, Prof of Poli Sci at Texas A&amp;M University, PhD in Poli Sci from Ohio State R. Charli Carpenter, Associate Prof of Poli Sci at the University of Massachussetts-Amherst, PhD in Poli Sci from the University of Oregon; Mary Caprioli, Associate Prof of Poli Sci and Director of the International Studies program at the University of Minnesota-Duluth, PhD from the University of Connecticut; “Gender and Global Security,” from The International Studies Encyclopedia, ed. Robert A. Denemark]</w:t>
      </w:r>
    </w:p>
    <w:p w14:paraId="0C0FB4ED" w14:textId="77777777" w:rsidR="00452F02" w:rsidRPr="00205FC6" w:rsidRDefault="00452F02" w:rsidP="00452F02">
      <w:pPr>
        <w:rPr>
          <w:sz w:val="14"/>
        </w:rPr>
      </w:pPr>
      <w:r w:rsidRPr="00205FC6">
        <w:rPr>
          <w:sz w:val="14"/>
        </w:rPr>
        <w:t xml:space="preserve">We acknowledge the important role played by some IR feminists in critiquing/expanding security studies to be more inclusive of women's needs. But it is also true that deploying gender as a variable and a category of analysis has contributed important insights to security studies, which must be taken seriously by security studies scholars not only for feminist reasons, but because security scholars – and policy makers – miss much of what is going on by ignoring gender. </w:t>
      </w:r>
      <w:r w:rsidRPr="00205FC6">
        <w:rPr>
          <w:rStyle w:val="Emphasis"/>
        </w:rPr>
        <w:t>We reject the claim</w:t>
      </w:r>
      <w:r w:rsidRPr="00205FC6">
        <w:rPr>
          <w:rStyle w:val="StyleUnderline"/>
        </w:rPr>
        <w:t xml:space="preserve"> that IR feminist approaches require non-quantitative methods or a </w:t>
      </w:r>
      <w:r w:rsidRPr="00205FC6">
        <w:rPr>
          <w:rStyle w:val="Emphasis"/>
        </w:rPr>
        <w:t>critical</w:t>
      </w:r>
      <w:r w:rsidRPr="00205FC6">
        <w:rPr>
          <w:rStyle w:val="StyleUnderline"/>
        </w:rPr>
        <w:t xml:space="preserve"> theoretical </w:t>
      </w:r>
      <w:r w:rsidRPr="00205FC6">
        <w:rPr>
          <w:rStyle w:val="Emphasis"/>
        </w:rPr>
        <w:t>epistemology</w:t>
      </w:r>
      <w:r w:rsidRPr="00205FC6">
        <w:rPr>
          <w:rStyle w:val="StyleUnderline"/>
        </w:rPr>
        <w:t xml:space="preserve">, a claim which has in the past been reified both by IR feminists </w:t>
      </w:r>
      <w:r w:rsidRPr="00205FC6">
        <w:rPr>
          <w:sz w:val="14"/>
        </w:rPr>
        <w:t xml:space="preserve">(Tickner 2005) and by those writing within the IR mainstream (e.g., Carpenter 2003). </w:t>
      </w:r>
      <w:r w:rsidRPr="00205FC6">
        <w:rPr>
          <w:rStyle w:val="StyleUnderline"/>
        </w:rPr>
        <w:t xml:space="preserve">As Mary Caprioli has argued, much </w:t>
      </w:r>
      <w:r w:rsidRPr="00205FC6">
        <w:rPr>
          <w:rStyle w:val="Emphasis"/>
        </w:rPr>
        <w:t>quantitative work is also relevant</w:t>
      </w:r>
      <w:r w:rsidRPr="00205FC6">
        <w:rPr>
          <w:rStyle w:val="StyleUnderline"/>
        </w:rPr>
        <w:t xml:space="preserve"> to feminist questions</w:t>
      </w:r>
      <w:r w:rsidRPr="00205FC6">
        <w:rPr>
          <w:sz w:val="14"/>
        </w:rPr>
        <w:t xml:space="preserve"> (Caprioli 2004). We agree with Robert Keohane (1989) that gender as a category of analysis can contribute something to IR as conventionally defined, and it is this contribution which we explore in this </w:t>
      </w:r>
      <w:proofErr w:type="gramStart"/>
      <w:r w:rsidRPr="00205FC6">
        <w:rPr>
          <w:sz w:val="14"/>
        </w:rPr>
        <w:t>essay.</w:t>
      </w:r>
      <w:r w:rsidRPr="00205FC6">
        <w:rPr>
          <w:sz w:val="12"/>
        </w:rPr>
        <w:t>¶</w:t>
      </w:r>
      <w:proofErr w:type="gramEnd"/>
      <w:r w:rsidRPr="00205FC6">
        <w:rPr>
          <w:sz w:val="14"/>
        </w:rPr>
        <w:t xml:space="preserve"> In our view, </w:t>
      </w:r>
      <w:r w:rsidRPr="00205FC6">
        <w:rPr>
          <w:rStyle w:val="StyleUnderline"/>
        </w:rPr>
        <w:t xml:space="preserve">seeking to </w:t>
      </w:r>
      <w:r w:rsidRPr="00205FC6">
        <w:rPr>
          <w:rStyle w:val="Emphasis"/>
        </w:rPr>
        <w:t>integrate gender</w:t>
      </w:r>
      <w:r w:rsidRPr="00205FC6">
        <w:rPr>
          <w:rStyle w:val="StyleUnderline"/>
        </w:rPr>
        <w:t xml:space="preserve"> more fully </w:t>
      </w:r>
      <w:r w:rsidRPr="00205FC6">
        <w:rPr>
          <w:rStyle w:val="Emphasis"/>
        </w:rPr>
        <w:t>into</w:t>
      </w:r>
      <w:r w:rsidRPr="00205FC6">
        <w:rPr>
          <w:rStyle w:val="StyleUnderline"/>
        </w:rPr>
        <w:t xml:space="preserve"> the discipline of </w:t>
      </w:r>
      <w:r w:rsidRPr="00205FC6">
        <w:rPr>
          <w:rStyle w:val="Emphasis"/>
        </w:rPr>
        <w:t>security studies</w:t>
      </w:r>
      <w:r w:rsidRPr="00205FC6">
        <w:rPr>
          <w:rStyle w:val="StyleUnderline"/>
        </w:rPr>
        <w:t xml:space="preserve"> serves to validate the empirical insights yielded by many feminist IR scholars by </w:t>
      </w:r>
      <w:r w:rsidRPr="00205FC6">
        <w:rPr>
          <w:rStyle w:val="Emphasis"/>
        </w:rPr>
        <w:t>taking them seriously within the mainstream</w:t>
      </w:r>
      <w:r w:rsidRPr="00205FC6">
        <w:rPr>
          <w:sz w:val="14"/>
        </w:rPr>
        <w:t xml:space="preserve">. While methodologies and specification of explanans and explanandum may differ from the work cited above, </w:t>
      </w:r>
      <w:r w:rsidRPr="00205FC6">
        <w:rPr>
          <w:rStyle w:val="StyleUnderline"/>
        </w:rPr>
        <w:t xml:space="preserve">such analysis </w:t>
      </w:r>
      <w:r w:rsidRPr="00205FC6">
        <w:rPr>
          <w:rStyle w:val="Emphasis"/>
        </w:rPr>
        <w:t>can</w:t>
      </w:r>
      <w:r w:rsidRPr="00205FC6">
        <w:rPr>
          <w:rStyle w:val="StyleUnderline"/>
        </w:rPr>
        <w:t xml:space="preserve"> indeed </w:t>
      </w:r>
      <w:r w:rsidRPr="00205FC6">
        <w:rPr>
          <w:rStyle w:val="Emphasis"/>
        </w:rPr>
        <w:t>be consistent with</w:t>
      </w:r>
      <w:r w:rsidRPr="00205FC6">
        <w:rPr>
          <w:rStyle w:val="StyleUnderline"/>
        </w:rPr>
        <w:t xml:space="preserve"> “rethinking security on feminist grounds.” By drawing on empirical insights from gender theory, while </w:t>
      </w:r>
      <w:r w:rsidRPr="00205FC6">
        <w:rPr>
          <w:rStyle w:val="Emphasis"/>
        </w:rPr>
        <w:t>speaking to the major concerns of</w:t>
      </w:r>
      <w:r w:rsidRPr="00205FC6">
        <w:rPr>
          <w:rStyle w:val="StyleUnderline"/>
        </w:rPr>
        <w:t xml:space="preserve"> international </w:t>
      </w:r>
      <w:r w:rsidRPr="00205FC6">
        <w:rPr>
          <w:rStyle w:val="Emphasis"/>
        </w:rPr>
        <w:t>security studies</w:t>
      </w:r>
      <w:r w:rsidRPr="00205FC6">
        <w:rPr>
          <w:sz w:val="14"/>
        </w:rPr>
        <w:t xml:space="preserve"> as a discipline, the </w:t>
      </w:r>
      <w:r w:rsidRPr="00205FC6">
        <w:rPr>
          <w:rStyle w:val="StyleUnderline"/>
        </w:rPr>
        <w:t>literature on gender and security can speak to both IR feminists and security studies scholars</w:t>
      </w:r>
      <w:r w:rsidRPr="00205FC6">
        <w:rPr>
          <w:sz w:val="14"/>
        </w:rPr>
        <w:t>. In this essay, we will concentrate on what this literature can say to mainstream security studies, whose primary concerns are, following Walt: “the conditions that make the use of force more likely, the ways that the use of force affects individuals, states and societies, and the specific policies that states adopt in order to prepare for, prevent, or engage in war (1991:212).</w:t>
      </w:r>
      <w:r w:rsidRPr="00205FC6">
        <w:rPr>
          <w:sz w:val="12"/>
        </w:rPr>
        <w:t>¶</w:t>
      </w:r>
      <w:r w:rsidRPr="00205FC6">
        <w:rPr>
          <w:sz w:val="14"/>
        </w:rPr>
        <w:t xml:space="preserve"> </w:t>
      </w:r>
      <w:r w:rsidRPr="00205FC6">
        <w:rPr>
          <w:rStyle w:val="StyleUnderline"/>
        </w:rPr>
        <w:t xml:space="preserve">Taking a gender perspective </w:t>
      </w:r>
      <w:r w:rsidRPr="00205FC6">
        <w:rPr>
          <w:rStyle w:val="Emphasis"/>
        </w:rPr>
        <w:t>need not entail</w:t>
      </w:r>
      <w:r w:rsidRPr="00205FC6">
        <w:rPr>
          <w:rStyle w:val="StyleUnderline"/>
        </w:rPr>
        <w:t xml:space="preserve"> a rejection of conventional concepts, methodologies, or questions that define the discipline.</w:t>
      </w:r>
      <w:r w:rsidRPr="00205FC6">
        <w:rPr>
          <w:sz w:val="14"/>
        </w:rPr>
        <w:t xml:space="preserve"> Unlike the critical feminist scholarship, which is skeptical of conventional methodologies, this literature review includes a range of </w:t>
      </w:r>
      <w:r w:rsidRPr="00205FC6">
        <w:rPr>
          <w:rStyle w:val="StyleUnderline"/>
        </w:rPr>
        <w:t>empirical scholarship on gender,</w:t>
      </w:r>
      <w:r w:rsidRPr="00205FC6">
        <w:rPr>
          <w:sz w:val="14"/>
        </w:rPr>
        <w:t xml:space="preserve"> whether qualitative or quantitative, positivist or constructivist, that </w:t>
      </w:r>
      <w:r w:rsidRPr="00205FC6">
        <w:rPr>
          <w:rStyle w:val="StyleUnderline"/>
        </w:rPr>
        <w:t>make a meaningful contribution to security studies</w:t>
      </w:r>
      <w:r w:rsidRPr="00205FC6">
        <w:rPr>
          <w:sz w:val="14"/>
        </w:rPr>
        <w:t>.</w:t>
      </w:r>
    </w:p>
    <w:p w14:paraId="70416990" w14:textId="77777777" w:rsidR="00452F02" w:rsidRPr="00205FC6" w:rsidRDefault="00452F02" w:rsidP="00452F02">
      <w:pPr>
        <w:rPr>
          <w:sz w:val="16"/>
        </w:rPr>
      </w:pPr>
    </w:p>
    <w:p w14:paraId="0CFE9B4F" w14:textId="77777777" w:rsidR="00452F02" w:rsidRPr="00BC4805" w:rsidRDefault="00452F02" w:rsidP="00452F02">
      <w:pPr>
        <w:pStyle w:val="Heading3"/>
      </w:pPr>
      <w:r w:rsidRPr="00BC4805">
        <w:t xml:space="preserve">A2 Gender K – Perm Solves </w:t>
      </w:r>
    </w:p>
    <w:p w14:paraId="1E98D2CF" w14:textId="77777777" w:rsidR="00452F02" w:rsidRDefault="00452F02" w:rsidP="00452F02">
      <w:pPr>
        <w:tabs>
          <w:tab w:val="left" w:pos="3279"/>
        </w:tabs>
        <w:rPr>
          <w:rFonts w:eastAsiaTheme="majorEastAsia" w:cstheme="majorBidi"/>
          <w:b/>
          <w:iCs/>
          <w:sz w:val="26"/>
        </w:rPr>
      </w:pPr>
      <w:r>
        <w:rPr>
          <w:rFonts w:eastAsiaTheme="majorEastAsia" w:cstheme="majorBidi"/>
          <w:b/>
          <w:iCs/>
          <w:sz w:val="26"/>
        </w:rPr>
        <w:t>Perm do both: Embrace realist ideologies and critique our epistemology</w:t>
      </w:r>
    </w:p>
    <w:p w14:paraId="67DC1003" w14:textId="77777777" w:rsidR="00452F02" w:rsidRDefault="00452F02" w:rsidP="00452F02">
      <w:pPr>
        <w:tabs>
          <w:tab w:val="left" w:pos="3279"/>
        </w:tabs>
        <w:rPr>
          <w:rFonts w:asciiTheme="minorHAnsi" w:hAnsiTheme="minorHAnsi"/>
        </w:rPr>
      </w:pPr>
      <w:r w:rsidRPr="002F5F82">
        <w:rPr>
          <w:rFonts w:asciiTheme="minorHAnsi" w:hAnsiTheme="minorHAnsi"/>
        </w:rPr>
        <w:t xml:space="preserve">Michael C. </w:t>
      </w:r>
      <w:r w:rsidRPr="002F5F82">
        <w:rPr>
          <w:rStyle w:val="StyleUnderline"/>
          <w:rFonts w:asciiTheme="minorHAnsi" w:hAnsiTheme="minorHAnsi"/>
        </w:rPr>
        <w:t>Williams</w:t>
      </w:r>
      <w:r w:rsidRPr="002F5F82">
        <w:rPr>
          <w:rFonts w:asciiTheme="minorHAnsi" w:hAnsiTheme="minorHAnsi"/>
        </w:rPr>
        <w:t xml:space="preserve">, Senior Lecturer in the Department of International Politics at the University of Wales, </w:t>
      </w:r>
      <w:r w:rsidRPr="002F5F82">
        <w:rPr>
          <w:rStyle w:val="underline"/>
          <w:rFonts w:asciiTheme="minorHAnsi" w:hAnsiTheme="minorHAnsi"/>
        </w:rPr>
        <w:t>20</w:t>
      </w:r>
      <w:r w:rsidRPr="002F5F82">
        <w:rPr>
          <w:rStyle w:val="StyleUnderline"/>
          <w:rFonts w:asciiTheme="minorHAnsi" w:hAnsiTheme="minorHAnsi"/>
        </w:rPr>
        <w:t>05</w:t>
      </w:r>
      <w:r w:rsidRPr="002F5F82">
        <w:rPr>
          <w:rFonts w:asciiTheme="minorHAnsi" w:hAnsiTheme="minorHAnsi"/>
        </w:rPr>
        <w:t>, Cambridge University Press, “The Realist Tradition and the Limits of International Relations”</w:t>
      </w:r>
    </w:p>
    <w:p w14:paraId="005F2181" w14:textId="77777777" w:rsidR="00452F02" w:rsidRDefault="00452F02" w:rsidP="00452F02">
      <w:pPr>
        <w:tabs>
          <w:tab w:val="left" w:pos="3279"/>
        </w:tabs>
        <w:rPr>
          <w:rStyle w:val="Emphasis2"/>
          <w:rFonts w:asciiTheme="minorHAnsi" w:hAnsiTheme="minorHAnsi"/>
        </w:rPr>
      </w:pPr>
      <w:r w:rsidRPr="002F5F82">
        <w:rPr>
          <w:rFonts w:asciiTheme="minorHAnsi" w:hAnsiTheme="minorHAnsi"/>
          <w:sz w:val="16"/>
        </w:rPr>
        <w:t>This book seeks to outline this understanding of the Realist tradition, a tradition that I call ‘wilful Realism’.</w:t>
      </w:r>
      <w:r>
        <w:rPr>
          <w:rFonts w:asciiTheme="minorHAnsi" w:hAnsiTheme="minorHAnsi"/>
          <w:sz w:val="16"/>
        </w:rPr>
        <w:t xml:space="preserve"> </w:t>
      </w:r>
      <w:r w:rsidRPr="002F5F82">
        <w:rPr>
          <w:rFonts w:asciiTheme="minorHAnsi" w:hAnsiTheme="minorHAnsi"/>
          <w:sz w:val="16"/>
        </w:rPr>
        <w:t>The vision of wilful Realism as I try to present it here has three defining features.</w:t>
      </w:r>
      <w:r>
        <w:rPr>
          <w:rFonts w:asciiTheme="minorHAnsi" w:hAnsiTheme="minorHAnsi"/>
          <w:sz w:val="16"/>
        </w:rPr>
        <w:t xml:space="preserve"> </w:t>
      </w:r>
      <w:r w:rsidRPr="002F5F82">
        <w:rPr>
          <w:rFonts w:asciiTheme="minorHAnsi" w:hAnsiTheme="minorHAnsi"/>
          <w:sz w:val="16"/>
        </w:rPr>
        <w:t xml:space="preserve">The first lies in its relationship to </w:t>
      </w:r>
      <w:r w:rsidRPr="002F5F82">
        <w:rPr>
          <w:rFonts w:asciiTheme="minorHAnsi" w:hAnsiTheme="minorHAnsi"/>
          <w:i/>
          <w:sz w:val="16"/>
        </w:rPr>
        <w:t>scepticisim</w:t>
      </w:r>
      <w:r w:rsidRPr="002F5F82">
        <w:rPr>
          <w:rFonts w:asciiTheme="minorHAnsi" w:hAnsiTheme="minorHAnsi"/>
          <w:sz w:val="16"/>
        </w:rPr>
        <w:t>.</w:t>
      </w:r>
      <w:r>
        <w:rPr>
          <w:rFonts w:asciiTheme="minorHAnsi" w:hAnsiTheme="minorHAnsi"/>
          <w:sz w:val="16"/>
        </w:rPr>
        <w:t xml:space="preserve"> </w:t>
      </w:r>
      <w:r w:rsidRPr="00196D7A">
        <w:rPr>
          <w:rStyle w:val="underline"/>
          <w:rFonts w:asciiTheme="minorHAnsi" w:eastAsia="Batang" w:hAnsiTheme="minorHAnsi"/>
          <w:highlight w:val="yellow"/>
        </w:rPr>
        <w:t>Wilful Realism is characterised by a rational questioning of the limits of reason</w:t>
      </w:r>
      <w:r w:rsidRPr="002F5F82">
        <w:rPr>
          <w:rStyle w:val="underline"/>
          <w:rFonts w:asciiTheme="minorHAnsi" w:eastAsia="Batang" w:hAnsiTheme="minorHAnsi"/>
        </w:rPr>
        <w:t>.</w:t>
      </w:r>
      <w:r>
        <w:rPr>
          <w:rStyle w:val="underline"/>
          <w:rFonts w:asciiTheme="minorHAnsi" w:eastAsia="Batang" w:hAnsiTheme="minorHAnsi"/>
        </w:rPr>
        <w:t xml:space="preserve"> </w:t>
      </w:r>
      <w:r w:rsidRPr="002F5F82">
        <w:rPr>
          <w:rStyle w:val="Emphasis2"/>
          <w:rFonts w:asciiTheme="minorHAnsi" w:eastAsia="Batang" w:hAnsiTheme="minorHAnsi"/>
        </w:rPr>
        <w:t>It is not a denial of knowledge</w:t>
      </w:r>
      <w:r w:rsidRPr="002F5F82">
        <w:rPr>
          <w:rFonts w:asciiTheme="minorHAnsi" w:hAnsiTheme="minorHAnsi"/>
          <w:sz w:val="16"/>
        </w:rPr>
        <w:t xml:space="preserve">, or of rationality, </w:t>
      </w:r>
      <w:r w:rsidRPr="00196D7A">
        <w:rPr>
          <w:rStyle w:val="underline"/>
          <w:rFonts w:asciiTheme="minorHAnsi" w:eastAsia="Batang" w:hAnsiTheme="minorHAnsi"/>
          <w:highlight w:val="yellow"/>
        </w:rPr>
        <w:t>and it insists upon the importance of empirical and historical knowledge.</w:t>
      </w:r>
      <w:r>
        <w:rPr>
          <w:rStyle w:val="underline"/>
          <w:rFonts w:asciiTheme="minorHAnsi" w:eastAsia="Batang" w:hAnsiTheme="minorHAnsi"/>
        </w:rPr>
        <w:t xml:space="preserve"> </w:t>
      </w:r>
      <w:r w:rsidRPr="002F5F82">
        <w:rPr>
          <w:rStyle w:val="underline"/>
          <w:rFonts w:asciiTheme="minorHAnsi" w:eastAsia="Batang" w:hAnsiTheme="minorHAnsi"/>
        </w:rPr>
        <w:t>It is</w:t>
      </w:r>
      <w:r w:rsidRPr="002F5F82">
        <w:rPr>
          <w:rFonts w:asciiTheme="minorHAnsi" w:hAnsiTheme="minorHAnsi"/>
          <w:b/>
          <w:sz w:val="16"/>
        </w:rPr>
        <w:t xml:space="preserve">, </w:t>
      </w:r>
      <w:r w:rsidRPr="002F5F82">
        <w:rPr>
          <w:rStyle w:val="underline"/>
          <w:rFonts w:asciiTheme="minorHAnsi" w:eastAsia="Batang" w:hAnsiTheme="minorHAnsi"/>
        </w:rPr>
        <w:t>however</w:t>
      </w:r>
      <w:r w:rsidRPr="002F5F82">
        <w:rPr>
          <w:rFonts w:asciiTheme="minorHAnsi" w:hAnsiTheme="minorHAnsi"/>
          <w:sz w:val="16"/>
        </w:rPr>
        <w:t xml:space="preserve">, deeply </w:t>
      </w:r>
      <w:r w:rsidRPr="002F5F82">
        <w:rPr>
          <w:rStyle w:val="Emphasis2"/>
          <w:rFonts w:asciiTheme="minorHAnsi" w:eastAsia="Batang" w:hAnsiTheme="minorHAnsi"/>
          <w:sz w:val="16"/>
        </w:rPr>
        <w:t>sceptical</w:t>
      </w:r>
      <w:r w:rsidRPr="002F5F82">
        <w:rPr>
          <w:rFonts w:asciiTheme="minorHAnsi" w:hAnsiTheme="minorHAnsi"/>
          <w:sz w:val="16"/>
        </w:rPr>
        <w:t xml:space="preserve"> – and often harshly critical – </w:t>
      </w:r>
      <w:r w:rsidRPr="002F5F82">
        <w:rPr>
          <w:rStyle w:val="Emphasis2"/>
          <w:rFonts w:asciiTheme="minorHAnsi" w:eastAsia="Batang" w:hAnsiTheme="minorHAnsi"/>
        </w:rPr>
        <w:t>of modern empiricism and rationalism as adequate bases for political knowledge</w:t>
      </w:r>
      <w:r w:rsidRPr="002F5F82">
        <w:rPr>
          <w:rFonts w:asciiTheme="minorHAnsi" w:hAnsiTheme="minorHAnsi"/>
          <w:sz w:val="16"/>
        </w:rPr>
        <w:t>, and of the broader tendency to model knowledge after the lead of Enlightenment science.</w:t>
      </w:r>
      <w:r>
        <w:rPr>
          <w:rFonts w:asciiTheme="minorHAnsi" w:hAnsiTheme="minorHAnsi"/>
          <w:sz w:val="16"/>
        </w:rPr>
        <w:t xml:space="preserve"> </w:t>
      </w:r>
      <w:r w:rsidRPr="002F5F82">
        <w:rPr>
          <w:rStyle w:val="underline"/>
          <w:rFonts w:asciiTheme="minorHAnsi" w:eastAsia="Batang" w:hAnsiTheme="minorHAnsi"/>
        </w:rPr>
        <w:t xml:space="preserve">These </w:t>
      </w:r>
      <w:r w:rsidRPr="00196D7A">
        <w:rPr>
          <w:rStyle w:val="underline"/>
          <w:rFonts w:asciiTheme="minorHAnsi" w:eastAsia="Batang" w:hAnsiTheme="minorHAnsi"/>
          <w:highlight w:val="yellow"/>
        </w:rPr>
        <w:t>concerns</w:t>
      </w:r>
      <w:r w:rsidRPr="002F5F82">
        <w:rPr>
          <w:rFonts w:asciiTheme="minorHAnsi" w:hAnsiTheme="minorHAnsi"/>
          <w:sz w:val="16"/>
        </w:rPr>
        <w:t xml:space="preserve"> are not abstract: they </w:t>
      </w:r>
      <w:r w:rsidRPr="00196D7A">
        <w:rPr>
          <w:rStyle w:val="underline"/>
          <w:rFonts w:asciiTheme="minorHAnsi" w:eastAsia="Batang" w:hAnsiTheme="minorHAnsi"/>
          <w:highlight w:val="yellow"/>
        </w:rPr>
        <w:t>are driven by the conviction that questions of knowledge and belief are crucial elements in the construction and evaluation of action and orde</w:t>
      </w:r>
      <w:r w:rsidRPr="002F5F82">
        <w:rPr>
          <w:rStyle w:val="underline"/>
          <w:rFonts w:asciiTheme="minorHAnsi" w:eastAsia="Batang" w:hAnsiTheme="minorHAnsi"/>
        </w:rPr>
        <w:t>r.</w:t>
      </w:r>
      <w:r>
        <w:rPr>
          <w:rFonts w:asciiTheme="minorHAnsi" w:hAnsiTheme="minorHAnsi"/>
          <w:sz w:val="16"/>
        </w:rPr>
        <w:t xml:space="preserve"> </w:t>
      </w:r>
      <w:r w:rsidRPr="002F5F82">
        <w:rPr>
          <w:rFonts w:asciiTheme="minorHAnsi" w:hAnsiTheme="minorHAnsi"/>
          <w:sz w:val="16"/>
        </w:rPr>
        <w:t>The sense of limits arising from this scepticism does not yield resignation or nihilism; on the contrary, it is taken as a challenge requiring the active construction of political and social order, leading wilful Realism to a continual concern with the relationship between knowledge and politics, the politics of knowledge, and a strong advocacy of the need for a politics both informed and suitably chastened by an understanding of the limits of knowledge.</w:t>
      </w:r>
      <w:r>
        <w:rPr>
          <w:rFonts w:asciiTheme="minorHAnsi" w:hAnsiTheme="minorHAnsi"/>
          <w:sz w:val="16"/>
        </w:rPr>
        <w:t xml:space="preserve"> </w:t>
      </w:r>
      <w:r w:rsidRPr="002F5F82">
        <w:rPr>
          <w:rFonts w:asciiTheme="minorHAnsi" w:hAnsiTheme="minorHAnsi"/>
          <w:sz w:val="16"/>
        </w:rPr>
        <w:t xml:space="preserve">A second key component is </w:t>
      </w:r>
      <w:r w:rsidRPr="002F5F82">
        <w:rPr>
          <w:rFonts w:asciiTheme="minorHAnsi" w:hAnsiTheme="minorHAnsi"/>
          <w:i/>
          <w:sz w:val="16"/>
        </w:rPr>
        <w:t>relationality</w:t>
      </w:r>
      <w:r w:rsidRPr="002F5F82">
        <w:rPr>
          <w:rStyle w:val="underline"/>
          <w:rFonts w:asciiTheme="minorHAnsi" w:eastAsia="Batang" w:hAnsiTheme="minorHAnsi"/>
        </w:rPr>
        <w:t>.</w:t>
      </w:r>
      <w:r>
        <w:rPr>
          <w:rStyle w:val="underline"/>
          <w:rFonts w:asciiTheme="minorHAnsi" w:eastAsia="Batang" w:hAnsiTheme="minorHAnsi"/>
        </w:rPr>
        <w:t xml:space="preserve"> </w:t>
      </w:r>
      <w:r w:rsidRPr="002F5F82">
        <w:rPr>
          <w:rStyle w:val="underline"/>
          <w:rFonts w:asciiTheme="minorHAnsi" w:eastAsia="Batang" w:hAnsiTheme="minorHAnsi"/>
        </w:rPr>
        <w:t xml:space="preserve">Wilful </w:t>
      </w:r>
      <w:r w:rsidRPr="00591BE3">
        <w:rPr>
          <w:rStyle w:val="underline"/>
          <w:rFonts w:asciiTheme="minorHAnsi" w:eastAsia="Batang" w:hAnsiTheme="minorHAnsi"/>
          <w:highlight w:val="yellow"/>
        </w:rPr>
        <w:t>Realism does not assume that the nature of either the self or political order is fixed or given.</w:t>
      </w:r>
      <w:r w:rsidRPr="00591BE3">
        <w:rPr>
          <w:rFonts w:asciiTheme="minorHAnsi" w:hAnsiTheme="minorHAnsi"/>
          <w:b/>
          <w:sz w:val="16"/>
          <w:highlight w:val="yellow"/>
        </w:rPr>
        <w:t xml:space="preserve"> </w:t>
      </w:r>
      <w:r w:rsidRPr="00591BE3">
        <w:rPr>
          <w:rStyle w:val="underline"/>
          <w:rFonts w:asciiTheme="minorHAnsi" w:eastAsia="Batang" w:hAnsiTheme="minorHAnsi"/>
          <w:highlight w:val="yellow"/>
        </w:rPr>
        <w:t>It focuses instead on the construction of subjectivity and political order through relational processes of self and other</w:t>
      </w:r>
      <w:r w:rsidRPr="002F5F82">
        <w:rPr>
          <w:rFonts w:asciiTheme="minorHAnsi" w:hAnsiTheme="minorHAnsi"/>
          <w:sz w:val="16"/>
        </w:rPr>
        <w:t>, at the level of both individuals and communities.</w:t>
      </w:r>
      <w:r>
        <w:rPr>
          <w:rFonts w:asciiTheme="minorHAnsi" w:hAnsiTheme="minorHAnsi"/>
          <w:sz w:val="16"/>
        </w:rPr>
        <w:t xml:space="preserve"> </w:t>
      </w:r>
      <w:r w:rsidRPr="002F5F82">
        <w:rPr>
          <w:rFonts w:asciiTheme="minorHAnsi" w:hAnsiTheme="minorHAnsi"/>
          <w:sz w:val="16"/>
        </w:rPr>
        <w:t>This concern with relationality is historical and sociological, examining processes of constitution, maintenance, and transformation within and between political orders. It is also conceptual and philosophical.</w:t>
      </w:r>
      <w:r>
        <w:rPr>
          <w:rFonts w:asciiTheme="minorHAnsi" w:hAnsiTheme="minorHAnsi"/>
          <w:sz w:val="16"/>
        </w:rPr>
        <w:t xml:space="preserve"> </w:t>
      </w:r>
      <w:r w:rsidRPr="00591BE3">
        <w:rPr>
          <w:rStyle w:val="underline"/>
          <w:rFonts w:asciiTheme="minorHAnsi" w:eastAsia="Batang" w:hAnsiTheme="minorHAnsi"/>
          <w:highlight w:val="yellow"/>
        </w:rPr>
        <w:t>By focusing on the importance of knowledge in the construction of action wilful Realism seeks to ensure that the inescapability of relationality</w:t>
      </w:r>
      <w:r w:rsidRPr="00591BE3">
        <w:rPr>
          <w:rFonts w:asciiTheme="minorHAnsi" w:hAnsiTheme="minorHAnsi"/>
          <w:sz w:val="24"/>
          <w:highlight w:val="yellow"/>
          <w:u w:val="single"/>
        </w:rPr>
        <w:t xml:space="preserve"> – </w:t>
      </w:r>
      <w:r w:rsidRPr="00591BE3">
        <w:rPr>
          <w:rStyle w:val="underline"/>
          <w:rFonts w:asciiTheme="minorHAnsi" w:eastAsia="Batang" w:hAnsiTheme="minorHAnsi"/>
          <w:highlight w:val="yellow"/>
        </w:rPr>
        <w:t>of</w:t>
      </w:r>
      <w:r w:rsidRPr="002F5F82">
        <w:rPr>
          <w:rFonts w:asciiTheme="minorHAnsi" w:hAnsiTheme="minorHAnsi"/>
          <w:sz w:val="16"/>
        </w:rPr>
        <w:t xml:space="preserve">, for example, </w:t>
      </w:r>
      <w:r w:rsidRPr="00591BE3">
        <w:rPr>
          <w:rStyle w:val="underline"/>
          <w:rFonts w:asciiTheme="minorHAnsi" w:eastAsia="Batang" w:hAnsiTheme="minorHAnsi"/>
          <w:highlight w:val="yellow"/>
        </w:rPr>
        <w:t>the self gaining identity in relation to other</w:t>
      </w:r>
      <w:r w:rsidRPr="00591BE3">
        <w:rPr>
          <w:rFonts w:asciiTheme="minorHAnsi" w:hAnsiTheme="minorHAnsi"/>
          <w:sz w:val="24"/>
          <w:highlight w:val="yellow"/>
          <w:u w:val="single"/>
        </w:rPr>
        <w:t>s</w:t>
      </w:r>
      <w:r w:rsidRPr="002F5F82">
        <w:rPr>
          <w:rFonts w:asciiTheme="minorHAnsi" w:hAnsiTheme="minorHAnsi"/>
          <w:u w:val="single"/>
        </w:rPr>
        <w:t>,</w:t>
      </w:r>
      <w:r w:rsidRPr="002F5F82">
        <w:rPr>
          <w:rFonts w:asciiTheme="minorHAnsi" w:hAnsiTheme="minorHAnsi"/>
          <w:sz w:val="16"/>
        </w:rPr>
        <w:t xml:space="preserve"> or of concepts gaining meaning in relation to their antitheses – </w:t>
      </w:r>
      <w:r w:rsidRPr="00591BE3">
        <w:rPr>
          <w:rStyle w:val="underline"/>
          <w:rFonts w:asciiTheme="minorHAnsi" w:eastAsia="Batang" w:hAnsiTheme="minorHAnsi"/>
          <w:highlight w:val="yellow"/>
        </w:rPr>
        <w:t>does not devolve into</w:t>
      </w:r>
      <w:r w:rsidRPr="002F5F82">
        <w:rPr>
          <w:rFonts w:asciiTheme="minorHAnsi" w:hAnsiTheme="minorHAnsi"/>
          <w:sz w:val="16"/>
        </w:rPr>
        <w:t xml:space="preserve"> dualism: into </w:t>
      </w:r>
      <w:r w:rsidRPr="00591BE3">
        <w:rPr>
          <w:rStyle w:val="underline"/>
          <w:rFonts w:asciiTheme="minorHAnsi" w:eastAsia="Batang" w:hAnsiTheme="minorHAnsi"/>
          <w:highlight w:val="yellow"/>
        </w:rPr>
        <w:t>understandings of identity or knowledge as defined wholly by opposition</w:t>
      </w:r>
      <w:r w:rsidRPr="002F5F82">
        <w:rPr>
          <w:rFonts w:asciiTheme="minorHAnsi" w:hAnsiTheme="minorHAnsi"/>
          <w:sz w:val="16"/>
        </w:rPr>
        <w:t>.</w:t>
      </w:r>
      <w:r>
        <w:rPr>
          <w:rFonts w:asciiTheme="minorHAnsi" w:hAnsiTheme="minorHAnsi"/>
          <w:sz w:val="16"/>
        </w:rPr>
        <w:t xml:space="preserve"> </w:t>
      </w:r>
      <w:r w:rsidRPr="002F5F82">
        <w:rPr>
          <w:rFonts w:asciiTheme="minorHAnsi" w:hAnsiTheme="minorHAnsi"/>
          <w:sz w:val="16"/>
        </w:rPr>
        <w:t xml:space="preserve">This makes the concern with relationality more than just analytic: </w:t>
      </w:r>
      <w:r w:rsidRPr="00591BE3">
        <w:rPr>
          <w:rStyle w:val="underline"/>
          <w:rFonts w:asciiTheme="minorHAnsi" w:eastAsia="Batang" w:hAnsiTheme="minorHAnsi"/>
          <w:highlight w:val="yellow"/>
        </w:rPr>
        <w:t>it is also part</w:t>
      </w:r>
      <w:r w:rsidRPr="002F5F82">
        <w:rPr>
          <w:rStyle w:val="underline"/>
          <w:rFonts w:asciiTheme="minorHAnsi" w:eastAsia="Batang" w:hAnsiTheme="minorHAnsi"/>
        </w:rPr>
        <w:t xml:space="preserve"> of a </w:t>
      </w:r>
      <w:r w:rsidRPr="002F5F82">
        <w:rPr>
          <w:rStyle w:val="Emphasis2"/>
          <w:rFonts w:asciiTheme="minorHAnsi" w:eastAsia="Batang" w:hAnsiTheme="minorHAnsi"/>
        </w:rPr>
        <w:t>political and ethical sensibility</w:t>
      </w:r>
      <w:r w:rsidRPr="002F5F82">
        <w:rPr>
          <w:rStyle w:val="underline"/>
          <w:rFonts w:asciiTheme="minorHAnsi" w:eastAsia="Batang" w:hAnsiTheme="minorHAnsi"/>
        </w:rPr>
        <w:t xml:space="preserve"> </w:t>
      </w:r>
      <w:r w:rsidRPr="00591BE3">
        <w:rPr>
          <w:rStyle w:val="underline"/>
          <w:rFonts w:asciiTheme="minorHAnsi" w:eastAsia="Batang" w:hAnsiTheme="minorHAnsi"/>
          <w:highlight w:val="yellow"/>
        </w:rPr>
        <w:t>in which</w:t>
      </w:r>
      <w:r w:rsidRPr="002F5F82">
        <w:rPr>
          <w:rStyle w:val="underline"/>
          <w:rFonts w:asciiTheme="minorHAnsi" w:eastAsia="Batang" w:hAnsiTheme="minorHAnsi"/>
        </w:rPr>
        <w:t xml:space="preserve"> </w:t>
      </w:r>
      <w:r w:rsidRPr="002F5F82">
        <w:rPr>
          <w:rStyle w:val="Emphasis2"/>
          <w:rFonts w:asciiTheme="minorHAnsi" w:eastAsia="Batang" w:hAnsiTheme="minorHAnsi"/>
        </w:rPr>
        <w:t xml:space="preserve">the </w:t>
      </w:r>
      <w:r w:rsidRPr="00591BE3">
        <w:rPr>
          <w:rStyle w:val="Emphasis2"/>
          <w:rFonts w:asciiTheme="minorHAnsi" w:eastAsia="Batang" w:hAnsiTheme="minorHAnsi"/>
          <w:highlight w:val="yellow"/>
        </w:rPr>
        <w:t>relationship between self and other has</w:t>
      </w:r>
      <w:r w:rsidRPr="00591BE3">
        <w:rPr>
          <w:rStyle w:val="underline"/>
          <w:rFonts w:asciiTheme="minorHAnsi" w:eastAsia="Batang" w:hAnsiTheme="minorHAnsi"/>
          <w:highlight w:val="yellow"/>
        </w:rPr>
        <w:t xml:space="preserve"> </w:t>
      </w:r>
      <w:r w:rsidRPr="00591BE3">
        <w:rPr>
          <w:rStyle w:val="Emphasis2"/>
          <w:rFonts w:asciiTheme="minorHAnsi" w:eastAsia="Batang" w:hAnsiTheme="minorHAnsi"/>
          <w:highlight w:val="yellow"/>
        </w:rPr>
        <w:t>significance</w:t>
      </w:r>
      <w:r w:rsidRPr="002F5F82">
        <w:rPr>
          <w:rStyle w:val="Emphasis2"/>
          <w:rFonts w:asciiTheme="minorHAnsi" w:eastAsia="Batang" w:hAnsiTheme="minorHAnsi"/>
        </w:rPr>
        <w:t xml:space="preserve"> as a political </w:t>
      </w:r>
      <w:proofErr w:type="gramStart"/>
      <w:r w:rsidRPr="002F5F82">
        <w:rPr>
          <w:rStyle w:val="Emphasis2"/>
          <w:rFonts w:asciiTheme="minorHAnsi" w:eastAsia="Batang" w:hAnsiTheme="minorHAnsi"/>
        </w:rPr>
        <w:t>principle</w:t>
      </w:r>
      <w:r w:rsidRPr="002F5F82">
        <w:rPr>
          <w:rStyle w:val="underline"/>
          <w:rFonts w:asciiTheme="minorHAnsi" w:eastAsia="Batang" w:hAnsiTheme="minorHAnsi"/>
        </w:rPr>
        <w:t xml:space="preserve">, </w:t>
      </w:r>
      <w:r w:rsidRPr="00591BE3">
        <w:rPr>
          <w:rStyle w:val="underline"/>
          <w:rFonts w:asciiTheme="minorHAnsi" w:eastAsia="Batang" w:hAnsiTheme="minorHAnsi"/>
          <w:highlight w:val="yellow"/>
        </w:rPr>
        <w:t>and</w:t>
      </w:r>
      <w:proofErr w:type="gramEnd"/>
      <w:r w:rsidRPr="00591BE3">
        <w:rPr>
          <w:rStyle w:val="underline"/>
          <w:rFonts w:asciiTheme="minorHAnsi" w:eastAsia="Batang" w:hAnsiTheme="minorHAnsi"/>
          <w:highlight w:val="yellow"/>
        </w:rPr>
        <w:t xml:space="preserve"> constitutes one of the most important differences between wilful Realism and forms of rigidly oppositional power politics</w:t>
      </w:r>
      <w:r w:rsidRPr="00591BE3">
        <w:rPr>
          <w:rFonts w:asciiTheme="minorHAnsi" w:hAnsiTheme="minorHAnsi"/>
          <w:sz w:val="16"/>
          <w:highlight w:val="yellow"/>
        </w:rPr>
        <w:t>.</w:t>
      </w:r>
      <w:r>
        <w:rPr>
          <w:rFonts w:asciiTheme="minorHAnsi" w:hAnsiTheme="minorHAnsi"/>
          <w:sz w:val="16"/>
        </w:rPr>
        <w:t xml:space="preserve"> </w:t>
      </w:r>
      <w:r w:rsidRPr="002F5F82">
        <w:rPr>
          <w:rFonts w:asciiTheme="minorHAnsi" w:hAnsiTheme="minorHAnsi"/>
          <w:sz w:val="16"/>
        </w:rPr>
        <w:t xml:space="preserve">The third dimension can, more familiarly, be termed </w:t>
      </w:r>
      <w:r w:rsidRPr="002F5F82">
        <w:rPr>
          <w:rFonts w:asciiTheme="minorHAnsi" w:hAnsiTheme="minorHAnsi"/>
          <w:i/>
          <w:sz w:val="16"/>
        </w:rPr>
        <w:t>power politics</w:t>
      </w:r>
      <w:r w:rsidRPr="002F5F82">
        <w:rPr>
          <w:rFonts w:asciiTheme="minorHAnsi" w:hAnsiTheme="minorHAnsi"/>
          <w:sz w:val="16"/>
        </w:rPr>
        <w:t>.</w:t>
      </w:r>
      <w:r>
        <w:rPr>
          <w:rFonts w:asciiTheme="minorHAnsi" w:hAnsiTheme="minorHAnsi"/>
          <w:sz w:val="16"/>
        </w:rPr>
        <w:t xml:space="preserve"> </w:t>
      </w:r>
      <w:r w:rsidRPr="002F5F82">
        <w:rPr>
          <w:rFonts w:asciiTheme="minorHAnsi" w:hAnsiTheme="minorHAnsi"/>
          <w:sz w:val="16"/>
        </w:rPr>
        <w:t>Power is central to any understanding of Realism, and wilful Realism is no exception.</w:t>
      </w:r>
      <w:r>
        <w:rPr>
          <w:rFonts w:asciiTheme="minorHAnsi" w:hAnsiTheme="minorHAnsi"/>
          <w:sz w:val="16"/>
        </w:rPr>
        <w:t xml:space="preserve"> </w:t>
      </w:r>
      <w:r w:rsidRPr="002F5F82">
        <w:rPr>
          <w:rFonts w:asciiTheme="minorHAnsi" w:hAnsiTheme="minorHAnsi"/>
          <w:sz w:val="16"/>
        </w:rPr>
        <w:t>At the centre of wilful Realism analysis is an engagement with the multiple forms of power at work in politics, including those involved in knowledge claims, forms of subjectivity, and structures of authority and action (including those that allow the effective mobilisation and exercise of material power).</w:t>
      </w:r>
      <w:r>
        <w:rPr>
          <w:rFonts w:asciiTheme="minorHAnsi" w:hAnsiTheme="minorHAnsi"/>
          <w:sz w:val="16"/>
        </w:rPr>
        <w:t xml:space="preserve"> </w:t>
      </w:r>
      <w:r w:rsidRPr="002F5F82">
        <w:rPr>
          <w:rFonts w:asciiTheme="minorHAnsi" w:hAnsiTheme="minorHAnsi"/>
          <w:sz w:val="16"/>
        </w:rPr>
        <w:t>Beyond these analytical issues, however, there again lies a broader set of political and ethical imperatives.</w:t>
      </w:r>
      <w:r>
        <w:rPr>
          <w:rFonts w:asciiTheme="minorHAnsi" w:hAnsiTheme="minorHAnsi"/>
          <w:sz w:val="16"/>
        </w:rPr>
        <w:t xml:space="preserve"> </w:t>
      </w:r>
      <w:r w:rsidRPr="002F5F82">
        <w:rPr>
          <w:rFonts w:asciiTheme="minorHAnsi" w:hAnsiTheme="minorHAnsi"/>
          <w:sz w:val="16"/>
        </w:rPr>
        <w:t xml:space="preserve">Politics is in this vision identifies by its specific duality: an indeterminacy that makes it at one and the same time a realm of power and inevitable struggle, </w:t>
      </w:r>
      <w:r w:rsidRPr="002F5F82">
        <w:rPr>
          <w:rFonts w:asciiTheme="minorHAnsi" w:hAnsiTheme="minorHAnsi"/>
          <w:i/>
          <w:sz w:val="16"/>
        </w:rPr>
        <w:t>and</w:t>
      </w:r>
      <w:r w:rsidRPr="002F5F82">
        <w:rPr>
          <w:rFonts w:asciiTheme="minorHAnsi" w:hAnsiTheme="minorHAnsi"/>
          <w:sz w:val="16"/>
        </w:rPr>
        <w:t xml:space="preserve"> a realm of openness and self-determination.</w:t>
      </w:r>
      <w:r>
        <w:rPr>
          <w:rFonts w:asciiTheme="minorHAnsi" w:hAnsiTheme="minorHAnsi"/>
          <w:sz w:val="16"/>
        </w:rPr>
        <w:t xml:space="preserve"> </w:t>
      </w:r>
      <w:r w:rsidRPr="002F5F82">
        <w:rPr>
          <w:rFonts w:asciiTheme="minorHAnsi" w:hAnsiTheme="minorHAnsi"/>
          <w:sz w:val="16"/>
        </w:rPr>
        <w:t xml:space="preserve">As a sphere of contest over the determination of values and wills, </w:t>
      </w:r>
      <w:r w:rsidRPr="00591BE3">
        <w:rPr>
          <w:rStyle w:val="underline"/>
          <w:rFonts w:asciiTheme="minorHAnsi" w:eastAsia="Batang" w:hAnsiTheme="minorHAnsi"/>
          <w:highlight w:val="yellow"/>
        </w:rPr>
        <w:t>politics is an undetermined realm in which the struggle for power and domination is potentially limitless.</w:t>
      </w:r>
      <w:r w:rsidRPr="00591BE3">
        <w:rPr>
          <w:rFonts w:asciiTheme="minorHAnsi" w:hAnsiTheme="minorHAnsi"/>
          <w:b/>
          <w:sz w:val="16"/>
          <w:highlight w:val="yellow"/>
        </w:rPr>
        <w:t xml:space="preserve"> </w:t>
      </w:r>
      <w:r w:rsidRPr="00591BE3">
        <w:rPr>
          <w:rStyle w:val="underline"/>
          <w:rFonts w:asciiTheme="minorHAnsi" w:eastAsia="Batang" w:hAnsiTheme="minorHAnsi"/>
          <w:highlight w:val="yellow"/>
        </w:rPr>
        <w:t>Yet politics is also the sphere of activity uniquely concerned with the consideration, generation, and transformation of common interests and understandings: the sphere where the fundamental meanings and values of social life are contested and determined</w:t>
      </w:r>
      <w:r w:rsidRPr="002F5F82">
        <w:rPr>
          <w:rStyle w:val="underline"/>
          <w:rFonts w:asciiTheme="minorHAnsi" w:eastAsia="Batang" w:hAnsiTheme="minorHAnsi"/>
        </w:rPr>
        <w:t>.</w:t>
      </w:r>
      <w:r>
        <w:rPr>
          <w:rFonts w:asciiTheme="minorHAnsi" w:hAnsiTheme="minorHAnsi"/>
          <w:sz w:val="16"/>
        </w:rPr>
        <w:t xml:space="preserve"> </w:t>
      </w:r>
      <w:r w:rsidRPr="002F5F82">
        <w:rPr>
          <w:rFonts w:asciiTheme="minorHAnsi" w:hAnsiTheme="minorHAnsi"/>
          <w:sz w:val="16"/>
        </w:rPr>
        <w:t>The lack of fixed understandings of the good and the true is the condition of modern politics, and the basis of its distinctiveness as a realm of freedom, creativity, and change.</w:t>
      </w:r>
      <w:r>
        <w:rPr>
          <w:rFonts w:asciiTheme="minorHAnsi" w:hAnsiTheme="minorHAnsi"/>
          <w:sz w:val="16"/>
        </w:rPr>
        <w:t xml:space="preserve"> </w:t>
      </w:r>
      <w:r w:rsidRPr="002F5F82">
        <w:rPr>
          <w:rFonts w:asciiTheme="minorHAnsi" w:hAnsiTheme="minorHAnsi"/>
          <w:sz w:val="16"/>
        </w:rPr>
        <w:t>Wilful Realism is deeply concerned that a recognition of the centrality of power in politics does no result in the reduction of politics to pure power, and particularly to the capacity to wield violence.</w:t>
      </w:r>
      <w:r>
        <w:rPr>
          <w:rFonts w:asciiTheme="minorHAnsi" w:hAnsiTheme="minorHAnsi"/>
          <w:sz w:val="16"/>
        </w:rPr>
        <w:t xml:space="preserve"> </w:t>
      </w:r>
      <w:r w:rsidRPr="00591BE3">
        <w:rPr>
          <w:rStyle w:val="underline"/>
          <w:rFonts w:asciiTheme="minorHAnsi" w:eastAsia="Batang" w:hAnsiTheme="minorHAnsi"/>
          <w:highlight w:val="yellow"/>
        </w:rPr>
        <w:t>It seeks</w:t>
      </w:r>
      <w:r w:rsidRPr="002F5F82">
        <w:rPr>
          <w:rStyle w:val="underline"/>
          <w:rFonts w:asciiTheme="minorHAnsi" w:eastAsia="Batang" w:hAnsiTheme="minorHAnsi"/>
        </w:rPr>
        <w:t xml:space="preserve">, on the contrary, </w:t>
      </w:r>
      <w:r w:rsidRPr="00591BE3">
        <w:rPr>
          <w:rStyle w:val="underline"/>
          <w:rFonts w:asciiTheme="minorHAnsi" w:eastAsia="Batang" w:hAnsiTheme="minorHAnsi"/>
          <w:highlight w:val="yellow"/>
        </w:rPr>
        <w:t xml:space="preserve">a politics of limits that recognises the destructive and productive dimensions of politics, and that </w:t>
      </w:r>
      <w:r w:rsidRPr="00591BE3">
        <w:rPr>
          <w:rStyle w:val="Emphasis2"/>
          <w:rFonts w:asciiTheme="minorHAnsi" w:eastAsia="Batang" w:hAnsiTheme="minorHAnsi"/>
          <w:highlight w:val="yellow"/>
        </w:rPr>
        <w:t>maximizes its positive possibilities while minimising its destructive potential</w:t>
      </w:r>
      <w:r w:rsidRPr="002F5F82">
        <w:rPr>
          <w:rStyle w:val="Emphasis2"/>
          <w:rFonts w:asciiTheme="minorHAnsi" w:eastAsia="Batang" w:hAnsiTheme="minorHAnsi"/>
          <w:sz w:val="16"/>
        </w:rPr>
        <w:t>.</w:t>
      </w:r>
      <w:r>
        <w:rPr>
          <w:rStyle w:val="Emphasis2"/>
          <w:rFonts w:asciiTheme="minorHAnsi" w:eastAsia="Batang" w:hAnsiTheme="minorHAnsi"/>
          <w:sz w:val="16"/>
        </w:rPr>
        <w:t xml:space="preserve"> </w:t>
      </w:r>
      <w:r>
        <w:rPr>
          <w:rStyle w:val="Emphasis2"/>
          <w:rFonts w:asciiTheme="minorHAnsi" w:hAnsiTheme="minorHAnsi"/>
        </w:rPr>
        <w:t xml:space="preserve"> </w:t>
      </w:r>
    </w:p>
    <w:p w14:paraId="5C95003E" w14:textId="77777777" w:rsidR="00452F02" w:rsidRPr="005D3755" w:rsidRDefault="00452F02" w:rsidP="00452F02">
      <w:pPr>
        <w:pStyle w:val="Heading4"/>
      </w:pPr>
      <w:r>
        <w:t>Alt can function with policy making – empirics prove</w:t>
      </w:r>
    </w:p>
    <w:p w14:paraId="5B373512" w14:textId="519CA59D" w:rsidR="00452F02" w:rsidRPr="005D3755" w:rsidRDefault="00452F02" w:rsidP="00452F02">
      <w:r>
        <w:t xml:space="preserve">Murphy, </w:t>
      </w:r>
      <w:r w:rsidRPr="005D3755">
        <w:rPr>
          <w:b/>
        </w:rPr>
        <w:t>Craig</w:t>
      </w:r>
      <w:r>
        <w:t xml:space="preserve"> N. 19</w:t>
      </w:r>
      <w:r w:rsidRPr="005D3755">
        <w:rPr>
          <w:b/>
        </w:rPr>
        <w:t>96</w:t>
      </w:r>
      <w:r w:rsidRPr="005D3755">
        <w:t xml:space="preserve">, Research Professor; Department of Conflict Resolution, Human Security, and Global Governance at the University of </w:t>
      </w:r>
      <w:proofErr w:type="gramStart"/>
      <w:r w:rsidRPr="005D3755">
        <w:t>Massachusetts,  "</w:t>
      </w:r>
      <w:proofErr w:type="gramEnd"/>
      <w:r w:rsidRPr="005D3755">
        <w:t xml:space="preserve">Seeing women, recognizing gender, recasting international relations." </w:t>
      </w:r>
    </w:p>
    <w:p w14:paraId="6FFBE700" w14:textId="77777777" w:rsidR="00452F02" w:rsidRPr="00252FA6" w:rsidRDefault="00452F02" w:rsidP="00452F02">
      <w:r>
        <w:t xml:space="preserve"> Skocpol's work also exemplifies one way that the value of "</w:t>
      </w:r>
      <w:r w:rsidRPr="00591BE3">
        <w:rPr>
          <w:highlight w:val="yellow"/>
          <w:u w:val="single"/>
        </w:rPr>
        <w:t>looking for the women" can be integrated with the central concerns of a field</w:t>
      </w:r>
      <w:r w:rsidRPr="005D3755">
        <w:rPr>
          <w:u w:val="single"/>
        </w:rPr>
        <w:t>.</w:t>
      </w:r>
      <w:r>
        <w:t xml:space="preserve"> While Skocpol is critical of fellow political sociologists who attempt to explain major changes in modern industrial societies by looking only at the roles of women, </w:t>
      </w:r>
      <w:r w:rsidRPr="00505231">
        <w:rPr>
          <w:u w:val="single"/>
        </w:rPr>
        <w:t xml:space="preserve">her immersion in "the rich, recently created, literature" in American women's history led her to look for the role of women in creating the modern welfare state. In the process of doing so </w:t>
      </w:r>
      <w:r w:rsidRPr="00591BE3">
        <w:rPr>
          <w:highlight w:val="yellow"/>
          <w:u w:val="single"/>
        </w:rPr>
        <w:t>she found that her "state-centric approach had evolved into a 'polity-centered approach'" as she "grappled with a central issue in the study of any nation's identity: the transformations</w:t>
      </w:r>
      <w:r>
        <w:t xml:space="preserve"> over time in the issues, </w:t>
      </w:r>
      <w:r w:rsidRPr="00591BE3">
        <w:rPr>
          <w:highlight w:val="yellow"/>
          <w:u w:val="single"/>
        </w:rPr>
        <w:t>social identities, and styles of politics that succeed (or fail) at influencing agendas of political debate and public policy making</w:t>
      </w:r>
      <w:r>
        <w:t xml:space="preserve">."(32) Similarly, </w:t>
      </w:r>
      <w:r w:rsidRPr="00591BE3">
        <w:rPr>
          <w:highlight w:val="yellow"/>
          <w:u w:val="single"/>
        </w:rPr>
        <w:t>consideration of the roles of women in the formation and disintegration of modern international orders would</w:t>
      </w:r>
      <w:r w:rsidRPr="00505231">
        <w:rPr>
          <w:u w:val="single"/>
        </w:rPr>
        <w:t xml:space="preserve"> probably </w:t>
      </w:r>
      <w:r w:rsidRPr="00591BE3">
        <w:rPr>
          <w:highlight w:val="yellow"/>
          <w:u w:val="single"/>
        </w:rPr>
        <w:t>lead international relations away from a state-centric approach</w:t>
      </w:r>
      <w:r w:rsidRPr="00505231">
        <w:rPr>
          <w:u w:val="single"/>
        </w:rPr>
        <w:t xml:space="preserve"> toward one that allows scholars to see the interplay of national (and other) identities in the formation of international policy</w:t>
      </w:r>
      <w:r>
        <w:t>. In large part this is because, as Skocpol argues, consideration of the role of women leads us immediately to recognize the constitutive power of a ubiquitous form of identity: gender.</w:t>
      </w:r>
    </w:p>
    <w:p w14:paraId="2DD9E7AF" w14:textId="77777777" w:rsidR="00452F02" w:rsidRPr="00BC4805" w:rsidRDefault="00452F02" w:rsidP="00452F02"/>
    <w:p w14:paraId="1B99E1A5" w14:textId="77777777" w:rsidR="00452F02" w:rsidRPr="00BC4805" w:rsidRDefault="00452F02" w:rsidP="00452F02"/>
    <w:p w14:paraId="79722BD6" w14:textId="77777777" w:rsidR="00452F02" w:rsidRPr="00205FC6" w:rsidRDefault="00452F02" w:rsidP="00452F02">
      <w:pPr>
        <w:pStyle w:val="Heading3"/>
      </w:pPr>
      <w:r w:rsidRPr="00205FC6">
        <w:t>A2 Gender K—Oversimplifies / Perm</w:t>
      </w:r>
    </w:p>
    <w:p w14:paraId="2C08BA16" w14:textId="77777777" w:rsidR="00452F02" w:rsidRPr="00205FC6" w:rsidRDefault="00452F02" w:rsidP="00452F02">
      <w:pPr>
        <w:pStyle w:val="Heading4"/>
      </w:pPr>
      <w:r w:rsidRPr="00205FC6">
        <w:t>IR not gendered</w:t>
      </w:r>
    </w:p>
    <w:p w14:paraId="65D7B5E2" w14:textId="77777777" w:rsidR="00452F02" w:rsidRPr="00205FC6" w:rsidRDefault="00452F02" w:rsidP="00452F02">
      <w:r w:rsidRPr="00205FC6">
        <w:rPr>
          <w:rStyle w:val="Style13ptBold"/>
        </w:rPr>
        <w:t>Caprioli 4</w:t>
      </w:r>
      <w:r w:rsidRPr="00205FC6">
        <w:t xml:space="preserve"> (Mary, Professor of Political Science – University of Tennessee, “Feminist IR Theory and Quantitative Methodology: A Critical Analysis”, International Studies Review, 42(1), March, http://www.blackwell-synergy.com/links/doi/10.1111/0020-8833.00076) </w:t>
      </w:r>
    </w:p>
    <w:p w14:paraId="1F697B6A" w14:textId="77777777" w:rsidR="00452F02" w:rsidRDefault="00452F02" w:rsidP="00452F02">
      <w:pPr>
        <w:rPr>
          <w:rFonts w:asciiTheme="minorHAnsi" w:hAnsiTheme="minorHAnsi"/>
          <w:u w:val="single"/>
        </w:rPr>
      </w:pPr>
      <w:r w:rsidRPr="00205FC6">
        <w:rPr>
          <w:rFonts w:asciiTheme="minorHAnsi" w:hAnsiTheme="minorHAnsi"/>
          <w:sz w:val="16"/>
        </w:rPr>
        <w:t xml:space="preserve">The derision with which many conventional feminists view feminist quantitative studies persists to the detriment of both feminist and other types of IR scholarship. As Jan Jindy Pettman (2002) has argued, however, </w:t>
      </w:r>
      <w:r w:rsidRPr="00205FC6">
        <w:rPr>
          <w:rFonts w:asciiTheme="minorHAnsi" w:hAnsiTheme="minorHAnsi"/>
          <w:u w:val="single"/>
        </w:rPr>
        <w:t>no single feminist position exists in international relations. One of the most common feminist critiques of feminist quantitative research is that scholars cannot simply "add gender and stir"</w:t>
      </w:r>
      <w:r w:rsidRPr="00205FC6">
        <w:rPr>
          <w:rFonts w:asciiTheme="minorHAnsi" w:hAnsiTheme="minorHAnsi"/>
          <w:sz w:val="16"/>
        </w:rPr>
        <w:t xml:space="preserve"> (Peterson </w:t>
      </w:r>
      <w:proofErr w:type="gramStart"/>
      <w:r w:rsidRPr="00205FC6">
        <w:rPr>
          <w:rFonts w:asciiTheme="minorHAnsi" w:hAnsiTheme="minorHAnsi"/>
          <w:sz w:val="16"/>
        </w:rPr>
        <w:t>2002;Steans</w:t>
      </w:r>
      <w:proofErr w:type="gramEnd"/>
      <w:r w:rsidRPr="00205FC6">
        <w:rPr>
          <w:rFonts w:asciiTheme="minorHAnsi" w:hAnsiTheme="minorHAnsi"/>
          <w:sz w:val="16"/>
        </w:rPr>
        <w:t xml:space="preserve">2003), for gender is not just one of many variables. </w:t>
      </w:r>
      <w:r w:rsidRPr="00205FC6">
        <w:rPr>
          <w:rFonts w:asciiTheme="minorHAnsi" w:hAnsiTheme="minorHAnsi"/>
          <w:u w:val="single"/>
        </w:rPr>
        <w:t>Yet, gender is one of many variables when we are discussing international issues, from human rights to war.</w:t>
      </w:r>
      <w:r w:rsidRPr="00205FC6">
        <w:rPr>
          <w:rFonts w:asciiTheme="minorHAnsi" w:hAnsiTheme="minorHAnsi"/>
          <w:sz w:val="16"/>
        </w:rPr>
        <w:t xml:space="preserve"> As Fred Halliday (1988) has observed, </w:t>
      </w:r>
      <w:r w:rsidRPr="00205FC6">
        <w:rPr>
          <w:rFonts w:asciiTheme="minorHAnsi" w:hAnsiTheme="minorHAnsi"/>
          <w:u w:val="single"/>
        </w:rPr>
        <w:t xml:space="preserve">gender is not the core of </w:t>
      </w:r>
      <w:r w:rsidRPr="00205FC6">
        <w:rPr>
          <w:rFonts w:asciiTheme="minorHAnsi" w:hAnsiTheme="minorHAnsi"/>
          <w:sz w:val="16"/>
        </w:rPr>
        <w:t>international relations or the key to understanding it. Such a position</w:t>
      </w:r>
      <w:r w:rsidRPr="00205FC6">
        <w:rPr>
          <w:rFonts w:asciiTheme="minorHAnsi" w:hAnsiTheme="minorHAnsi"/>
          <w:u w:val="single"/>
        </w:rPr>
        <w:t xml:space="preserve"> would grossly overstate the feminist case. Gender may be an important explanatory and predictive </w:t>
      </w:r>
      <w:proofErr w:type="gramStart"/>
      <w:r w:rsidRPr="00205FC6">
        <w:rPr>
          <w:rFonts w:asciiTheme="minorHAnsi" w:hAnsiTheme="minorHAnsi"/>
          <w:u w:val="single"/>
        </w:rPr>
        <w:t>component</w:t>
      </w:r>
      <w:proofErr w:type="gramEnd"/>
      <w:r w:rsidRPr="00205FC6">
        <w:rPr>
          <w:rFonts w:asciiTheme="minorHAnsi" w:hAnsiTheme="minorHAnsi"/>
          <w:u w:val="single"/>
        </w:rPr>
        <w:t xml:space="preserve"> but it certainly is not the only one.</w:t>
      </w:r>
      <w:r w:rsidRPr="00205FC6">
        <w:rPr>
          <w:rFonts w:asciiTheme="minorHAnsi" w:hAnsiTheme="minorHAnsi"/>
          <w:sz w:val="16"/>
        </w:rPr>
        <w:t xml:space="preserve">260 </w:t>
      </w:r>
      <w:r w:rsidRPr="00205FC6">
        <w:rPr>
          <w:rFonts w:asciiTheme="minorHAnsi" w:hAnsiTheme="minorHAnsi"/>
          <w:u w:val="single"/>
        </w:rPr>
        <w:t>Such a critique only serves to undermine the feminist argument against a scientific methodology for the social sciences by questioning the scholarship of those who employ quantitative methodologies</w:t>
      </w:r>
      <w:r w:rsidRPr="00205FC6">
        <w:rPr>
          <w:rFonts w:asciiTheme="minorHAnsi" w:hAnsiTheme="minorHAnsi"/>
          <w:sz w:val="16"/>
        </w:rPr>
        <w:t xml:space="preserve">. One does not pull variables "out of the air" to put into a model, thereby "adding and stirring." Variables are added to models if a theoretical justification for doing so exists. </w:t>
      </w:r>
      <w:r w:rsidRPr="00205FC6">
        <w:rPr>
          <w:rFonts w:asciiTheme="minorHAnsi" w:hAnsiTheme="minorHAnsi"/>
          <w:u w:val="single"/>
        </w:rPr>
        <w:t xml:space="preserve">Peterson </w:t>
      </w:r>
      <w:r w:rsidRPr="00205FC6">
        <w:rPr>
          <w:rFonts w:asciiTheme="minorHAnsi" w:hAnsiTheme="minorHAnsi"/>
          <w:sz w:val="16"/>
        </w:rPr>
        <w:t xml:space="preserve">(2002:158) </w:t>
      </w:r>
      <w:r w:rsidRPr="00205FC6">
        <w:rPr>
          <w:rFonts w:asciiTheme="minorHAnsi" w:hAnsiTheme="minorHAnsi"/>
          <w:u w:val="single"/>
        </w:rPr>
        <w:t xml:space="preserve">postulates that "as long as IR understands gender only as an empirical category (for example, how do women in the military affect the conduct of war?), feminisms appear largely irrelevant to the discipline's primary questions and inquiry." Yet, little evidence </w:t>
      </w:r>
      <w:proofErr w:type="gramStart"/>
      <w:r w:rsidRPr="00205FC6">
        <w:rPr>
          <w:rFonts w:asciiTheme="minorHAnsi" w:hAnsiTheme="minorHAnsi"/>
          <w:u w:val="single"/>
        </w:rPr>
        <w:t>actually supports</w:t>
      </w:r>
      <w:proofErr w:type="gramEnd"/>
      <w:r w:rsidRPr="00205FC6">
        <w:rPr>
          <w:rFonts w:asciiTheme="minorHAnsi" w:hAnsiTheme="minorHAnsi"/>
          <w:u w:val="single"/>
        </w:rPr>
        <w:t xml:space="preserve"> this contention</w:t>
      </w:r>
      <w:r w:rsidRPr="00205FC6">
        <w:rPr>
          <w:rFonts w:asciiTheme="minorHAnsi" w:hAnsiTheme="minorHAnsi"/>
          <w:sz w:val="16"/>
        </w:rPr>
        <w:t xml:space="preserve">—unless one is arguing that gender is the only important category of analysis.  </w:t>
      </w:r>
      <w:r w:rsidRPr="00205FC6">
        <w:rPr>
          <w:rFonts w:asciiTheme="minorHAnsi" w:hAnsiTheme="minorHAnsi"/>
          <w:u w:val="single"/>
        </w:rPr>
        <w:t xml:space="preserve">If researchers cannot add gender to an analysis, then they must necessarily use a purely female-centered analysis, even though </w:t>
      </w:r>
      <w:r w:rsidRPr="00205FC6">
        <w:rPr>
          <w:rFonts w:asciiTheme="minorHAnsi" w:hAnsiTheme="minorHAnsi"/>
          <w:sz w:val="16"/>
        </w:rPr>
        <w:t>the utility of using</w:t>
      </w:r>
      <w:r w:rsidRPr="00205FC6">
        <w:rPr>
          <w:rFonts w:asciiTheme="minorHAnsi" w:hAnsiTheme="minorHAnsi"/>
          <w:u w:val="single"/>
        </w:rPr>
        <w:t xml:space="preserve"> a purely female- centered analysis seems equally biased</w:t>
      </w:r>
      <w:r w:rsidRPr="00205FC6">
        <w:rPr>
          <w:rFonts w:asciiTheme="minorHAnsi" w:hAnsiTheme="minorHAnsi"/>
          <w:sz w:val="16"/>
        </w:rPr>
        <w:t xml:space="preserve">. </w:t>
      </w:r>
      <w:r w:rsidRPr="00205FC6">
        <w:rPr>
          <w:rFonts w:asciiTheme="minorHAnsi" w:hAnsiTheme="minorHAnsi"/>
          <w:u w:val="single"/>
        </w:rPr>
        <w:t>Such research would merely be gender-centric based on women rather than men,</w:t>
      </w:r>
      <w:r w:rsidRPr="00205FC6">
        <w:rPr>
          <w:rFonts w:asciiTheme="minorHAnsi" w:hAnsiTheme="minorHAnsi"/>
          <w:sz w:val="16"/>
        </w:rPr>
        <w:t xml:space="preserve"> and it would thereby provide an equally biased account of international relations as those that are male-centric. Although one might speculate that having research done from the two opposing worldviews might more fully explain international relations, surely an integrated approach would offer a more comprehensive analysis of world affairs. Beyond a female-centric analysis, </w:t>
      </w:r>
      <w:r w:rsidRPr="00205FC6">
        <w:rPr>
          <w:rFonts w:asciiTheme="minorHAnsi" w:hAnsiTheme="minorHAnsi"/>
          <w:u w:val="single"/>
        </w:rPr>
        <w:t>some scholars</w:t>
      </w:r>
      <w:r w:rsidRPr="00205FC6">
        <w:rPr>
          <w:rFonts w:asciiTheme="minorHAnsi" w:hAnsiTheme="minorHAnsi"/>
          <w:sz w:val="16"/>
        </w:rPr>
        <w:t xml:space="preserve"> (for example, Carver 2002) </w:t>
      </w:r>
      <w:r w:rsidRPr="00205FC6">
        <w:rPr>
          <w:rFonts w:asciiTheme="minorHAnsi" w:hAnsiTheme="minorHAnsi"/>
          <w:u w:val="single"/>
        </w:rPr>
        <w:t>argue that feminist research must offer a critique of gender as a set of power relations</w:t>
      </w:r>
      <w:r w:rsidRPr="00205FC6">
        <w:rPr>
          <w:rFonts w:asciiTheme="minorHAnsi" w:hAnsiTheme="minorHAnsi"/>
          <w:sz w:val="16"/>
        </w:rPr>
        <w:t xml:space="preserve">. Gender categories, however, do exist and have very real implications for individuals, social relations, and international affairs. </w:t>
      </w:r>
      <w:r w:rsidRPr="00205FC6">
        <w:rPr>
          <w:rFonts w:asciiTheme="minorHAnsi" w:hAnsiTheme="minorHAnsi"/>
          <w:u w:val="single"/>
        </w:rPr>
        <w:t xml:space="preserve">Critiquing </w:t>
      </w:r>
      <w:r w:rsidRPr="00205FC6">
        <w:rPr>
          <w:rFonts w:asciiTheme="minorHAnsi" w:hAnsiTheme="minorHAnsi"/>
          <w:sz w:val="16"/>
        </w:rPr>
        <w:t xml:space="preserve">the social construction of gender is important, but it fails to provide new theories of international relations or to address the implications of gender for what happens in the world. Sylvester (2002a) </w:t>
      </w:r>
      <w:r w:rsidRPr="00205FC6">
        <w:rPr>
          <w:rFonts w:asciiTheme="minorHAnsi" w:hAnsiTheme="minorHAnsi"/>
          <w:u w:val="single"/>
        </w:rPr>
        <w:t>has wondered aloud whether feminist research should be focused primarily on critique, warning that feminists should avoid an exclusive focus on highlighting anomalies, for such a focus does not add to feminist IR theories.</w:t>
      </w:r>
    </w:p>
    <w:p w14:paraId="2CB062F5" w14:textId="77777777" w:rsidR="00452F02" w:rsidRDefault="00452F02" w:rsidP="00452F02">
      <w:pPr>
        <w:rPr>
          <w:rFonts w:asciiTheme="minorHAnsi" w:hAnsiTheme="minorHAnsi"/>
          <w:u w:val="single"/>
        </w:rPr>
      </w:pPr>
    </w:p>
    <w:p w14:paraId="05D1157E" w14:textId="77777777" w:rsidR="00452F02" w:rsidRDefault="00452F02" w:rsidP="00452F02">
      <w:pPr>
        <w:pStyle w:val="Heading3"/>
      </w:pPr>
      <w:r>
        <w:t xml:space="preserve">A2 Gender K – No Bias </w:t>
      </w:r>
    </w:p>
    <w:p w14:paraId="41323700" w14:textId="77777777" w:rsidR="00452F02" w:rsidRDefault="00452F02" w:rsidP="00452F02">
      <w:pPr>
        <w:pStyle w:val="Heading4"/>
      </w:pPr>
      <w:r w:rsidRPr="002F5F82">
        <w:t>Gender biases in international relations don’t exist and the alternative feminist perspective is fictional as well.</w:t>
      </w:r>
      <w:r>
        <w:t xml:space="preserve"> </w:t>
      </w:r>
    </w:p>
    <w:p w14:paraId="3E74C5A1" w14:textId="77777777" w:rsidR="00452F02" w:rsidRDefault="00452F02" w:rsidP="00452F02">
      <w:pPr>
        <w:tabs>
          <w:tab w:val="left" w:pos="3279"/>
        </w:tabs>
        <w:rPr>
          <w:rFonts w:asciiTheme="minorHAnsi" w:hAnsiTheme="minorHAnsi"/>
        </w:rPr>
      </w:pPr>
      <w:r w:rsidRPr="002F5F82">
        <w:rPr>
          <w:rFonts w:asciiTheme="minorHAnsi" w:hAnsiTheme="minorHAnsi"/>
        </w:rPr>
        <w:t xml:space="preserve">Alastair J.H. </w:t>
      </w:r>
      <w:r w:rsidRPr="002F5F82">
        <w:rPr>
          <w:rStyle w:val="StyleUnderline"/>
          <w:rFonts w:asciiTheme="minorHAnsi" w:hAnsiTheme="minorHAnsi"/>
        </w:rPr>
        <w:t>Murray</w:t>
      </w:r>
      <w:r w:rsidRPr="002F5F82">
        <w:rPr>
          <w:rFonts w:asciiTheme="minorHAnsi" w:hAnsiTheme="minorHAnsi"/>
        </w:rPr>
        <w:t xml:space="preserve">, Politics Department, University of Wales Swansea, Reconstructing Realism, </w:t>
      </w:r>
      <w:r w:rsidRPr="002F5F82">
        <w:rPr>
          <w:rStyle w:val="StyleUnderline"/>
          <w:rFonts w:asciiTheme="minorHAnsi" w:hAnsiTheme="minorHAnsi"/>
        </w:rPr>
        <w:t>1997</w:t>
      </w:r>
      <w:r w:rsidRPr="002F5F82">
        <w:rPr>
          <w:rFonts w:asciiTheme="minorHAnsi" w:hAnsiTheme="minorHAnsi"/>
        </w:rPr>
        <w:t>, p. 192</w:t>
      </w:r>
    </w:p>
    <w:p w14:paraId="20CE8808" w14:textId="77777777" w:rsidR="00452F02" w:rsidRDefault="00452F02" w:rsidP="00452F02">
      <w:pPr>
        <w:tabs>
          <w:tab w:val="left" w:pos="3279"/>
        </w:tabs>
        <w:rPr>
          <w:rFonts w:asciiTheme="minorHAnsi" w:hAnsiTheme="minorHAnsi"/>
        </w:rPr>
      </w:pPr>
      <w:r>
        <w:rPr>
          <w:rFonts w:asciiTheme="minorHAnsi" w:hAnsiTheme="minorHAnsi"/>
        </w:rPr>
        <w:t xml:space="preserve"> </w:t>
      </w:r>
      <w:r w:rsidRPr="002F5F82">
        <w:rPr>
          <w:rFonts w:asciiTheme="minorHAnsi" w:hAnsiTheme="minorHAnsi"/>
          <w:sz w:val="16"/>
        </w:rPr>
        <w:t xml:space="preserve">Whilst </w:t>
      </w:r>
      <w:r w:rsidRPr="002F5F82">
        <w:rPr>
          <w:rStyle w:val="underline"/>
          <w:rFonts w:asciiTheme="minorHAnsi" w:hAnsiTheme="minorHAnsi"/>
        </w:rPr>
        <w:t>Tickner's feminism</w:t>
      </w:r>
      <w:r w:rsidRPr="002F5F82">
        <w:rPr>
          <w:rFonts w:asciiTheme="minorHAnsi" w:hAnsiTheme="minorHAnsi"/>
          <w:sz w:val="16"/>
        </w:rPr>
        <w:t xml:space="preserve"> presents an interesting revisioning of international relations, it ultimately suffers from the problem that, </w:t>
      </w:r>
      <w:proofErr w:type="gramStart"/>
      <w:r w:rsidRPr="002F5F82">
        <w:rPr>
          <w:rFonts w:asciiTheme="minorHAnsi" w:hAnsiTheme="minorHAnsi"/>
          <w:sz w:val="16"/>
        </w:rPr>
        <w:t>in order to</w:t>
      </w:r>
      <w:proofErr w:type="gramEnd"/>
      <w:r w:rsidRPr="002F5F82">
        <w:rPr>
          <w:rFonts w:asciiTheme="minorHAnsi" w:hAnsiTheme="minorHAnsi"/>
          <w:sz w:val="16"/>
        </w:rPr>
        <w:t xml:space="preserve"> sustain any of its claims, most of all the notion that a distinctively </w:t>
      </w:r>
      <w:r w:rsidRPr="002F5F82">
        <w:rPr>
          <w:rFonts w:asciiTheme="minorHAnsi" w:hAnsiTheme="minorHAnsi"/>
          <w:i/>
          <w:iCs/>
          <w:sz w:val="16"/>
        </w:rPr>
        <w:t>feminist</w:t>
      </w:r>
      <w:r w:rsidRPr="002F5F82">
        <w:rPr>
          <w:rFonts w:asciiTheme="minorHAnsi" w:hAnsiTheme="minorHAnsi"/>
          <w:sz w:val="16"/>
        </w:rPr>
        <w:t xml:space="preserve"> epistemology is actually necessary, it </w:t>
      </w:r>
      <w:r w:rsidRPr="002F5F82">
        <w:rPr>
          <w:rStyle w:val="underline"/>
          <w:rFonts w:asciiTheme="minorHAnsi" w:hAnsiTheme="minorHAnsi"/>
        </w:rPr>
        <w:t>must establish the existence of a gender bias in international relations theory which simply does not exist</w:t>
      </w:r>
      <w:r w:rsidRPr="002F5F82">
        <w:rPr>
          <w:rFonts w:asciiTheme="minorHAnsi" w:hAnsiTheme="minorHAnsi"/>
          <w:sz w:val="16"/>
        </w:rPr>
        <w:t xml:space="preserve">, </w:t>
      </w:r>
      <w:r w:rsidRPr="002F5F82">
        <w:rPr>
          <w:rStyle w:val="underline"/>
          <w:rFonts w:asciiTheme="minorHAnsi" w:hAnsiTheme="minorHAnsi"/>
        </w:rPr>
        <w:t>and the existence of an 'alternative' feminist position on international affairs which is simply a fiction.</w:t>
      </w:r>
      <w:r w:rsidRPr="002F5F82">
        <w:rPr>
          <w:rFonts w:asciiTheme="minorHAnsi" w:hAnsiTheme="minorHAnsi"/>
          <w:sz w:val="16"/>
        </w:rPr>
        <w:t xml:space="preserve"> Consequently, </w:t>
      </w:r>
      <w:proofErr w:type="gramStart"/>
      <w:r w:rsidRPr="002F5F82">
        <w:rPr>
          <w:rFonts w:asciiTheme="minorHAnsi" w:hAnsiTheme="minorHAnsi"/>
          <w:sz w:val="16"/>
        </w:rPr>
        <w:t>in order to</w:t>
      </w:r>
      <w:proofErr w:type="gramEnd"/>
      <w:r w:rsidRPr="002F5F82">
        <w:rPr>
          <w:rFonts w:asciiTheme="minorHAnsi" w:hAnsiTheme="minorHAnsi"/>
          <w:sz w:val="16"/>
        </w:rPr>
        <w:t xml:space="preserve"> salvage her very </w:t>
      </w:r>
      <w:r w:rsidRPr="002F5F82">
        <w:rPr>
          <w:rFonts w:asciiTheme="minorHAnsi" w:hAnsiTheme="minorHAnsi"/>
          <w:i/>
          <w:iCs/>
          <w:sz w:val="16"/>
        </w:rPr>
        <w:t>raison d'etre</w:t>
      </w:r>
      <w:r w:rsidRPr="002F5F82">
        <w:rPr>
          <w:rFonts w:asciiTheme="minorHAnsi" w:hAnsiTheme="minorHAnsi"/>
          <w:sz w:val="16"/>
        </w:rPr>
        <w:t xml:space="preserve">, Tickner is forced to engage in some imaginative rewriting of international relations theory. First, </w:t>
      </w:r>
      <w:proofErr w:type="gramStart"/>
      <w:r w:rsidRPr="002F5F82">
        <w:rPr>
          <w:rStyle w:val="underline"/>
          <w:rFonts w:asciiTheme="minorHAnsi" w:hAnsiTheme="minorHAnsi"/>
        </w:rPr>
        <w:t>in order to</w:t>
      </w:r>
      <w:proofErr w:type="gramEnd"/>
      <w:r w:rsidRPr="002F5F82">
        <w:rPr>
          <w:rStyle w:val="underline"/>
          <w:rFonts w:asciiTheme="minorHAnsi" w:hAnsiTheme="minorHAnsi"/>
        </w:rPr>
        <w:t xml:space="preserve"> lay the basis for the claim that an alternative perspective is actually necessary, conventional theory is stripped of its positive elements</w:t>
      </w:r>
      <w:r w:rsidRPr="002F5F82">
        <w:rPr>
          <w:rFonts w:asciiTheme="minorHAnsi" w:hAnsiTheme="minorHAnsi"/>
          <w:sz w:val="16"/>
        </w:rPr>
        <w:t xml:space="preserve">, and an easily discredited caricature, centred on realism, erected in its place. Second, </w:t>
      </w:r>
      <w:proofErr w:type="gramStart"/>
      <w:r w:rsidRPr="002F5F82">
        <w:rPr>
          <w:rFonts w:asciiTheme="minorHAnsi" w:hAnsiTheme="minorHAnsi"/>
          <w:sz w:val="16"/>
        </w:rPr>
        <w:t>in order to</w:t>
      </w:r>
      <w:proofErr w:type="gramEnd"/>
      <w:r w:rsidRPr="002F5F82">
        <w:rPr>
          <w:rFonts w:asciiTheme="minorHAnsi" w:hAnsiTheme="minorHAnsi"/>
          <w:sz w:val="16"/>
        </w:rPr>
        <w:t xml:space="preserve"> conjure up a reason </w:t>
      </w:r>
      <w:r w:rsidRPr="002F5F82">
        <w:rPr>
          <w:rStyle w:val="underline"/>
          <w:rFonts w:asciiTheme="minorHAnsi" w:hAnsiTheme="minorHAnsi"/>
        </w:rPr>
        <w:t>for this alternative perspective to be a feminist one, the positive elements which have been removed from conventional theory are then claimed as the exclusive preserve of such perspectives.</w:t>
      </w:r>
      <w:r w:rsidRPr="002F5F82">
        <w:rPr>
          <w:rFonts w:asciiTheme="minorHAnsi" w:hAnsiTheme="minorHAnsi"/>
          <w:u w:val="single"/>
        </w:rPr>
        <w:t xml:space="preserve"> </w:t>
      </w:r>
      <w:r w:rsidRPr="002F5F82">
        <w:rPr>
          <w:rFonts w:asciiTheme="minorHAnsi" w:hAnsiTheme="minorHAnsi"/>
          <w:sz w:val="16"/>
        </w:rPr>
        <w:t xml:space="preserve">Yet, however imaginative this 'revisioning' of international relations theory, </w:t>
      </w:r>
      <w:r w:rsidRPr="002F5F82">
        <w:rPr>
          <w:rFonts w:asciiTheme="minorHAnsi" w:hAnsiTheme="minorHAnsi"/>
          <w:u w:val="single"/>
        </w:rPr>
        <w:t>i</w:t>
      </w:r>
      <w:r w:rsidRPr="002F5F82">
        <w:rPr>
          <w:rStyle w:val="underline"/>
          <w:rFonts w:asciiTheme="minorHAnsi" w:hAnsiTheme="minorHAnsi"/>
        </w:rPr>
        <w:t>ts inevitable result is a critique which is so riddled with contradictions that it proves unsustainable</w:t>
      </w:r>
      <w:r w:rsidRPr="002F5F82">
        <w:rPr>
          <w:rFonts w:asciiTheme="minorHAnsi" w:hAnsiTheme="minorHAnsi"/>
          <w:sz w:val="16"/>
        </w:rPr>
        <w:t>, and an alternative epistemology which, based upon this flawed critique, collapses in the face of the revelation of its inadequacy</w:t>
      </w:r>
      <w:r>
        <w:rPr>
          <w:rFonts w:asciiTheme="minorHAnsi" w:hAnsiTheme="minorHAnsi"/>
        </w:rPr>
        <w:t xml:space="preserve"> </w:t>
      </w:r>
    </w:p>
    <w:p w14:paraId="2E456CE1" w14:textId="77777777" w:rsidR="00452F02" w:rsidRPr="00BC4805" w:rsidRDefault="00452F02" w:rsidP="00452F02"/>
    <w:p w14:paraId="386EC2A3" w14:textId="77777777" w:rsidR="00452F02" w:rsidRPr="00205FC6" w:rsidRDefault="00452F02" w:rsidP="00452F02">
      <w:pPr>
        <w:pStyle w:val="Heading3"/>
      </w:pPr>
      <w:r w:rsidRPr="00205FC6">
        <w:t xml:space="preserve">A2 Gender K—Alt Fails </w:t>
      </w:r>
    </w:p>
    <w:p w14:paraId="0C2DCB53" w14:textId="77777777" w:rsidR="00452F02" w:rsidRPr="00205FC6" w:rsidRDefault="00452F02" w:rsidP="00452F02">
      <w:pPr>
        <w:keepNext/>
        <w:keepLines/>
        <w:spacing w:before="200"/>
        <w:outlineLvl w:val="3"/>
        <w:rPr>
          <w:rFonts w:eastAsia="Times New Roman"/>
          <w:b/>
          <w:bCs/>
          <w:iCs/>
          <w:sz w:val="26"/>
        </w:rPr>
      </w:pPr>
      <w:r w:rsidRPr="00205FC6">
        <w:rPr>
          <w:rFonts w:eastAsia="Times New Roman"/>
          <w:b/>
          <w:bCs/>
          <w:iCs/>
          <w:sz w:val="26"/>
        </w:rPr>
        <w:t>Theorizing can’t fix the world—we can’t end conflict, just manage it</w:t>
      </w:r>
    </w:p>
    <w:p w14:paraId="53DDD60A" w14:textId="77777777" w:rsidR="00452F02" w:rsidRPr="00205FC6" w:rsidRDefault="00452F02" w:rsidP="00452F02">
      <w:pPr>
        <w:rPr>
          <w:rFonts w:eastAsia="Calibri"/>
        </w:rPr>
      </w:pPr>
      <w:r w:rsidRPr="00205FC6">
        <w:rPr>
          <w:rFonts w:eastAsia="Calibri"/>
          <w:b/>
          <w:bCs/>
          <w:sz w:val="26"/>
        </w:rPr>
        <w:t>Hynek and Chandler 13</w:t>
      </w:r>
      <w:r w:rsidRPr="00205FC6">
        <w:rPr>
          <w:rFonts w:eastAsia="Calibri"/>
        </w:rPr>
        <w:t>—Department of International Relations and European Studies</w:t>
      </w:r>
    </w:p>
    <w:p w14:paraId="006921E4" w14:textId="77777777" w:rsidR="00452F02" w:rsidRPr="00205FC6" w:rsidRDefault="00452F02" w:rsidP="00452F02">
      <w:pPr>
        <w:rPr>
          <w:rFonts w:eastAsia="Calibri"/>
        </w:rPr>
      </w:pPr>
      <w:r w:rsidRPr="00205FC6">
        <w:rPr>
          <w:rFonts w:eastAsia="Calibri"/>
        </w:rPr>
        <w:t>Metropolitan University Prague AND Department of Politics and International Relations, University of Westminster [CSS=Critical Security Studies]</w:t>
      </w:r>
    </w:p>
    <w:p w14:paraId="5C45DCA7" w14:textId="77777777" w:rsidR="00452F02" w:rsidRPr="00205FC6" w:rsidRDefault="00452F02" w:rsidP="00452F02">
      <w:pPr>
        <w:rPr>
          <w:rFonts w:eastAsia="Calibri"/>
          <w:szCs w:val="16"/>
        </w:rPr>
      </w:pPr>
      <w:r w:rsidRPr="00205FC6">
        <w:rPr>
          <w:rFonts w:eastAsia="Calibri"/>
          <w:szCs w:val="16"/>
        </w:rPr>
        <w:t>(Nik and David, “No emancipatory alternative, no critical security studies”, Critical Studies on Security, 1:1, 46-63, dml)</w:t>
      </w:r>
    </w:p>
    <w:p w14:paraId="7F2ECEAE" w14:textId="77777777" w:rsidR="00452F02" w:rsidRPr="00205FC6" w:rsidRDefault="00452F02" w:rsidP="00452F02">
      <w:pPr>
        <w:rPr>
          <w:rFonts w:eastAsia="Calibri"/>
        </w:rPr>
      </w:pPr>
    </w:p>
    <w:p w14:paraId="41BBD389" w14:textId="77777777" w:rsidR="00452F02" w:rsidRDefault="00452F02" w:rsidP="00452F02">
      <w:pPr>
        <w:rPr>
          <w:rFonts w:eastAsia="Calibri"/>
          <w:b/>
          <w:bCs/>
          <w:u w:val="single"/>
        </w:rPr>
      </w:pPr>
      <w:r w:rsidRPr="00205FC6">
        <w:rPr>
          <w:rFonts w:eastAsia="Calibri"/>
        </w:rPr>
        <w:t xml:space="preserve">The double irony of the birth and death of CSS is not only that CSS has come full circle – from its liberal teleological universalist and emancipatory claims, in the 1990s, to its discourses of limits and flatter ontologies, highlighting differences and pluralities in the 2010s – but that </w:t>
      </w:r>
      <w:r w:rsidRPr="00205FC6">
        <w:rPr>
          <w:rFonts w:eastAsia="Calibri"/>
          <w:b/>
          <w:bCs/>
          <w:u w:val="single"/>
        </w:rPr>
        <w:t xml:space="preserve">this ‘critical’ approach to security has also </w:t>
      </w:r>
      <w:r w:rsidRPr="00205FC6">
        <w:rPr>
          <w:rFonts w:eastAsia="Calibri"/>
          <w:b/>
          <w:iCs/>
          <w:u w:val="single"/>
          <w:bdr w:val="single" w:sz="18" w:space="0" w:color="auto"/>
        </w:rPr>
        <w:t>mirrored</w:t>
      </w:r>
      <w:r w:rsidRPr="00205FC6">
        <w:rPr>
          <w:rFonts w:eastAsia="Calibri"/>
          <w:b/>
          <w:bCs/>
          <w:u w:val="single"/>
        </w:rPr>
        <w:t xml:space="preserve"> and </w:t>
      </w:r>
      <w:r w:rsidRPr="00205FC6">
        <w:rPr>
          <w:rFonts w:eastAsia="Calibri"/>
          <w:b/>
          <w:iCs/>
          <w:u w:val="single"/>
          <w:bdr w:val="single" w:sz="18" w:space="0" w:color="auto"/>
        </w:rPr>
        <w:t>mimicked</w:t>
      </w:r>
      <w:r w:rsidRPr="00205FC6">
        <w:rPr>
          <w:rFonts w:eastAsia="Calibri"/>
          <w:b/>
          <w:bCs/>
          <w:u w:val="single"/>
        </w:rPr>
        <w:t xml:space="preserve"> </w:t>
      </w:r>
      <w:r w:rsidRPr="00205FC6">
        <w:rPr>
          <w:rFonts w:eastAsia="Calibri"/>
          <w:b/>
          <w:iCs/>
          <w:u w:val="single"/>
          <w:bdr w:val="single" w:sz="18" w:space="0" w:color="auto"/>
        </w:rPr>
        <w:t>the</w:t>
      </w:r>
      <w:r w:rsidRPr="00205FC6">
        <w:rPr>
          <w:rFonts w:eastAsia="Calibri"/>
          <w:b/>
          <w:bCs/>
          <w:u w:val="single"/>
        </w:rPr>
        <w:t xml:space="preserve"> policy discourses of leading Western powers. As policy-makers now look for excuses to explain the failures of the promise of liberal interventionism, critical security theorists are on hand to </w:t>
      </w:r>
      <w:r w:rsidRPr="00205FC6">
        <w:rPr>
          <w:rFonts w:eastAsia="Calibri"/>
          <w:b/>
          <w:iCs/>
          <w:u w:val="single"/>
          <w:bdr w:val="single" w:sz="18" w:space="0" w:color="auto"/>
        </w:rPr>
        <w:t>salve Western consciences</w:t>
      </w:r>
      <w:r w:rsidRPr="00205FC6">
        <w:rPr>
          <w:rFonts w:eastAsia="Calibri"/>
          <w:b/>
          <w:bCs/>
          <w:u w:val="single"/>
        </w:rPr>
        <w:t xml:space="preserve"> with analyses of non-linearity, complexity and human and non-human assemblages</w:t>
      </w:r>
      <w:r w:rsidRPr="00205FC6">
        <w:rPr>
          <w:rFonts w:eastAsia="Calibri"/>
        </w:rPr>
        <w:t xml:space="preserve">. It appears that </w:t>
      </w:r>
      <w:r w:rsidRPr="00205FC6">
        <w:rPr>
          <w:rFonts w:eastAsia="Calibri"/>
          <w:b/>
          <w:iCs/>
          <w:u w:val="single"/>
          <w:bdr w:val="single" w:sz="18" w:space="0" w:color="auto"/>
        </w:rPr>
        <w:t>the world cannot be transformed after all</w:t>
      </w:r>
      <w:r w:rsidRPr="00205FC6">
        <w:rPr>
          <w:rFonts w:eastAsia="Calibri"/>
          <w:b/>
          <w:bCs/>
          <w:u w:val="single"/>
        </w:rPr>
        <w:t xml:space="preserve">. We cannot end conflict or insecurity, </w:t>
      </w:r>
      <w:r w:rsidRPr="00205FC6">
        <w:rPr>
          <w:rFonts w:eastAsia="Calibri"/>
          <w:b/>
          <w:iCs/>
          <w:u w:val="single"/>
          <w:bdr w:val="single" w:sz="18" w:space="0" w:color="auto"/>
        </w:rPr>
        <w:t>merely attempt to manage them</w:t>
      </w:r>
      <w:r w:rsidRPr="00205FC6">
        <w:rPr>
          <w:rFonts w:eastAsia="Calibri"/>
          <w:b/>
          <w:bCs/>
          <w:u w:val="single"/>
        </w:rPr>
        <w:t>. Once critique becomes anti-critique</w:t>
      </w:r>
      <w:r w:rsidRPr="00205FC6">
        <w:rPr>
          <w:rFonts w:eastAsia="Calibri"/>
        </w:rPr>
        <w:t xml:space="preserve"> (Noys 2011) </w:t>
      </w:r>
      <w:r w:rsidRPr="00205FC6">
        <w:rPr>
          <w:rFonts w:eastAsia="Calibri"/>
          <w:b/>
          <w:bCs/>
          <w:u w:val="single"/>
        </w:rPr>
        <w:t xml:space="preserve">and emancipatory alternatives are seen to be merely expressions of liberal hubris, the appendage of ‘critical’ for arguments that discount the possibility of transforming the world and stake no claims which are unamenable to power or distinct from dominant philosophical understandings is </w:t>
      </w:r>
      <w:r w:rsidRPr="00205FC6">
        <w:rPr>
          <w:rFonts w:eastAsia="Calibri"/>
          <w:b/>
          <w:iCs/>
          <w:u w:val="single"/>
          <w:bdr w:val="single" w:sz="18" w:space="0" w:color="auto"/>
        </w:rPr>
        <w:t>highly problematic</w:t>
      </w:r>
      <w:r w:rsidRPr="00205FC6">
        <w:rPr>
          <w:rFonts w:eastAsia="Calibri"/>
          <w:b/>
          <w:bCs/>
          <w:u w:val="single"/>
        </w:rPr>
        <w:t>. Let us study security</w:t>
      </w:r>
      <w:r w:rsidRPr="00205FC6">
        <w:rPr>
          <w:rFonts w:eastAsia="Calibri"/>
        </w:rPr>
        <w:t xml:space="preserve">, its discourses and its practices, </w:t>
      </w:r>
      <w:proofErr w:type="gramStart"/>
      <w:r w:rsidRPr="00205FC6">
        <w:rPr>
          <w:rFonts w:eastAsia="Calibri"/>
        </w:rPr>
        <w:t xml:space="preserve">by all means </w:t>
      </w:r>
      <w:r w:rsidRPr="00205FC6">
        <w:rPr>
          <w:rFonts w:eastAsia="Calibri"/>
          <w:b/>
          <w:bCs/>
          <w:u w:val="single"/>
        </w:rPr>
        <w:t>but</w:t>
      </w:r>
      <w:proofErr w:type="gramEnd"/>
      <w:r w:rsidRPr="00205FC6">
        <w:rPr>
          <w:rFonts w:eastAsia="Calibri"/>
          <w:b/>
          <w:bCs/>
          <w:u w:val="single"/>
        </w:rPr>
        <w:t xml:space="preserve"> please let us not pretend that study is somehow the same as critique.</w:t>
      </w:r>
    </w:p>
    <w:p w14:paraId="5DAEFF04" w14:textId="77777777" w:rsidR="00452F02" w:rsidRPr="00C84AAB" w:rsidRDefault="00452F02" w:rsidP="00452F02">
      <w:pPr>
        <w:pStyle w:val="Heading4"/>
        <w:rPr>
          <w:rStyle w:val="Style13ptBold"/>
          <w:b/>
          <w:bCs w:val="0"/>
        </w:rPr>
      </w:pPr>
      <w:r>
        <w:t>Alt and epistemic claims get stuck – never get around to solving</w:t>
      </w:r>
    </w:p>
    <w:p w14:paraId="1D7A2AE6" w14:textId="77777777" w:rsidR="00452F02" w:rsidRPr="00861280" w:rsidRDefault="00452F02" w:rsidP="00452F02">
      <w:r w:rsidRPr="00861280">
        <w:rPr>
          <w:rStyle w:val="Style13ptBold"/>
        </w:rPr>
        <w:t>Lake 11</w:t>
      </w:r>
      <w:r w:rsidRPr="00861280">
        <w:t xml:space="preserve"> (David A., Jerri-Ann and Gary E. Jacobs Professor of Social Sciences and Distinguished Professor of Political Science at the University of California – San Diego, “Why ‘‘isms’’ Are Evil: Theory, Epistemology, and Academic Sects as Impediments to Understanding and Progress,” International Studies Quarterly (2011) 55, 465–480)</w:t>
      </w:r>
      <w:r>
        <w:tab/>
      </w:r>
    </w:p>
    <w:p w14:paraId="72CC895A" w14:textId="77777777" w:rsidR="00452F02" w:rsidRPr="007D5A09" w:rsidRDefault="00452F02" w:rsidP="00452F02">
      <w:pPr>
        <w:rPr>
          <w:sz w:val="16"/>
          <w:lang w:eastAsia="zh-CN"/>
        </w:rPr>
      </w:pPr>
      <w:r w:rsidRPr="007D5A09">
        <w:rPr>
          <w:sz w:val="16"/>
          <w:lang w:eastAsia="zh-CN"/>
        </w:rPr>
        <w:t xml:space="preserve">These ﬁve pathologies combine to divert professional debate from the substance of world politics to ﬁrst principles. Having created academic sects based on incommensurate assumptions and supported by selective evidence, we do not seek to assess which approach helps us understand world politics best (or helps us understand which range of phenomena best). We focus instead on the inherent superiority of this or that set of assumptions. </w:t>
      </w:r>
      <w:r w:rsidRPr="00374684">
        <w:rPr>
          <w:rStyle w:val="StyleUnderline"/>
          <w:highlight w:val="yellow"/>
        </w:rPr>
        <w:t>Rather than seeking to understand the world—</w:t>
      </w:r>
      <w:r w:rsidRPr="00374684">
        <w:rPr>
          <w:rStyle w:val="Emphasis"/>
          <w:highlight w:val="yellow"/>
        </w:rPr>
        <w:t xml:space="preserve">our </w:t>
      </w:r>
      <w:r w:rsidRPr="007D5A09">
        <w:rPr>
          <w:rStyle w:val="Emphasis"/>
          <w:sz w:val="16"/>
          <w:u w:val="none"/>
        </w:rPr>
        <w:t>highest</w:t>
      </w:r>
      <w:r w:rsidRPr="00374684">
        <w:rPr>
          <w:rStyle w:val="Emphasis"/>
          <w:highlight w:val="yellow"/>
        </w:rPr>
        <w:t xml:space="preserve"> obligation as scholars</w:t>
      </w:r>
      <w:r w:rsidRPr="00374684">
        <w:rPr>
          <w:rStyle w:val="StyleUnderline"/>
          <w:highlight w:val="yellow"/>
        </w:rPr>
        <w:t>—</w:t>
      </w:r>
      <w:r w:rsidRPr="00374684">
        <w:rPr>
          <w:rStyle w:val="Emphasis"/>
          <w:sz w:val="26"/>
          <w:szCs w:val="26"/>
          <w:highlight w:val="yellow"/>
        </w:rPr>
        <w:t>we debate assumptions</w:t>
      </w:r>
      <w:r>
        <w:rPr>
          <w:rStyle w:val="Emphasis"/>
          <w:sz w:val="26"/>
          <w:szCs w:val="26"/>
        </w:rPr>
        <w:t xml:space="preserve"> </w:t>
      </w:r>
      <w:r w:rsidRPr="0089041C">
        <w:rPr>
          <w:rStyle w:val="Emphasis"/>
          <w:sz w:val="26"/>
          <w:szCs w:val="26"/>
        </w:rPr>
        <w:t xml:space="preserve">seemingly </w:t>
      </w:r>
      <w:r w:rsidRPr="00374684">
        <w:rPr>
          <w:rStyle w:val="Emphasis"/>
          <w:sz w:val="26"/>
          <w:szCs w:val="26"/>
          <w:highlight w:val="yellow"/>
        </w:rPr>
        <w:t>without end</w:t>
      </w:r>
      <w:r w:rsidRPr="0089041C">
        <w:rPr>
          <w:rStyle w:val="StyleUnderline"/>
        </w:rPr>
        <w:t>.</w:t>
      </w:r>
      <w:r w:rsidRPr="007D5A09">
        <w:rPr>
          <w:sz w:val="16"/>
          <w:lang w:eastAsia="zh-CN"/>
        </w:rPr>
        <w:t xml:space="preserve"> What are the fundamental units of world politics? Are individuals, groups or social collectivities, or organizations ‘‘rational’’? Do actors seek power, welfare, justice, or something else? Which matters more, system or unit, structure or agency? Without comparable propositions derived from these competing research traditions and assessed against the same patterns of behavior, </w:t>
      </w:r>
      <w:r w:rsidRPr="00374684">
        <w:rPr>
          <w:rStyle w:val="StyleUnderline"/>
          <w:highlight w:val="yellow"/>
        </w:rPr>
        <w:t>there is no</w:t>
      </w:r>
      <w:r w:rsidRPr="0089041C">
        <w:rPr>
          <w:rStyle w:val="StyleUnderline"/>
        </w:rPr>
        <w:t xml:space="preserve"> possible </w:t>
      </w:r>
      <w:r w:rsidRPr="00374684">
        <w:rPr>
          <w:rStyle w:val="StyleUnderline"/>
          <w:highlight w:val="yellow"/>
        </w:rPr>
        <w:t>answer to such</w:t>
      </w:r>
      <w:r w:rsidRPr="0089041C">
        <w:rPr>
          <w:rStyle w:val="StyleUnderline"/>
        </w:rPr>
        <w:t xml:space="preserve"> existential </w:t>
      </w:r>
      <w:r w:rsidRPr="00374684">
        <w:rPr>
          <w:rStyle w:val="StyleUnderline"/>
          <w:highlight w:val="yellow"/>
        </w:rPr>
        <w:t>questions. This</w:t>
      </w:r>
      <w:r w:rsidRPr="0089041C">
        <w:rPr>
          <w:rStyle w:val="StyleUnderline"/>
        </w:rPr>
        <w:t xml:space="preserve"> </w:t>
      </w:r>
      <w:r w:rsidRPr="007D5A09">
        <w:rPr>
          <w:sz w:val="16"/>
          <w:lang w:eastAsia="zh-CN"/>
        </w:rPr>
        <w:t xml:space="preserve">makes for a continuing and lively debate of course, but it </w:t>
      </w:r>
      <w:r w:rsidRPr="00374684">
        <w:rPr>
          <w:rStyle w:val="Emphasis"/>
          <w:highlight w:val="yellow"/>
        </w:rPr>
        <w:t>adds</w:t>
      </w:r>
      <w:r w:rsidRPr="0089041C">
        <w:rPr>
          <w:rStyle w:val="Emphasis"/>
        </w:rPr>
        <w:t xml:space="preserve"> little to our understanding of</w:t>
      </w:r>
      <w:r>
        <w:rPr>
          <w:rStyle w:val="Emphasis"/>
        </w:rPr>
        <w:t xml:space="preserve"> </w:t>
      </w:r>
      <w:r w:rsidRPr="0089041C">
        <w:rPr>
          <w:rStyle w:val="Emphasis"/>
        </w:rPr>
        <w:t xml:space="preserve">world politics and </w:t>
      </w:r>
      <w:r w:rsidRPr="00374684">
        <w:rPr>
          <w:rStyle w:val="Emphasis"/>
          <w:sz w:val="26"/>
          <w:szCs w:val="26"/>
          <w:highlight w:val="yellow"/>
        </w:rPr>
        <w:t>nothing</w:t>
      </w:r>
      <w:r w:rsidRPr="0089041C">
        <w:rPr>
          <w:rStyle w:val="Emphasis"/>
          <w:sz w:val="26"/>
          <w:szCs w:val="26"/>
        </w:rPr>
        <w:t xml:space="preserve"> at all </w:t>
      </w:r>
      <w:r w:rsidRPr="00374684">
        <w:rPr>
          <w:rStyle w:val="Emphasis"/>
          <w:sz w:val="26"/>
          <w:szCs w:val="26"/>
          <w:highlight w:val="yellow"/>
        </w:rPr>
        <w:t>to</w:t>
      </w:r>
      <w:r w:rsidRPr="0089041C">
        <w:rPr>
          <w:rStyle w:val="Emphasis"/>
          <w:sz w:val="26"/>
          <w:szCs w:val="26"/>
        </w:rPr>
        <w:t xml:space="preserve"> practical </w:t>
      </w:r>
      <w:r w:rsidRPr="00374684">
        <w:rPr>
          <w:rStyle w:val="Emphasis"/>
          <w:sz w:val="26"/>
          <w:szCs w:val="26"/>
          <w:highlight w:val="yellow"/>
        </w:rPr>
        <w:t>policymakers</w:t>
      </w:r>
      <w:r w:rsidRPr="00374684">
        <w:rPr>
          <w:rStyle w:val="Emphasis"/>
          <w:highlight w:val="yellow"/>
        </w:rPr>
        <w:t>.</w:t>
      </w:r>
      <w:r w:rsidRPr="007D5A09">
        <w:rPr>
          <w:sz w:val="16"/>
          <w:lang w:eastAsia="zh-CN"/>
        </w:rPr>
        <w:t xml:space="preserve"> </w:t>
      </w:r>
      <w:r w:rsidRPr="0089041C">
        <w:rPr>
          <w:rStyle w:val="StyleUnderline"/>
        </w:rPr>
        <w:t>Rather than seeking</w:t>
      </w:r>
      <w:r>
        <w:rPr>
          <w:rStyle w:val="StyleUnderline"/>
        </w:rPr>
        <w:t xml:space="preserve"> </w:t>
      </w:r>
      <w:r w:rsidRPr="0089041C">
        <w:rPr>
          <w:rStyle w:val="StyleUnderline"/>
        </w:rPr>
        <w:t xml:space="preserve">to understand the complex and often frightening world around us, </w:t>
      </w:r>
      <w:r w:rsidRPr="00374684">
        <w:rPr>
          <w:rStyle w:val="Emphasis"/>
          <w:highlight w:val="yellow"/>
        </w:rPr>
        <w:t>we spend</w:t>
      </w:r>
      <w:r w:rsidRPr="0089041C">
        <w:rPr>
          <w:rStyle w:val="Emphasis"/>
        </w:rPr>
        <w:t xml:space="preserve"> far</w:t>
      </w:r>
      <w:r>
        <w:rPr>
          <w:rStyle w:val="Emphasis"/>
        </w:rPr>
        <w:t xml:space="preserve"> </w:t>
      </w:r>
      <w:r w:rsidRPr="00374684">
        <w:rPr>
          <w:rStyle w:val="Emphasis"/>
          <w:highlight w:val="yellow"/>
        </w:rPr>
        <w:t>too much</w:t>
      </w:r>
      <w:r w:rsidRPr="0089041C">
        <w:rPr>
          <w:rStyle w:val="Emphasis"/>
        </w:rPr>
        <w:t xml:space="preserve"> of our intellectual </w:t>
      </w:r>
      <w:r w:rsidRPr="00374684">
        <w:rPr>
          <w:rStyle w:val="Emphasis"/>
          <w:highlight w:val="yellow"/>
        </w:rPr>
        <w:t>time</w:t>
      </w:r>
      <w:r w:rsidRPr="007D5A09">
        <w:rPr>
          <w:sz w:val="16"/>
          <w:lang w:eastAsia="zh-CN"/>
        </w:rPr>
        <w:t xml:space="preserve"> and energy </w:t>
      </w:r>
      <w:r w:rsidRPr="00374684">
        <w:rPr>
          <w:rStyle w:val="Emphasis"/>
          <w:highlight w:val="yellow"/>
        </w:rPr>
        <w:t>debating assumptions as if they mattered in absolute terms</w:t>
      </w:r>
      <w:r w:rsidRPr="0089041C">
        <w:rPr>
          <w:rStyle w:val="Emphasis"/>
        </w:rPr>
        <w:t>.</w:t>
      </w:r>
      <w:r w:rsidRPr="007D5A09">
        <w:rPr>
          <w:sz w:val="16"/>
          <w:lang w:eastAsia="zh-CN"/>
        </w:rPr>
        <w:t xml:space="preserve"> It is here that </w:t>
      </w:r>
      <w:r w:rsidRPr="0089041C">
        <w:rPr>
          <w:rStyle w:val="StyleUnderline"/>
        </w:rPr>
        <w:t>research traditions tip over from being</w:t>
      </w:r>
      <w:r>
        <w:rPr>
          <w:rStyle w:val="StyleUnderline"/>
        </w:rPr>
        <w:t xml:space="preserve"> </w:t>
      </w:r>
      <w:r w:rsidRPr="0089041C">
        <w:rPr>
          <w:rStyle w:val="StyleUnderline"/>
        </w:rPr>
        <w:t xml:space="preserve">useful organizing devices to theologies. </w:t>
      </w:r>
      <w:r w:rsidRPr="007D5A09">
        <w:rPr>
          <w:sz w:val="16"/>
          <w:lang w:eastAsia="zh-CN"/>
        </w:rPr>
        <w:t xml:space="preserve">Assumptions stop being treated as more or less useful simpliﬁcations of a complex reality and become beliefs that are accepted or not as truths. </w:t>
      </w:r>
      <w:r w:rsidRPr="00374684">
        <w:rPr>
          <w:rStyle w:val="StyleUnderline"/>
          <w:highlight w:val="yellow"/>
        </w:rPr>
        <w:t>We have left</w:t>
      </w:r>
      <w:r w:rsidRPr="0089041C">
        <w:rPr>
          <w:rStyle w:val="StyleUnderline"/>
        </w:rPr>
        <w:t xml:space="preserve"> the realm of </w:t>
      </w:r>
      <w:r w:rsidRPr="00374684">
        <w:rPr>
          <w:rStyle w:val="StyleUnderline"/>
          <w:highlight w:val="yellow"/>
        </w:rPr>
        <w:t>scholarly inquiry and entered</w:t>
      </w:r>
      <w:r w:rsidRPr="0089041C">
        <w:rPr>
          <w:rStyle w:val="StyleUnderline"/>
        </w:rPr>
        <w:t xml:space="preserve"> the world of </w:t>
      </w:r>
      <w:r w:rsidRPr="00374684">
        <w:rPr>
          <w:rStyle w:val="StyleUnderline"/>
          <w:highlight w:val="yellow"/>
        </w:rPr>
        <w:t>academic religions</w:t>
      </w:r>
      <w:r w:rsidRPr="0089041C">
        <w:rPr>
          <w:rStyle w:val="StyleUnderline"/>
        </w:rPr>
        <w:t>.</w:t>
      </w:r>
      <w:r w:rsidRPr="007D5A09">
        <w:rPr>
          <w:sz w:val="16"/>
          <w:lang w:eastAsia="zh-CN"/>
        </w:rPr>
        <w:t xml:space="preserve"> By whatever deﬁnition, we have stopped doing ‘‘science.’’</w:t>
      </w:r>
    </w:p>
    <w:p w14:paraId="2BBE2CB2" w14:textId="77777777" w:rsidR="00452F02" w:rsidRDefault="00452F02" w:rsidP="00452F02">
      <w:pPr>
        <w:pStyle w:val="Heading4"/>
      </w:pPr>
      <w:r w:rsidRPr="002F5F82">
        <w:t>Feminism can’t adequately explain international relations.</w:t>
      </w:r>
      <w:r>
        <w:t xml:space="preserve"> </w:t>
      </w:r>
    </w:p>
    <w:p w14:paraId="39C56AD4" w14:textId="77777777" w:rsidR="00452F02" w:rsidRDefault="00452F02" w:rsidP="00452F02">
      <w:pPr>
        <w:rPr>
          <w:rFonts w:asciiTheme="minorHAnsi" w:hAnsiTheme="minorHAnsi"/>
        </w:rPr>
      </w:pPr>
      <w:r w:rsidRPr="002F5F82">
        <w:rPr>
          <w:rStyle w:val="StyleUnderline"/>
          <w:rFonts w:asciiTheme="minorHAnsi" w:hAnsiTheme="minorHAnsi"/>
        </w:rPr>
        <w:t>Stern and Zalewski 09</w:t>
      </w:r>
      <w:r w:rsidRPr="002F5F82">
        <w:rPr>
          <w:rFonts w:asciiTheme="minorHAnsi" w:hAnsiTheme="minorHAnsi"/>
        </w:rPr>
        <w:t xml:space="preserve"> MARIA STERN, lecturer and researcher at the Department of Peace and Development research at Gotberg university, AND MARYSIA ZALEWSKI, Director of Centre for Gender Studies at university of Aberdeen. “Feminist fatigue(s): reflections on feminism and familiar fables of militarization” Review of International Studies (2009), 35, 611–630, Cambridge journals) DF</w:t>
      </w:r>
      <w:r>
        <w:rPr>
          <w:rFonts w:asciiTheme="minorHAnsi" w:hAnsiTheme="minorHAnsi"/>
        </w:rPr>
        <w:t xml:space="preserve"> </w:t>
      </w:r>
    </w:p>
    <w:p w14:paraId="65A00966" w14:textId="77777777" w:rsidR="00452F02" w:rsidRDefault="00452F02" w:rsidP="00452F02">
      <w:pPr>
        <w:rPr>
          <w:rFonts w:asciiTheme="minorHAnsi" w:hAnsiTheme="minorHAnsi"/>
        </w:rPr>
      </w:pPr>
      <w:r w:rsidRPr="002F5F82">
        <w:rPr>
          <w:rFonts w:asciiTheme="minorHAnsi" w:hAnsiTheme="minorHAnsi"/>
          <w:sz w:val="16"/>
        </w:rPr>
        <w:t xml:space="preserve">We argue that </w:t>
      </w:r>
      <w:r w:rsidRPr="002F5F82">
        <w:rPr>
          <w:rStyle w:val="underline"/>
          <w:rFonts w:asciiTheme="minorHAnsi" w:hAnsiTheme="minorHAnsi"/>
        </w:rPr>
        <w:t>one of the dominant motifs or signatures of feminism within IR is one of decline and demise particularly in relation to feminism’s theoretical and methodological potential</w:t>
      </w:r>
      <w:r w:rsidRPr="002F5F82">
        <w:rPr>
          <w:rFonts w:asciiTheme="minorHAnsi" w:hAnsiTheme="minorHAnsi"/>
          <w:sz w:val="16"/>
        </w:rPr>
        <w:t xml:space="preserve">.17 </w:t>
      </w:r>
      <w:r w:rsidRPr="002F5F82">
        <w:rPr>
          <w:rStyle w:val="underline"/>
          <w:rFonts w:asciiTheme="minorHAnsi" w:hAnsiTheme="minorHAnsi"/>
        </w:rPr>
        <w:t>These apparent tired limits of feminism within IR mirror a quandary facing feminist scholarship more generally.</w:t>
      </w:r>
      <w:r w:rsidRPr="002F5F82">
        <w:rPr>
          <w:rFonts w:asciiTheme="minorHAnsi" w:hAnsiTheme="minorHAnsi"/>
          <w:sz w:val="16"/>
        </w:rPr>
        <w:t xml:space="preserve">18 Manifestations of this quandary include a certain lassitude inflecting narratives about gender weaved through feminism parsimoniously represented,19 accompanied by a sense that </w:t>
      </w:r>
      <w:r w:rsidRPr="002F5F82">
        <w:rPr>
          <w:rStyle w:val="underline"/>
          <w:rFonts w:asciiTheme="minorHAnsi" w:hAnsiTheme="minorHAnsi"/>
        </w:rPr>
        <w:t>feminism is becoming increasingly obsolete</w:t>
      </w:r>
      <w:r w:rsidRPr="002F5F82">
        <w:rPr>
          <w:rFonts w:asciiTheme="minorHAnsi" w:hAnsiTheme="minorHAnsi"/>
          <w:sz w:val="16"/>
        </w:rPr>
        <w:t xml:space="preserve">.20 As noted above, we investigate this quandary in order to think more deeply, if tangentially through feminism, about the limitations and accompanying </w:t>
      </w:r>
      <w:r w:rsidRPr="002F5F82">
        <w:rPr>
          <w:rStyle w:val="underline"/>
          <w:rFonts w:asciiTheme="minorHAnsi" w:hAnsiTheme="minorHAnsi"/>
        </w:rPr>
        <w:t>violence</w:t>
      </w:r>
      <w:r w:rsidRPr="002F5F82">
        <w:rPr>
          <w:rFonts w:asciiTheme="minorHAnsi" w:hAnsiTheme="minorHAnsi"/>
          <w:sz w:val="16"/>
        </w:rPr>
        <w:t xml:space="preserve"> that </w:t>
      </w:r>
      <w:r w:rsidRPr="002F5F82">
        <w:rPr>
          <w:rStyle w:val="underline"/>
          <w:rFonts w:asciiTheme="minorHAnsi" w:hAnsiTheme="minorHAnsi"/>
        </w:rPr>
        <w:t>marks the academic production of knowledge</w:t>
      </w:r>
      <w:r w:rsidRPr="002F5F82">
        <w:rPr>
          <w:rFonts w:asciiTheme="minorHAnsi" w:hAnsiTheme="minorHAnsi"/>
          <w:sz w:val="16"/>
        </w:rPr>
        <w:t xml:space="preserve">,21 </w:t>
      </w:r>
      <w:r w:rsidRPr="002F5F82">
        <w:rPr>
          <w:rStyle w:val="underline"/>
          <w:rFonts w:asciiTheme="minorHAnsi" w:hAnsiTheme="minorHAnsi"/>
        </w:rPr>
        <w:t>as well as</w:t>
      </w:r>
      <w:r w:rsidRPr="002F5F82">
        <w:rPr>
          <w:rFonts w:asciiTheme="minorHAnsi" w:hAnsiTheme="minorHAnsi"/>
          <w:sz w:val="16"/>
        </w:rPr>
        <w:t xml:space="preserve"> to ponder </w:t>
      </w:r>
      <w:r w:rsidRPr="002F5F82">
        <w:rPr>
          <w:rStyle w:val="underline"/>
          <w:rFonts w:asciiTheme="minorHAnsi" w:hAnsiTheme="minorHAnsi"/>
        </w:rPr>
        <w:t>feminism’s own performative function</w:t>
      </w:r>
      <w:r w:rsidRPr="002F5F82">
        <w:rPr>
          <w:rFonts w:asciiTheme="minorHAnsi" w:hAnsiTheme="minorHAnsi"/>
          <w:sz w:val="16"/>
        </w:rPr>
        <w:t xml:space="preserve"> in this regard</w:t>
      </w:r>
      <w:r w:rsidRPr="002F5F82">
        <w:rPr>
          <w:rFonts w:asciiTheme="minorHAnsi" w:hAnsiTheme="minorHAnsi"/>
        </w:rPr>
        <w:t>.</w:t>
      </w:r>
      <w:r>
        <w:rPr>
          <w:rFonts w:asciiTheme="minorHAnsi" w:hAnsiTheme="minorHAnsi"/>
        </w:rPr>
        <w:t xml:space="preserve"> </w:t>
      </w:r>
    </w:p>
    <w:p w14:paraId="47958BB6" w14:textId="77777777" w:rsidR="00452F02" w:rsidRDefault="00452F02" w:rsidP="00452F02">
      <w:pPr>
        <w:pStyle w:val="Heading4"/>
      </w:pPr>
      <w:r w:rsidRPr="002F5F82">
        <w:t>Feminism will never be able to resolve the question of gender identity in militarization because it cannot resolve the contradiction between sex and gender.</w:t>
      </w:r>
      <w:r>
        <w:t xml:space="preserve"> </w:t>
      </w:r>
    </w:p>
    <w:p w14:paraId="4F1D900B" w14:textId="77777777" w:rsidR="00452F02" w:rsidRDefault="00452F02" w:rsidP="00452F02">
      <w:pPr>
        <w:rPr>
          <w:rFonts w:asciiTheme="minorHAnsi" w:hAnsiTheme="minorHAnsi"/>
        </w:rPr>
      </w:pPr>
      <w:r w:rsidRPr="002F5F82">
        <w:rPr>
          <w:rStyle w:val="StyleUnderline"/>
          <w:rFonts w:asciiTheme="minorHAnsi" w:hAnsiTheme="minorHAnsi"/>
        </w:rPr>
        <w:t>Stern and Zalewski 09</w:t>
      </w:r>
      <w:r w:rsidRPr="002F5F82">
        <w:rPr>
          <w:rFonts w:asciiTheme="minorHAnsi" w:hAnsiTheme="minorHAnsi"/>
        </w:rPr>
        <w:t xml:space="preserve"> MARIA STERN, lecturer and researcher at the Department of Peace and Development research at Gotberg university, AND MARYSIA ZALEWSKI, Director of Centre for Gender Studies at university of Aberdeen. “Feminist fatigue(s): reflections on feminism and familiar fables of militarization” Review of International Studies (2009), 35, 611–630, Cambridge journals) DF</w:t>
      </w:r>
    </w:p>
    <w:p w14:paraId="3C2BE86A" w14:textId="77777777" w:rsidR="00452F02" w:rsidRDefault="00452F02" w:rsidP="00452F02">
      <w:pPr>
        <w:rPr>
          <w:rFonts w:asciiTheme="minorHAnsi" w:hAnsiTheme="minorHAnsi"/>
        </w:rPr>
      </w:pPr>
      <w:r>
        <w:rPr>
          <w:rFonts w:asciiTheme="minorHAnsi" w:hAnsiTheme="minorHAnsi"/>
        </w:rPr>
        <w:t xml:space="preserve"> </w:t>
      </w:r>
      <w:r w:rsidRPr="002F5F82">
        <w:rPr>
          <w:rStyle w:val="underline"/>
          <w:rFonts w:asciiTheme="minorHAnsi" w:hAnsiTheme="minorHAnsi"/>
        </w:rPr>
        <w:t>In familiar feminist fables of gender and militarization, gender conventionally materializes as if it were real (in a foundational sense) yet</w:t>
      </w:r>
      <w:r w:rsidRPr="002F5F82">
        <w:rPr>
          <w:rFonts w:asciiTheme="minorHAnsi" w:hAnsiTheme="minorHAnsi"/>
          <w:sz w:val="16"/>
        </w:rPr>
        <w:t xml:space="preserve"> our </w:t>
      </w:r>
      <w:r w:rsidRPr="002F5F82">
        <w:rPr>
          <w:rStyle w:val="underline"/>
          <w:rFonts w:asciiTheme="minorHAnsi" w:hAnsiTheme="minorHAnsi"/>
        </w:rPr>
        <w:t>critical feminist theorizing tells us it is a construction</w:t>
      </w:r>
      <w:r w:rsidRPr="002F5F82">
        <w:rPr>
          <w:rFonts w:asciiTheme="minorHAnsi" w:hAnsiTheme="minorHAnsi"/>
          <w:sz w:val="16"/>
        </w:rPr>
        <w:t xml:space="preserve">. We ‘know’ that when we speak woman, we re-constitute her, we construct and delimit her through our stories about her; </w:t>
      </w:r>
      <w:r w:rsidRPr="002F5F82">
        <w:rPr>
          <w:rStyle w:val="underline"/>
          <w:rFonts w:asciiTheme="minorHAnsi" w:hAnsiTheme="minorHAnsi"/>
        </w:rPr>
        <w:t>a paradox indeed</w:t>
      </w:r>
      <w:r w:rsidRPr="002F5F82">
        <w:rPr>
          <w:rFonts w:asciiTheme="minorHAnsi" w:hAnsiTheme="minorHAnsi"/>
          <w:sz w:val="16"/>
        </w:rPr>
        <w:t xml:space="preserve">. </w:t>
      </w:r>
      <w:r w:rsidRPr="002F5F82">
        <w:rPr>
          <w:rStyle w:val="underline"/>
          <w:rFonts w:asciiTheme="minorHAnsi" w:hAnsiTheme="minorHAnsi"/>
        </w:rPr>
        <w:t>If an apparent move is made toward gender</w:t>
      </w:r>
      <w:r w:rsidRPr="002F5F82">
        <w:rPr>
          <w:rFonts w:asciiTheme="minorHAnsi" w:hAnsiTheme="minorHAnsi"/>
          <w:sz w:val="16"/>
        </w:rPr>
        <w:t xml:space="preserve"> (usually there is an assumption that this is different from, more advanced than, or more inclusive than feminist theorizations of woman) </w:t>
      </w:r>
      <w:r w:rsidRPr="002F5F82">
        <w:rPr>
          <w:rStyle w:val="underline"/>
          <w:rFonts w:asciiTheme="minorHAnsi" w:hAnsiTheme="minorHAnsi"/>
        </w:rPr>
        <w:t xml:space="preserve">then gender metamorphoses into masculinity or femininity, or on the relations between the two </w:t>
      </w:r>
      <w:proofErr w:type="gramStart"/>
      <w:r w:rsidRPr="002F5F82">
        <w:rPr>
          <w:rStyle w:val="underline"/>
          <w:rFonts w:asciiTheme="minorHAnsi" w:hAnsiTheme="minorHAnsi"/>
        </w:rPr>
        <w:t>in order to</w:t>
      </w:r>
      <w:proofErr w:type="gramEnd"/>
      <w:r w:rsidRPr="002F5F82">
        <w:rPr>
          <w:rStyle w:val="underline"/>
          <w:rFonts w:asciiTheme="minorHAnsi" w:hAnsiTheme="minorHAnsi"/>
        </w:rPr>
        <w:t xml:space="preserve"> show how they act on, impact, influence or provide roles for the sexed body.</w:t>
      </w:r>
      <w:r w:rsidRPr="002F5F82">
        <w:rPr>
          <w:rFonts w:asciiTheme="minorHAnsi" w:hAnsiTheme="minorHAnsi"/>
          <w:sz w:val="16"/>
        </w:rPr>
        <w:t xml:space="preserve"> ‘Opening’ the feminist agenda to include ‘men’ and ‘masculinity’ does not alter this dynamic. Masculinity tends also to become a (gender) ‘thing’ which we have learned, understood, imported, conveyed, tried to change; more inflections of paradox. ‘Gender’ becomes reduced to either ‘women’, ‘men’, or ‘femininity’, ‘masculinity’; and crucially we lose sight of the productive power involved – productive of the paradox mentioned above, as well as other related paradoxes such as perpetrator victim, 54 security-insecurity,55 and even war-peace.56 We suggest that being attendant to how the ‘move’ from sex to gender and the ‘move’ from a focus on ‘women’ and ‘men’ to looking at constructions of masculinity and femininity and the hierarchical relations between the two may not be as large a step away from feminism parsimoniously defined as is usually imagined. </w:t>
      </w:r>
      <w:proofErr w:type="gramStart"/>
      <w:r w:rsidRPr="002F5F82">
        <w:rPr>
          <w:rFonts w:asciiTheme="minorHAnsi" w:hAnsiTheme="minorHAnsi"/>
          <w:sz w:val="16"/>
        </w:rPr>
        <w:t>Indeed</w:t>
      </w:r>
      <w:proofErr w:type="gramEnd"/>
      <w:r w:rsidRPr="002F5F82">
        <w:rPr>
          <w:rFonts w:asciiTheme="minorHAnsi" w:hAnsiTheme="minorHAnsi"/>
          <w:sz w:val="16"/>
        </w:rPr>
        <w:t xml:space="preserve"> it is perhaps not a step ‘forward’ at all, as we shall illustrate. </w:t>
      </w:r>
      <w:r w:rsidRPr="002F5F82">
        <w:rPr>
          <w:rStyle w:val="underline"/>
          <w:rFonts w:asciiTheme="minorHAnsi" w:hAnsiTheme="minorHAnsi"/>
        </w:rPr>
        <w:t>This side-step invokes the specter of anxiety as it raises questions about the possibility of responsible feminist political interventions, given the paradox with which we grapple. Importantly however, we suggest the sexgender paradox or aporia can never be successfully resolved;</w:t>
      </w:r>
      <w:r w:rsidRPr="002F5F82">
        <w:rPr>
          <w:rFonts w:asciiTheme="minorHAnsi" w:hAnsiTheme="minorHAnsi"/>
          <w:sz w:val="16"/>
        </w:rPr>
        <w:t xml:space="preserve"> ‘</w:t>
      </w:r>
      <w:r w:rsidRPr="002F5F82">
        <w:rPr>
          <w:rStyle w:val="underline"/>
          <w:rFonts w:asciiTheme="minorHAnsi" w:hAnsiTheme="minorHAnsi"/>
        </w:rPr>
        <w:t>an aporia is not a contradiction which can be brought into the dialectic, smoothed over and resolved into the unity of the concept, but an untotalisable problem at the heart of the concept, disrupting its trajectory, emptying out its fullness, opening out its closure</w:t>
      </w:r>
      <w:r w:rsidRPr="002F5F82">
        <w:rPr>
          <w:rFonts w:asciiTheme="minorHAnsi" w:hAnsiTheme="minorHAnsi"/>
          <w:sz w:val="16"/>
        </w:rPr>
        <w:t xml:space="preserve">.’57 </w:t>
      </w:r>
      <w:r w:rsidRPr="002F5F82">
        <w:rPr>
          <w:rStyle w:val="underline"/>
          <w:rFonts w:asciiTheme="minorHAnsi" w:hAnsiTheme="minorHAnsi"/>
        </w:rPr>
        <w:t xml:space="preserve">As such we see the production of sexgender as irresolvable – as a perpetual conundrum. </w:t>
      </w:r>
      <w:r w:rsidRPr="002F5F82">
        <w:rPr>
          <w:rFonts w:asciiTheme="minorHAnsi" w:hAnsiTheme="minorHAnsi"/>
          <w:sz w:val="16"/>
        </w:rPr>
        <w:t xml:space="preserve">We return to this point in our conclusion. To reiterate: </w:t>
      </w:r>
      <w:r w:rsidRPr="002F5F82">
        <w:rPr>
          <w:rStyle w:val="underline"/>
          <w:rFonts w:asciiTheme="minorHAnsi" w:hAnsiTheme="minorHAnsi"/>
        </w:rPr>
        <w:t xml:space="preserve">through the following critical reading of a familiar feminist fable of militarisation58 we illustrate the logic which produces the paradox of feminism that demands (but ultimately belies) resolution. We explore how feminist narratives are not able to fulfil their supposed transformative promise since attempts to transgress the discursive frameworks in which they are framed are haunted; </w:t>
      </w:r>
      <w:proofErr w:type="gramStart"/>
      <w:r w:rsidRPr="002F5F82">
        <w:rPr>
          <w:rStyle w:val="underline"/>
          <w:rFonts w:asciiTheme="minorHAnsi" w:hAnsiTheme="minorHAnsi"/>
        </w:rPr>
        <w:t>thus</w:t>
      </w:r>
      <w:proofErr w:type="gramEnd"/>
      <w:r w:rsidRPr="002F5F82">
        <w:rPr>
          <w:rStyle w:val="underline"/>
          <w:rFonts w:asciiTheme="minorHAnsi" w:hAnsiTheme="minorHAnsi"/>
        </w:rPr>
        <w:t xml:space="preserve"> ensuring the failure of feminist stories.</w:t>
      </w:r>
      <w:r w:rsidRPr="002F5F82">
        <w:rPr>
          <w:rFonts w:asciiTheme="minorHAnsi" w:hAnsiTheme="minorHAnsi"/>
          <w:sz w:val="16"/>
        </w:rPr>
        <w:t xml:space="preserve"> </w:t>
      </w:r>
      <w:r w:rsidRPr="002F5F82">
        <w:rPr>
          <w:rStyle w:val="underline"/>
          <w:rFonts w:asciiTheme="minorHAnsi" w:hAnsiTheme="minorHAnsi"/>
        </w:rPr>
        <w:t>Failure, in this sense, is judged in feminism’s (in)ability to resolve its inherent contradiction.</w:t>
      </w:r>
      <w:r w:rsidRPr="002F5F82">
        <w:rPr>
          <w:rFonts w:asciiTheme="minorHAnsi" w:hAnsiTheme="minorHAnsi"/>
        </w:rPr>
        <w:t xml:space="preserve"> </w:t>
      </w:r>
      <w:r>
        <w:rPr>
          <w:rFonts w:asciiTheme="minorHAnsi" w:hAnsiTheme="minorHAnsi"/>
        </w:rPr>
        <w:t xml:space="preserve"> </w:t>
      </w:r>
    </w:p>
    <w:p w14:paraId="7B7FEBFE" w14:textId="77777777" w:rsidR="00452F02" w:rsidRPr="00205FC6" w:rsidRDefault="00452F02" w:rsidP="00452F02">
      <w:pPr>
        <w:rPr>
          <w:rFonts w:eastAsia="Calibri"/>
        </w:rPr>
      </w:pPr>
    </w:p>
    <w:p w14:paraId="758D6608" w14:textId="77777777" w:rsidR="00452F02" w:rsidRPr="00205FC6" w:rsidRDefault="00452F02" w:rsidP="00452F02">
      <w:pPr>
        <w:pStyle w:val="Heading3"/>
      </w:pPr>
      <w:r w:rsidRPr="00205FC6">
        <w:t xml:space="preserve">A2 Gender K—Body Alternative / Discourse First </w:t>
      </w:r>
    </w:p>
    <w:p w14:paraId="4C903D5D" w14:textId="77777777" w:rsidR="00452F02" w:rsidRPr="00205FC6" w:rsidRDefault="00452F02" w:rsidP="00452F02">
      <w:pPr>
        <w:pStyle w:val="Heading4"/>
      </w:pPr>
      <w:r w:rsidRPr="00205FC6">
        <w:t xml:space="preserve">Alt fails – </w:t>
      </w:r>
      <w:r w:rsidRPr="00205FC6">
        <w:rPr>
          <w:u w:val="single"/>
        </w:rPr>
        <w:t>privileges abstraction</w:t>
      </w:r>
      <w:r w:rsidRPr="00205FC6">
        <w:t xml:space="preserve"> and </w:t>
      </w:r>
      <w:r w:rsidRPr="00205FC6">
        <w:rPr>
          <w:u w:val="single"/>
        </w:rPr>
        <w:t>distances theory from practice</w:t>
      </w:r>
      <w:r w:rsidRPr="00205FC6">
        <w:t xml:space="preserve"> – materiality is not reducible to discourse. </w:t>
      </w:r>
    </w:p>
    <w:p w14:paraId="548EE762" w14:textId="77777777" w:rsidR="00452F02" w:rsidRPr="00205FC6" w:rsidRDefault="00452F02" w:rsidP="00452F02">
      <w:r w:rsidRPr="00205FC6">
        <w:rPr>
          <w:rStyle w:val="Style13ptBold"/>
        </w:rPr>
        <w:t>Hudson, 15</w:t>
      </w:r>
      <w:r w:rsidRPr="00205FC6">
        <w:t xml:space="preserve"> (Heidi, Professor of International Relations and Director of the Centre for Africa Studies at the University of the Free State, “(Re)framing the Relationship between Discourse and Materiality in Feminist Security Studies and Feminist IPE,” POLITICS &amp; GENDER, 11 (2) (2015), CMR) </w:t>
      </w:r>
    </w:p>
    <w:p w14:paraId="094F8933" w14:textId="77777777" w:rsidR="00452F02" w:rsidRPr="00205FC6" w:rsidRDefault="00452F02" w:rsidP="00452F02">
      <w:pPr>
        <w:rPr>
          <w:sz w:val="16"/>
        </w:rPr>
      </w:pPr>
      <w:r w:rsidRPr="00205FC6">
        <w:rPr>
          <w:sz w:val="16"/>
        </w:rPr>
        <w:t xml:space="preserve">While </w:t>
      </w:r>
      <w:r w:rsidRPr="00205FC6">
        <w:rPr>
          <w:rStyle w:val="StyleUnderline"/>
        </w:rPr>
        <w:t>feminists</w:t>
      </w:r>
      <w:r w:rsidRPr="00205FC6">
        <w:rPr>
          <w:sz w:val="16"/>
        </w:rPr>
        <w:t xml:space="preserve"> usually try to ground the meanings that they study, </w:t>
      </w:r>
      <w:r w:rsidRPr="00205FC6">
        <w:rPr>
          <w:rStyle w:val="StyleUnderline"/>
        </w:rPr>
        <w:t>theorizing the mundane or</w:t>
      </w:r>
      <w:r w:rsidRPr="00205FC6">
        <w:rPr>
          <w:sz w:val="16"/>
        </w:rPr>
        <w:t xml:space="preserve"> the </w:t>
      </w:r>
      <w:r w:rsidRPr="00205FC6">
        <w:rPr>
          <w:rStyle w:val="StyleUnderline"/>
        </w:rPr>
        <w:t>everyday may</w:t>
      </w:r>
      <w:r w:rsidRPr="00205FC6">
        <w:rPr>
          <w:sz w:val="16"/>
        </w:rPr>
        <w:t xml:space="preserve"> very </w:t>
      </w:r>
      <w:r w:rsidRPr="00205FC6">
        <w:rPr>
          <w:rStyle w:val="StyleUnderline"/>
        </w:rPr>
        <w:t>well represent a</w:t>
      </w:r>
      <w:r w:rsidRPr="00205FC6">
        <w:rPr>
          <w:sz w:val="16"/>
        </w:rPr>
        <w:t xml:space="preserve"> detour —or even a </w:t>
      </w:r>
      <w:r w:rsidRPr="00205FC6">
        <w:rPr>
          <w:rStyle w:val="Emphasis"/>
        </w:rPr>
        <w:t>dead end</w:t>
      </w:r>
      <w:r w:rsidRPr="00205FC6">
        <w:rPr>
          <w:sz w:val="16"/>
        </w:rPr>
        <w:t>—</w:t>
      </w:r>
      <w:r w:rsidRPr="00205FC6">
        <w:rPr>
          <w:rStyle w:val="StyleUnderline"/>
        </w:rPr>
        <w:t>if bread-and-butter issues related to</w:t>
      </w:r>
      <w:r w:rsidRPr="00205FC6">
        <w:rPr>
          <w:sz w:val="16"/>
        </w:rPr>
        <w:t xml:space="preserve"> the </w:t>
      </w:r>
      <w:r w:rsidRPr="00205FC6">
        <w:rPr>
          <w:rStyle w:val="StyleUnderline"/>
        </w:rPr>
        <w:t>security</w:t>
      </w:r>
      <w:r w:rsidRPr="00205FC6">
        <w:rPr>
          <w:sz w:val="16"/>
        </w:rPr>
        <w:t xml:space="preserve"> and economic well-being of ordinary women and men </w:t>
      </w:r>
      <w:r w:rsidRPr="00205FC6">
        <w:rPr>
          <w:rStyle w:val="StyleUnderline"/>
        </w:rPr>
        <w:t>are ignored</w:t>
      </w:r>
      <w:r w:rsidRPr="00205FC6">
        <w:rPr>
          <w:sz w:val="16"/>
        </w:rPr>
        <w:t xml:space="preserve">. </w:t>
      </w:r>
      <w:r w:rsidRPr="00205FC6">
        <w:rPr>
          <w:rStyle w:val="StyleUnderline"/>
        </w:rPr>
        <w:t>What value does feminist theorizing</w:t>
      </w:r>
      <w:r w:rsidRPr="00205FC6">
        <w:rPr>
          <w:sz w:val="16"/>
        </w:rPr>
        <w:t xml:space="preserve"> (even if it draws from women’s lived experiences) </w:t>
      </w:r>
      <w:r w:rsidRPr="00205FC6">
        <w:rPr>
          <w:rStyle w:val="StyleUnderline"/>
        </w:rPr>
        <w:t xml:space="preserve">have in war-affected contexts where meeting </w:t>
      </w:r>
      <w:r w:rsidRPr="00205FC6">
        <w:rPr>
          <w:rStyle w:val="Emphasis"/>
        </w:rPr>
        <w:t>immediate needs</w:t>
      </w:r>
      <w:r w:rsidRPr="00205FC6">
        <w:rPr>
          <w:rStyle w:val="StyleUnderline"/>
        </w:rPr>
        <w:t xml:space="preserve"> is </w:t>
      </w:r>
      <w:r w:rsidRPr="00205FC6">
        <w:rPr>
          <w:rStyle w:val="Emphasis"/>
        </w:rPr>
        <w:t>paramount</w:t>
      </w:r>
      <w:r w:rsidRPr="00205FC6">
        <w:rPr>
          <w:rStyle w:val="StyleUnderline"/>
        </w:rPr>
        <w:t>?</w:t>
      </w:r>
      <w:r w:rsidRPr="00205FC6">
        <w:rPr>
          <w:sz w:val="16"/>
        </w:rPr>
        <w:t xml:space="preserve"> </w:t>
      </w:r>
      <w:r w:rsidRPr="00205FC6">
        <w:rPr>
          <w:rStyle w:val="StyleUnderline"/>
        </w:rPr>
        <w:t xml:space="preserve">At what point does the theorizing of the body under such circumstances become a means to satisfying </w:t>
      </w:r>
      <w:r w:rsidRPr="00205FC6">
        <w:rPr>
          <w:rStyle w:val="Emphasis"/>
        </w:rPr>
        <w:t>intellectual fetishes</w:t>
      </w:r>
      <w:r w:rsidRPr="00205FC6">
        <w:rPr>
          <w:rStyle w:val="StyleUnderline"/>
        </w:rPr>
        <w:t xml:space="preserve">? </w:t>
      </w:r>
      <w:r w:rsidRPr="00205FC6">
        <w:rPr>
          <w:sz w:val="16"/>
        </w:rPr>
        <w:t xml:space="preserve">Theorizing the everyday is messy because it </w:t>
      </w:r>
      <w:proofErr w:type="gramStart"/>
      <w:r w:rsidRPr="00205FC6">
        <w:rPr>
          <w:sz w:val="16"/>
        </w:rPr>
        <w:t>has to</w:t>
      </w:r>
      <w:proofErr w:type="gramEnd"/>
      <w:r w:rsidRPr="00205FC6">
        <w:rPr>
          <w:sz w:val="16"/>
        </w:rPr>
        <w:t xml:space="preserve"> contend with the immediate social setting in which popular culture is inseparable from the economic materiality of the conditions of oppression. In response to this dilemma, my aim is to argue for a productive rather than a reductive relationship between Feminist Security Studies (FSS) and Feminist (International) Political Economy (FPE), achieved through a reframed relationship between discursive subjectivity and a structure-centred materiality. I argue for a more systematic feminist analysis that reunites FPE and cultural FSS critiques. This analytical synthesis is based on an understanding of the co-constituted agency of discourse and materiality underpinned by a postcolonial-feminist attention to the politics of space.</w:t>
      </w:r>
    </w:p>
    <w:p w14:paraId="4B4F20E6" w14:textId="77777777" w:rsidR="00452F02" w:rsidRPr="00205FC6" w:rsidRDefault="00452F02" w:rsidP="00452F02">
      <w:pPr>
        <w:rPr>
          <w:sz w:val="16"/>
        </w:rPr>
      </w:pPr>
      <w:r w:rsidRPr="00205FC6">
        <w:rPr>
          <w:sz w:val="16"/>
        </w:rPr>
        <w:t xml:space="preserve">After the Cold War, security became a catch-all concept for critical variants of IR, but instead of working against disciplinary fragmentation, “security has settled into each new camp in particularistic ways” (Sylvester 2013, 618). For FSS the main concern is to underscore the conceptual necessity of gender to understanding security. Although scholars have also emphasized the theoretical and methodological diversity of FSS, I contend that </w:t>
      </w:r>
      <w:r w:rsidRPr="00205FC6">
        <w:rPr>
          <w:rStyle w:val="StyleUnderline"/>
        </w:rPr>
        <w:t>there is an implicit hierarchy</w:t>
      </w:r>
      <w:r w:rsidRPr="00205FC6">
        <w:rPr>
          <w:sz w:val="16"/>
        </w:rPr>
        <w:t xml:space="preserve"> of sorts </w:t>
      </w:r>
      <w:r w:rsidRPr="00205FC6">
        <w:rPr>
          <w:rStyle w:val="StyleUnderline"/>
        </w:rPr>
        <w:t>when it comes to which critical tradition matters more theoretically or epistemologically</w:t>
      </w:r>
      <w:r w:rsidRPr="00205FC6">
        <w:rPr>
          <w:sz w:val="16"/>
        </w:rPr>
        <w:t>—</w:t>
      </w:r>
      <w:r w:rsidRPr="00205FC6">
        <w:rPr>
          <w:rStyle w:val="StyleUnderline"/>
        </w:rPr>
        <w:t>with a</w:t>
      </w:r>
      <w:r w:rsidRPr="00205FC6">
        <w:rPr>
          <w:sz w:val="16"/>
        </w:rPr>
        <w:t xml:space="preserve"> subtle but </w:t>
      </w:r>
      <w:r w:rsidRPr="00205FC6">
        <w:rPr>
          <w:rStyle w:val="Emphasis"/>
        </w:rPr>
        <w:t xml:space="preserve">distinct privileging of the discursive </w:t>
      </w:r>
      <w:r w:rsidRPr="00205FC6">
        <w:rPr>
          <w:sz w:val="16"/>
        </w:rPr>
        <w:t xml:space="preserve">as evidenced by the influential contributions of, among others, Judith Butler (1993), Karin Fierke (2013a), Lene Hansen (2006), and Laura Shepherd (2008). </w:t>
      </w:r>
      <w:r w:rsidRPr="00205FC6">
        <w:rPr>
          <w:rStyle w:val="StyleUnderline"/>
        </w:rPr>
        <w:t>FSS</w:t>
      </w:r>
      <w:r w:rsidRPr="00205FC6">
        <w:rPr>
          <w:sz w:val="16"/>
        </w:rPr>
        <w:t xml:space="preserve"> thus </w:t>
      </w:r>
      <w:r w:rsidRPr="00205FC6">
        <w:rPr>
          <w:rStyle w:val="StyleUnderline"/>
        </w:rPr>
        <w:t xml:space="preserve">tends to focus on the gendered, discursive construction of forms of violence with </w:t>
      </w:r>
      <w:r w:rsidRPr="00205FC6">
        <w:rPr>
          <w:rStyle w:val="Emphasis"/>
        </w:rPr>
        <w:t>less attention paid to materialities of</w:t>
      </w:r>
      <w:r w:rsidRPr="00205FC6">
        <w:rPr>
          <w:sz w:val="16"/>
        </w:rPr>
        <w:t xml:space="preserve"> economic </w:t>
      </w:r>
      <w:r w:rsidRPr="00205FC6">
        <w:rPr>
          <w:rStyle w:val="Emphasis"/>
        </w:rPr>
        <w:t>insecurity</w:t>
      </w:r>
      <w:r w:rsidRPr="00205FC6">
        <w:rPr>
          <w:sz w:val="16"/>
        </w:rPr>
        <w:t>. In contrast, FPE tends to avoid the security frame and its discursive implications and concentrates more on gender as a social relation of inequality and the gendered effects of capitalism or economic globalization.</w:t>
      </w:r>
    </w:p>
    <w:p w14:paraId="35ADFA50" w14:textId="77777777" w:rsidR="00452F02" w:rsidRPr="00205FC6" w:rsidRDefault="00452F02" w:rsidP="00452F02">
      <w:pPr>
        <w:rPr>
          <w:sz w:val="16"/>
        </w:rPr>
      </w:pPr>
      <w:r w:rsidRPr="00205FC6">
        <w:rPr>
          <w:sz w:val="16"/>
        </w:rPr>
        <w:t xml:space="preserve">Poststructuralist scholarship in FSS insists that the discursive is not privileged over the material and that objects in the material world and human subjects both take their forms and agencies relationally, as they are embedded within </w:t>
      </w:r>
      <w:proofErr w:type="gramStart"/>
      <w:r w:rsidRPr="00205FC6">
        <w:rPr>
          <w:sz w:val="16"/>
        </w:rPr>
        <w:t>particular locations</w:t>
      </w:r>
      <w:proofErr w:type="gramEnd"/>
      <w:r w:rsidRPr="00205FC6">
        <w:rPr>
          <w:sz w:val="16"/>
        </w:rPr>
        <w:t xml:space="preserve">. Similarly, gendered and embodied security is theorized to be the outcome of relational processes —performed in, by, and through those relations. Theory thus makes practice (Foucault 1972). Yet, </w:t>
      </w:r>
      <w:r w:rsidRPr="00205FC6">
        <w:rPr>
          <w:rStyle w:val="StyleUnderline"/>
        </w:rPr>
        <w:t>thinking about our bodies as cultural constructs, produced as objects in security discourse, has a high level of abstraction</w:t>
      </w:r>
      <w:r w:rsidRPr="00205FC6">
        <w:rPr>
          <w:sz w:val="16"/>
        </w:rPr>
        <w:t xml:space="preserve">. </w:t>
      </w:r>
      <w:r w:rsidRPr="00205FC6">
        <w:rPr>
          <w:rStyle w:val="StyleUnderline"/>
        </w:rPr>
        <w:t>Before we can analyze discourse about bodies, shouldn’t we first make the bodies from “other worlds,”</w:t>
      </w:r>
      <w:r w:rsidRPr="00205FC6">
        <w:rPr>
          <w:sz w:val="16"/>
        </w:rPr>
        <w:t xml:space="preserve"> rooted in everyday struggles of human insecurity, </w:t>
      </w:r>
      <w:r w:rsidRPr="00205FC6">
        <w:rPr>
          <w:rStyle w:val="StyleUnderline"/>
        </w:rPr>
        <w:t>feature in IR?</w:t>
      </w:r>
      <w:r w:rsidRPr="00205FC6">
        <w:rPr>
          <w:sz w:val="16"/>
        </w:rPr>
        <w:t xml:space="preserve"> </w:t>
      </w:r>
      <w:r w:rsidRPr="00205FC6">
        <w:rPr>
          <w:rStyle w:val="StyleUnderline"/>
        </w:rPr>
        <w:t>How is attention to contextualized discourses of individuals or groups without considering their basic needs different from what liberal feminists are doing</w:t>
      </w:r>
      <w:r w:rsidRPr="00205FC6">
        <w:rPr>
          <w:sz w:val="16"/>
        </w:rPr>
        <w:t xml:space="preserve">, namely </w:t>
      </w:r>
      <w:r w:rsidRPr="00205FC6">
        <w:rPr>
          <w:rStyle w:val="StyleUnderline"/>
        </w:rPr>
        <w:t>treating those whose security is at stake as abstract, silent, rights-bearing individuals with no culture?</w:t>
      </w:r>
      <w:r w:rsidRPr="00205FC6">
        <w:rPr>
          <w:sz w:val="16"/>
        </w:rPr>
        <w:t xml:space="preserve"> Moreover, </w:t>
      </w:r>
      <w:r w:rsidRPr="00205FC6">
        <w:rPr>
          <w:rStyle w:val="StyleUnderline"/>
        </w:rPr>
        <w:t>for all this talk about interactions between language and matter (as if they were equal), “</w:t>
      </w:r>
      <w:r w:rsidRPr="00205FC6">
        <w:rPr>
          <w:rStyle w:val="Emphasis"/>
        </w:rPr>
        <w:t>language” remains the star of the show</w:t>
      </w:r>
      <w:r w:rsidRPr="00205FC6">
        <w:rPr>
          <w:sz w:val="16"/>
        </w:rPr>
        <w:t xml:space="preserve">, as evidenced in Karin Fierke’s claim that “embodied security is . . . fundamentally bound up in the interaction between humans and their material environment, both of which are constituted in and through language” (Fierke 2013b, 16). Theoretically, materiality should gain agency through the fact that it cannot ontologically be separated from discursive forces but in practice discourses treat material practices (bodies) as effects (objects) rather than causes (subjects), and consequently maintain agency (Wilcox 2012). </w:t>
      </w:r>
      <w:r w:rsidRPr="00205FC6">
        <w:rPr>
          <w:rStyle w:val="Emphasis"/>
        </w:rPr>
        <w:t xml:space="preserve">A subtle hierarchy is </w:t>
      </w:r>
      <w:r w:rsidRPr="00205FC6">
        <w:rPr>
          <w:sz w:val="16"/>
        </w:rPr>
        <w:t xml:space="preserve">therefore </w:t>
      </w:r>
      <w:r w:rsidRPr="00205FC6">
        <w:rPr>
          <w:rStyle w:val="Emphasis"/>
        </w:rPr>
        <w:t>imposed</w:t>
      </w:r>
      <w:r w:rsidRPr="00205FC6">
        <w:rPr>
          <w:sz w:val="16"/>
        </w:rPr>
        <w:t xml:space="preserve">. Reversing the starting point of the inquiry may succeed in troubling dualistic thinking but does not transcend it. </w:t>
      </w:r>
      <w:r w:rsidRPr="00205FC6">
        <w:rPr>
          <w:rStyle w:val="StyleUnderline"/>
        </w:rPr>
        <w:t xml:space="preserve">We may have thrown the baby out with the bathwater when we privileged the effects of cultural constructions of gender difference at the expense of the </w:t>
      </w:r>
      <w:r w:rsidRPr="00205FC6">
        <w:rPr>
          <w:rStyle w:val="Emphasis"/>
        </w:rPr>
        <w:t>material effects of</w:t>
      </w:r>
      <w:r w:rsidRPr="00205FC6">
        <w:rPr>
          <w:sz w:val="16"/>
        </w:rPr>
        <w:t xml:space="preserve"> bodies, economic justice, and </w:t>
      </w:r>
      <w:r w:rsidRPr="00205FC6">
        <w:rPr>
          <w:rStyle w:val="Emphasis"/>
        </w:rPr>
        <w:t>security</w:t>
      </w:r>
      <w:r w:rsidRPr="00205FC6">
        <w:rPr>
          <w:sz w:val="16"/>
        </w:rPr>
        <w:t xml:space="preserve"> (see Fraser 2013).</w:t>
      </w:r>
    </w:p>
    <w:p w14:paraId="6E6891F9" w14:textId="77777777" w:rsidR="00452F02" w:rsidRPr="00205FC6" w:rsidRDefault="00452F02" w:rsidP="00452F02">
      <w:pPr>
        <w:rPr>
          <w:sz w:val="16"/>
        </w:rPr>
      </w:pPr>
      <w:r w:rsidRPr="00205FC6">
        <w:rPr>
          <w:rStyle w:val="Emphasis"/>
        </w:rPr>
        <w:t>There are clearly limits to discursive analysis</w:t>
      </w:r>
      <w:r w:rsidRPr="00205FC6">
        <w:rPr>
          <w:sz w:val="16"/>
        </w:rPr>
        <w:t xml:space="preserve">, </w:t>
      </w:r>
      <w:r w:rsidRPr="00205FC6">
        <w:rPr>
          <w:rStyle w:val="StyleUnderline"/>
        </w:rPr>
        <w:t>especially when it comes to connecting physical insecurity and the materiality of insecurity linked to structures</w:t>
      </w:r>
      <w:r w:rsidRPr="00205FC6">
        <w:rPr>
          <w:sz w:val="16"/>
        </w:rPr>
        <w:t>. We must therefore look to the so-called “new materialisms” on posthumanist agency (Connolly 2013), material feminisms (Hughes 2013), and Feminist IPE. Feminist IPE as a diverse body of scholarship studies structures, social practices, and the meanings of the global political economy (Griffin 2010; Peterson 2007). The emphasis falls on specifically gendered bodies while also foregrounding differences that are based upon material and structural inequalities as well as intersectional relations of disadvantage (e.g., gender, institutionalized racism, or ethnicity). In this regard, FPE may find itself closer than FSS to a radical definition of human security as everyday life experiences embedded in global structures of inclusion and exclusion and can keep FSS honest by guiding it back to a concern with everyday (economic) insecurities.</w:t>
      </w:r>
    </w:p>
    <w:p w14:paraId="5A10147E" w14:textId="77777777" w:rsidR="00452F02" w:rsidRPr="00205FC6" w:rsidRDefault="00452F02" w:rsidP="00452F02"/>
    <w:p w14:paraId="35EEFFD7" w14:textId="77777777" w:rsidR="00452F02" w:rsidRPr="00205FC6" w:rsidRDefault="00452F02" w:rsidP="00452F02">
      <w:pPr>
        <w:pStyle w:val="Heading3"/>
      </w:pPr>
      <w:r w:rsidRPr="00205FC6">
        <w:t xml:space="preserve">A2 Gender K – ID Politics Turn </w:t>
      </w:r>
    </w:p>
    <w:p w14:paraId="2CD99B52" w14:textId="77777777" w:rsidR="00452F02" w:rsidRPr="00205FC6" w:rsidRDefault="00452F02" w:rsidP="00452F02">
      <w:pPr>
        <w:pStyle w:val="Heading4"/>
      </w:pPr>
      <w:r w:rsidRPr="00205FC6">
        <w:t xml:space="preserve">Gender can’t explain international relations which means they have no internal link to solving their impacts- gender focus turns the K </w:t>
      </w:r>
    </w:p>
    <w:p w14:paraId="332865D1" w14:textId="77777777" w:rsidR="00452F02" w:rsidRPr="00205FC6" w:rsidRDefault="00452F02" w:rsidP="00452F02">
      <w:r w:rsidRPr="00205FC6">
        <w:rPr>
          <w:rStyle w:val="Style13ptBold"/>
        </w:rPr>
        <w:t>Jarvis 00</w:t>
      </w:r>
      <w:r w:rsidRPr="00205FC6">
        <w:rPr>
          <w:b/>
        </w:rPr>
        <w:t xml:space="preserve"> </w:t>
      </w:r>
      <w:r w:rsidRPr="00205FC6">
        <w:t xml:space="preserve">(Darryl, government and international relations, U. of Sydney, International Relations and the Challenge of Postmodernism, “Feminist revisions of international relations,” p. 162-3) </w:t>
      </w:r>
    </w:p>
    <w:p w14:paraId="2FD6D247" w14:textId="77777777" w:rsidR="00452F02" w:rsidRPr="00205FC6" w:rsidRDefault="00452F02" w:rsidP="00452F02">
      <w:pPr>
        <w:rPr>
          <w:rStyle w:val="StyleUnderline"/>
        </w:rPr>
      </w:pPr>
      <w:r w:rsidRPr="00205FC6">
        <w:rPr>
          <w:sz w:val="10"/>
        </w:rPr>
        <w:t xml:space="preserve">Critical research agendas of this type, however, are not found easily in International Relations. </w:t>
      </w:r>
      <w:r w:rsidRPr="00205FC6">
        <w:rPr>
          <w:u w:val="single"/>
        </w:rPr>
        <w:t>Critics of feminist perspectives run the risk of denouncement as either a misogynist malcontent</w:t>
      </w:r>
      <w:r w:rsidRPr="00205FC6">
        <w:rPr>
          <w:sz w:val="10"/>
        </w:rPr>
        <w:t xml:space="preserve"> or an androcentric keeper of the gate</w:t>
      </w:r>
      <w:r w:rsidRPr="00205FC6">
        <w:rPr>
          <w:u w:val="single"/>
        </w:rPr>
        <w:t xml:space="preserve">. At work in much of this discourse is an unstated </w:t>
      </w:r>
      <w:r w:rsidRPr="00205FC6">
        <w:rPr>
          <w:rStyle w:val="Emphasis"/>
        </w:rPr>
        <w:t>political correctness</w:t>
      </w:r>
      <w:r w:rsidRPr="00205FC6">
        <w:rPr>
          <w:u w:val="single"/>
        </w:rPr>
        <w:t xml:space="preserve">, </w:t>
      </w:r>
      <w:r w:rsidRPr="00205FC6">
        <w:rPr>
          <w:sz w:val="10"/>
        </w:rPr>
        <w:t xml:space="preserve">where the historical marginalization of women bestows intellectual autonomy, </w:t>
      </w:r>
      <w:r w:rsidRPr="00205FC6">
        <w:rPr>
          <w:u w:val="single"/>
        </w:rPr>
        <w:t>excluding those outside the identity group from legitimate participation in its discourse. Only feminist women can do real, legitimate, feminist theory since</w:t>
      </w:r>
      <w:r w:rsidRPr="00205FC6">
        <w:rPr>
          <w:sz w:val="10"/>
        </w:rPr>
        <w:t xml:space="preserve">, in the mantra of identity politics, </w:t>
      </w:r>
      <w:r w:rsidRPr="00205FC6">
        <w:rPr>
          <w:u w:val="single"/>
        </w:rPr>
        <w:t xml:space="preserve">discourse must emanate from a positional (personal) ontology. </w:t>
      </w:r>
      <w:r w:rsidRPr="00205FC6">
        <w:rPr>
          <w:sz w:val="10"/>
        </w:rPr>
        <w:t xml:space="preserve">Those sensitive or sympathetic to the identity politics of </w:t>
      </w:r>
      <w:proofErr w:type="gramStart"/>
      <w:r w:rsidRPr="00205FC6">
        <w:rPr>
          <w:sz w:val="10"/>
        </w:rPr>
        <w:t>particular groups</w:t>
      </w:r>
      <w:proofErr w:type="gramEnd"/>
      <w:r w:rsidRPr="00205FC6">
        <w:rPr>
          <w:sz w:val="10"/>
        </w:rPr>
        <w:t xml:space="preserve"> are, of course, welcome to lend support and encouragement, but only on terms delineated by the groups themselves. In this way, they enjoy an uncontested sovereign hegemony oyer their own self-identification, insuring the group discourse is self constituted and that its parameters, operative methodology</w:t>
      </w:r>
      <w:proofErr w:type="gramStart"/>
      <w:r w:rsidRPr="00205FC6">
        <w:rPr>
          <w:sz w:val="10"/>
        </w:rPr>
        <w:t>, ,uu</w:t>
      </w:r>
      <w:proofErr w:type="gramEnd"/>
      <w:r w:rsidRPr="00205FC6">
        <w:rPr>
          <w:sz w:val="10"/>
        </w:rPr>
        <w:t>\ standards of argument, appraisal, and evidentiary provisions are self defined. Thus, for example, when Sylvester calls for a "home steading" does so "by [a] repetitive feminist insistence that we be included on our terms" (my emphasis). Rather than an invitation to engage in dialogue, this is an ultimatum that a sovereign intellectual space be provided and insulated from critics who question the merits of identity-based political discourse. Instead, Sylvester calls upon International Relations to "share space, respect, and trust in a re-formed endeavor," but one otherwise proscribed as committed to demonstrating not only "that the secure homes constructed by IR's many debaters are chimerical," but, as a consequence, to ending International Relations and remaking it along lines grounded in feminist postmodernism.93 Such stipulative provisions might be likened to a form of negotiated sovereign territoriality where, as part of the settlement for the historically aggrieved, border incursions are to be allowed but may not be met with resistance or reciprocity. Demands for entry to the discipline are thus predicated on conditions that insure two sets of rules, cocooning postmodern feminist spaces from systematic analyses while "respecting" this discourse as it hastens about the project of deconstructing International Relations as a "male space." Sylvester's impassioned plea for tolerance and "emphatic cooperation" is thus confined to like-minded individuals, those who do not challenge feminist epistemologies but accept them as a necessary means of reinventing the discipline as a discourse between postmodern identities—the most important of which is gender.94 Intolerance or misogyny thus become the ironic epithets attached to those who question the wisdom of this reinvention or the merits of the return of identity in international theory.'"' Most strategic of all, however, demands for entry to the discipline and calls for intellectual spaces betray a self-imposed, politically motivated marginality. After all, where are such calls issued from other than the discipline and the intellectual—and well established—spaces of feminist International Relations? Much like the strategies employed by male dissidents, then,</w:t>
      </w:r>
      <w:r w:rsidRPr="00205FC6">
        <w:rPr>
          <w:u w:val="single"/>
        </w:rPr>
        <w:t xml:space="preserve"> feminist postmodernists </w:t>
      </w:r>
      <w:r w:rsidRPr="00205FC6">
        <w:rPr>
          <w:sz w:val="10"/>
        </w:rPr>
        <w:t>too</w:t>
      </w:r>
      <w:r w:rsidRPr="00205FC6">
        <w:rPr>
          <w:u w:val="single"/>
        </w:rPr>
        <w:t xml:space="preserve"> deflect as illegitimate any criticism that derives from skeptics whose vantage points are labeled privileged</w:t>
      </w:r>
      <w:r w:rsidRPr="00205FC6">
        <w:rPr>
          <w:sz w:val="10"/>
        </w:rPr>
        <w:t xml:space="preserve">. And privilege is variously interpreted historically, especially along lines of race, color, and sex where the denotations white and male, to name but two, serve as generational mediums to assess the injustices of past histories. </w:t>
      </w:r>
      <w:r w:rsidRPr="00205FC6">
        <w:rPr>
          <w:u w:val="single"/>
        </w:rPr>
        <w:t xml:space="preserve">White males, </w:t>
      </w:r>
      <w:r w:rsidRPr="00205FC6">
        <w:rPr>
          <w:sz w:val="10"/>
        </w:rPr>
        <w:t>for example,</w:t>
      </w:r>
      <w:r w:rsidRPr="00205FC6">
        <w:rPr>
          <w:u w:val="single"/>
        </w:rPr>
        <w:t xml:space="preserve"> become generic signifiers for historical oppression, </w:t>
      </w:r>
      <w:r w:rsidRPr="00205FC6">
        <w:rPr>
          <w:sz w:val="10"/>
        </w:rPr>
        <w:t>indicating an ontologicallv privileged group by which the historical experiences of the "other" can then be reclaimed in the context of their related oppression, exploitation, AND exclusion.</w:t>
      </w:r>
      <w:r w:rsidRPr="00205FC6">
        <w:rPr>
          <w:u w:val="single"/>
        </w:rPr>
        <w:t xml:space="preserve"> </w:t>
      </w:r>
      <w:r w:rsidRPr="00205FC6">
        <w:rPr>
          <w:sz w:val="10"/>
        </w:rPr>
        <w:t xml:space="preserve">Legitimacy, in this context, can then be claimed in terms of one's group identity and the extent to which the history of that </w:t>
      </w:r>
      <w:proofErr w:type="gramStart"/>
      <w:r w:rsidRPr="00205FC6">
        <w:rPr>
          <w:sz w:val="10"/>
        </w:rPr>
        <w:t>particular group</w:t>
      </w:r>
      <w:proofErr w:type="gramEnd"/>
      <w:r w:rsidRPr="00205FC6">
        <w:rPr>
          <w:sz w:val="10"/>
        </w:rPr>
        <w:t xml:space="preserve"> has been “silenced.” In this same way, self-identification or “self-situation” establishes one’s credentials, allowing admittance to the group and legitimating the “authoritative” vantage point from which one speaks and writes. Thus, for example, Jan Jindy Pettman includes among the introductory pages to her most recent book, Worlding Women, a section titled “A (personal) politics of location,” in which her identity as a woman, a feminist, and an academic, makes apparent her particular (marginal) identities and group loyalties.96 Similarly, Christine Sylvester, in the introduction to her book, insists, “It is important to provide a context for one’s work in the often-denied politics of the personal.” Accordingly, self-declaration revelas to the reader that she is a feminist, went to a Catholic girls school where she was schooled to “develop your brains and confess something called “sins” to always male forever priests,” and that these provide some pieces to her dynamic objectivity.97 </w:t>
      </w:r>
      <w:r w:rsidRPr="00205FC6">
        <w:rPr>
          <w:u w:val="single"/>
        </w:rPr>
        <w:t xml:space="preserve">Like territorial markers, self-identification permits entry to intellectual spaces whose sovereign authority is </w:t>
      </w:r>
      <w:r w:rsidRPr="00205FC6">
        <w:rPr>
          <w:rStyle w:val="Emphasis"/>
        </w:rPr>
        <w:t>“policed”</w:t>
      </w:r>
      <w:r w:rsidRPr="00205FC6">
        <w:rPr>
          <w:u w:val="single"/>
        </w:rPr>
        <w:t xml:space="preserve"> as much by marginal subjectivies as they allege of the oppressors who “police” the discourse of realism</w:t>
      </w:r>
      <w:r w:rsidRPr="00205FC6">
        <w:rPr>
          <w:sz w:val="10"/>
        </w:rPr>
        <w:t>, or who are said to walk the corridors of the discipline insuring the replication of patriarchy, hierarchical agendas, and “malestream” theory. If Sylvester’s version of feminist postmodernism is projected as tolerant, perspectivist, and encompassing of a multiplicity of approaches</w:t>
      </w:r>
      <w:r w:rsidRPr="00205FC6">
        <w:rPr>
          <w:u w:val="single"/>
        </w:rPr>
        <w:t xml:space="preserve">, </w:t>
      </w:r>
      <w:proofErr w:type="gramStart"/>
      <w:r w:rsidRPr="00205FC6">
        <w:rPr>
          <w:u w:val="single"/>
        </w:rPr>
        <w:t>in reality it</w:t>
      </w:r>
      <w:proofErr w:type="gramEnd"/>
      <w:r w:rsidRPr="00205FC6">
        <w:rPr>
          <w:u w:val="single"/>
        </w:rPr>
        <w:t xml:space="preserve"> is as selective, exclusionary, and dismissive of alternative perspectives as mainstream approaches are accused of being</w:t>
      </w:r>
      <w:r w:rsidRPr="00205FC6">
        <w:rPr>
          <w:sz w:val="10"/>
        </w:rPr>
        <w:t xml:space="preserve">. Skillful theoretical moves of this nature underscore the adroitness of postmodern feminist theory at emasculating many of its logical inconsistencies. In arguing for a feminist postmodernism, for example, Sylvester employs a double theoretical move that, on the one hand, invokes a kind of epistemological deconstructive anarchy cum relativism in an attempt to decenter or make insecure fixed research gazes, identities, and concepts (men, women, security, and nation-state), while on the other hand turning to the lived experiences of women as if ontologically given and assuming their experiences to be authentic, real, substantive, and authoritative interpretations of the realities of international relations. Women at the peace camps of Greenham Common or in the cooperatives of Harare, represent, for Sylvester, the real coal face of international politics, their experiences and strategies the real politics of “relations international.” But why should we take the experiences of these women to be ontologically superior or more insightful than the experiences of other women or other men? As Sylvester admits elsewhere, “Experience … is at once always already an interpretation and in need of interpretation.” Why, then are experience-based modes of knowledge more insightful than knowledges derived through other modes of inquiry?98 Such espistemologies are surely crudely positivistic in their singular reliance on osmotic perception of the facts as they impact upon the personal. If, as Sylvester writes, “sceptical inlining draws on substantive everydayness as a time and site of knowledge, much as does everyday feminist theorizing,” and if, as she further notes, “it understands experience…as mobile, indeterminate, hyphenated, [and] homeless,” why should this knowledge be valued as anything other than fleeting subjective perceptions of multiple environmental stimuli whose meaning is beyond explanation other than as a personal narrative?99 Is this what Sylvester means when she calls for a re-visioning and a repainting of the “canvases of IR,” that we dissipate knowledge into an infinitesimal number of disparate sites, all equally valid, and let loose with a mélange of visceral perceptions; stories of how each of us perceive we experience international politics? If this is the case, then Sylvester’s version of feminist postmodernity does not advance our understanding of international politics, leaving untheorized and unexplained the causes of international relations. </w:t>
      </w:r>
      <w:r w:rsidRPr="00205FC6">
        <w:rPr>
          <w:rStyle w:val="StyleUnderline"/>
        </w:rPr>
        <w:t xml:space="preserve">Personal narratives </w:t>
      </w:r>
      <w:r w:rsidRPr="00205FC6">
        <w:rPr>
          <w:rStyle w:val="Emphasis"/>
        </w:rPr>
        <w:t>do not constitute theoretical discourse</w:t>
      </w:r>
      <w:r w:rsidRPr="00205FC6">
        <w:rPr>
          <w:u w:val="single"/>
        </w:rPr>
        <w:t xml:space="preserve">, nor indeed an explanation of the systemic factors that procure international events, process, or the actions of certain actors. </w:t>
      </w:r>
      <w:r w:rsidRPr="00205FC6">
        <w:rPr>
          <w:sz w:val="10"/>
        </w:rPr>
        <w:t>We might also extend a contextualist lens to analyze Sylvester’s formulations, much as she insists her epistemogical approach does. Sylvester, for example, is adamant that we can not really know who “women” are, since to do so would be to invoke an essentialist concept, concealing the diversity inherent in this category.</w:t>
      </w:r>
      <w:r w:rsidRPr="00205FC6">
        <w:rPr>
          <w:u w:val="single"/>
        </w:rPr>
        <w:t xml:space="preserve"> “Women” don’t really exist in Sylvester’s estimation since there are black women, white women, Hispanic, disabled, lesbin, poor, rich, middle class, and illiterate women, to name but a few. </w:t>
      </w:r>
      <w:r w:rsidRPr="00205FC6">
        <w:rPr>
          <w:sz w:val="10"/>
        </w:rPr>
        <w:t>The point, for Sylvester, is that</w:t>
      </w:r>
      <w:r w:rsidRPr="00205FC6">
        <w:rPr>
          <w:u w:val="single"/>
        </w:rPr>
        <w:t xml:space="preserve"> </w:t>
      </w:r>
      <w:r w:rsidRPr="00205FC6">
        <w:rPr>
          <w:rStyle w:val="StyleUnderline"/>
        </w:rPr>
        <w:t xml:space="preserve">to speak of “women” is to </w:t>
      </w:r>
      <w:r w:rsidRPr="00205FC6">
        <w:rPr>
          <w:rStyle w:val="Emphasis"/>
        </w:rPr>
        <w:t>do violence</w:t>
      </w:r>
      <w:r w:rsidRPr="00205FC6">
        <w:rPr>
          <w:rStyle w:val="StyleUnderline"/>
        </w:rPr>
        <w:t xml:space="preserve"> to</w:t>
      </w:r>
      <w:r w:rsidRPr="00205FC6">
        <w:rPr>
          <w:u w:val="single"/>
        </w:rPr>
        <w:t xml:space="preserve"> the diversity encapsulated in this category and, in its own way, to silence those women who remain unnamed</w:t>
      </w:r>
      <w:r w:rsidRPr="00205FC6">
        <w:rPr>
          <w:sz w:val="10"/>
        </w:rPr>
        <w:t>. Well and good. Yet this same analytical respect for diversity seems lost with men.</w:t>
      </w:r>
      <w:r w:rsidRPr="00205FC6">
        <w:rPr>
          <w:u w:val="single"/>
        </w:rPr>
        <w:t xml:space="preserve"> Politics and international relations become the “places of men.” But which men? All men? Or just white men, or rich, educated, elite, upper class, hetero-sexual men? To speak of political places as the places of men ignores the fact that most men, in fact </w:t>
      </w:r>
      <w:proofErr w:type="gramStart"/>
      <w:r w:rsidRPr="00205FC6">
        <w:rPr>
          <w:u w:val="single"/>
        </w:rPr>
        <w:t>the overwhelming majority of</w:t>
      </w:r>
      <w:proofErr w:type="gramEnd"/>
      <w:r w:rsidRPr="00205FC6">
        <w:rPr>
          <w:u w:val="single"/>
        </w:rPr>
        <w:t xml:space="preserve"> men, are </w:t>
      </w:r>
      <w:r w:rsidRPr="00205FC6">
        <w:rPr>
          <w:rStyle w:val="Emphasis"/>
        </w:rPr>
        <w:t>not in these political places</w:t>
      </w:r>
      <w:r w:rsidRPr="00205FC6">
        <w:rPr>
          <w:u w:val="single"/>
        </w:rPr>
        <w:t xml:space="preserve"> at all, are not decision makers, elite, affluent, or powerful</w:t>
      </w:r>
      <w:r w:rsidRPr="00205FC6">
        <w:rPr>
          <w:sz w:val="10"/>
        </w:rPr>
        <w:t xml:space="preserve">. Much as with Sylvester’s categories, </w:t>
      </w:r>
      <w:r w:rsidRPr="00205FC6">
        <w:rPr>
          <w:u w:val="single"/>
        </w:rPr>
        <w:t xml:space="preserve">there are poor, lower class, illiterate, gay, black, and white men, many of whom </w:t>
      </w:r>
      <w:r w:rsidRPr="00205FC6">
        <w:rPr>
          <w:rStyle w:val="Emphasis"/>
        </w:rPr>
        <w:t>suffer</w:t>
      </w:r>
      <w:r w:rsidRPr="00205FC6">
        <w:rPr>
          <w:u w:val="single"/>
        </w:rPr>
        <w:t xml:space="preserve"> the vestiges of hunger, poverty, despair, and disenfranchisement just as much as women. So why invoke the category “men” in such </w:t>
      </w:r>
      <w:r w:rsidRPr="00205FC6">
        <w:rPr>
          <w:rStyle w:val="Emphasis"/>
        </w:rPr>
        <w:t>essentialist</w:t>
      </w:r>
      <w:r w:rsidRPr="00205FC6">
        <w:rPr>
          <w:u w:val="single"/>
        </w:rPr>
        <w:t xml:space="preserve"> and ubiquitous ways while cognizant only of the diversity of in the category “women</w:t>
      </w:r>
      <w:r w:rsidRPr="00205FC6">
        <w:rPr>
          <w:sz w:val="10"/>
        </w:rPr>
        <w:t xml:space="preserve">.” </w:t>
      </w:r>
      <w:r w:rsidRPr="00205FC6">
        <w:rPr>
          <w:u w:val="single"/>
        </w:rPr>
        <w:t>These are double standards, not erudite theoretical formulations, betraying, dare one say, sexism toward men by invoking male gender generalizations and crude caricatures. Problems of this nature, however, are really manifestations of a deeper, underlying ailment endemic to discourses derived from identity politics</w:t>
      </w:r>
      <w:r w:rsidRPr="00205FC6">
        <w:rPr>
          <w:sz w:val="10"/>
        </w:rPr>
        <w:t xml:space="preserve">. At base, the most elemental question for identity discourse, as Zalewski and Enloe note, is “Who am I?”100 The personal becomes the political, evolving a discourse where self-identification, but also one’s identification by others, presupposes multiple identities that are fleeting, overlapping, and changing at any </w:t>
      </w:r>
      <w:proofErr w:type="gramStart"/>
      <w:r w:rsidRPr="00205FC6">
        <w:rPr>
          <w:sz w:val="10"/>
        </w:rPr>
        <w:t>particular moment</w:t>
      </w:r>
      <w:proofErr w:type="gramEnd"/>
      <w:r w:rsidRPr="00205FC6">
        <w:rPr>
          <w:sz w:val="10"/>
        </w:rPr>
        <w:t xml:space="preserve"> in time or place. “We have multiple identities,” argues V. Spike Peterson, “e.g., Canadian, homemaker, Jewish, Hispanic, socialist.”101 And </w:t>
      </w:r>
      <w:r w:rsidRPr="00205FC6">
        <w:rPr>
          <w:u w:val="single"/>
        </w:rPr>
        <w:t>these identities are variously depicted as transient, polymorphic, interactive, discursive, and never fixed.</w:t>
      </w:r>
      <w:r w:rsidRPr="00205FC6">
        <w:rPr>
          <w:sz w:val="10"/>
        </w:rPr>
        <w:t xml:space="preserve"> As Richard Brown notes, “Identity is given neither institutionally nor biologically. It evolves as one orders continuities on one’s conception of oneself.”102 Yet, if we accept this, the analytical utility of identity politics seems problematic at best. Which identity, for example, do we choose from the many that any one subject might display affinity for?</w:t>
      </w:r>
      <w:r w:rsidRPr="00205FC6">
        <w:rPr>
          <w:u w:val="single"/>
        </w:rPr>
        <w:t xml:space="preserve"> Are we to assume that all identities are of equal importance or that some are more important than others? How do we know which of these identities might be transient and less consequential to one’s sense of self and, in turn, politically significant to understanding international politics? Why, for example, should we place gender identity ontologically prior to class, sexual orientation, ethnic origin, ideological perspective, or national identity</w:t>
      </w:r>
      <w:r w:rsidRPr="00205FC6">
        <w:rPr>
          <w:sz w:val="10"/>
        </w:rPr>
        <w:t>?103 As Zalewski and Enloe ask, “Why do we consider states to be a major referent? Why not men? Or women?”104 But by the same token, why not dogs, shipping magnates, movie stars, or trade regimes</w:t>
      </w:r>
      <w:r w:rsidRPr="00205FC6">
        <w:rPr>
          <w:rStyle w:val="StyleUnderline"/>
        </w:rPr>
        <w:t>? Why</w:t>
      </w:r>
      <w:r w:rsidRPr="00205FC6">
        <w:rPr>
          <w:u w:val="single"/>
        </w:rPr>
        <w:t xml:space="preserve"> is gender more constitutive of global politics than, say, class, or an identity as a cancer survivor, laborer, or social worker? </w:t>
      </w:r>
      <w:r w:rsidRPr="00205FC6">
        <w:rPr>
          <w:sz w:val="10"/>
        </w:rPr>
        <w:t>Most of all,</w:t>
      </w:r>
      <w:r w:rsidRPr="00205FC6">
        <w:rPr>
          <w:u w:val="single"/>
        </w:rPr>
        <w:t xml:space="preserve"> why is gender essentialized in feminist discourse, reified into the most preeminent of all identities as the primary lens through which international relations must be viewed?</w:t>
      </w:r>
      <w:r w:rsidRPr="00205FC6">
        <w:rPr>
          <w:sz w:val="10"/>
        </w:rPr>
        <w:t xml:space="preserve"> Perhaps, for example, people understand difference in the context of identities outside of gender. As Jane Martin notes, “How do we know that difference…does not turn on being fat or religious or in an abusive relationship?”105 The point, perhaps flippantly made, is that </w:t>
      </w:r>
      <w:r w:rsidRPr="00205FC6">
        <w:rPr>
          <w:rStyle w:val="StyleUnderline"/>
        </w:rPr>
        <w:t xml:space="preserve">identity is such a </w:t>
      </w:r>
      <w:r w:rsidRPr="00205FC6">
        <w:rPr>
          <w:rStyle w:val="Emphasis"/>
        </w:rPr>
        <w:t>nebulous concept</w:t>
      </w:r>
      <w:r w:rsidRPr="00205FC6">
        <w:rPr>
          <w:rStyle w:val="StyleUnderline"/>
        </w:rPr>
        <w:t xml:space="preserve">, its meaning so obtuse and so inherently subjective, that it is </w:t>
      </w:r>
      <w:r w:rsidRPr="00205FC6">
        <w:rPr>
          <w:rStyle w:val="Emphasis"/>
        </w:rPr>
        <w:t>near meaningless</w:t>
      </w:r>
      <w:r w:rsidRPr="00205FC6">
        <w:rPr>
          <w:rStyle w:val="StyleUnderline"/>
        </w:rPr>
        <w:t xml:space="preserve"> as a conduit for understanding global politics if only because it can mean anything to anybody.</w:t>
      </w:r>
    </w:p>
    <w:p w14:paraId="5F4DAEFB" w14:textId="77777777" w:rsidR="00452F02" w:rsidRPr="00205FC6" w:rsidRDefault="00452F02" w:rsidP="00452F02">
      <w:pPr>
        <w:pStyle w:val="Heading4"/>
      </w:pPr>
      <w:r w:rsidRPr="00205FC6">
        <w:t>The K perpetuates a hegemonic view of sex and difference – can’t influence mainstream IR and only reinforces binary thinking</w:t>
      </w:r>
    </w:p>
    <w:p w14:paraId="423EAE12" w14:textId="77777777" w:rsidR="00452F02" w:rsidRPr="00205FC6" w:rsidRDefault="00452F02" w:rsidP="00452F02">
      <w:r w:rsidRPr="00205FC6">
        <w:rPr>
          <w:rStyle w:val="Style13ptBold"/>
        </w:rPr>
        <w:t>Hutchings 11</w:t>
      </w:r>
      <w:r w:rsidRPr="00205FC6">
        <w:t xml:space="preserve"> (3/24/11, Kimberly, Professor of International Relations in the Department of International Relations at the London School of Economics, UK, “Dialogue between Whom? The Role of the West/Non-West Distinction in Promoting Global Dialogue in IR,” Millennium: Journal of International Studies, sage)</w:t>
      </w:r>
    </w:p>
    <w:p w14:paraId="79A8CF0A" w14:textId="77777777" w:rsidR="00452F02" w:rsidRPr="00205FC6" w:rsidRDefault="00452F02" w:rsidP="00452F02">
      <w:pPr>
        <w:rPr>
          <w:b/>
          <w:sz w:val="16"/>
        </w:rPr>
      </w:pPr>
      <w:r w:rsidRPr="00205FC6">
        <w:rPr>
          <w:rStyle w:val="IntenseEmphasis"/>
        </w:rPr>
        <w:t xml:space="preserve">This would seem to be a rather churlish response to work that is dedicated to </w:t>
      </w:r>
      <w:proofErr w:type="gramStart"/>
      <w:r w:rsidRPr="00205FC6">
        <w:rPr>
          <w:rStyle w:val="IntenseEmphasis"/>
        </w:rPr>
        <w:t>opening up</w:t>
      </w:r>
      <w:proofErr w:type="gramEnd"/>
      <w:r w:rsidRPr="00205FC6">
        <w:rPr>
          <w:rStyle w:val="IntenseEmphasis"/>
        </w:rPr>
        <w:t xml:space="preserve"> our disciplinary horizons. </w:t>
      </w:r>
      <w:r w:rsidRPr="00205FC6">
        <w:rPr>
          <w:sz w:val="16"/>
        </w:rPr>
        <w:t xml:space="preserve">After all, we </w:t>
      </w:r>
      <w:proofErr w:type="gramStart"/>
      <w:r w:rsidRPr="00205FC6">
        <w:rPr>
          <w:sz w:val="16"/>
        </w:rPr>
        <w:t>have to</w:t>
      </w:r>
      <w:proofErr w:type="gramEnd"/>
      <w:r w:rsidRPr="00205FC6">
        <w:rPr>
          <w:sz w:val="16"/>
        </w:rPr>
        <w:t xml:space="preserve"> start somewhere with the task of challenging parochialism and ethnocentrism in thought. However,</w:t>
      </w:r>
      <w:r w:rsidRPr="00205FC6">
        <w:rPr>
          <w:b/>
          <w:sz w:val="16"/>
        </w:rPr>
        <w:t xml:space="preserve"> </w:t>
      </w:r>
      <w:r w:rsidRPr="00205FC6">
        <w:rPr>
          <w:rStyle w:val="IntenseEmphasis"/>
        </w:rPr>
        <w:t xml:space="preserve">I think </w:t>
      </w:r>
      <w:r w:rsidRPr="00F80561">
        <w:rPr>
          <w:rStyle w:val="IntenseEmphasis"/>
          <w:highlight w:val="yellow"/>
        </w:rPr>
        <w:t>it is worth learning from the example of other attempts to decentre the discipline by utilising a binary categorisation as the starting point for challenging the mainstream.</w:t>
      </w:r>
      <w:r w:rsidRPr="00205FC6">
        <w:rPr>
          <w:rStyle w:val="IntenseEmphasis"/>
        </w:rPr>
        <w:t xml:space="preserve"> The </w:t>
      </w:r>
      <w:r w:rsidRPr="00F80561">
        <w:rPr>
          <w:rStyle w:val="IntenseEmphasis"/>
          <w:highlight w:val="yellow"/>
        </w:rPr>
        <w:t>example</w:t>
      </w:r>
      <w:r w:rsidRPr="00205FC6">
        <w:rPr>
          <w:rStyle w:val="IntenseEmphasis"/>
        </w:rPr>
        <w:t xml:space="preserve"> I am thinking of </w:t>
      </w:r>
      <w:r w:rsidRPr="00F80561">
        <w:rPr>
          <w:rStyle w:val="IntenseEmphasis"/>
          <w:highlight w:val="yellow"/>
        </w:rPr>
        <w:t xml:space="preserve">is that of </w:t>
      </w:r>
      <w:r w:rsidRPr="00F80561">
        <w:rPr>
          <w:rStyle w:val="StyleUnderline"/>
          <w:highlight w:val="yellow"/>
        </w:rPr>
        <w:t>feminist IR</w:t>
      </w:r>
      <w:r w:rsidRPr="00205FC6">
        <w:rPr>
          <w:rStyle w:val="StyleUnderline"/>
        </w:rPr>
        <w:t>,</w:t>
      </w:r>
      <w:r w:rsidRPr="00205FC6">
        <w:rPr>
          <w:rStyle w:val="IntenseEmphasis"/>
        </w:rPr>
        <w:t xml:space="preserve"> which over the last 20 years has sought to bring in categories such as ‘women’ or ‘gender’ to deconstruct mainstream accounts of how international politics works. As with ‘non-Western’ IR, </w:t>
      </w:r>
      <w:r w:rsidRPr="00F80561">
        <w:rPr>
          <w:rStyle w:val="IntenseEmphasis"/>
          <w:highlight w:val="yellow"/>
        </w:rPr>
        <w:t xml:space="preserve">anyone </w:t>
      </w:r>
      <w:proofErr w:type="gramStart"/>
      <w:r w:rsidRPr="00F80561">
        <w:rPr>
          <w:rStyle w:val="IntenseEmphasis"/>
          <w:highlight w:val="yellow"/>
        </w:rPr>
        <w:t>actually involved</w:t>
      </w:r>
      <w:proofErr w:type="gramEnd"/>
      <w:r w:rsidRPr="00F80561">
        <w:rPr>
          <w:rStyle w:val="IntenseEmphasis"/>
          <w:highlight w:val="yellow"/>
        </w:rPr>
        <w:t xml:space="preserve"> in doing feminist IR insists that neither ‘women’ nor ‘gender’ are unitary categories, and calls attention to the variety of issues and perspectives introduced into IR by different forms of feminist work</w:t>
      </w:r>
      <w:r w:rsidRPr="00205FC6">
        <w:rPr>
          <w:rStyle w:val="IntenseEmphasis"/>
        </w:rPr>
        <w:t>.</w:t>
      </w:r>
      <w:r w:rsidRPr="00205FC6">
        <w:rPr>
          <w:b/>
          <w:sz w:val="16"/>
        </w:rPr>
        <w:t xml:space="preserve"> </w:t>
      </w:r>
      <w:r w:rsidRPr="00205FC6">
        <w:rPr>
          <w:sz w:val="16"/>
        </w:rPr>
        <w:t>But from the perspective of mainstream IR,</w:t>
      </w:r>
      <w:r w:rsidRPr="00205FC6">
        <w:rPr>
          <w:b/>
          <w:sz w:val="16"/>
        </w:rPr>
        <w:t xml:space="preserve"> </w:t>
      </w:r>
      <w:r w:rsidRPr="00161A91">
        <w:rPr>
          <w:rStyle w:val="IntenseEmphasis"/>
          <w:highlight w:val="yellow"/>
        </w:rPr>
        <w:t xml:space="preserve">the power of the traditional binary understanding of sex and gender, regardless of feminist claims to pluralism, has meant that the game of dialogue remains the sameness–difference game. Either feminist IR is a different way of doing things – in which case it is not really IR at all – or feminist IR is the same way of doing things, in which case it adds an interesting variable into the explanation of </w:t>
      </w:r>
      <w:proofErr w:type="gramStart"/>
      <w:r w:rsidRPr="00161A91">
        <w:rPr>
          <w:rStyle w:val="IntenseEmphasis"/>
          <w:highlight w:val="yellow"/>
        </w:rPr>
        <w:t>events, but</w:t>
      </w:r>
      <w:proofErr w:type="gramEnd"/>
      <w:r w:rsidRPr="00161A91">
        <w:rPr>
          <w:rStyle w:val="IntenseEmphasis"/>
          <w:highlight w:val="yellow"/>
        </w:rPr>
        <w:t xml:space="preserve"> shifts nothing in terms of underlying ontological and epistemological assumptions.</w:t>
      </w:r>
      <w:r w:rsidRPr="00205FC6">
        <w:rPr>
          <w:rStyle w:val="IntenseEmphasis"/>
        </w:rPr>
        <w:t xml:space="preserve"> In terms of disciplinary politics, </w:t>
      </w:r>
      <w:r w:rsidRPr="00161A91">
        <w:rPr>
          <w:rStyle w:val="IntenseEmphasis"/>
          <w:highlight w:val="yellow"/>
        </w:rPr>
        <w:t>the continuing hegemony of mainstream understandings of the nature, point and purpose of dialogue has resulted in an ongoing ghettoisation of feminist work</w:t>
      </w:r>
      <w:r w:rsidRPr="00205FC6">
        <w:rPr>
          <w:rStyle w:val="IntenseEmphasis"/>
        </w:rPr>
        <w:t>.</w:t>
      </w:r>
    </w:p>
    <w:p w14:paraId="5C1B9F0D" w14:textId="77777777" w:rsidR="00452F02" w:rsidRPr="00BC4805" w:rsidRDefault="00452F02" w:rsidP="00452F02">
      <w:pPr>
        <w:pStyle w:val="Heading3"/>
      </w:pPr>
      <w:r w:rsidRPr="00BC4805">
        <w:t xml:space="preserve">A2 Gender K – Essentialism Turn </w:t>
      </w:r>
    </w:p>
    <w:p w14:paraId="2AB1AFA2" w14:textId="77777777" w:rsidR="00452F02" w:rsidRDefault="00452F02" w:rsidP="00452F02">
      <w:pPr>
        <w:pStyle w:val="Heading4"/>
      </w:pPr>
      <w:r w:rsidRPr="002F5F82">
        <w:t>Feminist international relations recreate the oppressive structures they seek to dismantle by assigning and categorizing by gender.</w:t>
      </w:r>
      <w:r>
        <w:t xml:space="preserve"> </w:t>
      </w:r>
    </w:p>
    <w:p w14:paraId="7DABA1A1" w14:textId="77777777" w:rsidR="00452F02" w:rsidRDefault="00452F02" w:rsidP="00452F02">
      <w:pPr>
        <w:pStyle w:val="card"/>
      </w:pPr>
      <w:r w:rsidRPr="002F5F82">
        <w:rPr>
          <w:rStyle w:val="StyleUnderline"/>
        </w:rPr>
        <w:t>Stern and Zalewski 09</w:t>
      </w:r>
      <w:r w:rsidRPr="002F5F82">
        <w:t xml:space="preserve"> MARIA STERN, lecturer and researcher at the Department of Peace and Development research at Gotberg university, AND MARYSIA ZALEWSKI, Director of Centre for Gender Studies at university of Aberdeen. “Feminist fatigue(s): reflections on feminism and familiar fables of militarization” Review of International Studies (2009), 35, 611–630, Cambridge journals) DF</w:t>
      </w:r>
      <w:r>
        <w:t xml:space="preserve"> </w:t>
      </w:r>
    </w:p>
    <w:p w14:paraId="3C649E24" w14:textId="77777777" w:rsidR="00452F02" w:rsidRDefault="00452F02" w:rsidP="00452F02">
      <w:pPr>
        <w:pStyle w:val="card"/>
      </w:pPr>
      <w:r w:rsidRPr="002F5F82">
        <w:rPr>
          <w:sz w:val="16"/>
        </w:rPr>
        <w:t xml:space="preserve">In this section </w:t>
      </w:r>
      <w:r w:rsidRPr="002F5F82">
        <w:rPr>
          <w:rStyle w:val="underline"/>
        </w:rPr>
        <w:t>we clarify</w:t>
      </w:r>
      <w:r w:rsidRPr="002F5F82">
        <w:rPr>
          <w:sz w:val="16"/>
        </w:rPr>
        <w:t xml:space="preserve"> what we mean by </w:t>
      </w:r>
      <w:r w:rsidRPr="002F5F82">
        <w:rPr>
          <w:rStyle w:val="underline"/>
        </w:rPr>
        <w:t>the problem of sexgender and how it transpires in the context of feminist narratives within IR</w:t>
      </w:r>
      <w:r w:rsidRPr="002F5F82">
        <w:rPr>
          <w:sz w:val="16"/>
        </w:rPr>
        <w:t xml:space="preserve"> – which we will exemplify below with a recounting of a familiar feminist reading of militarisation. To re-iterate, the primary reason for investigating this is that we suspect part of the reason for the aura of disillusionment around feminism – especially as a critical theoretical resource – is connected to the sense that feminist stories repeat the very grammars that initially incited them as narratives in resistance. To explain; one might argue that there has been a normative feminist failure to adequately construct secure foundations for legitimate and </w:t>
      </w:r>
      <w:r w:rsidRPr="00CB27A1">
        <w:rPr>
          <w:sz w:val="16"/>
        </w:rPr>
        <w:t xml:space="preserve">authoritative knowledge claims upon which to garner effective and permanent gender change, particularly </w:t>
      </w:r>
      <w:proofErr w:type="gramStart"/>
      <w:r w:rsidRPr="00CB27A1">
        <w:rPr>
          <w:sz w:val="16"/>
        </w:rPr>
        <w:t>in regard to</w:t>
      </w:r>
      <w:proofErr w:type="gramEnd"/>
      <w:r w:rsidRPr="00CB27A1">
        <w:rPr>
          <w:sz w:val="16"/>
        </w:rPr>
        <w:t xml:space="preserve"> women. But </w:t>
      </w:r>
      <w:r w:rsidRPr="00CB27A1">
        <w:rPr>
          <w:rStyle w:val="underline"/>
        </w:rPr>
        <w:t>for poststructural scholars this failure is not surprising as the emancipatory visions of feminism inevitably emerged as illusory given the attachments to foundationalist and positivistic understandings of subjects, power and agency. If</w:t>
      </w:r>
      <w:r w:rsidRPr="00CB27A1">
        <w:rPr>
          <w:sz w:val="16"/>
        </w:rPr>
        <w:t xml:space="preserve">, as poststructuralism has shown us, </w:t>
      </w:r>
      <w:r w:rsidRPr="00CB27A1">
        <w:rPr>
          <w:rStyle w:val="underline"/>
        </w:rPr>
        <w:t>we cannot – through language – decide the meaning of woman, or of femininity, or of feminism, or produce foundational information about it or her;42 that subjects are ‘effects’ rather than ‘origins of institutional practices and discourses’;43 that power ‘produces subjects in effects’;44 or that authentic and authoritative agency are illusory – then the sure foundations for the knowledge that feminist scholars are conventionally required to produce – even hope to produce – are unattainable. Moreover, post-colonial feminisms have vividly shown how representations of ‘woman’ or ‘women’ which masquerade as ‘universal’ are, instead, universalising and inevitably produced through hierarchical and intersecting power relations</w:t>
      </w:r>
      <w:r w:rsidRPr="00CB27A1">
        <w:rPr>
          <w:sz w:val="16"/>
        </w:rPr>
        <w:t xml:space="preserve">.45 In sum; </w:t>
      </w:r>
      <w:r w:rsidRPr="00CB27A1">
        <w:rPr>
          <w:rStyle w:val="underline"/>
        </w:rPr>
        <w:t>the poststructural suggestion is that feminist representations of women do not correspond to some underlying truth of what woman is or can be; rather feminism produces the subject of woman which it then subsequently comes to represent</w:t>
      </w:r>
      <w:r w:rsidRPr="00CB27A1">
        <w:rPr>
          <w:sz w:val="16"/>
        </w:rPr>
        <w:t xml:space="preserve">.46 </w:t>
      </w:r>
      <w:r w:rsidRPr="00CB27A1">
        <w:rPr>
          <w:rStyle w:val="underline"/>
        </w:rPr>
        <w:t>The implications of this familiar conundrum are far-reaching as the demands of feminism in the context of the knowledge/political project of the gender industry are exposed as implicated in the re-production of the very power from which escape is sought. In short, feminism emerges as complicit in violent reproductions of subjects and knowledges/ practices.</w:t>
      </w:r>
      <w:r w:rsidRPr="00CB27A1">
        <w:rPr>
          <w:sz w:val="16"/>
        </w:rPr>
        <w:t xml:space="preserve"> How does this recognisable puzzle (recognisable within feminist theory) play out in relation to the issues we are investigating in this article? As noted above, the broad example we choose to focus on to explain our claims is militarisation; partly chosen as both authors have participated in pedagogic, policy and published work in this generic area, and partly because this is an area in which the demand for operationalisable gender knowledge is ever-increasing. </w:t>
      </w:r>
      <w:r w:rsidRPr="00CB27A1">
        <w:rPr>
          <w:rStyle w:val="underline"/>
        </w:rPr>
        <w:t>Our suggestion is that the increasing requirement47 for knowledge for the gender industry about gender and militarisation re-animates the sexgender paradox which persistently haunts attempts to translate what we know into useful knowledge for redressing (and preventing) conflict, or simply into hopeful scenarios for our students</w:t>
      </w:r>
      <w:r w:rsidRPr="00CB27A1">
        <w:t>.</w:t>
      </w:r>
      <w:r>
        <w:t xml:space="preserve"> </w:t>
      </w:r>
    </w:p>
    <w:p w14:paraId="7B13A045" w14:textId="77777777" w:rsidR="00452F02" w:rsidRPr="00BC4805" w:rsidRDefault="00452F02" w:rsidP="00452F02"/>
    <w:p w14:paraId="3AF86510" w14:textId="77777777" w:rsidR="00452F02" w:rsidRPr="00205FC6" w:rsidRDefault="00452F02" w:rsidP="00452F02">
      <w:pPr>
        <w:pStyle w:val="Heading3"/>
      </w:pPr>
      <w:r w:rsidRPr="00205FC6">
        <w:t xml:space="preserve">A2 Gender K – No Root Cause </w:t>
      </w:r>
    </w:p>
    <w:p w14:paraId="6649E32A" w14:textId="77777777" w:rsidR="00452F02" w:rsidRPr="00205FC6" w:rsidRDefault="00452F02" w:rsidP="00452F02">
      <w:pPr>
        <w:pStyle w:val="Heading4"/>
      </w:pPr>
      <w:r w:rsidRPr="00205FC6">
        <w:t xml:space="preserve">Patriarchy cannot explain all violence </w:t>
      </w:r>
    </w:p>
    <w:p w14:paraId="3B9C9F9E" w14:textId="77777777" w:rsidR="00452F02" w:rsidRPr="00205FC6" w:rsidRDefault="00452F02" w:rsidP="00452F02">
      <w:pPr>
        <w:rPr>
          <w:b/>
          <w:lang w:eastAsia="zh-TW"/>
        </w:rPr>
      </w:pPr>
      <w:r w:rsidRPr="00205FC6">
        <w:rPr>
          <w:rStyle w:val="Style13ptBold"/>
        </w:rPr>
        <w:t>Martin 90</w:t>
      </w:r>
      <w:r w:rsidRPr="00205FC6">
        <w:rPr>
          <w:b/>
          <w:lang w:eastAsia="zh-TW"/>
        </w:rPr>
        <w:t xml:space="preserve"> </w:t>
      </w:r>
      <w:r w:rsidRPr="00205FC6">
        <w:rPr>
          <w:lang w:eastAsia="zh-TW"/>
        </w:rPr>
        <w:t>(</w:t>
      </w:r>
      <w:r w:rsidRPr="00205FC6">
        <w:t xml:space="preserve">Martin, professor of science, technology, and society – University of Wollongong, 1990, Brian, </w:t>
      </w:r>
      <w:hyperlink r:id="rId27" w:history="1">
        <w:r w:rsidRPr="00205FC6">
          <w:t>http://www.uow.edu.au/arts/sts/bmartin/pubs/90uw/uw13.html</w:t>
        </w:r>
      </w:hyperlink>
      <w:r w:rsidRPr="00205FC6">
        <w:t>)</w:t>
      </w:r>
    </w:p>
    <w:p w14:paraId="02A456AE" w14:textId="77777777" w:rsidR="00452F02" w:rsidRPr="00205FC6" w:rsidRDefault="00452F02" w:rsidP="00452F02"/>
    <w:p w14:paraId="759E025C" w14:textId="77777777" w:rsidR="00452F02" w:rsidRPr="00205FC6" w:rsidRDefault="00452F02" w:rsidP="00452F02">
      <w:pPr>
        <w:rPr>
          <w:sz w:val="14"/>
        </w:rPr>
      </w:pPr>
      <w:r w:rsidRPr="00205FC6">
        <w:rPr>
          <w:sz w:val="14"/>
        </w:rPr>
        <w:t xml:space="preserve">In this chapter and in the six preceding chapters I have examined </w:t>
      </w:r>
      <w:proofErr w:type="gramStart"/>
      <w:r w:rsidRPr="00205FC6">
        <w:rPr>
          <w:sz w:val="14"/>
        </w:rPr>
        <w:t>a number of</w:t>
      </w:r>
      <w:proofErr w:type="gramEnd"/>
      <w:r w:rsidRPr="00205FC6">
        <w:rPr>
          <w:sz w:val="14"/>
        </w:rPr>
        <w:t xml:space="preserve"> structures and factors which have some connection with the war system. There is much more that could be said about any one of these structures, and other factors which could be examined. Here I wish to note one important point: </w:t>
      </w:r>
      <w:r w:rsidRPr="00C75C9C">
        <w:rPr>
          <w:rStyle w:val="StyleUnderline"/>
          <w:highlight w:val="yellow"/>
        </w:rPr>
        <w:t>attention should not be focused on one single factor to the exclusion of others</w:t>
      </w:r>
      <w:r w:rsidRPr="00205FC6">
        <w:rPr>
          <w:sz w:val="14"/>
        </w:rPr>
        <w:t xml:space="preserve">. </w:t>
      </w:r>
      <w:r w:rsidRPr="00C75C9C">
        <w:rPr>
          <w:rStyle w:val="StyleUnderline"/>
          <w:highlight w:val="yellow"/>
        </w:rPr>
        <w:t>This is</w:t>
      </w:r>
      <w:r w:rsidRPr="00205FC6">
        <w:rPr>
          <w:sz w:val="14"/>
        </w:rPr>
        <w:t xml:space="preserve"> often </w:t>
      </w:r>
      <w:r w:rsidRPr="00C75C9C">
        <w:rPr>
          <w:rStyle w:val="StyleUnderline"/>
          <w:highlight w:val="yellow"/>
        </w:rPr>
        <w:t>done</w:t>
      </w:r>
      <w:r w:rsidRPr="00205FC6">
        <w:rPr>
          <w:sz w:val="14"/>
        </w:rPr>
        <w:t xml:space="preserve"> for example </w:t>
      </w:r>
      <w:r w:rsidRPr="00C75C9C">
        <w:rPr>
          <w:rStyle w:val="StyleUnderline"/>
          <w:highlight w:val="yellow"/>
        </w:rPr>
        <w:t>by</w:t>
      </w:r>
      <w:r w:rsidRPr="00205FC6">
        <w:rPr>
          <w:sz w:val="14"/>
        </w:rPr>
        <w:t xml:space="preserve"> some </w:t>
      </w:r>
      <w:r w:rsidRPr="00205FC6">
        <w:rPr>
          <w:rStyle w:val="StyleUnderline"/>
        </w:rPr>
        <w:t>Marxists who look only at capitalism as a root of war and</w:t>
      </w:r>
      <w:r w:rsidRPr="00205FC6">
        <w:rPr>
          <w:sz w:val="14"/>
        </w:rPr>
        <w:t xml:space="preserve"> other social problems, and by some </w:t>
      </w:r>
      <w:r w:rsidRPr="00C75C9C">
        <w:rPr>
          <w:rStyle w:val="StyleUnderline"/>
          <w:highlight w:val="yellow"/>
        </w:rPr>
        <w:t>feminists who attribute most problems to patriarchy</w:t>
      </w:r>
      <w:r w:rsidRPr="00205FC6">
        <w:rPr>
          <w:sz w:val="14"/>
        </w:rPr>
        <w:t xml:space="preserve">. The danger of </w:t>
      </w:r>
      <w:r w:rsidRPr="00C75C9C">
        <w:rPr>
          <w:rStyle w:val="StyleUnderline"/>
          <w:highlight w:val="yellow"/>
        </w:rPr>
        <w:t>monocausal explanations</w:t>
      </w:r>
      <w:r w:rsidRPr="00205FC6">
        <w:rPr>
          <w:sz w:val="14"/>
        </w:rPr>
        <w:t xml:space="preserve"> is that they may </w:t>
      </w:r>
      <w:r w:rsidRPr="00C75C9C">
        <w:rPr>
          <w:rStyle w:val="Emphasis"/>
          <w:highlight w:val="yellow"/>
        </w:rPr>
        <w:t>lead to an inadequate political practice</w:t>
      </w:r>
      <w:r w:rsidRPr="00C75C9C">
        <w:rPr>
          <w:rStyle w:val="UnderlineBold"/>
          <w:highlight w:val="yellow"/>
        </w:rPr>
        <w:t>.</w:t>
      </w:r>
      <w:r w:rsidRPr="00205FC6">
        <w:rPr>
          <w:rStyle w:val="StyleUnderline"/>
        </w:rPr>
        <w:t xml:space="preserve"> The 'revolution' may be followed by the</w:t>
      </w:r>
      <w:r w:rsidRPr="00205FC6">
        <w:rPr>
          <w:sz w:val="14"/>
        </w:rPr>
        <w:t xml:space="preserve"> persistence or even </w:t>
      </w:r>
      <w:r w:rsidRPr="00205FC6">
        <w:rPr>
          <w:rStyle w:val="StyleUnderline"/>
        </w:rPr>
        <w:t>expansion of many problems which were not addressed by the single-factor perspective</w:t>
      </w:r>
      <w:r w:rsidRPr="00205FC6">
        <w:rPr>
          <w:sz w:val="14"/>
        </w:rPr>
        <w:t xml:space="preserve">.  The one connecting feature which I perceive in the structures underlying war is an unequal distribution of power. This unequal distribution is socially organised in </w:t>
      </w:r>
      <w:proofErr w:type="gramStart"/>
      <w:r w:rsidRPr="00205FC6">
        <w:rPr>
          <w:sz w:val="14"/>
        </w:rPr>
        <w:t>many different ways</w:t>
      </w:r>
      <w:proofErr w:type="gramEnd"/>
      <w:r w:rsidRPr="00205FC6">
        <w:rPr>
          <w:sz w:val="14"/>
        </w:rPr>
        <w:t xml:space="preserve">, such as in the large-scale structures for state administration, in capitalist ownership, in male domination within families and elsewhere, in control over knowledge by experts, and in the use of force by the military. Furthermore, these </w:t>
      </w:r>
      <w:r w:rsidRPr="00C75C9C">
        <w:rPr>
          <w:rStyle w:val="StyleUnderline"/>
          <w:highlight w:val="yellow"/>
        </w:rPr>
        <w:t xml:space="preserve">different systems of power are </w:t>
      </w:r>
      <w:r w:rsidRPr="00C75C9C">
        <w:rPr>
          <w:rStyle w:val="Emphasis"/>
          <w:highlight w:val="yellow"/>
        </w:rPr>
        <w:t>interconnected</w:t>
      </w:r>
      <w:r w:rsidRPr="00205FC6">
        <w:rPr>
          <w:rStyle w:val="StyleUnderline"/>
        </w:rPr>
        <w:t>. They</w:t>
      </w:r>
      <w:r w:rsidRPr="00205FC6">
        <w:rPr>
          <w:sz w:val="14"/>
        </w:rPr>
        <w:t xml:space="preserve"> often </w:t>
      </w:r>
      <w:r w:rsidRPr="00205FC6">
        <w:rPr>
          <w:rStyle w:val="StyleUnderline"/>
        </w:rPr>
        <w:t>support each other, and sometimes conflict</w:t>
      </w:r>
      <w:r w:rsidRPr="00205FC6">
        <w:rPr>
          <w:sz w:val="14"/>
        </w:rPr>
        <w:t xml:space="preserve">.  This means that the </w:t>
      </w:r>
      <w:r w:rsidRPr="00205FC6">
        <w:rPr>
          <w:rStyle w:val="StyleUnderline"/>
        </w:rPr>
        <w:t>struggle against war</w:t>
      </w:r>
      <w:r w:rsidRPr="00205FC6">
        <w:rPr>
          <w:sz w:val="14"/>
        </w:rPr>
        <w:t xml:space="preserve"> can and </w:t>
      </w:r>
      <w:r w:rsidRPr="00205FC6">
        <w:rPr>
          <w:rStyle w:val="StyleUnderline"/>
        </w:rPr>
        <w:t>must be undertaken at many different levels</w:t>
      </w:r>
      <w:r w:rsidRPr="00205FC6">
        <w:rPr>
          <w:sz w:val="14"/>
        </w:rPr>
        <w:t xml:space="preserve">. It ranges from struggles to undermine state power to struggles to undermine racism, sexism and other forms of domination at the level of the individual and the local community. Furthermore, </w:t>
      </w:r>
      <w:r w:rsidRPr="00205FC6">
        <w:rPr>
          <w:rStyle w:val="StyleUnderline"/>
        </w:rPr>
        <w:t xml:space="preserve">the </w:t>
      </w:r>
      <w:r w:rsidRPr="00C75C9C">
        <w:rPr>
          <w:rStyle w:val="StyleUnderline"/>
          <w:highlight w:val="yellow"/>
        </w:rPr>
        <w:t>different struggles need to be linked together</w:t>
      </w:r>
      <w:r w:rsidRPr="00205FC6">
        <w:rPr>
          <w:sz w:val="14"/>
        </w:rPr>
        <w:t>. That is the motivation for analysing the roots of war and developing strategies for grassroots movements to uproot them.</w:t>
      </w:r>
    </w:p>
    <w:p w14:paraId="49CD899F" w14:textId="77777777" w:rsidR="00452F02" w:rsidRPr="00205FC6" w:rsidRDefault="00452F02" w:rsidP="00452F02">
      <w:pPr>
        <w:pStyle w:val="Heading4"/>
      </w:pPr>
      <w:r w:rsidRPr="00205FC6">
        <w:t>Patriarchy’s not the root cause</w:t>
      </w:r>
    </w:p>
    <w:p w14:paraId="6D256F74" w14:textId="77777777" w:rsidR="00452F02" w:rsidRPr="00205FC6" w:rsidRDefault="00452F02" w:rsidP="00452F02">
      <w:r w:rsidRPr="00205FC6">
        <w:rPr>
          <w:rStyle w:val="Heading4Char"/>
        </w:rPr>
        <w:t>Bell</w:t>
      </w:r>
      <w:r w:rsidRPr="00205FC6">
        <w:t xml:space="preserve">, senior lecturer – Department of Politics and International Studies @ Cambridge University, </w:t>
      </w:r>
      <w:r w:rsidRPr="00205FC6">
        <w:rPr>
          <w:rStyle w:val="Heading4Char"/>
        </w:rPr>
        <w:t>‘6</w:t>
      </w:r>
    </w:p>
    <w:p w14:paraId="5031950C" w14:textId="77777777" w:rsidR="00452F02" w:rsidRPr="00205FC6" w:rsidRDefault="00452F02" w:rsidP="00452F02">
      <w:r w:rsidRPr="00205FC6">
        <w:t xml:space="preserve">(Duncan, “Beware of false prophets: biology, human nature and the future of International Relations theory,” </w:t>
      </w:r>
      <w:r w:rsidRPr="00205FC6">
        <w:rPr>
          <w:i/>
        </w:rPr>
        <w:t>International Affairs</w:t>
      </w:r>
      <w:r w:rsidRPr="00205FC6">
        <w:t xml:space="preserve"> 82, 3 p. 493–510)</w:t>
      </w:r>
    </w:p>
    <w:p w14:paraId="192FDA62" w14:textId="77777777" w:rsidR="00452F02" w:rsidRPr="00205FC6" w:rsidRDefault="00452F02" w:rsidP="00452F02">
      <w:r w:rsidRPr="00205FC6">
        <w:t xml:space="preserve">Writing in </w:t>
      </w:r>
      <w:r w:rsidRPr="00205FC6">
        <w:rPr>
          <w:i/>
          <w:iCs/>
        </w:rPr>
        <w:t xml:space="preserve">Foreign Aff airs </w:t>
      </w:r>
      <w:r w:rsidRPr="00205FC6">
        <w:t xml:space="preserve">in 1998, Francis </w:t>
      </w:r>
      <w:r w:rsidRPr="00205FC6">
        <w:rPr>
          <w:rStyle w:val="StyleUnderline"/>
        </w:rPr>
        <w:t>Fukuyama</w:t>
      </w:r>
      <w:r w:rsidRPr="00205FC6">
        <w:t xml:space="preserve">, tireless promulgator of the ‘end of history’ and now a member of the President’s Council on Bioethics, </w:t>
      </w:r>
      <w:r w:rsidRPr="00205FC6">
        <w:rPr>
          <w:rStyle w:val="StyleUnderline"/>
        </w:rPr>
        <w:t>employed</w:t>
      </w:r>
      <w:r w:rsidRPr="00205FC6">
        <w:t xml:space="preserve"> EP reasoning to argue for </w:t>
      </w:r>
      <w:r w:rsidRPr="00205FC6">
        <w:rPr>
          <w:rStyle w:val="StyleUnderline"/>
        </w:rPr>
        <w:t>the central role in world politics of ‘masculine values’,</w:t>
      </w:r>
      <w:r w:rsidRPr="00205FC6">
        <w:t xml:space="preserve"> which are ‘rooted in biology’. His argument starts with the claim that male and female chimps display asymmetric behaviour, with the males far more prone to violence and domination. ‘Female chimps have relationships; male chimps practice realpolitik.’ Moreover, the ‘line from chimp to modern man is continuous’ and this has signifi </w:t>
      </w:r>
      <w:proofErr w:type="gramStart"/>
      <w:r w:rsidRPr="00205FC6">
        <w:t>cant</w:t>
      </w:r>
      <w:proofErr w:type="gramEnd"/>
      <w:r w:rsidRPr="00205FC6">
        <w:t xml:space="preserve"> consequences for international politics.46 </w:t>
      </w:r>
      <w:r w:rsidRPr="00205FC6">
        <w:rPr>
          <w:rStyle w:val="StyleUnderline"/>
        </w:rPr>
        <w:t>He argues that the world can be divided into two spheres, an increasingly peaceful and cooperative ‘feminized’ zone</w:t>
      </w:r>
      <w:r w:rsidRPr="00205FC6">
        <w:t xml:space="preserve">, centred on the advanced democracies, </w:t>
      </w:r>
      <w:r w:rsidRPr="00205FC6">
        <w:rPr>
          <w:rStyle w:val="StyleUnderline"/>
        </w:rPr>
        <w:t>and</w:t>
      </w:r>
      <w:r w:rsidRPr="00205FC6">
        <w:t xml:space="preserve"> </w:t>
      </w:r>
      <w:r w:rsidRPr="00205FC6">
        <w:rPr>
          <w:rStyle w:val="StyleUnderline"/>
        </w:rPr>
        <w:t>the brutal world</w:t>
      </w:r>
      <w:r w:rsidRPr="00205FC6">
        <w:t xml:space="preserve"> outside this insulated space, </w:t>
      </w:r>
      <w:r w:rsidRPr="00205FC6">
        <w:rPr>
          <w:rStyle w:val="StyleUnderline"/>
        </w:rPr>
        <w:t>where</w:t>
      </w:r>
      <w:r w:rsidRPr="00205FC6">
        <w:t xml:space="preserve"> the stark realities of power </w:t>
      </w:r>
      <w:r w:rsidRPr="00205FC6">
        <w:rPr>
          <w:rStyle w:val="StyleUnderline"/>
        </w:rPr>
        <w:t>politics remain</w:t>
      </w:r>
      <w:r w:rsidRPr="00205FC6">
        <w:t xml:space="preserve"> largely </w:t>
      </w:r>
      <w:r w:rsidRPr="00205FC6">
        <w:rPr>
          <w:rStyle w:val="StyleUnderline"/>
        </w:rPr>
        <w:t>masculine.</w:t>
      </w:r>
      <w:r w:rsidRPr="00205FC6">
        <w:t xml:space="preserve"> This bifurcation heralds dangers, as ‘masculine policies’ are essential in dealing with a masculine world: ‘In anything but a totally feminized world, feminized policies could be a liability.’ Fukuyama concludes the essay with the assertion that the form of politics best suited to human nature is—surprise, surprise—free-market capitalist democracy, and that other political forms, especially those promoted by feminists and socialists, do not correspond with our biological inheritance.</w:t>
      </w:r>
      <w:r w:rsidRPr="00205FC6">
        <w:rPr>
          <w:szCs w:val="17"/>
        </w:rPr>
        <w:t xml:space="preserve">47 </w:t>
      </w:r>
      <w:r w:rsidRPr="00205FC6">
        <w:t xml:space="preserve">Once again </w:t>
      </w:r>
      <w:r w:rsidRPr="00205FC6">
        <w:rPr>
          <w:rStyle w:val="UnderlineBold"/>
        </w:rPr>
        <w:t xml:space="preserve">the authority of science is invoked </w:t>
      </w:r>
      <w:proofErr w:type="gramStart"/>
      <w:r w:rsidRPr="00205FC6">
        <w:rPr>
          <w:rStyle w:val="UnderlineBold"/>
        </w:rPr>
        <w:t>in order to</w:t>
      </w:r>
      <w:proofErr w:type="gramEnd"/>
      <w:r w:rsidRPr="00205FC6">
        <w:rPr>
          <w:rStyle w:val="UnderlineBold"/>
        </w:rPr>
        <w:t xml:space="preserve"> naturalize a</w:t>
      </w:r>
      <w:r w:rsidRPr="00205FC6">
        <w:t xml:space="preserve"> particular </w:t>
      </w:r>
      <w:r w:rsidRPr="00205FC6">
        <w:rPr>
          <w:rStyle w:val="UnderlineBold"/>
        </w:rPr>
        <w:t>political objective.</w:t>
      </w:r>
      <w:r w:rsidRPr="00205FC6">
        <w:t xml:space="preserve"> </w:t>
      </w:r>
      <w:r w:rsidRPr="00205FC6">
        <w:rPr>
          <w:rStyle w:val="StyleUnderline"/>
        </w:rPr>
        <w:t>This</w:t>
      </w:r>
      <w:r w:rsidRPr="00205FC6">
        <w:t xml:space="preserve"> is a pattern that </w:t>
      </w:r>
      <w:r w:rsidRPr="00205FC6">
        <w:rPr>
          <w:rStyle w:val="StyleUnderline"/>
        </w:rPr>
        <w:t>has been repeated across the history of modern biology and remains potent</w:t>
      </w:r>
      <w:r w:rsidRPr="00205FC6">
        <w:t xml:space="preserve"> to this day.</w:t>
      </w:r>
      <w:r w:rsidRPr="00205FC6">
        <w:rPr>
          <w:szCs w:val="17"/>
        </w:rPr>
        <w:t xml:space="preserve">48 </w:t>
      </w:r>
      <w:r w:rsidRPr="00205FC6">
        <w:t xml:space="preserve">It is worth noting in brief that </w:t>
      </w:r>
      <w:r w:rsidRPr="00205FC6">
        <w:rPr>
          <w:rStyle w:val="StyleUnderline"/>
        </w:rPr>
        <w:t>Fukuyama’s argument is badly flawed</w:t>
      </w:r>
      <w:r w:rsidRPr="00205FC6">
        <w:t xml:space="preserve"> even </w:t>
      </w:r>
      <w:r w:rsidRPr="00205FC6">
        <w:rPr>
          <w:rStyle w:val="StyleUnderline"/>
        </w:rPr>
        <w:t>in its own terms.</w:t>
      </w:r>
      <w:r w:rsidRPr="00205FC6">
        <w:t xml:space="preserve"> As anthropologist R. Brian </w:t>
      </w:r>
      <w:r w:rsidRPr="00205FC6">
        <w:rPr>
          <w:rStyle w:val="StyleUnderline"/>
        </w:rPr>
        <w:t>Ferguson states, Fukuyama’s claims about the animal world display ‘a breathtaking leap over a mountain of contrary evidence’</w:t>
      </w:r>
      <w:r w:rsidRPr="00205FC6">
        <w:t>.</w:t>
      </w:r>
      <w:r w:rsidRPr="00205FC6">
        <w:rPr>
          <w:szCs w:val="17"/>
        </w:rPr>
        <w:t xml:space="preserve">49 </w:t>
      </w:r>
      <w:r w:rsidRPr="00205FC6">
        <w:t xml:space="preserve">Furthermore, Joshua </w:t>
      </w:r>
      <w:r w:rsidRPr="00205FC6">
        <w:rPr>
          <w:rStyle w:val="StyleUnderline"/>
        </w:rPr>
        <w:t>Goldstein concludes in the most detailed analysis of the data on war and gender</w:t>
      </w:r>
      <w:r w:rsidRPr="00205FC6">
        <w:t xml:space="preserve"> </w:t>
      </w:r>
      <w:r w:rsidRPr="00205FC6">
        <w:rPr>
          <w:rStyle w:val="StyleUnderline"/>
        </w:rPr>
        <w:t xml:space="preserve">that although biological differences do play a </w:t>
      </w:r>
      <w:r w:rsidRPr="00205FC6">
        <w:rPr>
          <w:rStyle w:val="UnderlineBold"/>
        </w:rPr>
        <w:t>minor role,</w:t>
      </w:r>
      <w:r w:rsidRPr="00205FC6">
        <w:t xml:space="preserve"> </w:t>
      </w:r>
      <w:r w:rsidRPr="00205FC6">
        <w:rPr>
          <w:rStyle w:val="StyleUnderline"/>
        </w:rPr>
        <w:t>focusing</w:t>
      </w:r>
      <w:r w:rsidRPr="00205FC6">
        <w:t xml:space="preserve"> so heavily </w:t>
      </w:r>
      <w:r w:rsidRPr="00205FC6">
        <w:rPr>
          <w:rStyle w:val="StyleUnderline"/>
        </w:rPr>
        <w:t>on them is profoundly misleading.</w:t>
      </w:r>
      <w:r w:rsidRPr="00205FC6">
        <w:rPr>
          <w:szCs w:val="17"/>
        </w:rPr>
        <w:t xml:space="preserve">50 </w:t>
      </w:r>
      <w:r w:rsidRPr="00205FC6">
        <w:rPr>
          <w:rStyle w:val="StyleUnderline"/>
        </w:rPr>
        <w:t>The simplistic claims, crude stereotyping and casual use of evidence</w:t>
      </w:r>
      <w:r w:rsidRPr="00205FC6">
        <w:t xml:space="preserve"> that characterize Fukuyama’s essay unfortunately </w:t>
      </w:r>
      <w:r w:rsidRPr="00205FC6">
        <w:rPr>
          <w:rStyle w:val="StyleUnderline"/>
        </w:rPr>
        <w:t>recur throughout the</w:t>
      </w:r>
      <w:r w:rsidRPr="00205FC6">
        <w:t xml:space="preserve"> growing </w:t>
      </w:r>
      <w:r w:rsidRPr="00205FC6">
        <w:rPr>
          <w:rStyle w:val="StyleUnderline"/>
        </w:rPr>
        <w:t>literature</w:t>
      </w:r>
      <w:r w:rsidRPr="00205FC6">
        <w:t xml:space="preserve"> on the biology of international politics.</w:t>
      </w:r>
    </w:p>
    <w:p w14:paraId="5FCAF6BE" w14:textId="77777777" w:rsidR="00452F02" w:rsidRPr="00205FC6" w:rsidRDefault="00452F02" w:rsidP="00452F02">
      <w:pPr>
        <w:pStyle w:val="Heading3"/>
      </w:pPr>
      <w:r w:rsidRPr="00205FC6">
        <w:t xml:space="preserve">A2 Structural Violence First </w:t>
      </w:r>
    </w:p>
    <w:p w14:paraId="0868D2BC" w14:textId="77777777" w:rsidR="00452F02" w:rsidRPr="00205FC6" w:rsidRDefault="00452F02" w:rsidP="00452F02">
      <w:pPr>
        <w:pStyle w:val="Heading4"/>
      </w:pPr>
      <w:r w:rsidRPr="00205FC6">
        <w:t>Structural violence framing is analytically useless – can’t distinguish war from other types of violence – the move to conflate the two makes politics ineffective</w:t>
      </w:r>
    </w:p>
    <w:p w14:paraId="38692581" w14:textId="77777777" w:rsidR="00452F02" w:rsidRPr="00205FC6" w:rsidRDefault="00452F02" w:rsidP="00452F02">
      <w:r w:rsidRPr="00205FC6">
        <w:rPr>
          <w:b/>
        </w:rPr>
        <w:t xml:space="preserve">Thomas 11 </w:t>
      </w:r>
      <w:r w:rsidRPr="00205FC6">
        <w:t xml:space="preserve">(Claire, Professor of International Politics at Sheffield University, “Why don’t we talk about ‘violence’ in International Relations?” </w:t>
      </w:r>
      <w:r w:rsidRPr="00205FC6">
        <w:rPr>
          <w:i/>
        </w:rPr>
        <w:t>Review of Int’l Studies</w:t>
      </w:r>
      <w:r w:rsidRPr="00205FC6">
        <w:t xml:space="preserve"> 37 p. 1829-1831)</w:t>
      </w:r>
    </w:p>
    <w:p w14:paraId="34D089F9" w14:textId="77777777" w:rsidR="00452F02" w:rsidRPr="00205FC6" w:rsidRDefault="00452F02" w:rsidP="00452F02">
      <w:pPr>
        <w:rPr>
          <w:sz w:val="12"/>
        </w:rPr>
      </w:pPr>
      <w:r w:rsidRPr="00205FC6">
        <w:rPr>
          <w:sz w:val="12"/>
        </w:rPr>
        <w:t xml:space="preserve">Much of </w:t>
      </w:r>
      <w:r w:rsidRPr="00205FC6">
        <w:rPr>
          <w:rStyle w:val="StyleUnderline"/>
        </w:rPr>
        <w:t>the attractiveness of this idea of structural violence is that it broadens</w:t>
      </w:r>
      <w:r w:rsidRPr="00205FC6">
        <w:rPr>
          <w:sz w:val="12"/>
        </w:rPr>
        <w:t xml:space="preserve"> the remit of </w:t>
      </w:r>
      <w:r w:rsidRPr="00205FC6">
        <w:rPr>
          <w:rStyle w:val="StyleUnderline"/>
        </w:rPr>
        <w:t>security studies,</w:t>
      </w:r>
      <w:r w:rsidRPr="00205FC6">
        <w:rPr>
          <w:sz w:val="12"/>
        </w:rPr>
        <w:t xml:space="preserve"> or of research into violence. Thus, economic issues and the damage done by poverty and so on become just as important as the damage done by direct, physical violence. Authors who work with the concept of structural violence aim to highlight the hidden structures </w:t>
      </w:r>
      <w:proofErr w:type="gramStart"/>
      <w:r w:rsidRPr="00205FC6">
        <w:rPr>
          <w:sz w:val="12"/>
        </w:rPr>
        <w:t>in order to</w:t>
      </w:r>
      <w:proofErr w:type="gramEnd"/>
      <w:r w:rsidRPr="00205FC6">
        <w:rPr>
          <w:sz w:val="12"/>
        </w:rPr>
        <w:t xml:space="preserve"> work towards their transformation.63 </w:t>
      </w:r>
      <w:r w:rsidRPr="00205FC6">
        <w:rPr>
          <w:rStyle w:val="StyleUnderline"/>
        </w:rPr>
        <w:t>The problem with this is that it is defining a concept dependent on what we want to be able to study</w:t>
      </w:r>
      <w:r w:rsidRPr="00205FC6">
        <w:rPr>
          <w:sz w:val="12"/>
        </w:rPr>
        <w:t xml:space="preserve"> within its remit. </w:t>
      </w:r>
      <w:r w:rsidRPr="00205FC6">
        <w:rPr>
          <w:rStyle w:val="StyleUnderline"/>
        </w:rPr>
        <w:t>A concept should not depend for its meaning on how we want to study it, but rather on what the concept means</w:t>
      </w:r>
      <w:r w:rsidRPr="00205FC6">
        <w:rPr>
          <w:sz w:val="12"/>
        </w:rPr>
        <w:t xml:space="preserve">. The concept of structural violence is performing a similar role to the debate about broadening the definition of security. Within the security debate we are used to people posing the challenge of securitisation – that people call something a security problem </w:t>
      </w:r>
      <w:proofErr w:type="gramStart"/>
      <w:r w:rsidRPr="00205FC6">
        <w:rPr>
          <w:sz w:val="12"/>
        </w:rPr>
        <w:t>in order to</w:t>
      </w:r>
      <w:proofErr w:type="gramEnd"/>
      <w:r w:rsidRPr="00205FC6">
        <w:rPr>
          <w:sz w:val="12"/>
        </w:rPr>
        <w:t xml:space="preserve"> make it sound more urgent, more policy relevant and so on. One can pose the same challenge to structural violence. Rather than having a clear academic reason for stretching the concept of violence to incorporate other, equally bad, social ills, the main reason proposed is that these </w:t>
      </w:r>
      <w:r w:rsidRPr="00205FC6">
        <w:rPr>
          <w:rStyle w:val="StyleUnderline"/>
        </w:rPr>
        <w:t>other social ills cause as much or more damage than the damage caused by violence</w:t>
      </w:r>
      <w:r w:rsidRPr="00205FC6">
        <w:rPr>
          <w:sz w:val="12"/>
        </w:rPr>
        <w:t xml:space="preserve">. </w:t>
      </w:r>
      <w:r w:rsidRPr="00205FC6">
        <w:rPr>
          <w:rStyle w:val="StyleUnderline"/>
        </w:rPr>
        <w:t>This may well be the case, and these issues should have urgent academic and policy attention</w:t>
      </w:r>
      <w:r w:rsidRPr="00205FC6">
        <w:rPr>
          <w:sz w:val="12"/>
        </w:rPr>
        <w:t xml:space="preserve">. </w:t>
      </w:r>
      <w:r w:rsidRPr="00205FC6">
        <w:rPr>
          <w:rStyle w:val="StyleUnderline"/>
        </w:rPr>
        <w:t>However</w:t>
      </w:r>
      <w:r w:rsidRPr="00205FC6">
        <w:rPr>
          <w:sz w:val="12"/>
        </w:rPr>
        <w:t xml:space="preserve">, </w:t>
      </w:r>
      <w:r w:rsidRPr="00205FC6">
        <w:rPr>
          <w:rStyle w:val="StyleUnderline"/>
        </w:rPr>
        <w:t>re-defining a concept like violence to incorporate these issues</w:t>
      </w:r>
      <w:r w:rsidRPr="00205FC6">
        <w:rPr>
          <w:sz w:val="12"/>
        </w:rPr>
        <w:t xml:space="preserve"> </w:t>
      </w:r>
      <w:proofErr w:type="gramStart"/>
      <w:r w:rsidRPr="00205FC6">
        <w:rPr>
          <w:rStyle w:val="StyleUnderline"/>
        </w:rPr>
        <w:t>in order to</w:t>
      </w:r>
      <w:proofErr w:type="gramEnd"/>
      <w:r w:rsidRPr="00205FC6">
        <w:rPr>
          <w:rStyle w:val="StyleUnderline"/>
        </w:rPr>
        <w:t xml:space="preserve"> gain that attention is a poor way of achieving this</w:t>
      </w:r>
      <w:r w:rsidRPr="00205FC6">
        <w:rPr>
          <w:sz w:val="12"/>
        </w:rPr>
        <w:t xml:space="preserve">. </w:t>
      </w:r>
      <w:r w:rsidRPr="00205FC6">
        <w:rPr>
          <w:rStyle w:val="StyleUnderline"/>
        </w:rPr>
        <w:t xml:space="preserve">A clear argument that states the reasons why wider social ills are </w:t>
      </w:r>
      <w:proofErr w:type="gramStart"/>
      <w:r w:rsidRPr="00205FC6">
        <w:rPr>
          <w:rStyle w:val="StyleUnderline"/>
        </w:rPr>
        <w:t>more worthy</w:t>
      </w:r>
      <w:proofErr w:type="gramEnd"/>
      <w:r w:rsidRPr="00205FC6">
        <w:rPr>
          <w:rStyle w:val="StyleUnderline"/>
        </w:rPr>
        <w:t xml:space="preserve"> of our attention does not need the further argument that we should also call them violence</w:t>
      </w:r>
      <w:r w:rsidRPr="00205FC6">
        <w:rPr>
          <w:sz w:val="12"/>
        </w:rPr>
        <w:t xml:space="preserve">. So, by calling something violent, or designating it as an issue of security, an author is claiming a certain importance for the issue, escalating it up the policy agenda, and allowing for extraordinary reactions. For example, by saying that extremists use violence, one designates it as a significant and bad problem, which allows an exceptional response of violence (called military force) to counter it. The aim of calling something violence </w:t>
      </w:r>
      <w:proofErr w:type="gramStart"/>
      <w:r w:rsidRPr="00205FC6">
        <w:rPr>
          <w:sz w:val="12"/>
        </w:rPr>
        <w:t>in order to</w:t>
      </w:r>
      <w:proofErr w:type="gramEnd"/>
      <w:r w:rsidRPr="00205FC6">
        <w:rPr>
          <w:sz w:val="12"/>
        </w:rPr>
        <w:t xml:space="preserve"> push it up the policy agenda, meaning it requires special, urgent action, can also lead to dealing with these issues in a different, exceptional way, outside the realm of ‘ordinary’ politics. This may or may not be beneficial in dealing with the issue in question, or for our politics in general.64 A </w:t>
      </w:r>
      <w:r w:rsidRPr="00205FC6">
        <w:rPr>
          <w:rStyle w:val="StyleUnderline"/>
        </w:rPr>
        <w:t>similar move</w:t>
      </w:r>
      <w:r w:rsidRPr="00205FC6">
        <w:rPr>
          <w:sz w:val="12"/>
        </w:rPr>
        <w:t xml:space="preserve"> is </w:t>
      </w:r>
      <w:r w:rsidRPr="00205FC6">
        <w:rPr>
          <w:rStyle w:val="StyleUnderline"/>
        </w:rPr>
        <w:t>made by</w:t>
      </w:r>
      <w:r w:rsidRPr="00205FC6">
        <w:rPr>
          <w:sz w:val="12"/>
        </w:rPr>
        <w:t xml:space="preserve"> </w:t>
      </w:r>
      <w:r w:rsidRPr="00205FC6">
        <w:rPr>
          <w:rStyle w:val="StyleUnderline"/>
        </w:rPr>
        <w:t>Žižek</w:t>
      </w:r>
      <w:r w:rsidRPr="00205FC6">
        <w:rPr>
          <w:sz w:val="12"/>
        </w:rPr>
        <w:t xml:space="preserve"> </w:t>
      </w:r>
      <w:r w:rsidRPr="00205FC6">
        <w:rPr>
          <w:rStyle w:val="StyleUnderline"/>
        </w:rPr>
        <w:t>when he claims that alongside subjective violence</w:t>
      </w:r>
      <w:r w:rsidRPr="00205FC6">
        <w:rPr>
          <w:sz w:val="12"/>
        </w:rPr>
        <w:t xml:space="preserve"> (direct, intentional violence), </w:t>
      </w:r>
      <w:r w:rsidRPr="00205FC6">
        <w:rPr>
          <w:rStyle w:val="StyleUnderline"/>
        </w:rPr>
        <w:t>there is also objective violence,</w:t>
      </w:r>
      <w:r w:rsidRPr="00205FC6">
        <w:rPr>
          <w:sz w:val="12"/>
        </w:rPr>
        <w:t xml:space="preserve"> one form of which </w:t>
      </w:r>
      <w:proofErr w:type="gramStart"/>
      <w:r w:rsidRPr="00205FC6">
        <w:rPr>
          <w:sz w:val="12"/>
        </w:rPr>
        <w:t xml:space="preserve">is </w:t>
      </w:r>
      <w:r w:rsidRPr="00205FC6">
        <w:rPr>
          <w:rStyle w:val="StyleUnderline"/>
        </w:rPr>
        <w:t>systemic violence</w:t>
      </w:r>
      <w:proofErr w:type="gramEnd"/>
      <w:r w:rsidRPr="00205FC6">
        <w:rPr>
          <w:sz w:val="12"/>
        </w:rPr>
        <w:t xml:space="preserve"> – the damaging consequences of the ‘normal’ functioning of the system. This systemic violence must be </w:t>
      </w:r>
      <w:proofErr w:type="gramStart"/>
      <w:r w:rsidRPr="00205FC6">
        <w:rPr>
          <w:sz w:val="12"/>
        </w:rPr>
        <w:t>taken into account</w:t>
      </w:r>
      <w:proofErr w:type="gramEnd"/>
      <w:r w:rsidRPr="00205FC6">
        <w:rPr>
          <w:sz w:val="12"/>
        </w:rPr>
        <w:t xml:space="preserve">, according to Žžiek, in order to make sense of subjective violence.65 He argues that this systemic violence needs to be given prominence, despite the urgency attributed to direct violence which fights for our attention.66 Again, this argument is valid in that systemic problems cause more suffering in the world than direct violence. But there </w:t>
      </w:r>
      <w:proofErr w:type="gramStart"/>
      <w:r w:rsidRPr="00205FC6">
        <w:rPr>
          <w:sz w:val="12"/>
        </w:rPr>
        <w:t>has to</w:t>
      </w:r>
      <w:proofErr w:type="gramEnd"/>
      <w:r w:rsidRPr="00205FC6">
        <w:rPr>
          <w:sz w:val="12"/>
        </w:rPr>
        <w:t xml:space="preserve"> be a further reason to also call this violence. After all, the argument can be made without the need to label something as violence. One could argue that seeing as our concepts are important because they change the way we think about the world, and change the way we act in it, a definition of violence that incorporates these other social ills would be valuable. However, broadening the concept in this way also has the potential for being damaging. </w:t>
      </w:r>
      <w:r w:rsidRPr="00205FC6">
        <w:rPr>
          <w:rStyle w:val="StyleUnderline"/>
        </w:rPr>
        <w:t xml:space="preserve">If we conceive of all these things as equally violent, </w:t>
      </w:r>
      <w:proofErr w:type="gramStart"/>
      <w:r w:rsidRPr="00205FC6">
        <w:rPr>
          <w:rStyle w:val="StyleUnderline"/>
        </w:rPr>
        <w:t>in order to</w:t>
      </w:r>
      <w:proofErr w:type="gramEnd"/>
      <w:r w:rsidRPr="00205FC6">
        <w:rPr>
          <w:rStyle w:val="StyleUnderline"/>
        </w:rPr>
        <w:t xml:space="preserve"> see them as equally important, there is an implication that we are also going to tackle the issues as problems of violence.</w:t>
      </w:r>
      <w:r w:rsidRPr="00205FC6">
        <w:rPr>
          <w:sz w:val="12"/>
        </w:rPr>
        <w:t xml:space="preserve"> </w:t>
      </w:r>
      <w:r w:rsidRPr="00205FC6">
        <w:rPr>
          <w:rStyle w:val="StyleUnderline"/>
        </w:rPr>
        <w:t xml:space="preserve">Issues of </w:t>
      </w:r>
      <w:r w:rsidRPr="00205FC6">
        <w:rPr>
          <w:rStyle w:val="Emphasis"/>
        </w:rPr>
        <w:t>poverty</w:t>
      </w:r>
      <w:r w:rsidRPr="00205FC6">
        <w:rPr>
          <w:rStyle w:val="StyleUnderline"/>
        </w:rPr>
        <w:t xml:space="preserve"> are not helpfully tackled in the </w:t>
      </w:r>
      <w:r w:rsidRPr="00205FC6">
        <w:rPr>
          <w:rStyle w:val="Emphasis"/>
        </w:rPr>
        <w:t xml:space="preserve">same way </w:t>
      </w:r>
      <w:r w:rsidRPr="00205FC6">
        <w:rPr>
          <w:rStyle w:val="StyleUnderline"/>
        </w:rPr>
        <w:t xml:space="preserve">as issues of </w:t>
      </w:r>
      <w:r w:rsidRPr="00205FC6">
        <w:rPr>
          <w:rStyle w:val="Emphasis"/>
        </w:rPr>
        <w:t>direct violence.</w:t>
      </w:r>
      <w:r w:rsidRPr="00205FC6">
        <w:rPr>
          <w:rStyle w:val="StyleUnderline"/>
        </w:rPr>
        <w:t xml:space="preserve"> The concept of structural violence is problematical as it means that the definition of violence becomes linked to the result of an act</w:t>
      </w:r>
      <w:r w:rsidRPr="00205FC6">
        <w:rPr>
          <w:sz w:val="12"/>
        </w:rPr>
        <w:t xml:space="preserve"> (or influence), </w:t>
      </w:r>
      <w:r w:rsidRPr="00205FC6">
        <w:rPr>
          <w:rStyle w:val="StyleUnderline"/>
        </w:rPr>
        <w:t xml:space="preserve">and not to the intention or actual action of the actor. </w:t>
      </w:r>
      <w:r w:rsidRPr="00205FC6">
        <w:rPr>
          <w:sz w:val="12"/>
        </w:rPr>
        <w:t xml:space="preserve">This illustrates a key difference in the way violence is conceived: one way sees violence from the perspective of the perpetrator, and sees it as intentional, destructive force; the other way sees violence from the point of view of the </w:t>
      </w:r>
      <w:proofErr w:type="gramStart"/>
      <w:r w:rsidRPr="00205FC6">
        <w:rPr>
          <w:sz w:val="12"/>
        </w:rPr>
        <w:t>victim, and</w:t>
      </w:r>
      <w:proofErr w:type="gramEnd"/>
      <w:r w:rsidRPr="00205FC6">
        <w:rPr>
          <w:sz w:val="12"/>
        </w:rPr>
        <w:t xml:space="preserve"> sees it as a form of violation.67 Bufacchi points out that these two concepts of violence stem from the Latin roots of the term. The root of the word violence is violentia, meaning a passionate and uncontrolled force, but the meaning is often conflated with ‘violation’, from the Latin violare, meaning ‘infringement’.68 Although the definition of violence is partly contingent on the result of an act, in that it requires that the intention is to physically harm the victim, it is also necessary for that result to be a means to an end, not an </w:t>
      </w:r>
      <w:proofErr w:type="gramStart"/>
      <w:r w:rsidRPr="00205FC6">
        <w:rPr>
          <w:sz w:val="12"/>
        </w:rPr>
        <w:t>end in itself</w:t>
      </w:r>
      <w:proofErr w:type="gramEnd"/>
      <w:r w:rsidRPr="00205FC6">
        <w:rPr>
          <w:sz w:val="12"/>
        </w:rPr>
        <w:t xml:space="preserve">. Because the result of many different acts or situations is physical harm or death (or unequal power or life chances), many things become incorporated into the definition of violence if the concept of intention is not used, and if the instrumental nature of violence is ignored. Roberts goes some way to improving on the debate about structural violence by pointing out that structures are created by people, and thus structural violence can be prevented and does have responsible actors. He also operationalises it by referring to specific acts of structural violence, looking at avoidable civilian deaths. He argues that his way of looking at human insecurity enables the analysis of structures, institutions and human agency, but without the problems caused by broadening the debate to include Galtung’s concept of realising full human psychosomatic potential.69 But this does not prevent the problem that </w:t>
      </w:r>
      <w:r w:rsidRPr="00205FC6">
        <w:rPr>
          <w:rStyle w:val="StyleUnderline"/>
        </w:rPr>
        <w:t>structural violence still refers to anything an author wants it to</w:t>
      </w:r>
      <w:r w:rsidRPr="00205FC6">
        <w:rPr>
          <w:sz w:val="12"/>
        </w:rPr>
        <w:t xml:space="preserve">. Interestingly, many of Roberts’ choice of examples can be incorporated under the title of direct violence in any case (they are preventable female deaths: infanticide, maternal mortality, intimate killings (normal domestic murder, dowry murders and ‘honour’ killings), lethal female genital mutilation; and avoidable deaths in children under five).70 Some caution is needed in this approach, however. It is easy to think of examples where violence is not intentional, for example a natural disaster, or bombing an empty building that accidentally harms someone nearby. We have already recognised that the concept has fuzzy boundaries, and thus we can recognise that some violence occurs naturally. </w:t>
      </w:r>
      <w:r w:rsidRPr="00205FC6">
        <w:rPr>
          <w:rStyle w:val="StyleUnderline"/>
        </w:rPr>
        <w:t>The point</w:t>
      </w:r>
      <w:r w:rsidRPr="00205FC6">
        <w:rPr>
          <w:sz w:val="12"/>
        </w:rPr>
        <w:t xml:space="preserve"> here </w:t>
      </w:r>
      <w:r w:rsidRPr="00205FC6">
        <w:rPr>
          <w:rStyle w:val="StyleUnderline"/>
        </w:rPr>
        <w:t>is to discuss that violence which is most relevant for the study of international politics</w:t>
      </w:r>
      <w:r w:rsidRPr="00205FC6">
        <w:rPr>
          <w:sz w:val="12"/>
        </w:rPr>
        <w:t xml:space="preserve">. This is not the same as accepting that everything that causes harm in some way can be captured within the term violence. It is also not going so far as to say that accidental acts of violence are not violence at all. Collateral damage is still violent. The point of including the idea of intentionality in the definition of violence is that it ensures the violence we are discussing in international politics has an actor and does not end up including indeterminate ideas like a state of violence. It does not just happen on its own. It is also an action that is done with the intention of harming, unlike acts such as a doctor causing some pain </w:t>
      </w:r>
      <w:proofErr w:type="gramStart"/>
      <w:r w:rsidRPr="00205FC6">
        <w:rPr>
          <w:sz w:val="12"/>
        </w:rPr>
        <w:t>in order to</w:t>
      </w:r>
      <w:proofErr w:type="gramEnd"/>
      <w:r w:rsidRPr="00205FC6">
        <w:rPr>
          <w:sz w:val="12"/>
        </w:rPr>
        <w:t xml:space="preserve"> heal.</w:t>
      </w:r>
    </w:p>
    <w:p w14:paraId="3F49F391" w14:textId="77777777" w:rsidR="00452F02" w:rsidRPr="00205FC6" w:rsidRDefault="00452F02" w:rsidP="00452F02">
      <w:pPr>
        <w:pStyle w:val="Heading4"/>
      </w:pPr>
      <w:r w:rsidRPr="00205FC6">
        <w:t>Prioritize war impacts</w:t>
      </w:r>
    </w:p>
    <w:p w14:paraId="1311E0EA" w14:textId="77777777" w:rsidR="00452F02" w:rsidRPr="00205FC6" w:rsidRDefault="00452F02" w:rsidP="00452F02">
      <w:r w:rsidRPr="00205FC6">
        <w:t xml:space="preserve">John </w:t>
      </w:r>
      <w:r w:rsidRPr="00205FC6">
        <w:rPr>
          <w:rStyle w:val="Style13ptBold"/>
        </w:rPr>
        <w:t>Horgan</w:t>
      </w:r>
      <w:r w:rsidRPr="00205FC6">
        <w:t>, Director of the Center for Science Writings at the Stevens Institute of Technology, 20</w:t>
      </w:r>
      <w:r w:rsidRPr="00205FC6">
        <w:rPr>
          <w:rStyle w:val="Style13ptBold"/>
        </w:rPr>
        <w:t>12</w:t>
      </w:r>
      <w:r w:rsidRPr="00205FC6">
        <w:t>, The End of War, Chapter 5, Kindle p. 1600-1659</w:t>
      </w:r>
    </w:p>
    <w:p w14:paraId="2FEE1F51" w14:textId="77777777" w:rsidR="00452F02" w:rsidRPr="00205FC6" w:rsidRDefault="00452F02" w:rsidP="00452F02">
      <w:pPr>
        <w:rPr>
          <w:sz w:val="16"/>
        </w:rPr>
      </w:pPr>
      <w:r w:rsidRPr="00205FC6">
        <w:rPr>
          <w:sz w:val="16"/>
        </w:rPr>
        <w:t xml:space="preserve">Throughout this book, I’ve examined attempts by scholars to identify factors especially conducive for peace. But </w:t>
      </w:r>
      <w:r w:rsidRPr="00205FC6">
        <w:rPr>
          <w:rStyle w:val="StyleUnderline"/>
        </w:rPr>
        <w:t>there seem to be no conditions that, in and of themselves, inoculate a society against militarism</w:t>
      </w:r>
      <w:r w:rsidRPr="00205FC6">
        <w:rPr>
          <w:sz w:val="16"/>
        </w:rPr>
        <w:t xml:space="preserve">. Not small government nor big government. Not democracy, socialism, capitalism, Christianity, Islam, Buddhism, nor secularism. Not giving equal rights to women or minorities nor reducing poverty. The contagion of war can infect any kind of society. </w:t>
      </w:r>
    </w:p>
    <w:p w14:paraId="5D3423A4" w14:textId="77777777" w:rsidR="00452F02" w:rsidRPr="00205FC6" w:rsidRDefault="00452F02" w:rsidP="00452F02">
      <w:pPr>
        <w:rPr>
          <w:sz w:val="16"/>
        </w:rPr>
      </w:pPr>
      <w:r w:rsidRPr="00205FC6">
        <w:rPr>
          <w:sz w:val="16"/>
        </w:rPr>
        <w:t xml:space="preserve">Some scholars, like the political scientist Joshua Goldstein, find this conclusion dispiriting. Early in his career Goldstein investigated economic theories of war, including those of Marx and Malthus. He concluded that </w:t>
      </w:r>
      <w:r w:rsidRPr="00205FC6">
        <w:rPr>
          <w:rStyle w:val="StyleUnderline"/>
        </w:rPr>
        <w:t>war causes economic inequality and scarcity of resources as much as it stems from them</w:t>
      </w:r>
      <w:r w:rsidRPr="00205FC6">
        <w:rPr>
          <w:sz w:val="16"/>
        </w:rPr>
        <w:t xml:space="preserve">. Goldstein, a self-described “pro-feminist,” then set out to test whether macho, patriarchal attitudes caused armed violence. He felt so strongly about this thesis that he and his wife limited their son’s exposure to violent media and contact sports. </w:t>
      </w:r>
    </w:p>
    <w:p w14:paraId="344833C7" w14:textId="77777777" w:rsidR="00452F02" w:rsidRPr="00205FC6" w:rsidRDefault="00452F02" w:rsidP="00452F02">
      <w:pPr>
        <w:rPr>
          <w:sz w:val="16"/>
        </w:rPr>
      </w:pPr>
      <w:r w:rsidRPr="00205FC6">
        <w:rPr>
          <w:sz w:val="16"/>
        </w:rPr>
        <w:t>But by the time he finished writing his 522-page book War and Gender in 2001, Goldstein had rejected the thesis. He questioned many of his initial assumptions about the causes of war. He never gave credence to explanations involving innate male aggression—war breaks out too sporadically for that—but he saw no clear-cut evidence for non-biological factors either. “</w:t>
      </w:r>
      <w:r w:rsidRPr="00205FC6">
        <w:rPr>
          <w:rStyle w:val="StyleUnderline"/>
        </w:rPr>
        <w:t>War is not a product of capitalism, imperialism, gender, innate aggression, or any other single cause, although all of these influence wars’ outbreaks and outcomes</w:t>
      </w:r>
      <w:r w:rsidRPr="00205FC6">
        <w:rPr>
          <w:sz w:val="16"/>
        </w:rPr>
        <w:t>,” Goldstein writes. “</w:t>
      </w:r>
      <w:r w:rsidRPr="00205FC6">
        <w:rPr>
          <w:rStyle w:val="StyleUnderline"/>
        </w:rPr>
        <w:t>Rather, war has</w:t>
      </w:r>
      <w:r w:rsidRPr="00205FC6">
        <w:rPr>
          <w:sz w:val="16"/>
        </w:rPr>
        <w:t xml:space="preserve"> in part </w:t>
      </w:r>
      <w:r w:rsidRPr="00205FC6">
        <w:rPr>
          <w:rStyle w:val="StyleUnderline"/>
        </w:rPr>
        <w:t>fueled and sustained these and other injustices</w:t>
      </w:r>
      <w:r w:rsidRPr="00205FC6">
        <w:rPr>
          <w:sz w:val="16"/>
        </w:rPr>
        <w:t xml:space="preserve">.” He admits that all his research has left him “somewhat more pessimistic about how quickly or easily war may end.” </w:t>
      </w:r>
    </w:p>
    <w:p w14:paraId="50F73408" w14:textId="77777777" w:rsidR="00452F02" w:rsidRPr="00205FC6" w:rsidRDefault="00452F02" w:rsidP="00452F02">
      <w:pPr>
        <w:rPr>
          <w:sz w:val="16"/>
        </w:rPr>
      </w:pPr>
      <w:r w:rsidRPr="00205FC6">
        <w:rPr>
          <w:sz w:val="16"/>
        </w:rPr>
        <w:t xml:space="preserve">But here is the upside of this insight: if there are no conditions that in and of themselves prevent war, there are none that make peace impossible, either. This is the source of John Mueller’s optimism, and mine. </w:t>
      </w:r>
      <w:r w:rsidRPr="00205FC6">
        <w:rPr>
          <w:rStyle w:val="StyleUnderline"/>
        </w:rPr>
        <w:t>If we want peace badly enough, we can have it,</w:t>
      </w:r>
      <w:r w:rsidRPr="00205FC6">
        <w:rPr>
          <w:sz w:val="16"/>
        </w:rPr>
        <w:t xml:space="preserve"> no matter what kind of society we live in. The choice is ours. And </w:t>
      </w:r>
      <w:r w:rsidRPr="00205FC6">
        <w:rPr>
          <w:rStyle w:val="StyleUnderline"/>
        </w:rPr>
        <w:t>once we have escaped from the shadow of war, we will have more resources to devote to other problems that plague us, like economic injustice, poor health, and environmental destruction, which war often exacerbates.</w:t>
      </w:r>
      <w:r w:rsidRPr="00205FC6">
        <w:rPr>
          <w:sz w:val="16"/>
        </w:rPr>
        <w:t xml:space="preserve"> </w:t>
      </w:r>
    </w:p>
    <w:p w14:paraId="3693EF79" w14:textId="77777777" w:rsidR="00452F02" w:rsidRPr="00205FC6" w:rsidRDefault="00452F02" w:rsidP="00452F02">
      <w:pPr>
        <w:rPr>
          <w:rStyle w:val="StyleUnderline"/>
        </w:rPr>
      </w:pPr>
      <w:r w:rsidRPr="00205FC6">
        <w:rPr>
          <w:sz w:val="16"/>
        </w:rPr>
        <w:t xml:space="preserve">The Waorani, whose abandonment of war led to increased trade and intermarriage, are a case in point. So is Costa Rica. In 2010, this Central American country was ranked number one out of 148 nations in a “World Database of Happiness” compiled by Dutch sociologists, who gathered information on the self-reported happiness of people around the world. Costa Rica also received the highest score in another “happiness” survey, carried out by an American think tank, that factored in the nation’s impact on the environment. The United States was ranked twentieth and 114th, respectively, on the surveys. Instead of spending on arms, over the past half century </w:t>
      </w:r>
      <w:proofErr w:type="gramStart"/>
      <w:r w:rsidRPr="00205FC6">
        <w:rPr>
          <w:sz w:val="16"/>
        </w:rPr>
        <w:t>Costa  Rica’s</w:t>
      </w:r>
      <w:proofErr w:type="gramEnd"/>
      <w:r w:rsidRPr="00205FC6">
        <w:rPr>
          <w:sz w:val="16"/>
        </w:rPr>
        <w:t xml:space="preserve"> government invested in education, as well as healthcare, environmental conservation, and tourism, all of which helped make the country more prosperous, healthy, and happy. </w:t>
      </w:r>
      <w:r w:rsidRPr="00205FC6">
        <w:rPr>
          <w:rStyle w:val="StyleUnderline"/>
        </w:rPr>
        <w:t xml:space="preserve">There is no single way to peace, but peace is the way to solve many other problems. </w:t>
      </w:r>
    </w:p>
    <w:p w14:paraId="6456C341" w14:textId="77777777" w:rsidR="00452F02" w:rsidRPr="00205FC6" w:rsidRDefault="00452F02" w:rsidP="00452F02">
      <w:pPr>
        <w:rPr>
          <w:sz w:val="16"/>
        </w:rPr>
      </w:pPr>
      <w:r w:rsidRPr="00205FC6">
        <w:rPr>
          <w:sz w:val="16"/>
        </w:rPr>
        <w:t xml:space="preserve">The </w:t>
      </w:r>
      <w:r w:rsidRPr="00205FC6">
        <w:rPr>
          <w:rStyle w:val="StyleUnderline"/>
        </w:rPr>
        <w:t>research</w:t>
      </w:r>
      <w:r w:rsidRPr="00205FC6">
        <w:rPr>
          <w:sz w:val="16"/>
        </w:rPr>
        <w:t xml:space="preserve"> of Mueller, Goldstein, Forsberg, and other scholars </w:t>
      </w:r>
      <w:r w:rsidRPr="00205FC6">
        <w:rPr>
          <w:rStyle w:val="StyleUnderline"/>
        </w:rPr>
        <w:t>yields one essential lesson.</w:t>
      </w:r>
      <w:r w:rsidRPr="00205FC6">
        <w:rPr>
          <w:sz w:val="16"/>
        </w:rPr>
        <w:t xml:space="preserve"> </w:t>
      </w:r>
      <w:r w:rsidRPr="00205FC6">
        <w:rPr>
          <w:rStyle w:val="StyleUnderline"/>
        </w:rPr>
        <w:t xml:space="preserve">Those of us who want to make the world a better place—more democratic, equitable, healthier, cleaner—should make </w:t>
      </w:r>
      <w:r w:rsidRPr="00205FC6">
        <w:rPr>
          <w:rStyle w:val="Emphasis"/>
        </w:rPr>
        <w:t>abolishing the invention of war</w:t>
      </w:r>
      <w:r w:rsidRPr="00205FC6">
        <w:rPr>
          <w:rStyle w:val="StyleUnderline"/>
        </w:rPr>
        <w:t xml:space="preserve"> our priority, because peace can help bring about many of the other changes we seek</w:t>
      </w:r>
      <w:r w:rsidRPr="00205FC6">
        <w:rPr>
          <w:b/>
          <w:u w:val="single"/>
        </w:rPr>
        <w:t>.</w:t>
      </w:r>
      <w:r w:rsidRPr="00205FC6">
        <w:rPr>
          <w:sz w:val="16"/>
        </w:rPr>
        <w:t xml:space="preserve"> </w:t>
      </w:r>
      <w:r w:rsidRPr="00205FC6">
        <w:rPr>
          <w:rStyle w:val="StyleUnderline"/>
        </w:rPr>
        <w:t>This formula turns on its head the old social activists’ slogan: “If you want peace, work for justice</w:t>
      </w:r>
      <w:r w:rsidRPr="00205FC6">
        <w:rPr>
          <w:sz w:val="16"/>
        </w:rPr>
        <w:t>.” I say instead, “</w:t>
      </w:r>
      <w:r w:rsidRPr="00205FC6">
        <w:rPr>
          <w:rStyle w:val="Emphasis"/>
        </w:rPr>
        <w:t>If you want justice, work for peace.</w:t>
      </w:r>
      <w:r w:rsidRPr="00205FC6">
        <w:rPr>
          <w:sz w:val="16"/>
        </w:rPr>
        <w:t xml:space="preserve">” </w:t>
      </w:r>
      <w:r w:rsidRPr="00205FC6">
        <w:rPr>
          <w:rStyle w:val="StyleUnderline"/>
        </w:rPr>
        <w:t>If you want less pollution, more money for healthcare and education, an improved legal and political system—work for peace</w:t>
      </w:r>
      <w:r w:rsidRPr="00205FC6">
        <w:rPr>
          <w:sz w:val="16"/>
        </w:rPr>
        <w:t xml:space="preserve">.  </w:t>
      </w:r>
    </w:p>
    <w:p w14:paraId="6F8D8DB2" w14:textId="77777777" w:rsidR="00452F02" w:rsidRPr="00205FC6" w:rsidRDefault="00452F02" w:rsidP="00452F02">
      <w:pPr>
        <w:pStyle w:val="Heading4"/>
      </w:pPr>
      <w:r w:rsidRPr="00205FC6">
        <w:t>War is different and should be researched as such.</w:t>
      </w:r>
    </w:p>
    <w:p w14:paraId="2481D3E3" w14:textId="77777777" w:rsidR="00452F02" w:rsidRPr="00205FC6" w:rsidRDefault="00452F02" w:rsidP="00452F02">
      <w:r w:rsidRPr="00205FC6">
        <w:rPr>
          <w:b/>
        </w:rPr>
        <w:t>Barkawi 12</w:t>
      </w:r>
      <w:r w:rsidRPr="00205FC6">
        <w:t xml:space="preserve"> – (Tarak, PhD in Political Science, Reader in the Department of International Relations, London School of Economics, “Of Camps and Critiques: A Reply to ‘Security, War, Violence’,” Millennium - Journal of International Studies September 2012 vol. 41 no. 1 124-130)</w:t>
      </w:r>
    </w:p>
    <w:p w14:paraId="23AA666F" w14:textId="77777777" w:rsidR="00452F02" w:rsidRPr="00205FC6" w:rsidRDefault="00452F02" w:rsidP="00452F02">
      <w:pPr>
        <w:rPr>
          <w:sz w:val="12"/>
        </w:rPr>
      </w:pPr>
      <w:r w:rsidRPr="00205FC6">
        <w:rPr>
          <w:rStyle w:val="StyleUnderline"/>
        </w:rPr>
        <w:t>A</w:t>
      </w:r>
      <w:r w:rsidRPr="00205FC6">
        <w:rPr>
          <w:sz w:val="12"/>
        </w:rPr>
        <w:t xml:space="preserve"> final </w:t>
      </w:r>
      <w:r w:rsidRPr="00205FC6">
        <w:rPr>
          <w:rStyle w:val="StyleUnderline"/>
        </w:rPr>
        <w:t>totalising move</w:t>
      </w:r>
      <w:r w:rsidRPr="00205FC6">
        <w:rPr>
          <w:sz w:val="12"/>
        </w:rPr>
        <w:t xml:space="preserve"> in ‘Security, War, Violence’ </w:t>
      </w:r>
      <w:r w:rsidRPr="00205FC6">
        <w:rPr>
          <w:rStyle w:val="StyleUnderline"/>
        </w:rPr>
        <w:t xml:space="preserve">is the idea that the </w:t>
      </w:r>
      <w:r w:rsidRPr="00205FC6">
        <w:rPr>
          <w:rStyle w:val="Emphasis"/>
        </w:rPr>
        <w:t>study of war should be subsumed under the category of ‘violence’</w:t>
      </w:r>
      <w:r w:rsidRPr="00205FC6">
        <w:rPr>
          <w:sz w:val="12"/>
        </w:rPr>
        <w:t xml:space="preserve">. </w:t>
      </w:r>
      <w:r w:rsidRPr="00205FC6">
        <w:rPr>
          <w:rStyle w:val="StyleUnderline"/>
        </w:rPr>
        <w:t>The reasons offered</w:t>
      </w:r>
      <w:r w:rsidRPr="00205FC6">
        <w:rPr>
          <w:sz w:val="12"/>
        </w:rPr>
        <w:t xml:space="preserve"> for this </w:t>
      </w:r>
      <w:r w:rsidRPr="00205FC6">
        <w:rPr>
          <w:rStyle w:val="StyleUnderline"/>
        </w:rPr>
        <w:t>are</w:t>
      </w:r>
      <w:r w:rsidRPr="00205FC6">
        <w:rPr>
          <w:sz w:val="12"/>
        </w:rPr>
        <w:t>: vio</w:t>
      </w:r>
      <w:r w:rsidRPr="00205FC6">
        <w:rPr>
          <w:rStyle w:val="StyleUnderline"/>
        </w:rPr>
        <w:t>lence does not entail a hierarchy in which war is privileged</w:t>
      </w:r>
      <w:r w:rsidRPr="00205FC6">
        <w:rPr>
          <w:sz w:val="12"/>
        </w:rPr>
        <w:t xml:space="preserve">; </w:t>
      </w:r>
      <w:r w:rsidRPr="00205FC6">
        <w:rPr>
          <w:rStyle w:val="StyleUnderline"/>
        </w:rPr>
        <w:t>a focus on violence</w:t>
      </w:r>
      <w:r w:rsidRPr="00205FC6">
        <w:rPr>
          <w:sz w:val="12"/>
        </w:rPr>
        <w:t xml:space="preserve"> encourages us to see war in relational terms and </w:t>
      </w:r>
      <w:r w:rsidRPr="00205FC6">
        <w:rPr>
          <w:rStyle w:val="StyleUnderline"/>
        </w:rPr>
        <w:t>makes visible other kinds of violence besides that of war</w:t>
      </w:r>
      <w:r w:rsidRPr="00205FC6">
        <w:rPr>
          <w:sz w:val="12"/>
        </w:rPr>
        <w:t xml:space="preserve">; </w:t>
      </w:r>
      <w:r w:rsidRPr="00205FC6">
        <w:rPr>
          <w:rStyle w:val="StyleUnderline"/>
        </w:rPr>
        <w:t>and that the analysis of violence somehow enables</w:t>
      </w:r>
      <w:r w:rsidRPr="00205FC6">
        <w:rPr>
          <w:sz w:val="12"/>
        </w:rPr>
        <w:t xml:space="preserve"> the disentangling of politics from war and </w:t>
      </w:r>
      <w:r w:rsidRPr="00205FC6">
        <w:rPr>
          <w:rStyle w:val="StyleUnderline"/>
        </w:rPr>
        <w:t>a proper critique of liberal violence</w:t>
      </w:r>
      <w:r w:rsidRPr="00205FC6">
        <w:rPr>
          <w:sz w:val="12"/>
        </w:rPr>
        <w:t xml:space="preserve">.22 I have no particular objection to the study of violence, and I certainly think there should be more of it in the social sciences. However, </w:t>
      </w:r>
      <w:r w:rsidRPr="00205FC6">
        <w:rPr>
          <w:rStyle w:val="Emphasis"/>
        </w:rPr>
        <w:t>why and how this obviates or subsumes the study of war is obscure to me</w:t>
      </w:r>
      <w:r w:rsidRPr="00205FC6">
        <w:rPr>
          <w:sz w:val="12"/>
        </w:rPr>
        <w:t xml:space="preserve">. </w:t>
      </w:r>
      <w:r w:rsidRPr="00205FC6">
        <w:rPr>
          <w:rStyle w:val="StyleUnderline"/>
        </w:rPr>
        <w:t>Is war not historically significant enough to justify inquiry into it?</w:t>
      </w:r>
      <w:r w:rsidRPr="00205FC6">
        <w:rPr>
          <w:sz w:val="12"/>
        </w:rPr>
        <w:t xml:space="preserve"> </w:t>
      </w:r>
      <w:r w:rsidRPr="00205FC6">
        <w:rPr>
          <w:rStyle w:val="Emphasis"/>
        </w:rPr>
        <w:t>War is a more specific category</w:t>
      </w:r>
      <w:r w:rsidRPr="00205FC6">
        <w:rPr>
          <w:sz w:val="12"/>
        </w:rPr>
        <w:t xml:space="preserve"> relative to violence in general, </w:t>
      </w:r>
      <w:r w:rsidRPr="00205FC6">
        <w:rPr>
          <w:rStyle w:val="StyleUnderline"/>
        </w:rPr>
        <w:t>referring to reciprocal organised violence between political entities</w:t>
      </w:r>
      <w:r w:rsidRPr="00205FC6">
        <w:rPr>
          <w:sz w:val="12"/>
        </w:rPr>
        <w:t xml:space="preserve">. </w:t>
      </w:r>
      <w:r w:rsidRPr="00205FC6">
        <w:rPr>
          <w:rStyle w:val="StyleUnderline"/>
        </w:rPr>
        <w:t>I make no claims that the study of war should be privileged</w:t>
      </w:r>
      <w:r w:rsidRPr="00205FC6">
        <w:rPr>
          <w:sz w:val="12"/>
        </w:rPr>
        <w:t xml:space="preserve"> over that of other forms of violence. </w:t>
      </w:r>
      <w:r w:rsidRPr="00205FC6">
        <w:rPr>
          <w:rStyle w:val="StyleUnderline"/>
        </w:rPr>
        <w:t>Both</w:t>
      </w:r>
      <w:r w:rsidRPr="00205FC6">
        <w:rPr>
          <w:sz w:val="12"/>
        </w:rPr>
        <w:t xml:space="preserve"> the violence of </w:t>
      </w:r>
      <w:r w:rsidRPr="00205FC6">
        <w:rPr>
          <w:rStyle w:val="StyleUnderline"/>
        </w:rPr>
        <w:t>war, and</w:t>
      </w:r>
      <w:r w:rsidRPr="00205FC6">
        <w:rPr>
          <w:sz w:val="12"/>
        </w:rPr>
        <w:t xml:space="preserve"> that of, say, </w:t>
      </w:r>
      <w:r w:rsidRPr="00205FC6">
        <w:rPr>
          <w:rStyle w:val="StyleUnderline"/>
        </w:rPr>
        <w:t>patriarchy, demand scholarly attention</w:t>
      </w:r>
      <w:r w:rsidRPr="00205FC6">
        <w:rPr>
          <w:sz w:val="12"/>
        </w:rPr>
        <w:t xml:space="preserve">, </w:t>
      </w:r>
      <w:r w:rsidRPr="00205FC6">
        <w:rPr>
          <w:rStyle w:val="Emphasis"/>
        </w:rPr>
        <w:t>but they are also distinct if related topics requiring different forms of theorisation and inquiry</w:t>
      </w:r>
      <w:r w:rsidRPr="00205FC6">
        <w:rPr>
          <w:sz w:val="12"/>
        </w:rPr>
        <w:t xml:space="preserve">. </w:t>
      </w:r>
      <w:r w:rsidRPr="00205FC6">
        <w:rPr>
          <w:rStyle w:val="StyleUnderline"/>
        </w:rPr>
        <w:t>As for relationality</w:t>
      </w:r>
      <w:r w:rsidRPr="00205FC6">
        <w:rPr>
          <w:sz w:val="12"/>
        </w:rPr>
        <w:t xml:space="preserve">, the category of </w:t>
      </w:r>
      <w:r w:rsidRPr="00205FC6">
        <w:rPr>
          <w:rStyle w:val="StyleUnderline"/>
        </w:rPr>
        <w:t>war is already inherently relational; one does not need the concept of violence in general to see this</w:t>
      </w:r>
      <w:r w:rsidRPr="00205FC6">
        <w:rPr>
          <w:sz w:val="12"/>
        </w:rPr>
        <w:t xml:space="preserve">. </w:t>
      </w:r>
      <w:r w:rsidRPr="00205FC6">
        <w:rPr>
          <w:rStyle w:val="StyleUnderline"/>
        </w:rPr>
        <w:t>What precisely distinguishes war from</w:t>
      </w:r>
      <w:r w:rsidRPr="00205FC6">
        <w:rPr>
          <w:sz w:val="12"/>
        </w:rPr>
        <w:t xml:space="preserve"> many </w:t>
      </w:r>
      <w:r w:rsidRPr="00205FC6">
        <w:rPr>
          <w:rStyle w:val="StyleUnderline"/>
        </w:rPr>
        <w:t>other</w:t>
      </w:r>
      <w:r w:rsidRPr="00205FC6">
        <w:rPr>
          <w:sz w:val="12"/>
        </w:rPr>
        <w:t xml:space="preserve"> kinds of </w:t>
      </w:r>
      <w:r w:rsidRPr="00205FC6">
        <w:rPr>
          <w:rStyle w:val="StyleUnderline"/>
        </w:rPr>
        <w:t>violence</w:t>
      </w:r>
      <w:r w:rsidRPr="00205FC6">
        <w:rPr>
          <w:sz w:val="12"/>
        </w:rPr>
        <w:t xml:space="preserve">, such as </w:t>
      </w:r>
      <w:r w:rsidRPr="00205FC6">
        <w:rPr>
          <w:rStyle w:val="StyleUnderline"/>
        </w:rPr>
        <w:t>genocide or massacre</w:t>
      </w:r>
      <w:r w:rsidRPr="00205FC6">
        <w:rPr>
          <w:sz w:val="12"/>
        </w:rPr>
        <w:t xml:space="preserve">, </w:t>
      </w:r>
      <w:r w:rsidRPr="00205FC6">
        <w:rPr>
          <w:rStyle w:val="StyleUnderline"/>
        </w:rPr>
        <w:t>is that war is a relational form of violence in which the other side shoots back</w:t>
      </w:r>
      <w:r w:rsidRPr="00205FC6">
        <w:rPr>
          <w:sz w:val="12"/>
        </w:rPr>
        <w:t xml:space="preserve">. This is ultimately the source of war’s generative social powers, for it is amidst the clash of arms that the truths which define social and political orders are brought into question. </w:t>
      </w:r>
      <w:r w:rsidRPr="00205FC6">
        <w:rPr>
          <w:rStyle w:val="StyleUnderline"/>
        </w:rPr>
        <w:t xml:space="preserve">A </w:t>
      </w:r>
      <w:r w:rsidRPr="00205FC6">
        <w:rPr>
          <w:rStyle w:val="Emphasis"/>
        </w:rPr>
        <w:t>broader focus on violence in general risks losing this central, distinctive character of the violence of war</w:t>
      </w:r>
      <w:r w:rsidRPr="00205FC6">
        <w:rPr>
          <w:sz w:val="12"/>
        </w:rPr>
        <w:t xml:space="preserve">. </w:t>
      </w:r>
      <w:r w:rsidRPr="00205FC6">
        <w:rPr>
          <w:rStyle w:val="StyleUnderline"/>
        </w:rPr>
        <w:t xml:space="preserve">Is it </w:t>
      </w:r>
      <w:proofErr w:type="gramStart"/>
      <w:r w:rsidRPr="00205FC6">
        <w:rPr>
          <w:rStyle w:val="StyleUnderline"/>
        </w:rPr>
        <w:t>really more</w:t>
      </w:r>
      <w:proofErr w:type="gramEnd"/>
      <w:r w:rsidRPr="00205FC6">
        <w:rPr>
          <w:rStyle w:val="StyleUnderline"/>
        </w:rPr>
        <w:t xml:space="preserve"> theoretically or politically adequate to start referring to the Second World War as</w:t>
      </w:r>
      <w:r w:rsidRPr="00205FC6">
        <w:rPr>
          <w:sz w:val="12"/>
        </w:rPr>
        <w:t xml:space="preserve"> an instance of </w:t>
      </w:r>
      <w:r w:rsidRPr="00205FC6">
        <w:rPr>
          <w:rStyle w:val="StyleUnderline"/>
        </w:rPr>
        <w:t>‘violence’?</w:t>
      </w:r>
      <w:r w:rsidRPr="00205FC6">
        <w:rPr>
          <w:sz w:val="12"/>
        </w:rPr>
        <w:t xml:space="preserve"> </w:t>
      </w:r>
      <w:r w:rsidRPr="00205FC6">
        <w:rPr>
          <w:rStyle w:val="StyleUnderline"/>
        </w:rPr>
        <w:t>Equally, while I am all for the analysis of</w:t>
      </w:r>
      <w:r w:rsidRPr="00205FC6">
        <w:rPr>
          <w:sz w:val="12"/>
        </w:rPr>
        <w:t xml:space="preserve"> liberal violence, another broad category which would include issues of </w:t>
      </w:r>
      <w:r w:rsidRPr="00205FC6">
        <w:rPr>
          <w:rStyle w:val="Emphasis"/>
        </w:rPr>
        <w:t>‘structural violence’</w:t>
      </w:r>
      <w:r w:rsidRPr="00205FC6">
        <w:rPr>
          <w:sz w:val="12"/>
        </w:rPr>
        <w:t xml:space="preserve">, I also think </w:t>
      </w:r>
      <w:r w:rsidRPr="00205FC6">
        <w:rPr>
          <w:rStyle w:val="StyleUnderline"/>
        </w:rPr>
        <w:t>we have far from exhausted the subject of liberalism and war</w:t>
      </w:r>
      <w:r w:rsidRPr="00205FC6">
        <w:rPr>
          <w:sz w:val="12"/>
        </w:rPr>
        <w:t>, an important area of inquiry now dominated by the mostly self-serving nostrums of the liberal peace debates.</w:t>
      </w:r>
    </w:p>
    <w:p w14:paraId="5B28884A" w14:textId="77777777" w:rsidR="00452F02" w:rsidRPr="00205FC6" w:rsidRDefault="00452F02" w:rsidP="00452F02"/>
    <w:p w14:paraId="3D01622A" w14:textId="77777777" w:rsidR="00452F02" w:rsidRPr="00205FC6" w:rsidRDefault="00452F02" w:rsidP="00452F02">
      <w:pPr>
        <w:pStyle w:val="Heading3"/>
      </w:pPr>
      <w:r w:rsidRPr="00205FC6">
        <w:t xml:space="preserve">A2 Ontology First </w:t>
      </w:r>
    </w:p>
    <w:p w14:paraId="791FB295" w14:textId="77777777" w:rsidR="00452F02" w:rsidRPr="00205FC6" w:rsidRDefault="00452F02" w:rsidP="00452F02">
      <w:pPr>
        <w:pStyle w:val="Heading4"/>
        <w:rPr>
          <w:rFonts w:eastAsia="MS Gothic" w:cs="Times New Roman"/>
        </w:rPr>
      </w:pPr>
      <w:r w:rsidRPr="00205FC6">
        <w:rPr>
          <w:rFonts w:eastAsia="MS Gothic" w:cs="Times New Roman"/>
        </w:rPr>
        <w:t>Ontology as prior is meaningless and turns their K – prefer the specific small-t truth claims of the affirmative</w:t>
      </w:r>
    </w:p>
    <w:p w14:paraId="5012E95A" w14:textId="77777777" w:rsidR="00452F02" w:rsidRPr="00205FC6" w:rsidRDefault="00452F02" w:rsidP="00452F02">
      <w:pPr>
        <w:rPr>
          <w:rFonts w:eastAsia="Cambria"/>
        </w:rPr>
      </w:pPr>
      <w:r w:rsidRPr="00205FC6">
        <w:rPr>
          <w:rFonts w:eastAsia="Cambria"/>
          <w:b/>
          <w:bCs/>
          <w:sz w:val="26"/>
        </w:rPr>
        <w:t>Grossberg 15</w:t>
      </w:r>
      <w:r w:rsidRPr="00205FC6">
        <w:rPr>
          <w:rFonts w:eastAsia="Cambria"/>
          <w:b/>
        </w:rPr>
        <w:t xml:space="preserve"> - </w:t>
      </w:r>
      <w:r w:rsidRPr="00205FC6">
        <w:rPr>
          <w:rFonts w:eastAsia="Cambria"/>
        </w:rPr>
        <w:t xml:space="preserve">Morris Davis Distinguished Professor University of North Carolina at Chapel Hill </w:t>
      </w:r>
    </w:p>
    <w:p w14:paraId="008EF8D7" w14:textId="77777777" w:rsidR="00452F02" w:rsidRPr="00205FC6" w:rsidRDefault="00452F02" w:rsidP="00452F02">
      <w:pPr>
        <w:rPr>
          <w:rFonts w:eastAsia="Cambria"/>
        </w:rPr>
      </w:pPr>
      <w:r w:rsidRPr="00205FC6">
        <w:rPr>
          <w:rFonts w:eastAsia="Cambria"/>
        </w:rPr>
        <w:t xml:space="preserve">(Lawrence, We All Want to Change the World, </w:t>
      </w:r>
      <w:hyperlink r:id="rId28" w:history="1">
        <w:r w:rsidRPr="00205FC6">
          <w:rPr>
            <w:rFonts w:eastAsia="Cambria"/>
          </w:rPr>
          <w:t>http://www.lwbooks.co.uk/ebooks/we_all_want_to_change_the_world.pdf</w:t>
        </w:r>
      </w:hyperlink>
      <w:r w:rsidRPr="00205FC6">
        <w:rPr>
          <w:rFonts w:eastAsia="Cambria"/>
        </w:rPr>
        <w:t>)</w:t>
      </w:r>
    </w:p>
    <w:p w14:paraId="07ED0D1A" w14:textId="77777777" w:rsidR="00452F02" w:rsidRPr="00205FC6" w:rsidRDefault="00452F02" w:rsidP="00452F02">
      <w:pPr>
        <w:rPr>
          <w:rFonts w:eastAsia="Cambria"/>
          <w:sz w:val="16"/>
        </w:rPr>
      </w:pPr>
      <w:r w:rsidRPr="00205FC6">
        <w:rPr>
          <w:rFonts w:eastAsia="Cambria"/>
          <w:sz w:val="16"/>
        </w:rPr>
        <w:t xml:space="preserve">Thus, for me, </w:t>
      </w:r>
      <w:r w:rsidRPr="00205FC6">
        <w:rPr>
          <w:rFonts w:eastAsia="Cambria"/>
          <w:u w:val="single"/>
        </w:rPr>
        <w:t xml:space="preserve">the real problem is </w:t>
      </w:r>
      <w:r w:rsidRPr="00205FC6">
        <w:rPr>
          <w:rStyle w:val="Emphasis"/>
        </w:rPr>
        <w:t>the way ontology itself is deployed</w:t>
      </w:r>
      <w:r w:rsidRPr="00205FC6">
        <w:rPr>
          <w:rFonts w:eastAsia="Cambria"/>
          <w:sz w:val="16"/>
        </w:rPr>
        <w:t xml:space="preserve">, not as a set of possibly useful tools, but </w:t>
      </w:r>
      <w:r w:rsidRPr="00205FC6">
        <w:rPr>
          <w:rFonts w:eastAsia="Cambria"/>
          <w:u w:val="single"/>
        </w:rPr>
        <w:t>as a new claim to certainty and universality. The turn away from Enlightenment rationality returns to</w:t>
      </w:r>
      <w:r w:rsidRPr="00205FC6">
        <w:rPr>
          <w:rFonts w:eastAsia="Cambria"/>
          <w:sz w:val="16"/>
        </w:rPr>
        <w:t xml:space="preserve"> its most problematic commitment: </w:t>
      </w:r>
      <w:r w:rsidRPr="00205FC6">
        <w:rPr>
          <w:rStyle w:val="Emphasis"/>
        </w:rPr>
        <w:t>the assertion of a universally true philosophy</w:t>
      </w:r>
      <w:r w:rsidRPr="00205FC6">
        <w:rPr>
          <w:rFonts w:eastAsia="Cambria"/>
          <w:sz w:val="16"/>
        </w:rPr>
        <w:t xml:space="preserve">. Even the philosophies of failure, insofar as they claim that failure is ontologically guaranteed, are forms of universalism and certainty. </w:t>
      </w:r>
      <w:r w:rsidRPr="00205FC6">
        <w:rPr>
          <w:rFonts w:eastAsia="Cambria"/>
          <w:u w:val="single"/>
        </w:rPr>
        <w:t>The critique of the</w:t>
      </w:r>
      <w:r w:rsidRPr="00205FC6">
        <w:rPr>
          <w:rFonts w:eastAsia="Cambria"/>
          <w:sz w:val="16"/>
        </w:rPr>
        <w:t xml:space="preserve"> various commitments of the </w:t>
      </w:r>
      <w:r w:rsidRPr="00205FC6">
        <w:rPr>
          <w:rFonts w:eastAsia="Cambria"/>
          <w:u w:val="single"/>
        </w:rPr>
        <w:t>Enlightenment,</w:t>
      </w:r>
      <w:r w:rsidRPr="00205FC6">
        <w:rPr>
          <w:rFonts w:eastAsia="Cambria"/>
          <w:sz w:val="16"/>
        </w:rPr>
        <w:t xml:space="preserve"> and of the ways they are defined and related in different formations, especially in the Kantian hyper-humanist versions of relationality and constructionism, is </w:t>
      </w:r>
      <w:proofErr w:type="gramStart"/>
      <w:r w:rsidRPr="00205FC6">
        <w:rPr>
          <w:rFonts w:eastAsia="Cambria"/>
          <w:sz w:val="16"/>
        </w:rPr>
        <w:t>absolutely vital</w:t>
      </w:r>
      <w:proofErr w:type="gramEnd"/>
      <w:r w:rsidRPr="00205FC6">
        <w:rPr>
          <w:rFonts w:eastAsia="Cambria"/>
          <w:sz w:val="16"/>
        </w:rPr>
        <w:t xml:space="preserve"> for the intellectual challenges the left faces; but it </w:t>
      </w:r>
      <w:r w:rsidRPr="00205FC6">
        <w:rPr>
          <w:rFonts w:eastAsia="Cambria"/>
          <w:u w:val="single"/>
        </w:rPr>
        <w:t>should make intellectuals more humble and uncertain. Instead, the effort to ground some faith in the possibility of small</w:t>
      </w:r>
      <w:r w:rsidRPr="00205FC6">
        <w:rPr>
          <w:rFonts w:eastAsia="Cambria"/>
          <w:sz w:val="16"/>
        </w:rPr>
        <w:t>—contextual—</w:t>
      </w:r>
      <w:r w:rsidRPr="00205FC6">
        <w:rPr>
          <w:rFonts w:eastAsia="Cambria"/>
          <w:u w:val="single"/>
        </w:rPr>
        <w:t>truths becomes the universalist appeal to an ontological materialism</w:t>
      </w:r>
      <w:r w:rsidRPr="00205FC6">
        <w:rPr>
          <w:rFonts w:eastAsia="Cambria"/>
          <w:sz w:val="16"/>
        </w:rPr>
        <w:t xml:space="preserve">, etc. </w:t>
      </w:r>
      <w:r w:rsidRPr="00205FC6">
        <w:rPr>
          <w:rFonts w:eastAsia="Cambria"/>
          <w:u w:val="single"/>
        </w:rPr>
        <w:t>It appears as if every investigation must now be ontological—the ontology of</w:t>
      </w:r>
      <w:r w:rsidRPr="00205FC6">
        <w:rPr>
          <w:rFonts w:eastAsia="Cambria"/>
          <w:sz w:val="16"/>
        </w:rPr>
        <w:t xml:space="preserve"> derivatives, of </w:t>
      </w:r>
      <w:r w:rsidRPr="00205FC6">
        <w:rPr>
          <w:rFonts w:eastAsia="Cambria"/>
          <w:u w:val="single"/>
        </w:rPr>
        <w:t>television, of the state</w:t>
      </w:r>
      <w:r w:rsidRPr="00205FC6">
        <w:rPr>
          <w:rFonts w:eastAsia="Cambria"/>
          <w:sz w:val="16"/>
        </w:rPr>
        <w:t xml:space="preserve">—although I </w:t>
      </w:r>
      <w:proofErr w:type="gramStart"/>
      <w:r w:rsidRPr="00205FC6">
        <w:rPr>
          <w:rFonts w:eastAsia="Cambria"/>
          <w:sz w:val="16"/>
        </w:rPr>
        <w:t>have to</w:t>
      </w:r>
      <w:proofErr w:type="gramEnd"/>
      <w:r w:rsidRPr="00205FC6">
        <w:rPr>
          <w:rFonts w:eastAsia="Cambria"/>
          <w:sz w:val="16"/>
        </w:rPr>
        <w:t xml:space="preserve"> admit that </w:t>
      </w:r>
      <w:r w:rsidRPr="00205FC6">
        <w:rPr>
          <w:rFonts w:eastAsia="Cambria"/>
          <w:u w:val="single"/>
        </w:rPr>
        <w:t>I am</w:t>
      </w:r>
      <w:r w:rsidRPr="00205FC6">
        <w:rPr>
          <w:rFonts w:eastAsia="Cambria"/>
          <w:sz w:val="16"/>
        </w:rPr>
        <w:t xml:space="preserve"> often </w:t>
      </w:r>
      <w:r w:rsidRPr="00205FC6">
        <w:rPr>
          <w:rStyle w:val="Emphasis"/>
        </w:rPr>
        <w:t>at a loss to know what work the term is doing or what meaning is being assigned to it.</w:t>
      </w:r>
      <w:r w:rsidRPr="00205FC6">
        <w:rPr>
          <w:rFonts w:eastAsia="Cambria"/>
          <w:sz w:val="16"/>
        </w:rPr>
        <w:t xml:space="preserve"> </w:t>
      </w:r>
      <w:r w:rsidRPr="00205FC6">
        <w:rPr>
          <w:rFonts w:eastAsia="Cambria"/>
          <w:u w:val="single"/>
        </w:rPr>
        <w:t>Too often, it seems to refer to claims to understand the (universal) essence of some phenomenon</w:t>
      </w:r>
      <w:r w:rsidRPr="00205FC6">
        <w:rPr>
          <w:rFonts w:eastAsia="Cambria"/>
          <w:sz w:val="16"/>
        </w:rPr>
        <w:t xml:space="preserve">, whether through appeals to science and/or materialism, and to lay claim to an unearned certainty.29 </w:t>
      </w:r>
      <w:r w:rsidRPr="00205FC6">
        <w:rPr>
          <w:rFonts w:eastAsia="Cambria"/>
          <w:u w:val="single"/>
        </w:rPr>
        <w:t xml:space="preserve">Such appeals can only </w:t>
      </w:r>
      <w:r w:rsidRPr="00205FC6">
        <w:rPr>
          <w:rStyle w:val="Emphasis"/>
        </w:rPr>
        <w:t>shut down the possibilities of intellectual-political conversation</w:t>
      </w:r>
      <w:r w:rsidRPr="00205FC6">
        <w:rPr>
          <w:rFonts w:eastAsia="Cambria"/>
          <w:sz w:val="16"/>
        </w:rPr>
        <w:t xml:space="preserve">.30 This explosion of theory and </w:t>
      </w:r>
      <w:r w:rsidRPr="00205FC6">
        <w:rPr>
          <w:rFonts w:eastAsia="Cambria"/>
          <w:u w:val="single"/>
        </w:rPr>
        <w:t>the turn to ontology</w:t>
      </w:r>
      <w:r w:rsidRPr="00205FC6">
        <w:rPr>
          <w:rFonts w:eastAsia="Cambria"/>
          <w:sz w:val="16"/>
        </w:rPr>
        <w:t xml:space="preserve"> has enabled voices that have been silenced or ignored to be heard, but perhaps not as many or as richly as one might hope. While it has questioned taken for granted assumptions, it has also </w:t>
      </w:r>
      <w:r w:rsidRPr="00205FC6">
        <w:rPr>
          <w:rFonts w:eastAsia="Cambria"/>
          <w:u w:val="single"/>
        </w:rPr>
        <w:t xml:space="preserve">enabled </w:t>
      </w:r>
      <w:r w:rsidRPr="00205FC6">
        <w:rPr>
          <w:rFonts w:eastAsia="Cambria"/>
          <w:sz w:val="16"/>
        </w:rPr>
        <w:t xml:space="preserve">schools and </w:t>
      </w:r>
      <w:proofErr w:type="gramStart"/>
      <w:r w:rsidRPr="00205FC6">
        <w:rPr>
          <w:rFonts w:eastAsia="Cambria"/>
          <w:u w:val="single"/>
        </w:rPr>
        <w:t>theorists</w:t>
      </w:r>
      <w:proofErr w:type="gramEnd"/>
      <w:r w:rsidRPr="00205FC6">
        <w:rPr>
          <w:rFonts w:eastAsia="Cambria"/>
          <w:u w:val="single"/>
        </w:rPr>
        <w:t xml:space="preserve"> instant visibility without much in the way of rigorous definition, differentiation, debate or judgment</w:t>
      </w:r>
      <w:r w:rsidRPr="00205FC6">
        <w:rPr>
          <w:rFonts w:eastAsia="Cambria"/>
          <w:sz w:val="16"/>
        </w:rPr>
        <w:t xml:space="preserve">. While it has enabled critical intellectuals to think about the multiplicity of discursive effects beyond signification and representation, it has done so often by refusing the reality of representation itself.31 While it has expanded and even, to some extent, displaced the notion of agency beyond the human, it has sometimes denied the very possibility of human agency. While it offers a conceptual vocabulary for thinking through the contextuality of reality, it often ends up conflating ontological processes with historical actualities, so that the latter become little more than evidence of ontological assertions and the former become assumed descriptions of actual realities. Thus, </w:t>
      </w:r>
      <w:r w:rsidRPr="00205FC6">
        <w:rPr>
          <w:rFonts w:eastAsia="Cambria"/>
          <w:u w:val="single"/>
        </w:rPr>
        <w:t>somehow, rather magically</w:t>
      </w:r>
      <w:r w:rsidRPr="00205FC6">
        <w:rPr>
          <w:rFonts w:eastAsia="Cambria"/>
          <w:sz w:val="16"/>
        </w:rPr>
        <w:t xml:space="preserve"> I fear, the statement of an </w:t>
      </w:r>
      <w:r w:rsidRPr="00205FC6">
        <w:rPr>
          <w:rFonts w:eastAsia="Cambria"/>
          <w:u w:val="single"/>
        </w:rPr>
        <w:t>ontology</w:t>
      </w:r>
      <w:r w:rsidRPr="00205FC6">
        <w:rPr>
          <w:rFonts w:eastAsia="Cambria"/>
          <w:sz w:val="16"/>
        </w:rPr>
        <w:t xml:space="preserve"> of materialism (as corporealities, affect, etc.) or of an ontology of structures (as networks, assemblages, etc.) </w:t>
      </w:r>
      <w:r w:rsidRPr="00205FC6">
        <w:rPr>
          <w:rFonts w:eastAsia="Cambria"/>
          <w:u w:val="single"/>
        </w:rPr>
        <w:t>is taken to be sufficient to diagnose the concrete conditions and contradictions of the lived context,</w:t>
      </w:r>
      <w:r w:rsidRPr="00205FC6">
        <w:rPr>
          <w:rFonts w:eastAsia="Cambria"/>
          <w:sz w:val="16"/>
        </w:rPr>
        <w:t xml:space="preserve"> as if nothing stood between the universal and the concrete. Operating on the highly abstract levels of ontology, which are often (re-)presented as if they were the most concrete materialist claims, </w:t>
      </w:r>
      <w:r w:rsidRPr="00205FC6">
        <w:rPr>
          <w:rFonts w:eastAsia="Cambria"/>
          <w:u w:val="single"/>
        </w:rPr>
        <w:t xml:space="preserve">the ontological turn has deconstructed the universal humanism of the European Enlightenment, only to </w:t>
      </w:r>
      <w:r w:rsidRPr="00205FC6">
        <w:rPr>
          <w:rStyle w:val="Emphasis"/>
        </w:rPr>
        <w:t>establish a new universalism</w:t>
      </w:r>
      <w:r w:rsidRPr="00205FC6">
        <w:rPr>
          <w:rFonts w:eastAsia="Cambria"/>
          <w:u w:val="single"/>
        </w:rPr>
        <w:t>, one that is at least as absolute and fundamental as Enlightenment metaphysics</w:t>
      </w:r>
      <w:r w:rsidRPr="00205FC6">
        <w:rPr>
          <w:rFonts w:eastAsia="Cambria"/>
          <w:sz w:val="16"/>
        </w:rPr>
        <w:t xml:space="preserve"> (which, as Hume saw, often ended up with the necessity of appealing to common sense to avoid skepticism). These contradictions and paradoxes result from the new ontologies' erasure, in historically specific ways, of their own historical specificity, in much the same way that Marx critiqued classic political economy. That is to say, like postmodernism before it, it lays claim to concepts capable of grasping the universal Truth of reality, forgetting both Heidegger's lesson—that there are only historically determined ontologies, and Marx's—that the path from the concept to the real is measured by complex mediations and determinations.32 </w:t>
      </w:r>
      <w:r w:rsidRPr="00205FC6">
        <w:rPr>
          <w:rFonts w:eastAsia="Cambria"/>
          <w:u w:val="single"/>
        </w:rPr>
        <w:t>If one is interested in ontology's bearing on the analytics and politics of concrete, social existence, it requires the empirical and conceptual work of moving from</w:t>
      </w:r>
      <w:r w:rsidRPr="00205FC6">
        <w:rPr>
          <w:rFonts w:eastAsia="Cambria"/>
          <w:sz w:val="16"/>
        </w:rPr>
        <w:t xml:space="preserve"> one level of abstraction to another, from </w:t>
      </w:r>
      <w:r w:rsidRPr="00205FC6">
        <w:rPr>
          <w:rFonts w:eastAsia="Cambria"/>
          <w:u w:val="single"/>
        </w:rPr>
        <w:t xml:space="preserve">the universal to the concrete. This challenge is too easily displaced by the claim that the universal is being derived from </w:t>
      </w:r>
      <w:proofErr w:type="gramStart"/>
      <w:r w:rsidRPr="00205FC6">
        <w:rPr>
          <w:rFonts w:eastAsia="Cambria"/>
          <w:u w:val="single"/>
        </w:rPr>
        <w:t>the particular</w:t>
      </w:r>
      <w:proofErr w:type="gramEnd"/>
      <w:r w:rsidRPr="00205FC6">
        <w:rPr>
          <w:rFonts w:eastAsia="Cambria"/>
          <w:sz w:val="16"/>
        </w:rPr>
        <w:t>.</w:t>
      </w:r>
    </w:p>
    <w:p w14:paraId="2C1C4C61" w14:textId="77777777" w:rsidR="00452F02" w:rsidRPr="00205FC6" w:rsidRDefault="00452F02" w:rsidP="00452F02">
      <w:pPr>
        <w:pStyle w:val="Heading4"/>
        <w:rPr>
          <w:rFonts w:asciiTheme="minorHAnsi" w:hAnsiTheme="minorHAnsi" w:cstheme="minorHAnsi"/>
        </w:rPr>
      </w:pPr>
      <w:r w:rsidRPr="00205FC6">
        <w:rPr>
          <w:rFonts w:asciiTheme="minorHAnsi" w:hAnsiTheme="minorHAnsi" w:cstheme="minorHAnsi"/>
        </w:rPr>
        <w:t>Questions of ontology shut down pragmatic political action – we never move past ontological “priming” to practiced material struggle</w:t>
      </w:r>
    </w:p>
    <w:p w14:paraId="54AAF17A" w14:textId="77777777" w:rsidR="00452F02" w:rsidRPr="00205FC6" w:rsidRDefault="00452F02" w:rsidP="00452F02">
      <w:pPr>
        <w:rPr>
          <w:rStyle w:val="Style13ptBold"/>
          <w:rFonts w:asciiTheme="minorHAnsi" w:hAnsiTheme="minorHAnsi" w:cstheme="minorHAnsi"/>
        </w:rPr>
      </w:pPr>
      <w:r w:rsidRPr="00205FC6">
        <w:rPr>
          <w:rStyle w:val="Style13ptBold"/>
          <w:rFonts w:asciiTheme="minorHAnsi" w:hAnsiTheme="minorHAnsi" w:cstheme="minorHAnsi"/>
        </w:rPr>
        <w:t xml:space="preserve">Barnett, Geography Prof at Open, 08 </w:t>
      </w:r>
    </w:p>
    <w:p w14:paraId="3CFEBB69" w14:textId="77777777" w:rsidR="00452F02" w:rsidRPr="00205FC6" w:rsidRDefault="00452F02" w:rsidP="00452F02">
      <w:r w:rsidRPr="00205FC6">
        <w:t>(Political affects in public space: normative blind-spots in non-representational ontologies, Transactions of the Institute of British Geographers, Volume 33, Issue 2)</w:t>
      </w:r>
    </w:p>
    <w:p w14:paraId="13688476" w14:textId="77777777" w:rsidR="00452F02" w:rsidRPr="00205FC6" w:rsidRDefault="00452F02" w:rsidP="00452F02">
      <w:pPr>
        <w:pStyle w:val="Cards"/>
        <w:ind w:left="0"/>
        <w:rPr>
          <w:rFonts w:asciiTheme="minorHAnsi" w:hAnsiTheme="minorHAnsi" w:cstheme="minorHAnsi"/>
        </w:rPr>
      </w:pPr>
      <w:r w:rsidRPr="00205FC6">
        <w:rPr>
          <w:rFonts w:asciiTheme="minorHAnsi" w:hAnsiTheme="minorHAnsi" w:cstheme="minorHAnsi"/>
        </w:rPr>
        <w:t xml:space="preserve">Thrift’s spatial politics of affect and Connolly’s neuropolitics of media affects sits, therefore, in a much broader range of work that is concerned with affective aspects of political life. But the examples noted above all focus on the affective aspects of life without adopting a vocabulary of ontological layers, levels and priority. This </w:t>
      </w:r>
      <w:proofErr w:type="gramStart"/>
      <w:r w:rsidRPr="00205FC6">
        <w:rPr>
          <w:rFonts w:asciiTheme="minorHAnsi" w:hAnsiTheme="minorHAnsi" w:cstheme="minorHAnsi"/>
        </w:rPr>
        <w:t>is in contrast to</w:t>
      </w:r>
      <w:proofErr w:type="gramEnd"/>
      <w:r w:rsidRPr="00205FC6">
        <w:rPr>
          <w:rFonts w:asciiTheme="minorHAnsi" w:hAnsiTheme="minorHAnsi" w:cstheme="minorHAnsi"/>
        </w:rPr>
        <w:t xml:space="preserve"> the characteristic ontologisation of affect in human geography. The </w:t>
      </w:r>
      <w:r w:rsidRPr="00205FC6">
        <w:rPr>
          <w:rStyle w:val="StyleUnderline"/>
          <w:rFonts w:asciiTheme="minorHAnsi" w:hAnsiTheme="minorHAnsi" w:cstheme="minorHAnsi"/>
        </w:rPr>
        <w:t xml:space="preserve">ontologisation </w:t>
      </w:r>
      <w:r w:rsidRPr="00205FC6">
        <w:rPr>
          <w:rFonts w:asciiTheme="minorHAnsi" w:hAnsiTheme="minorHAnsi" w:cstheme="minorHAnsi"/>
        </w:rPr>
        <w:t>of affect</w:t>
      </w:r>
      <w:r w:rsidRPr="00205FC6">
        <w:rPr>
          <w:rStyle w:val="StyleUnderline"/>
          <w:rFonts w:asciiTheme="minorHAnsi" w:hAnsiTheme="minorHAnsi" w:cstheme="minorHAnsi"/>
        </w:rPr>
        <w:t xml:space="preserve"> as a layer of preconscious ‘priming to act’ reduces embodied action simply to the dimension of being attuned to and coping with the world. This elides the aspect of embodied knowing that involves the capacity to take part in ‘games of giving and asking for reasons’. While the ontologisation of theory</w:t>
      </w:r>
      <w:r w:rsidRPr="00205FC6">
        <w:rPr>
          <w:rFonts w:asciiTheme="minorHAnsi" w:hAnsiTheme="minorHAnsi" w:cstheme="minorHAnsi"/>
        </w:rPr>
        <w:t xml:space="preserve"> in human geography </w:t>
      </w:r>
      <w:r w:rsidRPr="00205FC6">
        <w:rPr>
          <w:rStyle w:val="StyleUnderline"/>
          <w:rFonts w:asciiTheme="minorHAnsi" w:hAnsiTheme="minorHAnsi" w:cstheme="minorHAnsi"/>
        </w:rPr>
        <w:t xml:space="preserve">has been accompanied by claims to transform and reconfigure understandings of what counts as ‘the political’, this project has been articulated in a register which eschews the conventions of justification, that is, the giving and asking for reasons. This </w:t>
      </w:r>
      <w:r w:rsidRPr="00205FC6">
        <w:rPr>
          <w:rFonts w:asciiTheme="minorHAnsi" w:hAnsiTheme="minorHAnsi" w:cstheme="minorHAnsi"/>
        </w:rPr>
        <w:t xml:space="preserve">is particularly evident when it comes to accounting for why the contemporary deployment of affective energy in the public realm is bad for democracy. The contemporary deployment of anxious, obsessive and compulsive affect in the political realm is presented as having ‘deleterious consequences’ on the grounds that it </w:t>
      </w:r>
      <w:r w:rsidRPr="00205FC6">
        <w:rPr>
          <w:rStyle w:val="StyleUnderline"/>
          <w:rFonts w:asciiTheme="minorHAnsi" w:hAnsiTheme="minorHAnsi" w:cstheme="minorHAnsi"/>
        </w:rPr>
        <w:t>works against democratic expression</w:t>
      </w:r>
      <w:r w:rsidRPr="00205FC6">
        <w:rPr>
          <w:rFonts w:asciiTheme="minorHAnsi" w:hAnsiTheme="minorHAnsi" w:cstheme="minorHAnsi"/>
        </w:rPr>
        <w:t xml:space="preserve"> (Thrift 2007, 253); </w:t>
      </w:r>
      <w:r w:rsidRPr="00205FC6">
        <w:rPr>
          <w:rStyle w:val="StyleUnderline"/>
          <w:rFonts w:asciiTheme="minorHAnsi" w:hAnsiTheme="minorHAnsi" w:cstheme="minorHAnsi"/>
        </w:rPr>
        <w:t>contributes to a style of democracy that is consumed but not practised</w:t>
      </w:r>
      <w:r w:rsidRPr="00205FC6">
        <w:rPr>
          <w:rFonts w:asciiTheme="minorHAnsi" w:hAnsiTheme="minorHAnsi" w:cstheme="minorHAnsi"/>
        </w:rPr>
        <w:t xml:space="preserve"> (2007, 248); </w:t>
      </w:r>
      <w:r w:rsidRPr="00205FC6">
        <w:rPr>
          <w:rStyle w:val="StyleUnderline"/>
          <w:rFonts w:asciiTheme="minorHAnsi" w:hAnsiTheme="minorHAnsi" w:cstheme="minorHAnsi"/>
        </w:rPr>
        <w:t>promotes forms of sporadic engagement that can be switched on and off</w:t>
      </w:r>
      <w:r w:rsidRPr="00205FC6">
        <w:rPr>
          <w:rFonts w:asciiTheme="minorHAnsi" w:hAnsiTheme="minorHAnsi" w:cstheme="minorHAnsi"/>
        </w:rPr>
        <w:t xml:space="preserve"> (2007, 240); </w:t>
      </w:r>
      <w:r w:rsidRPr="00205FC6">
        <w:rPr>
          <w:rStyle w:val="StyleUnderline"/>
          <w:rFonts w:asciiTheme="minorHAnsi" w:hAnsiTheme="minorHAnsi" w:cstheme="minorHAnsi"/>
        </w:rPr>
        <w:t xml:space="preserve">and </w:t>
      </w:r>
      <w:proofErr w:type="gramStart"/>
      <w:r w:rsidRPr="00205FC6">
        <w:rPr>
          <w:rStyle w:val="StyleUnderline"/>
          <w:rFonts w:asciiTheme="minorHAnsi" w:hAnsiTheme="minorHAnsi" w:cstheme="minorHAnsi"/>
        </w:rPr>
        <w:t>generally</w:t>
      </w:r>
      <w:proofErr w:type="gramEnd"/>
      <w:r w:rsidRPr="00205FC6">
        <w:rPr>
          <w:rStyle w:val="StyleUnderline"/>
          <w:rFonts w:asciiTheme="minorHAnsi" w:hAnsiTheme="minorHAnsi" w:cstheme="minorHAnsi"/>
        </w:rPr>
        <w:t xml:space="preserve"> leads to certain dispositions being placed beyond question</w:t>
      </w:r>
      <w:r w:rsidRPr="00205FC6">
        <w:rPr>
          <w:rFonts w:asciiTheme="minorHAnsi" w:hAnsiTheme="minorHAnsi" w:cstheme="minorHAnsi"/>
        </w:rPr>
        <w:t xml:space="preserve">. There is certainly a vision of democracy as a </w:t>
      </w:r>
      <w:proofErr w:type="gramStart"/>
      <w:r w:rsidRPr="00205FC6">
        <w:rPr>
          <w:rFonts w:asciiTheme="minorHAnsi" w:hAnsiTheme="minorHAnsi" w:cstheme="minorHAnsi"/>
        </w:rPr>
        <w:t>particular type of engaged</w:t>
      </w:r>
      <w:proofErr w:type="gramEnd"/>
      <w:r w:rsidRPr="00205FC6">
        <w:rPr>
          <w:rFonts w:asciiTheme="minorHAnsi" w:hAnsiTheme="minorHAnsi" w:cstheme="minorHAnsi"/>
        </w:rPr>
        <w:t xml:space="preserve"> ethical practice at work in these occasional judgements (2007, 14), but the precise normative force of this view is not justified in any detail. </w:t>
      </w:r>
      <w:r w:rsidRPr="00205FC6">
        <w:rPr>
          <w:rStyle w:val="StyleUnderline"/>
          <w:rFonts w:asciiTheme="minorHAnsi" w:hAnsiTheme="minorHAnsi" w:cstheme="minorHAnsi"/>
        </w:rPr>
        <w:t>The eschewing of justification arises</w:t>
      </w:r>
      <w:r w:rsidRPr="00205FC6">
        <w:rPr>
          <w:rFonts w:asciiTheme="minorHAnsi" w:hAnsiTheme="minorHAnsi" w:cstheme="minorHAnsi"/>
        </w:rPr>
        <w:t xml:space="preserve"> in part </w:t>
      </w:r>
      <w:r w:rsidRPr="00205FC6">
        <w:rPr>
          <w:rStyle w:val="StyleUnderline"/>
          <w:rFonts w:asciiTheme="minorHAnsi" w:hAnsiTheme="minorHAnsi" w:cstheme="minorHAnsi"/>
        </w:rPr>
        <w:t>because the content of these ontologies, which emphasise various layers of knowing that kick-in prior to representation, is projected directly onto the form of exposition</w:t>
      </w:r>
      <w:r w:rsidRPr="00205FC6">
        <w:rPr>
          <w:rFonts w:asciiTheme="minorHAnsi" w:hAnsiTheme="minorHAnsi" w:cstheme="minorHAnsi"/>
        </w:rPr>
        <w:t xml:space="preserve">. </w:t>
      </w:r>
      <w:r w:rsidRPr="00205FC6">
        <w:rPr>
          <w:rStyle w:val="StyleUnderline"/>
          <w:rFonts w:asciiTheme="minorHAnsi" w:hAnsiTheme="minorHAnsi" w:cstheme="minorHAnsi"/>
        </w:rPr>
        <w:t xml:space="preserve">There is a </w:t>
      </w:r>
      <w:proofErr w:type="gramStart"/>
      <w:r w:rsidRPr="00205FC6">
        <w:rPr>
          <w:rStyle w:val="StyleUnderline"/>
          <w:rFonts w:asciiTheme="minorHAnsi" w:hAnsiTheme="minorHAnsi" w:cstheme="minorHAnsi"/>
        </w:rPr>
        <w:t>particular type of authority</w:t>
      </w:r>
      <w:proofErr w:type="gramEnd"/>
      <w:r w:rsidRPr="00205FC6">
        <w:rPr>
          <w:rStyle w:val="StyleUnderline"/>
          <w:rFonts w:asciiTheme="minorHAnsi" w:hAnsiTheme="minorHAnsi" w:cstheme="minorHAnsi"/>
        </w:rPr>
        <w:t xml:space="preserve"> put into play in this move. The avowedly antiintentionalist materialism associated with contemporary cultural-theoretic ontologies </w:t>
      </w:r>
      <w:r w:rsidRPr="00205FC6">
        <w:rPr>
          <w:rFonts w:asciiTheme="minorHAnsi" w:hAnsiTheme="minorHAnsi" w:cstheme="minorHAnsi"/>
        </w:rPr>
        <w:t xml:space="preserve">of affect </w:t>
      </w:r>
      <w:proofErr w:type="gramStart"/>
      <w:r w:rsidRPr="00205FC6">
        <w:rPr>
          <w:rStyle w:val="StyleUnderline"/>
          <w:rFonts w:asciiTheme="minorHAnsi" w:hAnsiTheme="minorHAnsi" w:cstheme="minorHAnsi"/>
        </w:rPr>
        <w:t>closes down</w:t>
      </w:r>
      <w:proofErr w:type="gramEnd"/>
      <w:r w:rsidRPr="00205FC6">
        <w:rPr>
          <w:rStyle w:val="StyleUnderline"/>
          <w:rFonts w:asciiTheme="minorHAnsi" w:hAnsiTheme="minorHAnsi" w:cstheme="minorHAnsi"/>
        </w:rPr>
        <w:t xml:space="preserve"> the conceptual space in which argument and disagreement can even get off the ground</w:t>
      </w:r>
      <w:r w:rsidRPr="00205FC6">
        <w:rPr>
          <w:rFonts w:asciiTheme="minorHAnsi" w:hAnsiTheme="minorHAnsi" w:cstheme="minorHAnsi"/>
        </w:rPr>
        <w:t xml:space="preserve"> (see Leys 2007). In contrast, and as outlined above, the argument pursued here follows an avowedly ‘nonrepresentationalist’ perspective according to which assertions of knowledge, including the types of knowledge asserted by ontologies of affect, always stand in need of reasons, precisely because they emerge as reasons for certain sorts of commitments and entitlements (Brandom 1996, 167). On this understanding ontological assertions act as </w:t>
      </w:r>
      <w:proofErr w:type="gramStart"/>
      <w:r w:rsidRPr="00205FC6">
        <w:rPr>
          <w:rFonts w:asciiTheme="minorHAnsi" w:hAnsiTheme="minorHAnsi" w:cstheme="minorHAnsi"/>
        </w:rPr>
        <w:t>justifications, and</w:t>
      </w:r>
      <w:proofErr w:type="gramEnd"/>
      <w:r w:rsidRPr="00205FC6">
        <w:rPr>
          <w:rFonts w:asciiTheme="minorHAnsi" w:hAnsiTheme="minorHAnsi" w:cstheme="minorHAnsi"/>
        </w:rPr>
        <w:t xml:space="preserve"> are subject to the demand for justification. If ‘placing things in the space of reasons’ (McDowell 1994, 5) in this sense is not acknowledged as one aspect of practice, then</w:t>
      </w:r>
      <w:r w:rsidRPr="00205FC6">
        <w:rPr>
          <w:rStyle w:val="StyleUnderline"/>
          <w:rFonts w:asciiTheme="minorHAnsi" w:hAnsiTheme="minorHAnsi" w:cstheme="minorHAnsi"/>
        </w:rPr>
        <w:t xml:space="preserve"> recourse to the ontological register closes down the inconclusive conversations upon which democratic cultural politics depends</w:t>
      </w:r>
      <w:r w:rsidRPr="00205FC6">
        <w:rPr>
          <w:rFonts w:asciiTheme="minorHAnsi" w:hAnsiTheme="minorHAnsi" w:cstheme="minorHAnsi"/>
        </w:rPr>
        <w:t xml:space="preserve"> (Rorty 2006).</w:t>
      </w:r>
    </w:p>
    <w:p w14:paraId="2BAE6A20" w14:textId="77777777" w:rsidR="00452F02" w:rsidRPr="00205FC6" w:rsidRDefault="00452F02" w:rsidP="00452F02">
      <w:pPr>
        <w:pStyle w:val="Heading4"/>
      </w:pPr>
      <w:r w:rsidRPr="00205FC6">
        <w:t xml:space="preserve">Particularity beats ontology args. Such universals are wrong and makes poor scholarship. </w:t>
      </w:r>
    </w:p>
    <w:p w14:paraId="5D2A1D7F" w14:textId="77777777" w:rsidR="00452F02" w:rsidRPr="00205FC6" w:rsidRDefault="00452F02" w:rsidP="00452F02">
      <w:pPr>
        <w:rPr>
          <w:rStyle w:val="Style13ptBold"/>
        </w:rPr>
      </w:pPr>
      <w:r w:rsidRPr="00205FC6">
        <w:rPr>
          <w:rStyle w:val="Style13ptBold"/>
        </w:rPr>
        <w:t>Potrc ‘4</w:t>
      </w:r>
    </w:p>
    <w:p w14:paraId="33BA831B" w14:textId="77777777" w:rsidR="00452F02" w:rsidRPr="00205FC6" w:rsidRDefault="00452F02" w:rsidP="00452F02">
      <w:pPr>
        <w:rPr>
          <w:szCs w:val="16"/>
        </w:rPr>
      </w:pPr>
      <w:r w:rsidRPr="00205FC6">
        <w:rPr>
          <w:szCs w:val="16"/>
        </w:rPr>
        <w:t>(et al; Dr. Matjaž Potrč is a Professor for Analytic Philosophy at the University of Ljubljana</w:t>
      </w:r>
    </w:p>
    <w:p w14:paraId="154460DA" w14:textId="77777777" w:rsidR="00452F02" w:rsidRPr="00205FC6" w:rsidRDefault="00452F02" w:rsidP="00452F02">
      <w:pPr>
        <w:rPr>
          <w:szCs w:val="16"/>
        </w:rPr>
      </w:pPr>
      <w:r w:rsidRPr="00205FC6">
        <w:rPr>
          <w:szCs w:val="16"/>
        </w:rPr>
        <w:t>Metaphysics: Ultimate and Regional Ontology – Inf. Filosofica, I/2004, 1, pp. 21-45. Also available as doc via conventional google search)</w:t>
      </w:r>
    </w:p>
    <w:p w14:paraId="7B444DF4" w14:textId="77777777" w:rsidR="00452F02" w:rsidRPr="00205FC6" w:rsidRDefault="00452F02" w:rsidP="00452F02"/>
    <w:p w14:paraId="066F83C7" w14:textId="77777777" w:rsidR="00452F02" w:rsidRPr="00205FC6" w:rsidRDefault="00452F02" w:rsidP="00452F02">
      <w:proofErr w:type="gramStart"/>
      <w:r w:rsidRPr="00205FC6">
        <w:t>Thus</w:t>
      </w:r>
      <w:proofErr w:type="gramEnd"/>
      <w:r w:rsidRPr="00205FC6">
        <w:t xml:space="preserve"> there is still the following logical possibility. (1) The </w:t>
      </w:r>
      <w:r w:rsidRPr="00205FC6">
        <w:rPr>
          <w:rStyle w:val="StyleUnderline"/>
        </w:rPr>
        <w:t>ultimate ontology matches the</w:t>
      </w:r>
      <w:r w:rsidRPr="00205FC6">
        <w:rPr>
          <w:rStyle w:val="Emphasis"/>
        </w:rPr>
        <w:t xml:space="preserve"> generalist </w:t>
      </w:r>
      <w:r w:rsidRPr="00205FC6">
        <w:t xml:space="preserve">normative </w:t>
      </w:r>
      <w:r w:rsidRPr="00205FC6">
        <w:rPr>
          <w:rStyle w:val="StyleUnderline"/>
          <w:sz w:val="16"/>
        </w:rPr>
        <w:t>conditions</w:t>
      </w:r>
      <w:r w:rsidRPr="00205FC6">
        <w:rPr>
          <w:b/>
          <w:bCs/>
        </w:rPr>
        <w:t>.</w:t>
      </w:r>
      <w:r w:rsidRPr="00205FC6">
        <w:t xml:space="preserve"> (2) The </w:t>
      </w:r>
      <w:r w:rsidRPr="00205FC6">
        <w:rPr>
          <w:rStyle w:val="StyleUnderline"/>
        </w:rPr>
        <w:t>regional ontology</w:t>
      </w:r>
      <w:r w:rsidRPr="00205FC6">
        <w:t xml:space="preserve"> </w:t>
      </w:r>
      <w:r w:rsidRPr="00205FC6">
        <w:rPr>
          <w:rStyle w:val="StyleUnderline"/>
        </w:rPr>
        <w:t xml:space="preserve">matches </w:t>
      </w:r>
      <w:r w:rsidRPr="00205FC6">
        <w:rPr>
          <w:rStyle w:val="Emphasis"/>
        </w:rPr>
        <w:t>particularist</w:t>
      </w:r>
      <w:r w:rsidRPr="00205FC6">
        <w:t xml:space="preserve"> normative</w:t>
      </w:r>
      <w:r w:rsidRPr="00205FC6">
        <w:rPr>
          <w:rStyle w:val="StyleUnderline"/>
        </w:rPr>
        <w:t xml:space="preserve"> conditions</w:t>
      </w:r>
      <w:r w:rsidRPr="00205FC6">
        <w:rPr>
          <w:b/>
          <w:bCs/>
        </w:rPr>
        <w:t>.</w:t>
      </w:r>
      <w:r w:rsidRPr="00205FC6">
        <w:t xml:space="preserve"> Or the other way </w:t>
      </w:r>
      <w:proofErr w:type="gramStart"/>
      <w:r w:rsidRPr="00205FC6">
        <w:t>round</w:t>
      </w:r>
      <w:proofErr w:type="gramEnd"/>
      <w:r w:rsidRPr="00205FC6">
        <w:t xml:space="preserve">: Generalist principles match the ultimate ontology. And particularist normative principles match the regional ontology. We have approached the explanation of the </w:t>
      </w:r>
      <w:r w:rsidRPr="00205FC6">
        <w:rPr>
          <w:rStyle w:val="StyleUnderline"/>
        </w:rPr>
        <w:t>ultimate ontology</w:t>
      </w:r>
      <w:r w:rsidRPr="00205FC6">
        <w:t xml:space="preserve"> as a normative matter, as the manner of </w:t>
      </w:r>
      <w:r w:rsidRPr="00205FC6">
        <w:rPr>
          <w:rStyle w:val="StyleUnderline"/>
        </w:rPr>
        <w:t>zoom</w:t>
      </w:r>
      <w:r w:rsidRPr="00205FC6">
        <w:t xml:space="preserve">ing </w:t>
      </w:r>
      <w:r w:rsidRPr="00205FC6">
        <w:rPr>
          <w:rStyle w:val="StyleUnderline"/>
        </w:rPr>
        <w:t xml:space="preserve">out </w:t>
      </w:r>
      <w:r w:rsidRPr="00205FC6">
        <w:rPr>
          <w:rStyle w:val="StyleUnderline"/>
          <w:sz w:val="16"/>
        </w:rPr>
        <w:t xml:space="preserve">of </w:t>
      </w:r>
      <w:r w:rsidRPr="00205FC6">
        <w:rPr>
          <w:rStyle w:val="StyleUnderline"/>
        </w:rPr>
        <w:t>the everyday</w:t>
      </w:r>
      <w:r w:rsidRPr="00205FC6">
        <w:t xml:space="preserve"> ontic existent stuff onto the </w:t>
      </w:r>
      <w:r w:rsidRPr="00205FC6">
        <w:rPr>
          <w:rStyle w:val="StyleUnderline"/>
        </w:rPr>
        <w:t>world as if it would be observed from the distance</w:t>
      </w:r>
      <w:r w:rsidRPr="00205FC6">
        <w:t xml:space="preserve">. </w:t>
      </w:r>
      <w:r w:rsidRPr="00205FC6">
        <w:rPr>
          <w:rStyle w:val="StyleUnderline"/>
          <w:i/>
          <w:sz w:val="32"/>
          <w:szCs w:val="32"/>
        </w:rPr>
        <w:t>Then</w:t>
      </w:r>
      <w:r w:rsidRPr="00205FC6">
        <w:t xml:space="preserve"> just </w:t>
      </w:r>
      <w:r w:rsidRPr="00205FC6">
        <w:rPr>
          <w:rStyle w:val="StyleUnderline"/>
        </w:rPr>
        <w:t>general assertions may be adequate</w:t>
      </w:r>
      <w:r w:rsidRPr="00205FC6">
        <w:t xml:space="preserve">ly made in this kind of normative mode, such as “There is one spatio-temporal material world”. These kinds of assertions are general, and they seem to adequately match the ultimate ontology. </w:t>
      </w:r>
      <w:r w:rsidRPr="00205FC6">
        <w:rPr>
          <w:rStyle w:val="StyleUnderline"/>
          <w:sz w:val="16"/>
        </w:rPr>
        <w:t>Regional ontology</w:t>
      </w:r>
      <w:r w:rsidRPr="00205FC6">
        <w:t xml:space="preserve"> or the ontic stuff, on the other hand, tends to be a metaphysical mess. At least this is the impression if one will proceed </w:t>
      </w:r>
      <w:proofErr w:type="gramStart"/>
      <w:r w:rsidRPr="00205FC6">
        <w:t>on the basis of</w:t>
      </w:r>
      <w:proofErr w:type="gramEnd"/>
      <w:r w:rsidRPr="00205FC6">
        <w:t xml:space="preserve"> generalist patterns, which form the customary currency of the metaphysical discourse. </w:t>
      </w:r>
      <w:r w:rsidRPr="00205FC6">
        <w:rPr>
          <w:rStyle w:val="StyleUnderline"/>
          <w:sz w:val="16"/>
        </w:rPr>
        <w:t>If, on the other hand, one acknowledges viability and relevance of</w:t>
      </w:r>
      <w:r w:rsidRPr="00205FC6">
        <w:rPr>
          <w:rStyle w:val="StyleUnderline"/>
        </w:rPr>
        <w:t xml:space="preserve"> particularist patterns</w:t>
      </w:r>
      <w:r w:rsidRPr="00205FC6">
        <w:t xml:space="preserve">, </w:t>
      </w:r>
      <w:r w:rsidRPr="00205FC6">
        <w:rPr>
          <w:rStyle w:val="StyleUnderline"/>
          <w:sz w:val="16"/>
        </w:rPr>
        <w:t>one will notice that they</w:t>
      </w:r>
      <w:r w:rsidRPr="00205FC6">
        <w:t xml:space="preserve"> are exactly the normative basis for the regional ontology, which </w:t>
      </w:r>
      <w:r w:rsidRPr="00205FC6">
        <w:rPr>
          <w:rStyle w:val="StyleUnderline"/>
        </w:rPr>
        <w:t>tend</w:t>
      </w:r>
      <w:r w:rsidRPr="00205FC6">
        <w:t xml:space="preserve">s </w:t>
      </w:r>
      <w:r w:rsidRPr="00205FC6">
        <w:rPr>
          <w:rStyle w:val="StyleUnderline"/>
        </w:rPr>
        <w:t>to be</w:t>
      </w:r>
      <w:r w:rsidRPr="00205FC6">
        <w:rPr>
          <w:rStyle w:val="StyleUnderline"/>
          <w:sz w:val="16"/>
        </w:rPr>
        <w:t xml:space="preserve"> a</w:t>
      </w:r>
      <w:r w:rsidRPr="00205FC6">
        <w:rPr>
          <w:rStyle w:val="StyleUnderline"/>
        </w:rPr>
        <w:t xml:space="preserve"> holistic </w:t>
      </w:r>
      <w:r w:rsidRPr="00205FC6">
        <w:rPr>
          <w:rStyle w:val="StyleUnderline"/>
          <w:sz w:val="16"/>
        </w:rPr>
        <w:t>and richly intertwined dynamical matter, into which cognitive forces of language and thought are actively involved.</w:t>
      </w:r>
      <w:r w:rsidRPr="00205FC6">
        <w:t xml:space="preserve"> The first reason that was already hinted at is that the </w:t>
      </w:r>
      <w:r w:rsidRPr="00205FC6">
        <w:rPr>
          <w:rStyle w:val="StyleUnderline"/>
        </w:rPr>
        <w:t>ultimate ontology</w:t>
      </w:r>
      <w:r w:rsidRPr="00205FC6">
        <w:t xml:space="preserve"> as the area under investigation only </w:t>
      </w:r>
      <w:r w:rsidRPr="00205FC6">
        <w:rPr>
          <w:rStyle w:val="StyleUnderline"/>
        </w:rPr>
        <w:t>boils down to trivial assertions</w:t>
      </w:r>
      <w:r w:rsidRPr="00205FC6">
        <w:t xml:space="preserve"> (such as “There is just one world out there”). But this does not seem to be a very exciting area of investigation then. Besides to this, there is a fear related to recognize the possibility of monism, which would be a quite natural outcome once one would consider the match of ultimate principles to the area of the ultimate ontology. This monism-phobia is then the reason why the ultimate ontology is not thematized at all. </w:t>
      </w:r>
      <w:r w:rsidRPr="00205FC6">
        <w:rPr>
          <w:rStyle w:val="StyleUnderline"/>
        </w:rPr>
        <w:t xml:space="preserve">Generalist </w:t>
      </w:r>
      <w:r w:rsidRPr="00205FC6">
        <w:t xml:space="preserve">principles matching </w:t>
      </w:r>
      <w:r w:rsidRPr="00205FC6">
        <w:rPr>
          <w:rStyle w:val="StyleUnderline"/>
        </w:rPr>
        <w:t>ultimate ontology</w:t>
      </w:r>
      <w:r w:rsidRPr="00205FC6">
        <w:t xml:space="preserve"> </w:t>
      </w:r>
      <w:r w:rsidRPr="00205FC6">
        <w:rPr>
          <w:rStyle w:val="StyleUnderline"/>
          <w:sz w:val="16"/>
        </w:rPr>
        <w:t>lead to</w:t>
      </w:r>
      <w:r w:rsidRPr="00205FC6">
        <w:t xml:space="preserve">wards trivial sounding nature of assertions that </w:t>
      </w:r>
      <w:r w:rsidRPr="00205FC6">
        <w:rPr>
          <w:rStyle w:val="StyleUnderline"/>
        </w:rPr>
        <w:t>go in face to what</w:t>
      </w:r>
      <w:r w:rsidRPr="00205FC6">
        <w:t xml:space="preserve"> </w:t>
      </w:r>
      <w:r w:rsidRPr="00205FC6">
        <w:rPr>
          <w:rStyle w:val="StyleUnderline"/>
        </w:rPr>
        <w:t>metaphysicians usually</w:t>
      </w:r>
      <w:r w:rsidRPr="00205FC6">
        <w:t xml:space="preserve"> appropriate as their area of </w:t>
      </w:r>
      <w:r w:rsidRPr="00205FC6">
        <w:rPr>
          <w:rStyle w:val="StyleUnderline"/>
        </w:rPr>
        <w:t>study</w:t>
      </w:r>
      <w:r w:rsidRPr="00205FC6">
        <w:t xml:space="preserve">. As the world happens to be one, in the spatio-temporal sense, everybody appropriating </w:t>
      </w:r>
      <w:r w:rsidRPr="00205FC6">
        <w:rPr>
          <w:rStyle w:val="StyleUnderline"/>
        </w:rPr>
        <w:t>ultimate ontology</w:t>
      </w:r>
      <w:r w:rsidRPr="00205FC6">
        <w:t xml:space="preserve"> </w:t>
      </w:r>
      <w:proofErr w:type="gramStart"/>
      <w:r w:rsidRPr="00205FC6">
        <w:rPr>
          <w:rStyle w:val="StyleUnderline"/>
        </w:rPr>
        <w:t>has to</w:t>
      </w:r>
      <w:proofErr w:type="gramEnd"/>
      <w:r w:rsidRPr="00205FC6">
        <w:t xml:space="preserve"> conclude in </w:t>
      </w:r>
      <w:r w:rsidRPr="00205FC6">
        <w:rPr>
          <w:rStyle w:val="StyleUnderline"/>
        </w:rPr>
        <w:t xml:space="preserve">favor </w:t>
      </w:r>
      <w:r w:rsidRPr="00205FC6">
        <w:t xml:space="preserve">of </w:t>
      </w:r>
      <w:r w:rsidRPr="00205FC6">
        <w:rPr>
          <w:rStyle w:val="StyleUnderline"/>
        </w:rPr>
        <w:t>monism</w:t>
      </w:r>
      <w:r w:rsidRPr="00205FC6">
        <w:t xml:space="preserve"> (the existence of just one spatio-temporal world, because this is what ultimate ontology shows). </w:t>
      </w:r>
      <w:r w:rsidRPr="00205FC6">
        <w:rPr>
          <w:rStyle w:val="StyleUnderline"/>
        </w:rPr>
        <w:t>But monism is not compatible with</w:t>
      </w:r>
      <w:r w:rsidRPr="00205FC6">
        <w:t xml:space="preserve"> the area that </w:t>
      </w:r>
      <w:r w:rsidRPr="00205FC6">
        <w:rPr>
          <w:rStyle w:val="StyleUnderline"/>
        </w:rPr>
        <w:t>metaphysical discourse</w:t>
      </w:r>
      <w:r w:rsidRPr="00205FC6">
        <w:t xml:space="preserve"> usually appropriates as the field of its study, </w:t>
      </w:r>
      <w:r w:rsidRPr="00205FC6">
        <w:rPr>
          <w:rStyle w:val="StyleUnderline"/>
        </w:rPr>
        <w:t>namely the</w:t>
      </w:r>
      <w:r w:rsidRPr="00205FC6">
        <w:t xml:space="preserve"> rich and common sense compatible </w:t>
      </w:r>
      <w:r w:rsidRPr="00205FC6">
        <w:rPr>
          <w:rStyle w:val="StyleUnderline"/>
        </w:rPr>
        <w:t>world of</w:t>
      </w:r>
      <w:r w:rsidRPr="00205FC6">
        <w:t xml:space="preserve"> </w:t>
      </w:r>
      <w:r w:rsidRPr="00205FC6">
        <w:rPr>
          <w:rStyle w:val="StyleUnderline"/>
        </w:rPr>
        <w:t xml:space="preserve">everyday </w:t>
      </w:r>
      <w:r w:rsidRPr="00205FC6">
        <w:rPr>
          <w:rStyle w:val="StyleUnderline"/>
          <w:sz w:val="16"/>
        </w:rPr>
        <w:t>objects and</w:t>
      </w:r>
      <w:r w:rsidRPr="00205FC6">
        <w:rPr>
          <w:rStyle w:val="StyleUnderline"/>
        </w:rPr>
        <w:t xml:space="preserve"> events.</w:t>
      </w:r>
    </w:p>
    <w:p w14:paraId="7F1F1FC3" w14:textId="77777777" w:rsidR="00452F02" w:rsidRPr="00205FC6" w:rsidRDefault="00452F02" w:rsidP="00452F02"/>
    <w:p w14:paraId="68127E10" w14:textId="77777777" w:rsidR="00452F02" w:rsidRPr="00205FC6" w:rsidRDefault="00452F02" w:rsidP="00452F02"/>
    <w:p w14:paraId="287B2054" w14:textId="77777777" w:rsidR="00452F02" w:rsidRPr="00205FC6" w:rsidRDefault="00452F02" w:rsidP="00452F02">
      <w:pPr>
        <w:pStyle w:val="Heading3"/>
      </w:pPr>
      <w:r w:rsidRPr="00205FC6">
        <w:t xml:space="preserve">A2 Epistemology </w:t>
      </w:r>
    </w:p>
    <w:p w14:paraId="1693FB4D" w14:textId="77777777" w:rsidR="00452F02" w:rsidRPr="00205FC6" w:rsidRDefault="00452F02" w:rsidP="00452F02">
      <w:pPr>
        <w:pStyle w:val="Heading4"/>
      </w:pPr>
      <w:r w:rsidRPr="00205FC6">
        <w:t>Evaluate the plan before epistemology – knowledge is always contextual and fractured which means specificity is key – focusing debate on abstract risk modeling is intellectual hubris.</w:t>
      </w:r>
    </w:p>
    <w:p w14:paraId="461C8912" w14:textId="77777777" w:rsidR="00452F02" w:rsidRPr="00205FC6" w:rsidRDefault="00452F02" w:rsidP="00452F02">
      <w:pPr>
        <w:rPr>
          <w:rStyle w:val="Style13ptBold"/>
        </w:rPr>
      </w:pPr>
      <w:r w:rsidRPr="00205FC6">
        <w:rPr>
          <w:rStyle w:val="Style13ptBold"/>
        </w:rPr>
        <w:t xml:space="preserve">Lake, </w:t>
      </w:r>
      <w:r w:rsidRPr="00205FC6">
        <w:rPr>
          <w:rStyle w:val="Style13ptBold"/>
          <w:b w:val="0"/>
          <w:szCs w:val="20"/>
        </w:rPr>
        <w:t>Poli Sci Prof @ University of California San Diego</w:t>
      </w:r>
      <w:r w:rsidRPr="00205FC6">
        <w:rPr>
          <w:rStyle w:val="Style13ptBold"/>
        </w:rPr>
        <w:t xml:space="preserve">, 14 </w:t>
      </w:r>
    </w:p>
    <w:p w14:paraId="4FC3580C" w14:textId="77777777" w:rsidR="00452F02" w:rsidRPr="00205FC6" w:rsidRDefault="00452F02" w:rsidP="00452F02">
      <w:r w:rsidRPr="00205FC6">
        <w:t xml:space="preserve">(David, “Theory is dead, long live theory: The end of the Great Debates and the rise of eclecticism in International Relations,” European Journal of International Relations 19(3) 567–587, </w:t>
      </w:r>
      <w:hyperlink r:id="rId29" w:history="1">
        <w:r w:rsidRPr="00205FC6">
          <w:rPr>
            <w:rStyle w:val="Hyperlink"/>
          </w:rPr>
          <w:t>https://quote.ucsd.edu/lake/files/2014/02/Lake-EJIR.pdf</w:t>
        </w:r>
      </w:hyperlink>
      <w:r w:rsidRPr="00205FC6">
        <w:t xml:space="preserve">) </w:t>
      </w:r>
    </w:p>
    <w:p w14:paraId="14159C67" w14:textId="77777777" w:rsidR="00452F02" w:rsidRPr="00205FC6" w:rsidRDefault="00452F02" w:rsidP="00452F02">
      <w:pPr>
        <w:rPr>
          <w:sz w:val="16"/>
        </w:rPr>
      </w:pPr>
      <w:r w:rsidRPr="00205FC6">
        <w:rPr>
          <w:sz w:val="16"/>
        </w:rPr>
        <w:t xml:space="preserve">*ableism corrected </w:t>
      </w:r>
      <w:proofErr w:type="gramStart"/>
      <w:r w:rsidRPr="00205FC6">
        <w:rPr>
          <w:sz w:val="16"/>
        </w:rPr>
        <w:t>In</w:t>
      </w:r>
      <w:proofErr w:type="gramEnd"/>
      <w:r w:rsidRPr="00205FC6">
        <w:rPr>
          <w:sz w:val="16"/>
        </w:rPr>
        <w:t xml:space="preserve"> the end, </w:t>
      </w:r>
      <w:r w:rsidRPr="00205FC6">
        <w:rPr>
          <w:rStyle w:val="StyleUnderline"/>
        </w:rPr>
        <w:t>I prefer progress within paradigms rather than war between</w:t>
      </w:r>
      <w:r w:rsidRPr="00205FC6">
        <w:rPr>
          <w:sz w:val="16"/>
        </w:rPr>
        <w:t xml:space="preserve"> paradigms, especially </w:t>
      </w:r>
      <w:r w:rsidRPr="00205FC6">
        <w:rPr>
          <w:rStyle w:val="Emphasis"/>
        </w:rPr>
        <w:t>as the latter would be inconclusive</w:t>
      </w:r>
      <w:r w:rsidRPr="00205FC6">
        <w:rPr>
          <w:sz w:val="16"/>
        </w:rPr>
        <w:t xml:space="preserve">. </w:t>
      </w:r>
      <w:r w:rsidRPr="00205FC6">
        <w:rPr>
          <w:rStyle w:val="StyleUnderline"/>
        </w:rPr>
        <w:t>The human condition is precarious</w:t>
      </w:r>
      <w:r w:rsidRPr="00205FC6">
        <w:rPr>
          <w:sz w:val="16"/>
        </w:rPr>
        <w:t xml:space="preserve">. </w:t>
      </w:r>
      <w:r w:rsidRPr="00205FC6">
        <w:rPr>
          <w:rStyle w:val="Emphasis"/>
        </w:rPr>
        <w:t>This is still the age of thermonuclear weapons.</w:t>
      </w:r>
      <w:r w:rsidRPr="00205FC6">
        <w:rPr>
          <w:sz w:val="16"/>
        </w:rPr>
        <w:t xml:space="preserve"> Globalization continues to disrupt lives as countries realign their economies </w:t>
      </w:r>
      <w:proofErr w:type="gramStart"/>
      <w:r w:rsidRPr="00205FC6">
        <w:rPr>
          <w:sz w:val="16"/>
        </w:rPr>
        <w:t>on the basis of</w:t>
      </w:r>
      <w:proofErr w:type="gramEnd"/>
      <w:r w:rsidRPr="00205FC6">
        <w:rPr>
          <w:sz w:val="16"/>
        </w:rPr>
        <w:t xml:space="preserve"> comparative advantage, production chains are disaggregated and wrapped around the globe, and financial crises in one country reverberate around the planet in minutes. </w:t>
      </w:r>
      <w:r w:rsidRPr="00205FC6">
        <w:rPr>
          <w:rStyle w:val="StyleUnderline"/>
        </w:rPr>
        <w:t xml:space="preserve">Transnational terrorism threatens to turn otherwise local disputes into global </w:t>
      </w:r>
      <w:proofErr w:type="gramStart"/>
      <w:r w:rsidRPr="00205FC6">
        <w:rPr>
          <w:rStyle w:val="StyleUnderline"/>
        </w:rPr>
        <w:t>conflicts</w:t>
      </w:r>
      <w:r w:rsidRPr="00205FC6">
        <w:rPr>
          <w:sz w:val="16"/>
        </w:rPr>
        <w:t>, and</w:t>
      </w:r>
      <w:proofErr w:type="gramEnd"/>
      <w:r w:rsidRPr="00205FC6">
        <w:rPr>
          <w:sz w:val="16"/>
        </w:rPr>
        <w:t xml:space="preserve"> leave everyone everywhere feeling unsafe. And all the while, </w:t>
      </w:r>
      <w:r w:rsidRPr="00205FC6">
        <w:rPr>
          <w:rStyle w:val="StyleUnderline"/>
        </w:rPr>
        <w:t xml:space="preserve">anthropomorphic change transforms the global climate with potentially catastrophic consequences. </w:t>
      </w:r>
      <w:r w:rsidRPr="00205FC6">
        <w:rPr>
          <w:sz w:val="16"/>
        </w:rPr>
        <w:t xml:space="preserve">Under these circumstances, </w:t>
      </w:r>
      <w:proofErr w:type="gramStart"/>
      <w:r w:rsidRPr="00205FC6">
        <w:rPr>
          <w:rStyle w:val="Emphasis"/>
        </w:rPr>
        <w:t>we as a society</w:t>
      </w:r>
      <w:proofErr w:type="gramEnd"/>
      <w:r w:rsidRPr="00205FC6">
        <w:rPr>
          <w:rStyle w:val="Emphasis"/>
        </w:rPr>
        <w:t xml:space="preserve"> need all the help we can get</w:t>
      </w:r>
      <w:r w:rsidRPr="00205FC6">
        <w:rPr>
          <w:sz w:val="16"/>
        </w:rPr>
        <w:t xml:space="preserve">. </w:t>
      </w:r>
      <w:r w:rsidRPr="00205FC6">
        <w:rPr>
          <w:rStyle w:val="Emphasis"/>
        </w:rPr>
        <w:t>There is no monopoly on knowledge</w:t>
      </w:r>
      <w:r w:rsidRPr="00205FC6">
        <w:rPr>
          <w:sz w:val="16"/>
        </w:rPr>
        <w:t xml:space="preserve">. </w:t>
      </w:r>
      <w:r w:rsidRPr="00205FC6">
        <w:rPr>
          <w:rStyle w:val="StyleUnderline"/>
        </w:rPr>
        <w:t>And</w:t>
      </w:r>
      <w:r w:rsidRPr="00205FC6">
        <w:rPr>
          <w:sz w:val="16"/>
        </w:rPr>
        <w:t xml:space="preserve"> there is </w:t>
      </w:r>
      <w:r w:rsidRPr="00205FC6">
        <w:rPr>
          <w:rStyle w:val="Emphasis"/>
        </w:rPr>
        <w:t>no guarantee that any one kind of knowledge generated and understood within any one epistemology or ontology is always and everywhere more useful than another.</w:t>
      </w:r>
      <w:r w:rsidRPr="00205FC6">
        <w:rPr>
          <w:sz w:val="16"/>
        </w:rPr>
        <w:t xml:space="preserve"> </w:t>
      </w:r>
      <w:r w:rsidRPr="00205FC6">
        <w:rPr>
          <w:rStyle w:val="StyleUnderline"/>
        </w:rPr>
        <w:t xml:space="preserve">To assert otherwise is an act of </w:t>
      </w:r>
      <w:r w:rsidRPr="00205FC6">
        <w:rPr>
          <w:rStyle w:val="Emphasis"/>
        </w:rPr>
        <w:t>supreme intellectual hubris.</w:t>
      </w:r>
      <w:r w:rsidRPr="00205FC6">
        <w:rPr>
          <w:rStyle w:val="StyleUnderline"/>
        </w:rPr>
        <w:t xml:space="preserve"> </w:t>
      </w:r>
      <w:r w:rsidRPr="00205FC6">
        <w:rPr>
          <w:sz w:val="16"/>
        </w:rPr>
        <w:t xml:space="preserve">This is not a plea to let a hundred, a thousand, or ten thousand intellectual flowers bloom. Scholars working in cloistered isolation are not likely to produce great insights, especially when the social problems besetting us today are of such magnitude. All knowledge must be disciplined. That is, knowledge must be shared by and with others if it is to count as knowledge. Positivists and post-positivists are each working hard to improve and clarify the standards of knowledge within their respective paradigms. This is an important turn for both, as it will facilitate progress within each even as it raises barriers to exchange across approaches. So, if not a thousand flowers, it is perhaps better for teams of scholars to tend a small number of separate gardens, grow what they can best, and share when possible with the others and, especially, the broader societies of which they are part. Do not mourn the end of theory, if by theory we mean the Great Debates in International Relations. Too often, </w:t>
      </w:r>
      <w:r w:rsidRPr="00205FC6">
        <w:rPr>
          <w:rStyle w:val="StyleUnderline"/>
        </w:rPr>
        <w:t>the</w:t>
      </w:r>
      <w:r w:rsidRPr="00205FC6">
        <w:rPr>
          <w:sz w:val="16"/>
        </w:rPr>
        <w:t xml:space="preserve"> Great Debates and especially the </w:t>
      </w:r>
      <w:r w:rsidRPr="00205FC6">
        <w:rPr>
          <w:rStyle w:val="StyleUnderline"/>
        </w:rPr>
        <w:t xml:space="preserve">paradigm wars became contests over </w:t>
      </w:r>
      <w:r w:rsidRPr="00205FC6">
        <w:rPr>
          <w:rStyle w:val="Emphasis"/>
        </w:rPr>
        <w:t>the truth status of assumptions</w:t>
      </w:r>
      <w:r w:rsidRPr="00205FC6">
        <w:rPr>
          <w:sz w:val="16"/>
        </w:rPr>
        <w:t xml:space="preserve">. </w:t>
      </w:r>
      <w:r w:rsidRPr="00205FC6">
        <w:rPr>
          <w:rStyle w:val="StyleUnderline"/>
        </w:rPr>
        <w:t>Declarations that ‘I am a realist’ or pronouncements that ‘As a liberal, I predict …’ were statements of a near quasi-religious faith</w:t>
      </w:r>
      <w:r w:rsidRPr="00205FC6">
        <w:rPr>
          <w:sz w:val="16"/>
        </w:rPr>
        <w:t xml:space="preserve">, </w:t>
      </w:r>
      <w:r w:rsidRPr="00205FC6">
        <w:rPr>
          <w:rStyle w:val="Emphasis"/>
        </w:rPr>
        <w:t xml:space="preserve">not conclusions that followed from a falsifiable theory with stronger empirical support. </w:t>
      </w:r>
      <w:r w:rsidRPr="00205FC6">
        <w:rPr>
          <w:sz w:val="16"/>
        </w:rPr>
        <w:t xml:space="preserve">Likewise, </w:t>
      </w:r>
      <w:r w:rsidRPr="00205FC6">
        <w:rPr>
          <w:rStyle w:val="StyleUnderline"/>
        </w:rPr>
        <w:t>assertions that positivism or post-positivism is a better approach to understanding world politics are similarly [misleading]</w:t>
      </w:r>
      <w:r w:rsidRPr="00205FC6">
        <w:rPr>
          <w:sz w:val="16"/>
        </w:rPr>
        <w:t xml:space="preserve"> blinding. </w:t>
      </w:r>
      <w:r w:rsidRPr="00205FC6">
        <w:rPr>
          <w:rStyle w:val="StyleUnderline"/>
        </w:rPr>
        <w:t>The Great Debates were</w:t>
      </w:r>
      <w:r w:rsidRPr="00205FC6">
        <w:rPr>
          <w:sz w:val="16"/>
        </w:rPr>
        <w:t xml:space="preserve"> too </w:t>
      </w:r>
      <w:r w:rsidRPr="00205FC6">
        <w:rPr>
          <w:rStyle w:val="StyleUnderline"/>
        </w:rPr>
        <w:t>often</w:t>
      </w:r>
      <w:r w:rsidRPr="00205FC6">
        <w:rPr>
          <w:sz w:val="16"/>
        </w:rPr>
        <w:t xml:space="preserve"> </w:t>
      </w:r>
      <w:r w:rsidRPr="00205FC6">
        <w:rPr>
          <w:rStyle w:val="StyleUnderline"/>
        </w:rPr>
        <w:t>academic in the worst sense of that term.</w:t>
      </w:r>
      <w:r w:rsidRPr="00205FC6">
        <w:rPr>
          <w:sz w:val="16"/>
        </w:rPr>
        <w:t xml:space="preserve"> </w:t>
      </w:r>
      <w:r w:rsidRPr="00205FC6">
        <w:rPr>
          <w:rStyle w:val="StyleUnderline"/>
        </w:rPr>
        <w:t>Mid-level theory flourished in the interstices of these debates for decades and now</w:t>
      </w:r>
      <w:r w:rsidRPr="00205FC6">
        <w:rPr>
          <w:sz w:val="16"/>
        </w:rPr>
        <w:t xml:space="preserve">, </w:t>
      </w:r>
      <w:r w:rsidRPr="00205FC6">
        <w:rPr>
          <w:rStyle w:val="StyleUnderline"/>
        </w:rPr>
        <w:t xml:space="preserve">with the waning of the paradigm wars, is coming into </w:t>
      </w:r>
      <w:r w:rsidRPr="00205FC6">
        <w:rPr>
          <w:rStyle w:val="Emphasis"/>
        </w:rPr>
        <w:t>its own within the field</w:t>
      </w:r>
      <w:r w:rsidRPr="00205FC6">
        <w:rPr>
          <w:rStyle w:val="StyleUnderline"/>
        </w:rPr>
        <w:t>.</w:t>
      </w:r>
      <w:r w:rsidRPr="00205FC6">
        <w:rPr>
          <w:sz w:val="16"/>
        </w:rPr>
        <w:t xml:space="preserve"> I regard this as an entirely positive development. </w:t>
      </w:r>
      <w:r w:rsidRPr="00205FC6">
        <w:rPr>
          <w:rStyle w:val="StyleUnderline"/>
        </w:rPr>
        <w:t>We may be witnessing</w:t>
      </w:r>
      <w:r w:rsidRPr="00205FC6">
        <w:rPr>
          <w:sz w:val="16"/>
        </w:rPr>
        <w:t xml:space="preserve"> </w:t>
      </w:r>
      <w:r w:rsidRPr="00205FC6">
        <w:rPr>
          <w:rStyle w:val="StyleUnderline"/>
        </w:rPr>
        <w:t xml:space="preserve">the demise of a </w:t>
      </w:r>
      <w:proofErr w:type="gramStart"/>
      <w:r w:rsidRPr="00205FC6">
        <w:rPr>
          <w:rStyle w:val="StyleUnderline"/>
        </w:rPr>
        <w:t>particular</w:t>
      </w:r>
      <w:r w:rsidRPr="00205FC6">
        <w:rPr>
          <w:sz w:val="16"/>
        </w:rPr>
        <w:t xml:space="preserve"> kind</w:t>
      </w:r>
      <w:proofErr w:type="gramEnd"/>
      <w:r w:rsidRPr="00205FC6">
        <w:rPr>
          <w:sz w:val="16"/>
        </w:rPr>
        <w:t xml:space="preserve"> of </w:t>
      </w:r>
      <w:r w:rsidRPr="00205FC6">
        <w:rPr>
          <w:rStyle w:val="Emphasis"/>
        </w:rPr>
        <w:t>grand theory</w:t>
      </w:r>
      <w:r w:rsidRPr="00205FC6">
        <w:rPr>
          <w:sz w:val="16"/>
        </w:rPr>
        <w:t xml:space="preserve">, </w:t>
      </w:r>
      <w:r w:rsidRPr="00205FC6">
        <w:rPr>
          <w:rStyle w:val="StyleUnderline"/>
        </w:rPr>
        <w:t>but theory</w:t>
      </w:r>
      <w:r w:rsidRPr="00205FC6">
        <w:rPr>
          <w:sz w:val="16"/>
        </w:rPr>
        <w:t xml:space="preserve"> — </w:t>
      </w:r>
      <w:r w:rsidRPr="00205FC6">
        <w:rPr>
          <w:rStyle w:val="StyleUnderline"/>
        </w:rPr>
        <w:t>in the plural</w:t>
      </w:r>
      <w:r w:rsidRPr="00205FC6">
        <w:rPr>
          <w:sz w:val="16"/>
        </w:rPr>
        <w:t xml:space="preserve"> — lives. </w:t>
      </w:r>
      <w:r w:rsidRPr="00205FC6">
        <w:rPr>
          <w:rStyle w:val="Emphasis"/>
        </w:rPr>
        <w:t>Long may they reign</w:t>
      </w:r>
    </w:p>
    <w:p w14:paraId="1C1DDF4E" w14:textId="77777777" w:rsidR="00452F02" w:rsidRPr="00205FC6" w:rsidRDefault="00452F02" w:rsidP="00452F02"/>
    <w:p w14:paraId="410C7C8B" w14:textId="77777777" w:rsidR="00452F02" w:rsidRPr="00205FC6" w:rsidRDefault="00452F02" w:rsidP="00452F02"/>
    <w:p w14:paraId="1712A5BC" w14:textId="77777777" w:rsidR="00452F02" w:rsidRPr="00205FC6" w:rsidRDefault="00452F02" w:rsidP="00452F02"/>
    <w:p w14:paraId="416CCA7B" w14:textId="77777777" w:rsidR="00452F02" w:rsidRPr="00205FC6" w:rsidRDefault="00452F02" w:rsidP="00452F02">
      <w:pPr>
        <w:pStyle w:val="Tag2"/>
      </w:pPr>
      <w:r w:rsidRPr="00205FC6">
        <w:t>Epistemology doesn’t come first***</w:t>
      </w:r>
    </w:p>
    <w:p w14:paraId="05A09878" w14:textId="77777777" w:rsidR="00452F02" w:rsidRPr="00205FC6" w:rsidRDefault="00452F02" w:rsidP="00452F02">
      <w:r w:rsidRPr="00205FC6">
        <w:rPr>
          <w:rStyle w:val="Style13ptBold"/>
        </w:rPr>
        <w:t>Jackson</w:t>
      </w:r>
      <w:r w:rsidRPr="00205FC6">
        <w:t xml:space="preserve">, professor of IR – American University, </w:t>
      </w:r>
      <w:r w:rsidRPr="00205FC6">
        <w:rPr>
          <w:rStyle w:val="Style13ptBold"/>
        </w:rPr>
        <w:t>‘15</w:t>
      </w:r>
    </w:p>
    <w:p w14:paraId="7D05E784" w14:textId="77777777" w:rsidR="00452F02" w:rsidRPr="00205FC6" w:rsidRDefault="00452F02" w:rsidP="00452F02">
      <w:r w:rsidRPr="00205FC6">
        <w:t xml:space="preserve">(Patrick Thaddeus, “Must International Studies Be a Science?” </w:t>
      </w:r>
      <w:r w:rsidRPr="00205FC6">
        <w:rPr>
          <w:i/>
        </w:rPr>
        <w:t>Millennium - Journal of International Studies</w:t>
      </w:r>
      <w:r w:rsidRPr="00205FC6">
        <w:t xml:space="preserve"> vol. 43, no. 3, p. 942-965, June)</w:t>
      </w:r>
    </w:p>
    <w:p w14:paraId="668FAE6F" w14:textId="77777777" w:rsidR="00452F02" w:rsidRPr="00205FC6" w:rsidRDefault="00452F02" w:rsidP="00452F02"/>
    <w:p w14:paraId="3123BF5A" w14:textId="77777777" w:rsidR="00452F02" w:rsidRPr="00205FC6" w:rsidRDefault="00452F02" w:rsidP="00452F02">
      <w:r w:rsidRPr="00205FC6">
        <w:t xml:space="preserve">These </w:t>
      </w:r>
      <w:r w:rsidRPr="00205FC6">
        <w:rPr>
          <w:rStyle w:val="StyleUnderline"/>
        </w:rPr>
        <w:t>diverse methodologies have different approaches to causation, to case comparison, and to explanation in general; those differences</w:t>
      </w:r>
      <w:r w:rsidRPr="00205FC6">
        <w:t xml:space="preserve">, in turn, </w:t>
      </w:r>
      <w:r w:rsidRPr="00205FC6">
        <w:rPr>
          <w:rStyle w:val="StyleUnderline"/>
        </w:rPr>
        <w:t>mean</w:t>
      </w:r>
      <w:r w:rsidRPr="00205FC6">
        <w:t xml:space="preserve"> that </w:t>
      </w:r>
      <w:r w:rsidRPr="00205FC6">
        <w:rPr>
          <w:rStyle w:val="StyleUnderline"/>
        </w:rPr>
        <w:t>different</w:t>
      </w:r>
      <w:r w:rsidRPr="00205FC6">
        <w:t xml:space="preserve"> scientific </w:t>
      </w:r>
      <w:r w:rsidRPr="00205FC6">
        <w:rPr>
          <w:rStyle w:val="StyleUnderline"/>
        </w:rPr>
        <w:t>methodologies generate different kinds of valid claims with different epistemic statuses, and should not be regarded as poor approximations to or deficient forms of one another.</w:t>
      </w:r>
      <w:r w:rsidRPr="00205FC6">
        <w:t xml:space="preserve"> While neopositivists look for cross-case covariation as the truest mark of causation, critical realists look for dispositional causal powers, analyticists apply ideal-typical models to disclose the specific features of individual cases, and reflexive scholars ground their claims in their own social locations. There is no reason why this plurality </w:t>
      </w:r>
      <w:proofErr w:type="gramStart"/>
      <w:r w:rsidRPr="00205FC6">
        <w:t>has to</w:t>
      </w:r>
      <w:proofErr w:type="gramEnd"/>
      <w:r w:rsidRPr="00205FC6">
        <w:t xml:space="preserve"> lead to relativism, but neither should it be misunderstood as creating a simple, homogenous account of the world; translation challenges persist, and </w:t>
      </w:r>
      <w:r w:rsidRPr="00205FC6">
        <w:rPr>
          <w:rStyle w:val="StyleUnderline"/>
        </w:rPr>
        <w:t>the result of a pluralist science is a variety of warranted knowledge-claims.</w:t>
      </w:r>
      <w:r w:rsidRPr="00205FC6">
        <w:t>22</w:t>
      </w:r>
    </w:p>
    <w:p w14:paraId="4370B02B" w14:textId="77777777" w:rsidR="00452F02" w:rsidRPr="00205FC6" w:rsidRDefault="00452F02" w:rsidP="00452F02">
      <w:r w:rsidRPr="00205FC6">
        <w:t xml:space="preserve">But for </w:t>
      </w:r>
      <w:proofErr w:type="gramStart"/>
      <w:r w:rsidRPr="00205FC6">
        <w:t>all of</w:t>
      </w:r>
      <w:proofErr w:type="gramEnd"/>
      <w:r w:rsidRPr="00205FC6">
        <w:t xml:space="preserve"> this internal diversity, there are important commonalities among these varieties of scientific methodology that serve to distinguish them, as a group, from other forms of knowing. Following Max Weber, we might characterise all four of these scientific methodologies as aiming at a ‘thoughtful ordering of empirical actuality’,23 or, to put it another way, as participating in a form of knowing that emphasises systematic claims, public criticism intended to improve those claims, and a specific kind of ‘worldliness’ that excludes references to divine commands and magical forces. This is not to say that a claim has to achieve some specific level of systematicity, publicity, and/or worldliness in order to be regarded as ‘scientific’; the commonality I am highlighting here is not a candidate for a demarcation criterion that would allow us to distinguish science from non-science in any kind of definitive fashion.24 Instead, I am suggesting that in the space marked out by these methodologies, questions about a claim’s systematicity, its susceptibility to public criticism, and its worldliness are in some sense appropriate questions to ask. In effect, to regard ourselves as being engaged in scientific inquiry is to invite these questions, and to submit our claims to evaluation in terms of these criteria.</w:t>
      </w:r>
    </w:p>
    <w:p w14:paraId="55233E9B" w14:textId="77777777" w:rsidR="00452F02" w:rsidRPr="00205FC6" w:rsidRDefault="00452F02" w:rsidP="00452F02">
      <w:r w:rsidRPr="00205FC6">
        <w:t>The kind of knowledge that is supposed to be produced by efforts to be as systematic, public, and worldly as one can be is knowledge of a particular kind: factual, propositional knowledge, or what we might call ‘knowing-that’.25 This is the kind of knowing that Wittgenstein had in mind when he suggested, in the opening sections of the Tractatus, that the world ‘is all that is the case…the totality of facts, not of things’.26 It is what Aristotle called epistemic knowing: ‘universal, invariable, context-independent’ and ‘based on general analytical rationality’.27 It prizes relative impersonality in connecting claims to their warrants, in that the validity of a claim is not subject to idiosyncratic impressions but is instead articulated in a way that is understood as generally established.28 In Weber’s formulation, the goal of this kind of knowing is to produce a set of factual claims that even someone who did not share our values would find compelling.29</w:t>
      </w:r>
    </w:p>
    <w:p w14:paraId="4425AA1B" w14:textId="77777777" w:rsidR="00452F02" w:rsidRPr="00205FC6" w:rsidRDefault="00452F02" w:rsidP="00452F02">
      <w:r w:rsidRPr="00205FC6">
        <w:t xml:space="preserve">Here again it is important to note that this is not some kind of absolute standard that these methodologies necessarily meet. </w:t>
      </w:r>
      <w:r w:rsidRPr="00205FC6">
        <w:rPr>
          <w:rStyle w:val="StyleUnderline"/>
        </w:rPr>
        <w:t xml:space="preserve">It is unclear to me that we ever have perfectly impersonal knowledge, or that any claim whatsoever achieves anything like universal generality. But </w:t>
      </w:r>
      <w:r w:rsidRPr="00205FC6">
        <w:rPr>
          <w:rStyle w:val="Emphasis"/>
        </w:rPr>
        <w:t>this is not the point.</w:t>
      </w:r>
      <w:r w:rsidRPr="00205FC6">
        <w:t xml:space="preserve"> Instead, the point is that </w:t>
      </w:r>
      <w:r w:rsidRPr="00205FC6">
        <w:rPr>
          <w:rStyle w:val="StyleUnderline"/>
        </w:rPr>
        <w:t>epistemic claims advanced in the methodological modes of neopositivism, critical realism, analyticism, and even reflexivity are accompanied by standards of validity that purport to be something other than an arbitrary whim</w:t>
      </w:r>
      <w:r w:rsidRPr="00205FC6">
        <w:t xml:space="preserve"> binding only on the speaker. </w:t>
      </w:r>
      <w:r w:rsidRPr="00205FC6">
        <w:rPr>
          <w:rStyle w:val="StyleUnderline"/>
        </w:rPr>
        <w:t>The logical condition of possibility for</w:t>
      </w:r>
      <w:r w:rsidRPr="00205FC6">
        <w:t xml:space="preserve"> Sandra </w:t>
      </w:r>
      <w:r w:rsidRPr="00205FC6">
        <w:rPr>
          <w:rStyle w:val="StyleUnderline"/>
        </w:rPr>
        <w:t>Harding’s suggestion that</w:t>
      </w:r>
      <w:r w:rsidRPr="00205FC6">
        <w:t xml:space="preserve"> the accumulated body of what we call ‘</w:t>
      </w:r>
      <w:r w:rsidRPr="00205FC6">
        <w:rPr>
          <w:rStyle w:val="StyleUnderline"/>
        </w:rPr>
        <w:t>scientific knowledge’</w:t>
      </w:r>
      <w:r w:rsidRPr="00205FC6">
        <w:t xml:space="preserve"> </w:t>
      </w:r>
      <w:r w:rsidRPr="00205FC6">
        <w:rPr>
          <w:rStyle w:val="StyleUnderline"/>
        </w:rPr>
        <w:t>is thoroughly marked by cultural particularity and a colonial past</w:t>
      </w:r>
      <w:r w:rsidRPr="00205FC6">
        <w:t xml:space="preserve">, and her call for a ‘strong objectivity’ that brings previously marginalised perspectives back into the conversation, </w:t>
      </w:r>
      <w:r w:rsidRPr="00205FC6">
        <w:rPr>
          <w:rStyle w:val="StyleUnderline"/>
        </w:rPr>
        <w:t>is precisely the notion that there is something illegitimate and untenable about this unacknowledged partiality</w:t>
      </w:r>
      <w:r w:rsidRPr="00205FC6">
        <w:t xml:space="preserve">.30 </w:t>
      </w:r>
      <w:r w:rsidRPr="00205FC6">
        <w:rPr>
          <w:rStyle w:val="StyleUnderline"/>
        </w:rPr>
        <w:t>And the claim that some account of things is Eurocentric or androcentric is no more and no less reliant on similar definitions and procedures shared by a community of speaker and audience than is the claim that dyadic democracy and war frequency are inversely correlated</w:t>
      </w:r>
      <w:r w:rsidRPr="00205FC6">
        <w:t xml:space="preserve">—and as such, </w:t>
      </w:r>
      <w:r w:rsidRPr="00205FC6">
        <w:rPr>
          <w:rStyle w:val="Emphasis"/>
        </w:rPr>
        <w:t>the very form of the claim</w:t>
      </w:r>
      <w:r w:rsidRPr="00205FC6">
        <w:t xml:space="preserve"> </w:t>
      </w:r>
      <w:r w:rsidRPr="00205FC6">
        <w:rPr>
          <w:rStyle w:val="StyleUnderline"/>
        </w:rPr>
        <w:t>opens the possibility of questioning just how impersonally, epistemically valid it is. ‘Epistemically valid for me/for us’ does not make any sense, because the very idea of epistemic knowing implies validity independent of any conceptual scheme</w:t>
      </w:r>
      <w:r w:rsidRPr="00205FC6">
        <w:t xml:space="preserve">, </w:t>
      </w:r>
      <w:r w:rsidRPr="00205FC6">
        <w:rPr>
          <w:rStyle w:val="Emphasis"/>
        </w:rPr>
        <w:t>even if</w:t>
      </w:r>
      <w:r w:rsidRPr="00205FC6">
        <w:t xml:space="preserve"> </w:t>
      </w:r>
      <w:r w:rsidRPr="00205FC6">
        <w:rPr>
          <w:rStyle w:val="StyleUnderline"/>
        </w:rPr>
        <w:t>the</w:t>
      </w:r>
      <w:r w:rsidRPr="00205FC6">
        <w:t xml:space="preserve"> </w:t>
      </w:r>
      <w:r w:rsidRPr="00205FC6">
        <w:rPr>
          <w:rStyle w:val="StyleUnderline"/>
        </w:rPr>
        <w:t>vocabulary</w:t>
      </w:r>
      <w:r w:rsidRPr="00205FC6">
        <w:t xml:space="preserve"> within which the claim is made </w:t>
      </w:r>
      <w:r w:rsidRPr="00205FC6">
        <w:rPr>
          <w:rStyle w:val="StyleUnderline"/>
        </w:rPr>
        <w:t>is itself local and contingent.</w:t>
      </w:r>
      <w:r w:rsidRPr="00205FC6">
        <w:t>31</w:t>
      </w:r>
    </w:p>
    <w:p w14:paraId="73FBB9ED" w14:textId="77777777" w:rsidR="00452F02" w:rsidRPr="00205FC6" w:rsidRDefault="00452F02" w:rsidP="00452F02">
      <w:r w:rsidRPr="00205FC6">
        <w:t xml:space="preserve">An example might help. </w:t>
      </w:r>
      <w:r w:rsidRPr="00205FC6">
        <w:rPr>
          <w:rStyle w:val="StyleUnderline"/>
        </w:rPr>
        <w:t>To treat a claim about US foreign policy</w:t>
      </w:r>
      <w:r w:rsidRPr="00205FC6">
        <w:t>—for instance, that it is simply taking the course that we would expect from a hegemonic or imperial power—</w:t>
      </w:r>
      <w:r w:rsidRPr="00205FC6">
        <w:rPr>
          <w:rStyle w:val="StyleUnderline"/>
        </w:rPr>
        <w:t xml:space="preserve">as an epistemic knowledge-claim is to suggest that the claim is doing something other than expressing a perspective on US foreign policy, something other than providing a working </w:t>
      </w:r>
      <w:r w:rsidRPr="00205FC6">
        <w:rPr>
          <w:rStyle w:val="Emphasis"/>
        </w:rPr>
        <w:t>practical assumption</w:t>
      </w:r>
      <w:r w:rsidRPr="00205FC6">
        <w:t xml:space="preserve"> </w:t>
      </w:r>
      <w:r w:rsidRPr="00205FC6">
        <w:rPr>
          <w:rStyle w:val="StyleUnderline"/>
        </w:rPr>
        <w:t>on which to base effective policy</w:t>
      </w:r>
      <w:r w:rsidRPr="00205FC6">
        <w:t xml:space="preserve">, and something other than judging the US and its actions on the global stage. If we take the claim to be an epistemic one, then it means something like: given </w:t>
      </w:r>
      <w:proofErr w:type="gramStart"/>
      <w:r w:rsidRPr="00205FC6">
        <w:t>particular definitions</w:t>
      </w:r>
      <w:proofErr w:type="gramEnd"/>
      <w:r w:rsidRPr="00205FC6">
        <w:t xml:space="preserve"> of notions like ‘hegemonic’ and ‘imperial,’ definitions that among other things specify the kinds of things that a hegemonic or imperial power ordinarily does, US foreign policy is properly described and/or explained by the US’s position in the global system. Not: ‘we regard US foreign policy as hegemonic or imperial foreign policy’, unless that were to be followed with a set of grounds or reasons for accepting the claim as valid and thus expanding the ‘we’ to include everyone sharing those definitions. Impersonal validity is built into an epistemic knowledge-claim.</w:t>
      </w:r>
    </w:p>
    <w:p w14:paraId="1B18BD6C" w14:textId="77777777" w:rsidR="00452F02" w:rsidRPr="00205FC6" w:rsidRDefault="00452F02" w:rsidP="00452F02">
      <w:pPr>
        <w:rPr>
          <w:rStyle w:val="StyleUnderline"/>
        </w:rPr>
      </w:pPr>
      <w:r w:rsidRPr="00205FC6">
        <w:t xml:space="preserve">Like most categorical distinctions, however, the impersonality of an epistemic knowledge-claim is both indexical and relative: the impersonal standards of validity for an epistemic knowledge-claim generally only appear as such when contrasted to other kinds of knowledge-claims.32 Much depends on the intention with which a knowledge-claim is advanced, which is to say, on the future state of affairs that the advancing of the knowledge-claim is supposed to bring about.33 Fortunately, as Elizabeth Anscombe reminds us, an intention is ‘not so private and interior a thing’ that an individual actor or claimant ‘has absolute authority in saying what it is’; intentions are not a matter of a ‘private language’, but are instead publicly discernable and at least generally determinable from context.34 </w:t>
      </w:r>
      <w:r w:rsidRPr="00205FC6">
        <w:rPr>
          <w:rStyle w:val="StyleUnderline"/>
        </w:rPr>
        <w:t>A claim that US foreign policy is ‘imperial’ appearing in a peer-reviewed social-scientific journal is presumably intended as an epistemic claim, but the same words appearing in a training manual or a popular song or a sermon</w:t>
      </w:r>
      <w:r w:rsidRPr="00205FC6">
        <w:t xml:space="preserve"> likely </w:t>
      </w:r>
      <w:r w:rsidRPr="00205FC6">
        <w:rPr>
          <w:rStyle w:val="StyleUnderline"/>
        </w:rPr>
        <w:t>have</w:t>
      </w:r>
      <w:r w:rsidRPr="00205FC6">
        <w:t xml:space="preserve"> quite </w:t>
      </w:r>
      <w:r w:rsidRPr="00205FC6">
        <w:rPr>
          <w:rStyle w:val="StyleUnderline"/>
        </w:rPr>
        <w:t>different intentions. And the epistemic validity of the claim</w:t>
      </w:r>
      <w:r w:rsidRPr="00205FC6">
        <w:t>—whether the claim was appropriately produced through the application of systematic, public, worldly methodological procedures—</w:t>
      </w:r>
      <w:r w:rsidRPr="00205FC6">
        <w:rPr>
          <w:rStyle w:val="StyleUnderline"/>
        </w:rPr>
        <w:t>has</w:t>
      </w:r>
      <w:r w:rsidRPr="00205FC6">
        <w:t xml:space="preserve"> </w:t>
      </w:r>
      <w:r w:rsidRPr="00205FC6">
        <w:rPr>
          <w:rStyle w:val="Emphasis"/>
        </w:rPr>
        <w:t>basically no bearing</w:t>
      </w:r>
      <w:r w:rsidRPr="00205FC6">
        <w:t xml:space="preserve"> </w:t>
      </w:r>
      <w:r w:rsidRPr="00205FC6">
        <w:rPr>
          <w:rStyle w:val="StyleUnderline"/>
        </w:rPr>
        <w:t>on how well the claim does at fulfilling those</w:t>
      </w:r>
      <w:r w:rsidRPr="00205FC6">
        <w:t xml:space="preserve"> different </w:t>
      </w:r>
      <w:r w:rsidRPr="00205FC6">
        <w:rPr>
          <w:rStyle w:val="StyleUnderline"/>
        </w:rPr>
        <w:t>intentions.</w:t>
      </w:r>
    </w:p>
    <w:p w14:paraId="1F27A9AF" w14:textId="77777777" w:rsidR="00452F02" w:rsidRPr="00205FC6" w:rsidRDefault="00452F02" w:rsidP="00452F02">
      <w:r w:rsidRPr="00205FC6">
        <w:t>Flavours of Knowing—For Example, Concerning Whisky</w:t>
      </w:r>
    </w:p>
    <w:p w14:paraId="4FA5630F" w14:textId="77777777" w:rsidR="00452F02" w:rsidRPr="00205FC6" w:rsidRDefault="00452F02" w:rsidP="00452F02">
      <w:r w:rsidRPr="00205FC6">
        <w:t xml:space="preserve">To illustrate the diversity of intentions to which a knowledge-claim might contribute, I want to take up an example that is at first glance35 somewhat removed from the typical subject-matter of international studies: whisky, </w:t>
      </w:r>
      <w:proofErr w:type="gramStart"/>
      <w:r w:rsidRPr="00205FC6">
        <w:t>and in particular, Scotch</w:t>
      </w:r>
      <w:proofErr w:type="gramEnd"/>
      <w:r w:rsidRPr="00205FC6">
        <w:t xml:space="preserve"> whisky. According to the 2009 </w:t>
      </w:r>
      <w:r w:rsidRPr="00205FC6">
        <w:rPr>
          <w:rStyle w:val="StyleUnderline"/>
        </w:rPr>
        <w:t>Scotch Whisky</w:t>
      </w:r>
      <w:r w:rsidRPr="00205FC6">
        <w:t xml:space="preserve"> Regulations, this </w:t>
      </w:r>
      <w:r w:rsidRPr="00205FC6">
        <w:rPr>
          <w:rStyle w:val="StyleUnderline"/>
        </w:rPr>
        <w:t>has a fairly precise definition</w:t>
      </w:r>
      <w:r w:rsidRPr="00205FC6">
        <w:t xml:space="preserve">: </w:t>
      </w:r>
      <w:r w:rsidRPr="00205FC6">
        <w:rPr>
          <w:rStyle w:val="StyleUnderline"/>
        </w:rPr>
        <w:t>Scotch</w:t>
      </w:r>
      <w:r w:rsidRPr="00205FC6">
        <w:t xml:space="preserve"> whisky, whether single malt (‘produced from only water and malted barley at a single distillery by batch distillation in pot stills’), single grain (includes ‘whole grains of other malted or unmalted cereals’), or one of the three types of blends (blended malt, blended grain, and ‘blended Scotch’ which combines malt whisky and grain whisky), </w:t>
      </w:r>
      <w:r w:rsidRPr="00205FC6">
        <w:rPr>
          <w:rStyle w:val="StyleUnderline"/>
        </w:rPr>
        <w:t>has to be distilled and matured in Scotland</w:t>
      </w:r>
      <w:r w:rsidRPr="00205FC6">
        <w:t>, and from 2012, single malt Scotch whisky has had to be bottled in Scotland too.36 These regulations serve to distinguish Scotch whisky from a variety of similar alcoholic beverages produced through distillation: Canadian whisky and Irish whiskey,37 bourbon and rye produced mainly in the United States, and a variety of other brandies, vodkas, and cognacs.</w:t>
      </w:r>
    </w:p>
    <w:p w14:paraId="16D6110A" w14:textId="77777777" w:rsidR="00452F02" w:rsidRPr="00205FC6" w:rsidRDefault="00452F02" w:rsidP="00452F02">
      <w:r w:rsidRPr="00205FC6">
        <w:t xml:space="preserve">In fact, </w:t>
      </w:r>
      <w:r w:rsidRPr="00205FC6">
        <w:rPr>
          <w:rStyle w:val="StyleUnderline"/>
        </w:rPr>
        <w:t>one might easily regard Scotch whisky as arising from the intersection of a pair of global processes of diffusion and differentiation. Distillation</w:t>
      </w:r>
      <w:r w:rsidRPr="00205FC6">
        <w:t xml:space="preserve">—the technique of heating a substance enough that it turns into vapour, and then cooling that vapour back down to a liquid form, </w:t>
      </w:r>
      <w:proofErr w:type="gramStart"/>
      <w:r w:rsidRPr="00205FC6">
        <w:t>in order to</w:t>
      </w:r>
      <w:proofErr w:type="gramEnd"/>
      <w:r w:rsidRPr="00205FC6">
        <w:t xml:space="preserve"> isolate the ‘spirit essence’ of that substance—is an incredibly complicated practice, the historical origins of which are obscure but undeniably ancient. Maybe invented by the Chinese, maybe by the Egyptians, but certainly by the time of the Roman Emperor Diocletian (around 285-305 CE) we have evidence of alchemists in Alexandria using the technique to investigate the constituent components of the physical world, and to manufacture oils and cosmetics.38 The technique then spread along trade routes, and was adapted to the production of a variety of drinkable beverages produced from a wide assortment of fermented liquids: fruit saps and juices, mashes of grain and potatoes, molasses, honey, even milk from horses and camels. The technique </w:t>
      </w:r>
      <w:r w:rsidRPr="00205FC6">
        <w:rPr>
          <w:rStyle w:val="StyleUnderline"/>
        </w:rPr>
        <w:t>was</w:t>
      </w:r>
      <w:r w:rsidRPr="00205FC6">
        <w:t xml:space="preserve"> probably </w:t>
      </w:r>
      <w:r w:rsidRPr="00205FC6">
        <w:rPr>
          <w:rStyle w:val="StyleUnderline"/>
        </w:rPr>
        <w:t>brought to Scotland by Irish monks</w:t>
      </w:r>
      <w:r w:rsidRPr="00205FC6">
        <w:t xml:space="preserve"> sometime before the 15th century—certainly before 1494, when we find the first officially recorded reference to whisky distillation in the Scottish Exchequer Rolls.39</w:t>
      </w:r>
    </w:p>
    <w:p w14:paraId="2D587743" w14:textId="77777777" w:rsidR="00452F02" w:rsidRPr="00205FC6" w:rsidRDefault="00452F02" w:rsidP="00452F02">
      <w:r w:rsidRPr="00205FC6">
        <w:rPr>
          <w:rStyle w:val="StyleUnderline"/>
        </w:rPr>
        <w:t>In</w:t>
      </w:r>
      <w:r w:rsidRPr="00205FC6">
        <w:t xml:space="preserve"> the vocabulary of contemporary </w:t>
      </w:r>
      <w:r w:rsidRPr="00205FC6">
        <w:rPr>
          <w:rStyle w:val="StyleUnderline"/>
        </w:rPr>
        <w:t>chemistry, distillation works because the boiling point of ethanol is lower than the boiling point of water.</w:t>
      </w:r>
      <w:r w:rsidRPr="00205FC6">
        <w:t xml:space="preserve"> At sea level, ethanol boils at 173°F, water at 212°F. </w:t>
      </w:r>
      <w:proofErr w:type="gramStart"/>
      <w:r w:rsidRPr="00205FC6">
        <w:t>So</w:t>
      </w:r>
      <w:proofErr w:type="gramEnd"/>
      <w:r w:rsidRPr="00205FC6">
        <w:t xml:space="preserve"> heating an admixture of ethanol and water and various congeners—precisely the kind of mixture one produces by fermenting any kind of sugary or starchy substance—can cause the ethanol to vaporise before the water, carrying with it some of the trace molecules that generate the distinctive tastes of the resulting spirit. Cool that vapour back down into a liquid form—and in the case of Scotch whisky, re-distill it, before aging it in wood casks in Scotland for a minimum of three years—and you have a flavourful beverage with a very high alcohol content. In a way, a distillery is ‘a factory, an industrial processing plant for fermenting grain and distilling the result into whisky’, but that does not mean that the people working at the distillery or even the people who designed and built it ‘have to understand molecular biology, yeast enzyme kinematics, metallurgy, or the organic chemistry of polycyclic aromatic hydrocarbons’.40 The ‘scientific’ understanding of fermentation and distillation and aging comes after the technical practice, both historically and conceptually; people had been making whisky for centuries before the contemporary physical sciences got involved, and there are still aspects of the process (notably, the issue of just what happens to twice-distilled spirit while it sits in a wooden cask for many years) that elude ‘scientific’ explanation.</w:t>
      </w:r>
    </w:p>
    <w:p w14:paraId="35E41BE2" w14:textId="77777777" w:rsidR="00452F02" w:rsidRPr="00205FC6" w:rsidRDefault="00452F02" w:rsidP="00452F02">
      <w:r w:rsidRPr="00205FC6">
        <w:t xml:space="preserve">The same pattern is apparent in the organisation of the broader socio-political environment within which whisky was and is produced. Much as was the case in production of different varieties of wine, the creation of the product that we now know as </w:t>
      </w:r>
      <w:r w:rsidRPr="00205FC6">
        <w:rPr>
          <w:rStyle w:val="StyleUnderline"/>
        </w:rPr>
        <w:t>Scotch whisky was profoundly shaped and influenced by the political and economic climate, including ties between exporters and importers</w:t>
      </w:r>
      <w:r w:rsidRPr="00205FC6">
        <w:t>, the relations between smaller and larger producers, and their ties to state authorities.41 A significant difference between whisky and wine was the tax regime imposed on these different varieties of alcoholic beverage. During the 17th and 18th centuries, the whisky tax regime was driven in important ways by the British government’s war and colonial expenses, and the consequent demand for increased revenue.42 Before the 1822 Scotland Act and the 1823 Excise Act, financial incentives propelled most Scottish distillers in the direction of illegal production and local smuggling. But after those regulatory changes, which were themselves driven by a campaign to curb smuggling and to try to bring the Highland areas of Scotland more firmly under the control of the central British government, becoming a certified legal distillery made more sense. Dozens of producers became registered, legitimate entities, and began to export their product to England and beyond.43</w:t>
      </w:r>
    </w:p>
    <w:p w14:paraId="0B0E7F14" w14:textId="77777777" w:rsidR="00452F02" w:rsidRPr="00205FC6" w:rsidRDefault="00452F02" w:rsidP="00452F02">
      <w:r w:rsidRPr="00205FC6">
        <w:t>The invention of the continuous-production Coffey still in 1830, and its approval for licensed whisky production in 1832, further expanded opportunities for increased production. A Coffey still can produce spirit in greater quantities than that which is possible when using the pot stills that illicit producers had used for centuries before and continued to use after their businesses became legal—and it can produce spirit from grains other than malted barley.44 As a result, a series of large firms in the Lowlands areas of Scotland built massive plants designed to produce neutral grain alcohol destined to be blended with smaller amounts of malt whisky to create ‘a drink with an altogether lighter character’ and thus take advantage of ‘great opportunities to expand sales beyond the traditional Scotch whisky markets’.45 The blending of whiskies was encouraged by a legal change in 1853 that allowed merchants to carry out the ‘vatting’ of whiskies from different distilleries and of different ages ‘under bond’, and thus avoid having to pay taxes on stock that was still being aged.46 But smaller and larger producers continued to clash, each arguing that their preferred method of production was the real, authentic ‘Scotch whisky’, until a Royal Commission in 1908–09 rejected the argument that pot still distillation was essential to the product, and decided in favour of the larger producers’ more expansive definition of ‘whisky’.47 This in turn set the stage for the dominance of the global whisky market by blended Scotch, which in 2012 accounted for 71% of Scotch whisky exports by volume, and 76% by revenue.48</w:t>
      </w:r>
    </w:p>
    <w:p w14:paraId="462DCACD" w14:textId="77777777" w:rsidR="00452F02" w:rsidRPr="00205FC6" w:rsidRDefault="00452F02" w:rsidP="00452F02">
      <w:pPr>
        <w:rPr>
          <w:rStyle w:val="StyleUnderline"/>
        </w:rPr>
      </w:pPr>
      <w:proofErr w:type="gramStart"/>
      <w:r w:rsidRPr="00205FC6">
        <w:rPr>
          <w:rStyle w:val="StyleUnderline"/>
        </w:rPr>
        <w:t>So</w:t>
      </w:r>
      <w:proofErr w:type="gramEnd"/>
      <w:r w:rsidRPr="00205FC6">
        <w:rPr>
          <w:rStyle w:val="StyleUnderline"/>
        </w:rPr>
        <w:t xml:space="preserve"> in one sense we know what led to whisky as we know it today: a combination of political and economic arrangements and forces shaped the industry and its product. But this knowledge</w:t>
      </w:r>
      <w:r w:rsidRPr="00205FC6">
        <w:t>—</w:t>
      </w:r>
      <w:r w:rsidRPr="00205FC6">
        <w:rPr>
          <w:rStyle w:val="StyleUnderline"/>
        </w:rPr>
        <w:t>epistemic knowing</w:t>
      </w:r>
      <w:r w:rsidRPr="00205FC6">
        <w:t>, knowing about the production of whisky—</w:t>
      </w:r>
      <w:r w:rsidRPr="00205FC6">
        <w:rPr>
          <w:rStyle w:val="StyleUnderline"/>
        </w:rPr>
        <w:t>is as little a substitute for the actual practice of creating whisky as is knowledge of the chemistry of distillation. Just as chemistry came after the practice of distilling, and systematised what had already been worked out in practice</w:t>
      </w:r>
      <w:r w:rsidRPr="00205FC6">
        <w:t xml:space="preserve">, </w:t>
      </w:r>
      <w:r w:rsidRPr="00205FC6">
        <w:rPr>
          <w:rStyle w:val="StyleUnderline"/>
        </w:rPr>
        <w:t>our social-scientific knowledge of what produced whisky came after the practice</w:t>
      </w:r>
      <w:r w:rsidRPr="00205FC6">
        <w:t xml:space="preserve"> of numerous entrepreneurs, brokers, and politicians in successfully establishing the legal regimes and economic arrangements that made whisky production viable. </w:t>
      </w:r>
      <w:proofErr w:type="gramStart"/>
      <w:r w:rsidRPr="00205FC6">
        <w:t>Actually</w:t>
      </w:r>
      <w:proofErr w:type="gramEnd"/>
      <w:r w:rsidRPr="00205FC6">
        <w:t xml:space="preserve"> accomplishing all of </w:t>
      </w:r>
      <w:r w:rsidRPr="00205FC6">
        <w:rPr>
          <w:rStyle w:val="StyleUnderline"/>
        </w:rPr>
        <w:t>this takes</w:t>
      </w:r>
      <w:r w:rsidRPr="00205FC6">
        <w:t xml:space="preserve"> a kind of knowledge that is more akin to that of the master distiller than it is to that of the scientific chemist: </w:t>
      </w:r>
      <w:r w:rsidRPr="00205FC6">
        <w:rPr>
          <w:rStyle w:val="Emphasis"/>
        </w:rPr>
        <w:t>not</w:t>
      </w:r>
      <w:r w:rsidRPr="00205FC6">
        <w:t xml:space="preserve"> </w:t>
      </w:r>
      <w:r w:rsidRPr="00205FC6">
        <w:rPr>
          <w:rStyle w:val="StyleUnderline"/>
        </w:rPr>
        <w:t xml:space="preserve">epistemic knowing, but </w:t>
      </w:r>
      <w:r w:rsidRPr="00205FC6">
        <w:rPr>
          <w:rStyle w:val="Emphasis"/>
        </w:rPr>
        <w:t>technical, practical knowing</w:t>
      </w:r>
      <w:r w:rsidRPr="00205FC6">
        <w:t xml:space="preserve"> </w:t>
      </w:r>
      <w:r w:rsidRPr="00205FC6">
        <w:rPr>
          <w:rStyle w:val="StyleUnderline"/>
        </w:rPr>
        <w:t>that helps bring about a desired end.</w:t>
      </w:r>
      <w:r w:rsidRPr="00205FC6">
        <w:t xml:space="preserve"> John Dewey called this ‘intelligently conducted doing</w:t>
      </w:r>
      <w:proofErr w:type="gramStart"/>
      <w:r w:rsidRPr="00205FC6">
        <w:t>’, and</w:t>
      </w:r>
      <w:proofErr w:type="gramEnd"/>
      <w:r w:rsidRPr="00205FC6">
        <w:t xml:space="preserve"> suggested that the import of </w:t>
      </w:r>
      <w:r w:rsidRPr="00205FC6">
        <w:rPr>
          <w:rStyle w:val="StyleUnderline"/>
        </w:rPr>
        <w:t>such knowledge</w:t>
      </w:r>
      <w:r w:rsidRPr="00205FC6">
        <w:t xml:space="preserve"> is that it </w:t>
      </w:r>
      <w:r w:rsidRPr="00205FC6">
        <w:rPr>
          <w:rStyle w:val="StyleUnderline"/>
        </w:rPr>
        <w:t>represents ‘intelligently thought-out possibilities of the existent world which may be used as methods for making over and improving it’.</w:t>
      </w:r>
      <w:r w:rsidRPr="00205FC6">
        <w:t xml:space="preserve">49 </w:t>
      </w:r>
      <w:r w:rsidRPr="00205FC6">
        <w:rPr>
          <w:rStyle w:val="StyleUnderline"/>
        </w:rPr>
        <w:t>To advance a claim intended to expand such knowledge is to contribute to the practical training of the listener: the apprentice distiller, the novice politician, and so on.</w:t>
      </w:r>
    </w:p>
    <w:p w14:paraId="65C9FE93" w14:textId="77777777" w:rsidR="00452F02" w:rsidRPr="00205FC6" w:rsidRDefault="00452F02" w:rsidP="00452F02">
      <w:proofErr w:type="gramStart"/>
      <w:r w:rsidRPr="00205FC6">
        <w:t>So</w:t>
      </w:r>
      <w:proofErr w:type="gramEnd"/>
      <w:r w:rsidRPr="00205FC6">
        <w:t xml:space="preserve"> we have at least two kinds of knowledge of or related to whisky: epistemic knowledge that gives us facts about whisky, and practical or technical knowledge that actually gives us whisky. Epistemic knowledge is knowing-that: understanding the impact of excise regulations on whisky </w:t>
      </w:r>
      <w:proofErr w:type="gramStart"/>
      <w:r w:rsidRPr="00205FC6">
        <w:t>production, or</w:t>
      </w:r>
      <w:proofErr w:type="gramEnd"/>
      <w:r w:rsidRPr="00205FC6">
        <w:t xml:space="preserve"> explaining how distillation works. Technical knowledge, on the other hand, is skilled ‘know-how’: given some water, some barley, and a pot still, and perhaps some peat to use when malting the barley, how to </w:t>
      </w:r>
      <w:proofErr w:type="gramStart"/>
      <w:r w:rsidRPr="00205FC6">
        <w:t>actually produce</w:t>
      </w:r>
      <w:proofErr w:type="gramEnd"/>
      <w:r w:rsidRPr="00205FC6">
        <w:t xml:space="preserve"> distilled spirit suitable for maturation. Alternatively, how to get a piece of legislation through Parliament, or how to market a flavourful Scotch whisky to drinkers more used to white or clear spirits with more neutral tastes.50 </w:t>
      </w:r>
      <w:r w:rsidRPr="00205FC6">
        <w:rPr>
          <w:rStyle w:val="StyleUnderline"/>
        </w:rPr>
        <w:t>The technical know-how associated with</w:t>
      </w:r>
      <w:r w:rsidRPr="00205FC6">
        <w:t xml:space="preserve"> </w:t>
      </w:r>
      <w:r w:rsidRPr="00205FC6">
        <w:rPr>
          <w:rStyle w:val="StyleUnderline"/>
        </w:rPr>
        <w:t>legislating</w:t>
      </w:r>
      <w:r w:rsidRPr="00205FC6">
        <w:t xml:space="preserve"> or marketing, </w:t>
      </w:r>
      <w:r w:rsidRPr="00205FC6">
        <w:rPr>
          <w:rStyle w:val="StyleUnderline"/>
        </w:rPr>
        <w:t xml:space="preserve">involving the assembling of plausible and compelling reasons for a course of action, </w:t>
      </w:r>
      <w:r w:rsidRPr="00205FC6">
        <w:rPr>
          <w:rStyle w:val="Emphasis"/>
        </w:rPr>
        <w:t>is</w:t>
      </w:r>
      <w:r w:rsidRPr="00205FC6">
        <w:t xml:space="preserve"> what William Riker referred to as ‘heresthetic’, but most scholars would simply refer to as ‘</w:t>
      </w:r>
      <w:r w:rsidRPr="00205FC6">
        <w:rPr>
          <w:rStyle w:val="Emphasis"/>
        </w:rPr>
        <w:t>rhetoric’</w:t>
      </w:r>
      <w:r w:rsidRPr="00205FC6">
        <w:t xml:space="preserve">, and in most accounts (including Riker’s) it defines the limit of purely rational, rule-governed action: </w:t>
      </w:r>
      <w:r w:rsidRPr="00205FC6">
        <w:rPr>
          <w:rStyle w:val="StyleUnderline"/>
        </w:rPr>
        <w:t>there is precisely no way to determine what kinds of political arguments will work in practice except by making them and observing the results.</w:t>
      </w:r>
      <w:r w:rsidRPr="00205FC6">
        <w:t xml:space="preserve">51 Here again, </w:t>
      </w:r>
      <w:r w:rsidRPr="00205FC6">
        <w:rPr>
          <w:rStyle w:val="StyleUnderline"/>
        </w:rPr>
        <w:t xml:space="preserve">it is skilled know-how, not epistemic knowing-that, that leads to </w:t>
      </w:r>
      <w:r w:rsidRPr="00205FC6">
        <w:rPr>
          <w:rStyle w:val="Emphasis"/>
        </w:rPr>
        <w:t>effective practice.</w:t>
      </w:r>
      <w:r w:rsidRPr="00205FC6">
        <w:t>52</w:t>
      </w:r>
    </w:p>
    <w:p w14:paraId="11384105" w14:textId="77777777" w:rsidR="00452F02" w:rsidRPr="00205FC6" w:rsidRDefault="00452F02" w:rsidP="00452F02">
      <w:pPr>
        <w:rPr>
          <w:sz w:val="10"/>
          <w:szCs w:val="10"/>
        </w:rPr>
      </w:pPr>
      <w:r w:rsidRPr="00205FC6">
        <w:rPr>
          <w:sz w:val="10"/>
          <w:szCs w:val="10"/>
        </w:rPr>
        <w:t xml:space="preserve">But these two forms of knowing do not exhaust the ways in which we use the term ‘know’ when speaking of whisky. Indeed, I would wager that the most common use of a phrase like ‘knowing whisky’ comes in the context of referring to someone who appears conversant with different varieties of whisky, can distinguish between them, is the person you want to go to the whisky shop or bar with because she or he selects things to buy that taste good, etc. This is certainly not epistemic knowing, because ‘nobody understands, exactly, why booze tastes the way it does, and why people like it’.53 Attempts at relating the chemical composition of whisky to the various terms that are typically used to describe how that whisky smells or tastes have proven to be failures, and attempts by the industry as a whole and by particular organisations within it (such as the Scotch Malt Whisky Society) to generate a common vocabulary have only been partially successful. </w:t>
      </w:r>
      <w:proofErr w:type="gramStart"/>
      <w:r w:rsidRPr="00205FC6">
        <w:rPr>
          <w:sz w:val="10"/>
          <w:szCs w:val="10"/>
        </w:rPr>
        <w:t>So</w:t>
      </w:r>
      <w:proofErr w:type="gramEnd"/>
      <w:r w:rsidRPr="00205FC6">
        <w:rPr>
          <w:sz w:val="10"/>
          <w:szCs w:val="10"/>
        </w:rPr>
        <w:t xml:space="preserve"> the best we have are the ‘tasting notes’ that accompany bottles of whisky, such as this example from a single-cask Laphroaig:</w:t>
      </w:r>
    </w:p>
    <w:p w14:paraId="36231AB5" w14:textId="77777777" w:rsidR="00452F02" w:rsidRPr="00205FC6" w:rsidRDefault="00452F02" w:rsidP="00452F02">
      <w:pPr>
        <w:rPr>
          <w:sz w:val="10"/>
          <w:szCs w:val="10"/>
        </w:rPr>
      </w:pPr>
      <w:r w:rsidRPr="00205FC6">
        <w:rPr>
          <w:sz w:val="10"/>
          <w:szCs w:val="10"/>
        </w:rPr>
        <w:t>Immediately clean and fresh—we were transported to a Turkish barber’s shop, then a swanky spa by the seaside (bath salts, sauna bath, water wings, bouncy rubber ball), with traces of emulsion paint and allspice. No smoke, until you taste, when this emerges shyly after a sweet and salty start (with toffee and heather flowers). Water increases the mineralic elements—body scrub, bath salts, almond oil: fresh and clean—and balances the taste between sweet and barbeque-charred meat. A well-mannered example of Islay’s most uncompromising malt.54</w:t>
      </w:r>
    </w:p>
    <w:p w14:paraId="7BC46CF0" w14:textId="77777777" w:rsidR="00452F02" w:rsidRPr="00205FC6" w:rsidRDefault="00452F02" w:rsidP="00452F02">
      <w:pPr>
        <w:rPr>
          <w:sz w:val="10"/>
          <w:szCs w:val="10"/>
        </w:rPr>
      </w:pPr>
      <w:r w:rsidRPr="00205FC6">
        <w:rPr>
          <w:sz w:val="10"/>
          <w:szCs w:val="10"/>
        </w:rPr>
        <w:t>What kind of ‘knowing’ is this? The experience of tasting a good whisky accompanied by such a ‘tasting note’ is thoroughly intriguing, because a good tasting note gives voice to a set of flavors that the drinker herself might not have thought of. The important thing is that the experience is captured and expressed, not that the words chosen are in any literal sense correct as ‘objective’ descriptors of the taste of the whisky. One whisky writer comments sardonically that ‘it has been said that Islays [Scotch whiskies from the island of Islay] can taste like TCP or hospital gauze, though quite why anyone should have tasted hospital gauze in order to make the comparison remains obscure’,55 but this bit of humorous whimsy misses the point: whether something really tastes like hospital gauze is less important (and less decidable)56 than the fact that the invocation of hospital gauze captures something that a certain group of drinkers find authentic and illuminating. The composition of a tasting note can then be compared to any other sort of artistic depiction: it succeeds if it provides a recognisable account of an experience.</w:t>
      </w:r>
    </w:p>
    <w:p w14:paraId="39943590" w14:textId="77777777" w:rsidR="00452F02" w:rsidRPr="00205FC6" w:rsidRDefault="00452F02" w:rsidP="00452F02">
      <w:pPr>
        <w:rPr>
          <w:sz w:val="10"/>
          <w:szCs w:val="10"/>
        </w:rPr>
      </w:pPr>
      <w:proofErr w:type="gramStart"/>
      <w:r w:rsidRPr="00205FC6">
        <w:rPr>
          <w:sz w:val="10"/>
          <w:szCs w:val="10"/>
        </w:rPr>
        <w:t>Obviously</w:t>
      </w:r>
      <w:proofErr w:type="gramEnd"/>
      <w:r w:rsidRPr="00205FC6">
        <w:rPr>
          <w:sz w:val="10"/>
          <w:szCs w:val="10"/>
        </w:rPr>
        <w:t xml:space="preserve"> the vocabulary in which an experience is narrated and depicted is not transhistorical or devoid of context; over time, that vocabulary shifts and changes, so that what ‘counts’ as an elegant depiction of an experience in one era may be almost literally nonsensical in another. We make a mistake if we regard the creative expression of an experience as though it were ‘the objectification of contents of meaning which are already present in finished form in the inner world of the creative subject’, since the key feature of a compelling expression is precisely that it is ‘situated’—in a social context, in a historical period, in a set of contingent and conventional meaningful practices.57 Wittgenstein’s comment that ‘to describe a set of aesthetic rules fully means really to describe the culture of a period’,58 picks up on exactly this spirit: because a vocabulary in which we articulate and express experiences is first and foremost the vocabulary of a specific era, we cannot make sense of that vocabulary without entering into that era to the extent possible.59 In this sense, ‘knowing whisky’ and being able to describe it poetically is akin to having an ‘appreciation’ of style:</w:t>
      </w:r>
    </w:p>
    <w:p w14:paraId="05D7B141" w14:textId="77777777" w:rsidR="00452F02" w:rsidRPr="00205FC6" w:rsidRDefault="00452F02" w:rsidP="00452F02">
      <w:pPr>
        <w:rPr>
          <w:sz w:val="10"/>
          <w:szCs w:val="10"/>
        </w:rPr>
      </w:pPr>
      <w:r w:rsidRPr="00205FC6">
        <w:rPr>
          <w:sz w:val="10"/>
          <w:szCs w:val="10"/>
        </w:rPr>
        <w:t xml:space="preserve">If a man goes through an endless number of patterns in a tailor’s, [and] says: “No. This is slightly too dark. This is slightly too loud,” etc., he is what we call an appreciator of material. That he is an appreciator is not shown by the interjections he uses, but by the way he chooses, selects, etc. </w:t>
      </w:r>
      <w:proofErr w:type="gramStart"/>
      <w:r w:rsidRPr="00205FC6">
        <w:rPr>
          <w:sz w:val="10"/>
          <w:szCs w:val="10"/>
        </w:rPr>
        <w:t>Similarly</w:t>
      </w:r>
      <w:proofErr w:type="gramEnd"/>
      <w:r w:rsidRPr="00205FC6">
        <w:rPr>
          <w:sz w:val="10"/>
          <w:szCs w:val="10"/>
        </w:rPr>
        <w:t xml:space="preserve"> in music: “Does this harmonize? No. The bass is not quite loud enough. Here I just want something different.…” This is what we call an appreciation.60</w:t>
      </w:r>
    </w:p>
    <w:p w14:paraId="3EB7B938" w14:textId="77777777" w:rsidR="00452F02" w:rsidRPr="00205FC6" w:rsidRDefault="00452F02" w:rsidP="00452F02">
      <w:pPr>
        <w:rPr>
          <w:sz w:val="10"/>
          <w:szCs w:val="10"/>
        </w:rPr>
      </w:pPr>
      <w:proofErr w:type="gramStart"/>
      <w:r w:rsidRPr="00205FC6">
        <w:rPr>
          <w:sz w:val="10"/>
          <w:szCs w:val="10"/>
        </w:rPr>
        <w:t>So</w:t>
      </w:r>
      <w:proofErr w:type="gramEnd"/>
      <w:r w:rsidRPr="00205FC6">
        <w:rPr>
          <w:sz w:val="10"/>
          <w:szCs w:val="10"/>
        </w:rPr>
        <w:t xml:space="preserve"> the knowledge that a person who knows whisky in this way can be said to have is neither factual knowledge about why whisky is the way that it is, or skilled knowledge of how to actually produce whisky, but something else: a familiarity with contextually-sited experience that shows itself not in a blind repetition of the rules, but in the versatile use of those conventional rules to produce a compelling expression or performance. Lest this kind of knowing be thought of as merely parasitic on facts and skills, consider for a moment what whisky would be absent the whole cultural panoply of whisky commentary, the poetic efforts to capture ineffable flavours in words, the Ardbeg Committee’s solemn declaration that a member will be expelled if he or she ‘is directly or indirectly connected with the dilution of any dram of Ardbeg Islay Single Malt Whisky with any substance other than water’,61 firm admonitions that a good single malt whisky is to be sipped, not gulped or downed in a shot like vodka or cheap bourbon…all of these are part and parcel of the whole experience of drinking whisky, and one can be a knowledgeable participant in that experience without having any factual or skilled knowledge about the product. And the knowledgeable appreciation of whisky is causally efficacious as well, as anyone who has ever attended a professional whisky tasting can attest: it is a different experience to taste whisky with someone knowledgeable in this way than to simply consume an alcoholic beverage.</w:t>
      </w:r>
    </w:p>
    <w:p w14:paraId="2949726F" w14:textId="77777777" w:rsidR="00452F02" w:rsidRPr="00205FC6" w:rsidRDefault="00452F02" w:rsidP="00452F02">
      <w:pPr>
        <w:rPr>
          <w:sz w:val="10"/>
          <w:szCs w:val="10"/>
        </w:rPr>
      </w:pPr>
      <w:r w:rsidRPr="00205FC6">
        <w:rPr>
          <w:sz w:val="10"/>
          <w:szCs w:val="10"/>
        </w:rPr>
        <w:t xml:space="preserve">There is yet a fourth kind of knowing associated with whisky, something different from factual knowing-that, skillful know-how, and creative appreciation. This is the kind of knowing that goes into the peculiar excise tax regime that has always accompanied whisky and other distilled alcoholic beverages—not into the motivation for such a tax regime, which probably has more to do with financing the government and preserving profits among beer and wine producers and importers, but into the notion that there was and is something distinctive about distilled spirits that merited and legitimated such special consideration.62 The very categorisation of distilled liquor, and its separation from other forms of alcohol, is difficult to fathom without recalling the history of distillation and its roots in ancient alchemical practice. To distill is, after all, to manipulate the world in a specifically instrumental way; fermentation happens </w:t>
      </w:r>
      <w:proofErr w:type="gramStart"/>
      <w:r w:rsidRPr="00205FC6">
        <w:rPr>
          <w:sz w:val="10"/>
          <w:szCs w:val="10"/>
        </w:rPr>
        <w:t>more or less spontaneously</w:t>
      </w:r>
      <w:proofErr w:type="gramEnd"/>
      <w:r w:rsidRPr="00205FC6">
        <w:rPr>
          <w:sz w:val="10"/>
          <w:szCs w:val="10"/>
        </w:rPr>
        <w:t xml:space="preserve">, but distillation takes effort. ‘To distill, literally or metaphorically, requires the hubris to believe you can change the world’,63 </w:t>
      </w:r>
      <w:proofErr w:type="gramStart"/>
      <w:r w:rsidRPr="00205FC6">
        <w:rPr>
          <w:sz w:val="10"/>
          <w:szCs w:val="10"/>
        </w:rPr>
        <w:t>and in particular, to</w:t>
      </w:r>
      <w:proofErr w:type="gramEnd"/>
      <w:r w:rsidRPr="00205FC6">
        <w:rPr>
          <w:sz w:val="10"/>
          <w:szCs w:val="10"/>
        </w:rPr>
        <w:t xml:space="preserve"> believe that you can make the world give up its essential secrets by boiling and condensing various substances.</w:t>
      </w:r>
    </w:p>
    <w:p w14:paraId="01B7E50B" w14:textId="77777777" w:rsidR="00452F02" w:rsidRPr="00205FC6" w:rsidRDefault="00452F02" w:rsidP="00452F02">
      <w:pPr>
        <w:rPr>
          <w:sz w:val="10"/>
          <w:szCs w:val="10"/>
        </w:rPr>
      </w:pPr>
      <w:r w:rsidRPr="00205FC6">
        <w:rPr>
          <w:sz w:val="10"/>
          <w:szCs w:val="10"/>
        </w:rPr>
        <w:t xml:space="preserve">Applied to the production of alcoholic beverages, distillation carries some of the same presumed mystical powers, and many of the earliest recorded uses of distilled alcoholic drinks were as medicine—the word ‘whisky’ itself derives from the Gaelic usque baugh, literally ‘the water of life’.64 So we have here a distinct kind of knowing, a normative knowing that encompasses the distinct status of distillation and marks it off as something constitutively separate from other means of producing alcoholic drinks. This in turn makes it possible to argue for a different tax regime, to attribute social ills to distilled alcohol in particular,65 even to support the practice of encouraging producers to hold distilled spirits in casks for longer periods of time in the belief that this would somehow mellow the distilled essence and make the resulting drink less potent.66 This is not factual knowing, because it does not depend on systematic investigation, but instead precedes any such investigation and structures its categories. It is not skilled knowing, because it is not related to the production of any </w:t>
      </w:r>
      <w:proofErr w:type="gramStart"/>
      <w:r w:rsidRPr="00205FC6">
        <w:rPr>
          <w:sz w:val="10"/>
          <w:szCs w:val="10"/>
        </w:rPr>
        <w:t>outcome, but</w:t>
      </w:r>
      <w:proofErr w:type="gramEnd"/>
      <w:r w:rsidRPr="00205FC6">
        <w:rPr>
          <w:sz w:val="10"/>
          <w:szCs w:val="10"/>
        </w:rPr>
        <w:t xml:space="preserve"> is instead a taken-for-granted part of the social and political context within which outcomes are produced. And it is not creative appreciation, although it forms part of the context that may be creatively seized upon—say, by someone looking to express the distinctiveness of whisky.</w:t>
      </w:r>
    </w:p>
    <w:p w14:paraId="06DA8CE0" w14:textId="77777777" w:rsidR="00452F02" w:rsidRPr="00205FC6" w:rsidRDefault="00452F02" w:rsidP="00452F02">
      <w:pPr>
        <w:rPr>
          <w:sz w:val="10"/>
          <w:szCs w:val="10"/>
        </w:rPr>
      </w:pPr>
      <w:r w:rsidRPr="00205FC6">
        <w:rPr>
          <w:sz w:val="10"/>
          <w:szCs w:val="10"/>
        </w:rPr>
        <w:t>But it is a kind of knowing, I would argue, which ordinary people in their everydayness (ourselves included, of course!) draw on in navigating social relations ‘from within’, so to speak.</w:t>
      </w:r>
    </w:p>
    <w:p w14:paraId="095B117F" w14:textId="77777777" w:rsidR="00452F02" w:rsidRPr="00205FC6" w:rsidRDefault="00452F02" w:rsidP="00452F02">
      <w:pPr>
        <w:rPr>
          <w:sz w:val="10"/>
          <w:szCs w:val="10"/>
        </w:rPr>
      </w:pPr>
      <w:r w:rsidRPr="00205FC6">
        <w:rPr>
          <w:sz w:val="10"/>
          <w:szCs w:val="10"/>
        </w:rPr>
        <w:t xml:space="preserve">It is knowledge of a moral kind, for it depends upon the judgments of others as to whether its expression or its use is ethically proper or not—one cannot just have it or express it on one’s own, or wholly within one’s self. It is the kind of knowledge one has only from within a social situation, a group, or an institution, and which thus </w:t>
      </w:r>
      <w:proofErr w:type="gramStart"/>
      <w:r w:rsidRPr="00205FC6">
        <w:rPr>
          <w:sz w:val="10"/>
          <w:szCs w:val="10"/>
        </w:rPr>
        <w:t>takes into account</w:t>
      </w:r>
      <w:proofErr w:type="gramEnd"/>
      <w:r w:rsidRPr="00205FC6">
        <w:rPr>
          <w:sz w:val="10"/>
          <w:szCs w:val="10"/>
        </w:rPr>
        <w:t xml:space="preserve"> (and is accountable to) the others in the social situation within which it is known.67</w:t>
      </w:r>
    </w:p>
    <w:p w14:paraId="05BAEE60" w14:textId="77777777" w:rsidR="00452F02" w:rsidRPr="00205FC6" w:rsidRDefault="00452F02" w:rsidP="00452F02">
      <w:pPr>
        <w:rPr>
          <w:sz w:val="10"/>
          <w:szCs w:val="10"/>
        </w:rPr>
      </w:pPr>
      <w:r w:rsidRPr="00205FC6">
        <w:rPr>
          <w:sz w:val="10"/>
          <w:szCs w:val="10"/>
        </w:rPr>
        <w:t xml:space="preserve">To refer to this as normative knowledge is to highlight the extent to which we don’t </w:t>
      </w:r>
      <w:proofErr w:type="gramStart"/>
      <w:r w:rsidRPr="00205FC6">
        <w:rPr>
          <w:sz w:val="10"/>
          <w:szCs w:val="10"/>
        </w:rPr>
        <w:t>actually inhabit</w:t>
      </w:r>
      <w:proofErr w:type="gramEnd"/>
      <w:r w:rsidRPr="00205FC6">
        <w:rPr>
          <w:sz w:val="10"/>
          <w:szCs w:val="10"/>
        </w:rPr>
        <w:t xml:space="preserve"> meaningless worlds of material and ideal interests governed by instrumental means-ends calculations except as a deliberate, artificial construction. The world discloses itself to us as populated by purpose-full objects connected to meaningful totalities: chairs as equipment for sitting, glasses as equipment for drinking, and so on.68 Navigating that world requires knowing—but not in an epistemic sense, not in a skilled sense, and not in an aesthetically appreciative sense, but in an ‘everyday theory’ sense69—the ways that things hang together, and at the same time, the ways that things should hang together but perhaps presently do not. Should distillers be taxed on the amount of spirit that they produce, or should consumers pay taxes on the product purchased, or both? There is no way to even have that debate outside of the already-existing normative context within which the question makes sense in the first place.</w:t>
      </w:r>
    </w:p>
    <w:p w14:paraId="6F579AC3" w14:textId="77777777" w:rsidR="00452F02" w:rsidRPr="00205FC6" w:rsidRDefault="00452F02" w:rsidP="00452F02">
      <w:pPr>
        <w:rPr>
          <w:sz w:val="10"/>
          <w:szCs w:val="10"/>
        </w:rPr>
      </w:pPr>
      <w:r w:rsidRPr="00205FC6">
        <w:rPr>
          <w:sz w:val="10"/>
          <w:szCs w:val="10"/>
        </w:rPr>
        <w:t xml:space="preserve">To be perhaps overly schematic, and to indulge my fondness70 for ideal-typical 2x2 matrices, we might arrange these forms of knowing on two axes. One axis would distinguish between knowing that explicitly and self-admittedly expresses a value-laden perspective on </w:t>
      </w:r>
      <w:proofErr w:type="gramStart"/>
      <w:r w:rsidRPr="00205FC6">
        <w:rPr>
          <w:sz w:val="10"/>
          <w:szCs w:val="10"/>
        </w:rPr>
        <w:t>things, and</w:t>
      </w:r>
      <w:proofErr w:type="gramEnd"/>
      <w:r w:rsidRPr="00205FC6">
        <w:rPr>
          <w:sz w:val="10"/>
          <w:szCs w:val="10"/>
        </w:rPr>
        <w:t xml:space="preserve"> knowing that prizes a relative impersonality and strives to see things in a more ‘objective’ way. The other would distinguish between knowing that is engaged with an ongoing stream of events and explicitly advances an evaluation of what it finds in the </w:t>
      </w:r>
      <w:proofErr w:type="gramStart"/>
      <w:r w:rsidRPr="00205FC6">
        <w:rPr>
          <w:sz w:val="10"/>
          <w:szCs w:val="10"/>
        </w:rPr>
        <w:t>world, and</w:t>
      </w:r>
      <w:proofErr w:type="gramEnd"/>
      <w:r w:rsidRPr="00205FC6">
        <w:rPr>
          <w:sz w:val="10"/>
          <w:szCs w:val="10"/>
        </w:rPr>
        <w:t xml:space="preserve"> knowing that refrains as much as possible from such an evaluation, seeking instead to confine itself to depicting and representing what it finds, in a more detached manner. </w:t>
      </w:r>
      <w:proofErr w:type="gramStart"/>
      <w:r w:rsidRPr="00205FC6">
        <w:rPr>
          <w:sz w:val="10"/>
          <w:szCs w:val="10"/>
        </w:rPr>
        <w:t>Thus</w:t>
      </w:r>
      <w:proofErr w:type="gramEnd"/>
      <w:r w:rsidRPr="00205FC6">
        <w:rPr>
          <w:sz w:val="10"/>
          <w:szCs w:val="10"/>
        </w:rPr>
        <w:t xml:space="preserve"> we would produce an arrangement like this:</w:t>
      </w:r>
    </w:p>
    <w:p w14:paraId="0ED9257E" w14:textId="77777777" w:rsidR="00452F02" w:rsidRPr="00205FC6" w:rsidRDefault="00452F02" w:rsidP="00452F02">
      <w:pPr>
        <w:rPr>
          <w:sz w:val="10"/>
          <w:szCs w:val="10"/>
        </w:rPr>
      </w:pPr>
      <w:r w:rsidRPr="00205FC6">
        <w:rPr>
          <w:sz w:val="10"/>
          <w:szCs w:val="10"/>
        </w:rPr>
        <w:t>[chart omitted]</w:t>
      </w:r>
    </w:p>
    <w:p w14:paraId="3B80044D" w14:textId="77777777" w:rsidR="00452F02" w:rsidRPr="00205FC6" w:rsidRDefault="00452F02" w:rsidP="00452F02">
      <w:pPr>
        <w:rPr>
          <w:sz w:val="10"/>
          <w:szCs w:val="10"/>
        </w:rPr>
      </w:pPr>
      <w:r w:rsidRPr="00205FC6">
        <w:rPr>
          <w:sz w:val="10"/>
          <w:szCs w:val="10"/>
        </w:rPr>
        <w:t>The impersonal/value-perspectival axis catches up the difference between a point of view and transferrable set of procedures or possessions: while the former is irreducibly rooted in and exemplary of some particular way of seeing or grasping the world, the latter consists of relatively autonomous facts and skills the value of which do not depend on the knower inhabiting any particular location.71 The epistemic validity of facts and the technical effectiveness of skills are, in principle, separate from any value-orientation that we might have towards them. We might not care for the product of a continuous Coffey still distilling grains other than malted barley, and we might disagree with the legislation that defines bottles containing it as ‘whisky’, but this does not change the fact that it is so defined or the fact that the definition in question is causally connected to the wealth and influence of large commercial distilleries, nor does it alter the ability of skilled practitioners to distill alcohol in this way rather than using pot stills. Relatively alienated from their contexts, facts and skills can be passed on to others more easily than perspectival expressions or normative orientations—which is, perhaps, why it is sometimes easier to get Grandpa to learn to use a computer than it is to get Grandpa to accept the legitimacy of same-sex marriage.</w:t>
      </w:r>
    </w:p>
    <w:p w14:paraId="3931DA49" w14:textId="77777777" w:rsidR="00452F02" w:rsidRPr="00205FC6" w:rsidRDefault="00452F02" w:rsidP="00452F02">
      <w:pPr>
        <w:rPr>
          <w:sz w:val="10"/>
          <w:szCs w:val="10"/>
        </w:rPr>
      </w:pPr>
      <w:r w:rsidRPr="00205FC6">
        <w:rPr>
          <w:sz w:val="10"/>
          <w:szCs w:val="10"/>
        </w:rPr>
        <w:t>The engaged/detached axis, by contrast, catches up the difference between a knowing that seeks to modify the world in an ongoingly participatory manner, and a knowing that tries to only depict or represent it. Technical skill and normative ‘knowing from within’ are both parts of an ongoing stream of activity in which things are getting done, so to speak; both the skilled practitioner and the everyday theorist are actively moving though the world, navigating obstacles, participating in the flow of events. But the epistemic and aesthetic knowers, inasmuch as they are attempting to produce facts and expressions, are relatively removed from that flow, positioning themselves someplace outside of it in order to apprehend and represent it differently.72 It is difficult to be poetic about the taste of whisky or systematic about the history of whisky while actively engaged in distilling or debating; ‘detached’, in this sense, has something akin to ‘contemplative’ about it, a stepping-back from engaged practical activity in order to think about it.</w:t>
      </w:r>
    </w:p>
    <w:p w14:paraId="488FF3F7" w14:textId="77777777" w:rsidR="00452F02" w:rsidRPr="00205FC6" w:rsidRDefault="00452F02" w:rsidP="00452F02">
      <w:pPr>
        <w:rPr>
          <w:sz w:val="10"/>
          <w:szCs w:val="10"/>
        </w:rPr>
      </w:pPr>
      <w:r w:rsidRPr="00205FC6">
        <w:rPr>
          <w:sz w:val="10"/>
          <w:szCs w:val="10"/>
        </w:rPr>
        <w:t xml:space="preserve">Lest I be misunderstood, I need to immediately clarify that because these are ideal-typical distinctions, actual actions and processes and relations don’t generally fit into any one </w:t>
      </w:r>
      <w:proofErr w:type="gramStart"/>
      <w:r w:rsidRPr="00205FC6">
        <w:rPr>
          <w:sz w:val="10"/>
          <w:szCs w:val="10"/>
        </w:rPr>
        <w:t>box, but</w:t>
      </w:r>
      <w:proofErr w:type="gramEnd"/>
      <w:r w:rsidRPr="00205FC6">
        <w:rPr>
          <w:sz w:val="10"/>
          <w:szCs w:val="10"/>
        </w:rPr>
        <w:t xml:space="preserve"> display aspects of different boxes—often in tension with one another. It is a fact that the continuous Coffey still is a more efficient way of distilling alcohol from grain than the pot still method, and this efficiency can be precisely calculated in the terms of contemporary chemistry. But it is far from clear that this extra efficiency mandates a whole-scale abandonment of the pot still, and it is also the case that operating a Coffey still is just as much a skilled practice (albeit a different set of skills) as operating a pot still is. Similarly, actual campaigns to promote or decrease whisky consumption oscillate between moments of appreciative expression and moments of normative shaping, and frequently invoke facts about whisky as part of their train of claims-making—with the effective balance of these different speech genres being best ascertained in a local context by a skilled rhetorician. But it matters a great deal how we choose to treat the claims that arise </w:t>
      </w:r>
      <w:proofErr w:type="gramStart"/>
      <w:r w:rsidRPr="00205FC6">
        <w:rPr>
          <w:sz w:val="10"/>
          <w:szCs w:val="10"/>
        </w:rPr>
        <w:t>in the course of</w:t>
      </w:r>
      <w:proofErr w:type="gramEnd"/>
      <w:r w:rsidRPr="00205FC6">
        <w:rPr>
          <w:sz w:val="10"/>
          <w:szCs w:val="10"/>
        </w:rPr>
        <w:t xml:space="preserve"> such actual processes, precisely because the standards associated with distinct forms of knowing are different from one another. A fact invoked </w:t>
      </w:r>
      <w:proofErr w:type="gramStart"/>
      <w:r w:rsidRPr="00205FC6">
        <w:rPr>
          <w:sz w:val="10"/>
          <w:szCs w:val="10"/>
        </w:rPr>
        <w:t>in the course of</w:t>
      </w:r>
      <w:proofErr w:type="gramEnd"/>
      <w:r w:rsidRPr="00205FC6">
        <w:rPr>
          <w:sz w:val="10"/>
          <w:szCs w:val="10"/>
        </w:rPr>
        <w:t xml:space="preserve"> a campaign might not be epistemically valid, but a skilled campaigner might know that she can use it to achieve a desired outcome, or an everyday theorist might know it as ethically correct—and that supposed fact might do some valuable expressive work as part of an artistic account. My ideal-typical typology responds to the ambiguity of the world by providing a set of questions about what is going on here that help us make sense of the situation, and the answer might be that several things are going on here at once.</w:t>
      </w:r>
    </w:p>
    <w:p w14:paraId="558F3594" w14:textId="77777777" w:rsidR="00452F02" w:rsidRPr="00205FC6" w:rsidRDefault="00452F02" w:rsidP="00452F02">
      <w:pPr>
        <w:rPr>
          <w:sz w:val="10"/>
          <w:szCs w:val="10"/>
        </w:rPr>
      </w:pPr>
      <w:r w:rsidRPr="00205FC6">
        <w:rPr>
          <w:sz w:val="10"/>
          <w:szCs w:val="10"/>
        </w:rPr>
        <w:t xml:space="preserve">In other words, my categories here do not name actual actions, but instead—if I may be permitted the pun—the distilled essences of actual action. As such, they pick out discrete intentions that actually occur all jumbled up and conflated and probably not even explicitly acknowledged by </w:t>
      </w:r>
      <w:proofErr w:type="gramStart"/>
      <w:r w:rsidRPr="00205FC6">
        <w:rPr>
          <w:sz w:val="10"/>
          <w:szCs w:val="10"/>
        </w:rPr>
        <w:t>participants, and</w:t>
      </w:r>
      <w:proofErr w:type="gramEnd"/>
      <w:r w:rsidRPr="00205FC6">
        <w:rPr>
          <w:sz w:val="10"/>
          <w:szCs w:val="10"/>
        </w:rPr>
        <w:t xml:space="preserve"> allow us to clarify the different goals that different ways of knowing aim to achieve and the logical relationships among them. What I am interested in here is the speech act of making a knowledge-claim, and the typology sketches four different purposes for which one might make such a claim, and four different kinds of knowledge to which a claim might contribute. Claims might aim at expanding our store of facts, or they might aim at training the listener to help them become more skilled, or they might aim at deepening our appreciation, or they might aim at our regard for something. It makes a difference which of these we think is going on.73</w:t>
      </w:r>
    </w:p>
    <w:p w14:paraId="7207495A" w14:textId="77777777" w:rsidR="00452F02" w:rsidRPr="00205FC6" w:rsidRDefault="00452F02" w:rsidP="00452F02">
      <w:pPr>
        <w:rPr>
          <w:sz w:val="10"/>
          <w:szCs w:val="10"/>
        </w:rPr>
      </w:pPr>
      <w:r w:rsidRPr="00205FC6">
        <w:rPr>
          <w:sz w:val="10"/>
          <w:szCs w:val="10"/>
        </w:rPr>
        <w:t>Accordingly, when I refer to such figures as the ‘skilled practitioner’ and the ‘everyday theorist’ I am not talking about concrete individuals, but about actors to the extent that they participate in these different modes of knowing. Whether the author writing about whisky intends to contribute to epistemic knowledge about whisky, to practical knowledge of how to make whisky, to aesthetic knowledge that helps us appreciate whisky, or to normative knowledge of the value of whisky is an open question, to be addressed in each concrete case by discussions among the author and her community of readers—and given the ambiguity of actual situations, is not likely to be definitively settled through such discussions. But given the logical distinctions between these ways of knowing, and the different standards of evaluation that are appropriate to each (e.g. what makes for an epistemically valid claim does not necessarily make for a normatively compelling claim), some characterisation of the intention of an action must accompany an evaluation of that action.74 Making a claim about whisky, whether in writing or in speech, is therefore not always the same thing, but can be cashed out in at least four different ways, and evaluated accordingly.</w:t>
      </w:r>
    </w:p>
    <w:p w14:paraId="1C95F2B1" w14:textId="77777777" w:rsidR="00452F02" w:rsidRPr="00205FC6" w:rsidRDefault="00452F02" w:rsidP="00452F02">
      <w:pPr>
        <w:rPr>
          <w:sz w:val="10"/>
          <w:szCs w:val="10"/>
        </w:rPr>
      </w:pPr>
      <w:r w:rsidRPr="00205FC6">
        <w:rPr>
          <w:sz w:val="10"/>
          <w:szCs w:val="10"/>
        </w:rPr>
        <w:t xml:space="preserve">The condition of possibility for this plurality of evaluations, however, is that all four of these kinds of knowing </w:t>
      </w:r>
      <w:proofErr w:type="gramStart"/>
      <w:r w:rsidRPr="00205FC6">
        <w:rPr>
          <w:sz w:val="10"/>
          <w:szCs w:val="10"/>
        </w:rPr>
        <w:t>have to</w:t>
      </w:r>
      <w:proofErr w:type="gramEnd"/>
      <w:r w:rsidRPr="00205FC6">
        <w:rPr>
          <w:sz w:val="10"/>
          <w:szCs w:val="10"/>
        </w:rPr>
        <w:t xml:space="preserve"> be in some sense ‘in play’, or what William James would have called ‘live possibilities’.75 In practice, of course, this is rarely if ever the case; the logical independence and distinctiveness of these four does not guarantee that they will all be equally acknowledged in a particular setting as legitimate ways of knowing. Indeed, we might rethink the notion of ‘science’ as a call to unequivocally privilege epistemic ways of knowing, a sort of operational instruction to always prefer impersonal, detached ways of knowing—and then we might note that, both in our ‘disenchanted’ age76 and in academic settings still largely enraptured by the European Enlightenment project and funded in part by corporations looking to derive profit from increased production efficiencies,77 this kind of factual knowing enjoys a privilege that cannot be defended on purely logical or philosophical grounds.78</w:t>
      </w:r>
    </w:p>
    <w:p w14:paraId="3F8C207B" w14:textId="77777777" w:rsidR="00452F02" w:rsidRPr="00205FC6" w:rsidRDefault="00452F02" w:rsidP="00452F02">
      <w:pPr>
        <w:rPr>
          <w:sz w:val="10"/>
          <w:szCs w:val="10"/>
        </w:rPr>
      </w:pPr>
      <w:r w:rsidRPr="00205FC6">
        <w:rPr>
          <w:sz w:val="10"/>
          <w:szCs w:val="10"/>
        </w:rPr>
        <w:t>So the call for ‘science’ enjoys a certain social power that can be used, and has often been used in our field, to silence alternatives, or to demote them to the status of providers of raw materials on which the real knowers can operate.79 This despite the fact that ‘doing science’ is itself a highly skilled practice, requiring a not insignificant amount of technical skill to manipulate the physical and conceptual equipment used in systematic investigation.80 And also despite the fact that aesthetic and normative considerations not infrequently play critical roles in shaping scientific research agendas, as investigators define problems and refine solutions by drawing on notions of elegance, balance, and order that are in no way inevitable logical consequences of the call to be systematic, public, and worldly.81 The playing-field is slanted, and even though all four of the kinds of knowing I have sketched play a role in the actual practice of scientific work, the idea of ‘science’ as a purely epistemic mode of knowing functions so as to subordinate the other three ways of knowing—at least in those parts of the field that consider themselves to be engaged in ‘scientific’ inquiry.82</w:t>
      </w:r>
    </w:p>
    <w:p w14:paraId="7DC6E0A7" w14:textId="77777777" w:rsidR="00452F02" w:rsidRPr="00205FC6" w:rsidRDefault="00452F02" w:rsidP="00452F02">
      <w:r w:rsidRPr="00205FC6">
        <w:t>Must…be…?83</w:t>
      </w:r>
    </w:p>
    <w:p w14:paraId="51A55BEE" w14:textId="77777777" w:rsidR="00452F02" w:rsidRPr="00205FC6" w:rsidRDefault="00452F02" w:rsidP="00452F02">
      <w:pPr>
        <w:rPr>
          <w:rStyle w:val="StyleUnderline"/>
        </w:rPr>
      </w:pPr>
      <w:r w:rsidRPr="00205FC6">
        <w:t xml:space="preserve">So: </w:t>
      </w:r>
      <w:r w:rsidRPr="00205FC6">
        <w:rPr>
          <w:rStyle w:val="StyleUnderline"/>
        </w:rPr>
        <w:t>must</w:t>
      </w:r>
      <w:r w:rsidRPr="00205FC6">
        <w:t xml:space="preserve"> the </w:t>
      </w:r>
      <w:r w:rsidRPr="00205FC6">
        <w:rPr>
          <w:rStyle w:val="StyleUnderline"/>
        </w:rPr>
        <w:t>study</w:t>
      </w:r>
      <w:r w:rsidRPr="00205FC6">
        <w:t xml:space="preserve"> of cross-boundary encounters with difference </w:t>
      </w:r>
      <w:r w:rsidRPr="00205FC6">
        <w:rPr>
          <w:rStyle w:val="StyleUnderline"/>
        </w:rPr>
        <w:t>privilege epistemic ways of knowing?</w:t>
      </w:r>
    </w:p>
    <w:p w14:paraId="4FC49DA4" w14:textId="77777777" w:rsidR="00452F02" w:rsidRPr="00205FC6" w:rsidRDefault="00452F02" w:rsidP="00452F02">
      <w:pPr>
        <w:rPr>
          <w:rStyle w:val="Emphasis"/>
        </w:rPr>
      </w:pPr>
      <w:r w:rsidRPr="00205FC6">
        <w:rPr>
          <w:rStyle w:val="Emphasis"/>
        </w:rPr>
        <w:t>No.</w:t>
      </w:r>
    </w:p>
    <w:p w14:paraId="44E070CC" w14:textId="77777777" w:rsidR="00452F02" w:rsidRPr="00205FC6" w:rsidRDefault="00452F02" w:rsidP="00452F02">
      <w:r w:rsidRPr="00205FC6">
        <w:rPr>
          <w:rStyle w:val="StyleUnderline"/>
        </w:rPr>
        <w:t>Just as</w:t>
      </w:r>
      <w:r w:rsidRPr="00205FC6">
        <w:t xml:space="preserve"> is the case </w:t>
      </w:r>
      <w:r w:rsidRPr="00205FC6">
        <w:rPr>
          <w:rStyle w:val="StyleUnderline"/>
        </w:rPr>
        <w:t>with whisky, there are a variety of different kinds of knowledge-claims one can make about the international aspect of things, not all of which conform—or need to conform—to the standards appropriate to epistemic claims.</w:t>
      </w:r>
      <w:r w:rsidRPr="00205FC6">
        <w:t xml:space="preserve"> In fact, although most of the top 20 IR journals as reported by the 2011 TRIP survey84 are venues for the publication of epistemic claims, two of those journals (Foreign Affairs and Foreign Policy) frequently feature policy commentary, expert opinion, and outright political positioning of the sort that likely would not make it past peer review in the other outlets on the list. Applying the standards of epistemic validity one might apply to an article published in International Organization or the European Journal of International Relations to something published in Foreign Affairs or Foreign Policy would be in a certain sense inappropriate, because those latter two journals are more arenas for the promulgation of technical, applied knowledge than for the production of novel epistemic claims—a kind of mediated skill-training, rather than an increase in the storehouse of epistemically valid facts. And once one gets outside of the TRIP top 20, the number of </w:t>
      </w:r>
      <w:r w:rsidRPr="00205FC6">
        <w:rPr>
          <w:rStyle w:val="StyleUnderline"/>
        </w:rPr>
        <w:t>international studies journals</w:t>
      </w:r>
      <w:r w:rsidRPr="00205FC6">
        <w:t xml:space="preserve"> devoted to publishing advice from one skilled practitioner to another expands, as do various </w:t>
      </w:r>
      <w:r w:rsidRPr="00205FC6">
        <w:rPr>
          <w:rStyle w:val="StyleUnderline"/>
        </w:rPr>
        <w:t>agency reports, white papers, strategic planning documents, and training and facilitation guides</w:t>
      </w:r>
      <w:r w:rsidRPr="00205FC6">
        <w:t xml:space="preserve">.85 All of these, I would suggest, </w:t>
      </w:r>
      <w:r w:rsidRPr="00205FC6">
        <w:rPr>
          <w:rStyle w:val="StyleUnderline"/>
        </w:rPr>
        <w:t>are arenas in which knowledge-claims are put forth and evaluated and communicated, albeit not by epistemic standards</w:t>
      </w:r>
      <w:r w:rsidRPr="00205FC6">
        <w:t xml:space="preserve"> that are </w:t>
      </w:r>
      <w:r w:rsidRPr="00205FC6">
        <w:rPr>
          <w:rStyle w:val="StyleUnderline"/>
        </w:rPr>
        <w:t>familiar to academic</w:t>
      </w:r>
      <w:r w:rsidRPr="00205FC6">
        <w:t xml:space="preserve"> international studies </w:t>
      </w:r>
      <w:r w:rsidRPr="00205FC6">
        <w:rPr>
          <w:rStyle w:val="StyleUnderline"/>
        </w:rPr>
        <w:t>scholars</w:t>
      </w:r>
      <w:r w:rsidRPr="00205FC6">
        <w:t xml:space="preserve"> who regularly read theoretically-sophisticated journals like Millennium. </w:t>
      </w:r>
      <w:r w:rsidRPr="00205FC6">
        <w:rPr>
          <w:rStyle w:val="StyleUnderline"/>
        </w:rPr>
        <w:t xml:space="preserve">The worlds of policy and on-the-ground practice </w:t>
      </w:r>
      <w:r w:rsidRPr="00205FC6">
        <w:rPr>
          <w:rStyle w:val="Emphasis"/>
        </w:rPr>
        <w:t>are not the same</w:t>
      </w:r>
      <w:r w:rsidRPr="00205FC6">
        <w:rPr>
          <w:rStyle w:val="StyleUnderline"/>
        </w:rPr>
        <w:t xml:space="preserve"> as the world of the academy</w:t>
      </w:r>
      <w:r w:rsidRPr="00205FC6">
        <w:t xml:space="preserve">, as anyone who has ever tried to bridge that </w:t>
      </w:r>
      <w:proofErr w:type="gramStart"/>
      <w:r w:rsidRPr="00205FC6">
        <w:t>particular gap</w:t>
      </w:r>
      <w:proofErr w:type="gramEnd"/>
      <w:r w:rsidRPr="00205FC6">
        <w:t xml:space="preserve"> has quickly learned.86</w:t>
      </w:r>
    </w:p>
    <w:p w14:paraId="7154223D" w14:textId="77777777" w:rsidR="00452F02" w:rsidRPr="00205FC6" w:rsidRDefault="00452F02" w:rsidP="00452F02">
      <w:r w:rsidRPr="00205FC6">
        <w:t xml:space="preserve">Beyond facts and skills, there are obviously also aesthetic and normative knowing about the international aspects of things. Although much of the scholarly turn to ‘narrative knowing’ that has started to surface in ‘mainstream’ journals </w:t>
      </w:r>
      <w:proofErr w:type="gramStart"/>
      <w:r w:rsidRPr="00205FC6">
        <w:t>highlights</w:t>
      </w:r>
      <w:proofErr w:type="gramEnd"/>
      <w:r w:rsidRPr="00205FC6">
        <w:t xml:space="preserve"> the ethical implications of an autoethnographic approach,87 it is not necessarily the case that such a focus on emplotment and narration demands or advances normative knowing. Once we get out of our professional scholarly journals and think more broadly about artistic works that aim to portray or depict international events and situations in a compelling and authentic manner, we find novels,88 graphic novels,89 films,90 and television shows91 that depict cross-boundary encounters with difference in subtle and profound ways.92 These are distinct from the kinds of critical writings that aim to dislocate the knowing subject and decenter authority claims; in those latter contributions, the intent is explicitly to provoke ethical reflection and to engender shifts in the everyday normative knowing that shapes daily life.93 And although a particular novel or film could be doing both things at once, it makes a difference whether we evaluate a claim made in the course of the unfolding of the plot in aesthetic or normative terms: a claim might be inelegant or clumsy at the same time as it serves to provoke ethical reconsideration, or poetically beautiful at the same time that it is normatively problematic.94 The very fact that we can and do entertain such dualities underscores my point, which is that the normative and the aesthetic are logically and philosophically separate registers, however closely they might be related.95</w:t>
      </w:r>
    </w:p>
    <w:p w14:paraId="43B28016" w14:textId="77777777" w:rsidR="00452F02" w:rsidRPr="00205FC6" w:rsidRDefault="00452F02" w:rsidP="00452F02">
      <w:r w:rsidRPr="00205FC6">
        <w:t xml:space="preserve">Four different kinds of international knowing. Some might suggest that the proper response to such diversity is to define the field of international studies as uniquely devoted to one of these kinds of knowing, or to claim that we have already had this discussion (or ‘second great debate’) sometime in the last century and collectively decided to be ‘a science’ and thus to privilege epistemic ways of knowing. But reports of the ‘second great debate’ actually happening, let alone being definitively settled, are quite overblown.96 Ever </w:t>
      </w:r>
      <w:r w:rsidRPr="00205FC6">
        <w:rPr>
          <w:rStyle w:val="StyleUnderline"/>
        </w:rPr>
        <w:t>since the beginnings of the field, scholars have wrestled with at least the relative importance of epistemic and technical knowing</w:t>
      </w:r>
      <w:r w:rsidRPr="00205FC6">
        <w:t xml:space="preserve">, although they often did this </w:t>
      </w:r>
      <w:r w:rsidRPr="00205FC6">
        <w:rPr>
          <w:rStyle w:val="StyleUnderline"/>
        </w:rPr>
        <w:t>under the</w:t>
      </w:r>
      <w:r w:rsidRPr="00205FC6">
        <w:t xml:space="preserve"> generally </w:t>
      </w:r>
      <w:r w:rsidRPr="00205FC6">
        <w:rPr>
          <w:rStyle w:val="StyleUnderline"/>
        </w:rPr>
        <w:t>unhelpful headings of ‘theory’ and ‘practice’</w:t>
      </w:r>
      <w:r w:rsidRPr="00205FC6">
        <w:t xml:space="preserve"> and fudged the all-important issue of how these two forms of knowing were to be related.97 Over time the ‘scientists’ claimed the dominant Anglophone academic places, declared the dominance of epistemic knowing, and only belatedly realised that their work was becoming increasingly irrelevant to practitioners—further evidence of the constitutive separateness of these two kinds of knowing. Ethical knowing was also present from the field’s outset, although its relationship to either epistemic or technical knowing was even more unclear; a tradition of international ethics thus grew up somewhat in parallel to the field’s epistemic ‘mainstream’, and continues in a robust manner today.98 As for aesthetic knowing, although this may be the most recent newcomer to the field, scholars are certainly starting to explore it in detail,99 including by founding a new organised International Studies Association section on ‘Science, Technology, and Art’.100</w:t>
      </w:r>
    </w:p>
    <w:p w14:paraId="31E8A4A2" w14:textId="77777777" w:rsidR="00452F02" w:rsidRPr="00205FC6" w:rsidRDefault="00452F02" w:rsidP="00452F02">
      <w:proofErr w:type="gramStart"/>
      <w:r w:rsidRPr="00205FC6">
        <w:t>So</w:t>
      </w:r>
      <w:proofErr w:type="gramEnd"/>
      <w:r w:rsidRPr="00205FC6">
        <w:t xml:space="preserve"> we clearly have these different forms of knowing in the field broadly understood. Should we continue to? Although partisans of epistemic knowing suggest otherwise, I would argue that </w:t>
      </w:r>
      <w:r w:rsidRPr="00205FC6">
        <w:rPr>
          <w:rStyle w:val="StyleUnderline"/>
        </w:rPr>
        <w:t>we would be quite impoverished if we were to discard other forms of knowing from our scholarly endeavour.</w:t>
      </w:r>
      <w:r w:rsidRPr="00205FC6">
        <w:t xml:space="preserve"> After all, epistemic knowledge of whisky in important ways supervenes on other knowledges: technical knowledge of distilling and maturation, aesthetic knowledge of the diverse experiences associated with consuming whisky, normative knowledge of distilled spirits as a separate category. Indeed, </w:t>
      </w:r>
      <w:r w:rsidRPr="00205FC6">
        <w:rPr>
          <w:rStyle w:val="StyleUnderline"/>
        </w:rPr>
        <w:t>this is</w:t>
      </w:r>
      <w:r w:rsidRPr="00205FC6">
        <w:t xml:space="preserve"> perhaps </w:t>
      </w:r>
      <w:r w:rsidRPr="00205FC6">
        <w:rPr>
          <w:rStyle w:val="Emphasis"/>
        </w:rPr>
        <w:t>inevitably the case</w:t>
      </w:r>
      <w:r w:rsidRPr="00205FC6">
        <w:t xml:space="preserve"> </w:t>
      </w:r>
      <w:r w:rsidRPr="00205FC6">
        <w:rPr>
          <w:rStyle w:val="StyleUnderline"/>
        </w:rPr>
        <w:t xml:space="preserve">with epistemic knowing, which strives to be </w:t>
      </w:r>
      <w:r w:rsidRPr="00205FC6">
        <w:t xml:space="preserve">doubly separate from things: </w:t>
      </w:r>
      <w:r w:rsidRPr="00205FC6">
        <w:rPr>
          <w:rStyle w:val="StyleUnderline"/>
        </w:rPr>
        <w:t>detached from</w:t>
      </w:r>
      <w:r w:rsidRPr="00205FC6">
        <w:t xml:space="preserve"> the flow of </w:t>
      </w:r>
      <w:r w:rsidRPr="00205FC6">
        <w:rPr>
          <w:rStyle w:val="StyleUnderline"/>
        </w:rPr>
        <w:t>events</w:t>
      </w:r>
      <w:r w:rsidRPr="00205FC6">
        <w:t xml:space="preserve">, and impersonally removed from individual perspectives. </w:t>
      </w:r>
      <w:r w:rsidRPr="00205FC6">
        <w:rPr>
          <w:rStyle w:val="StyleUnderline"/>
        </w:rPr>
        <w:t>Detached, impersonal knowing</w:t>
      </w:r>
      <w:r w:rsidRPr="00205FC6">
        <w:t>—itself made possible, as Sandra Harding reminds us, by the power of the (colonial) knower to both expand its empirical grasp and to borrow from local knowledges as it sees fit101—</w:t>
      </w:r>
      <w:r w:rsidRPr="00205FC6">
        <w:rPr>
          <w:rStyle w:val="StyleUnderline"/>
        </w:rPr>
        <w:t>does achieve distinctive results through its pursuit of a systematic, public, and worldly factuality. But those results do not mean that every other mode of knowing ought to be subordinated</w:t>
      </w:r>
      <w:r w:rsidRPr="00205FC6">
        <w:t xml:space="preserve"> to epistemic knowing, </w:t>
      </w:r>
      <w:r w:rsidRPr="00205FC6">
        <w:rPr>
          <w:rStyle w:val="StyleUnderline"/>
        </w:rPr>
        <w:t>any more than the results of technical or aesthetic or normative knowing ought to</w:t>
      </w:r>
      <w:r w:rsidRPr="00205FC6">
        <w:t xml:space="preserve"> necessarily </w:t>
      </w:r>
      <w:r w:rsidRPr="00205FC6">
        <w:rPr>
          <w:rStyle w:val="StyleUnderline"/>
        </w:rPr>
        <w:t>dominate</w:t>
      </w:r>
      <w:r w:rsidRPr="00205FC6">
        <w:t xml:space="preserve"> the field.</w:t>
      </w:r>
    </w:p>
    <w:p w14:paraId="4500B01F" w14:textId="77777777" w:rsidR="00452F02" w:rsidRPr="00205FC6" w:rsidRDefault="00452F02" w:rsidP="00452F02">
      <w:r w:rsidRPr="00205FC6">
        <w:rPr>
          <w:rStyle w:val="StyleUnderline"/>
        </w:rPr>
        <w:t xml:space="preserve">In the end there are </w:t>
      </w:r>
      <w:r w:rsidRPr="00205FC6">
        <w:rPr>
          <w:rStyle w:val="Emphasis"/>
        </w:rPr>
        <w:t>no definitive philosophical arguments</w:t>
      </w:r>
      <w:r w:rsidRPr="00205FC6">
        <w:t xml:space="preserve"> </w:t>
      </w:r>
      <w:r w:rsidRPr="00205FC6">
        <w:rPr>
          <w:rStyle w:val="StyleUnderline"/>
        </w:rPr>
        <w:t>supporting the claim of any form of knowing to legitimate domination</w:t>
      </w:r>
      <w:r w:rsidRPr="00205FC6">
        <w:t xml:space="preserve"> of the field of international studies. </w:t>
      </w:r>
      <w:r w:rsidRPr="00205FC6">
        <w:rPr>
          <w:rStyle w:val="StyleUnderline"/>
        </w:rPr>
        <w:t>Practitioners</w:t>
      </w:r>
      <w:r w:rsidRPr="00205FC6">
        <w:t xml:space="preserve"> might </w:t>
      </w:r>
      <w:r w:rsidRPr="00205FC6">
        <w:rPr>
          <w:rStyle w:val="StyleUnderline"/>
        </w:rPr>
        <w:t>like</w:t>
      </w:r>
      <w:r w:rsidRPr="00205FC6">
        <w:t xml:space="preserve"> to see more </w:t>
      </w:r>
      <w:r w:rsidRPr="00205FC6">
        <w:rPr>
          <w:rStyle w:val="StyleUnderline"/>
        </w:rPr>
        <w:t>technical knowing</w:t>
      </w:r>
      <w:r w:rsidRPr="00205FC6">
        <w:t xml:space="preserve">; </w:t>
      </w:r>
      <w:r w:rsidRPr="00205FC6">
        <w:rPr>
          <w:rStyle w:val="StyleUnderline"/>
        </w:rPr>
        <w:t>activists</w:t>
      </w:r>
      <w:r w:rsidRPr="00205FC6">
        <w:t xml:space="preserve"> and critics might </w:t>
      </w:r>
      <w:r w:rsidRPr="00205FC6">
        <w:rPr>
          <w:rStyle w:val="StyleUnderline"/>
        </w:rPr>
        <w:t>prefer</w:t>
      </w:r>
      <w:r w:rsidRPr="00205FC6">
        <w:t xml:space="preserve"> more </w:t>
      </w:r>
      <w:r w:rsidRPr="00205FC6">
        <w:rPr>
          <w:rStyle w:val="StyleUnderline"/>
        </w:rPr>
        <w:t>normative knowing</w:t>
      </w:r>
      <w:r w:rsidRPr="00205FC6">
        <w:t xml:space="preserve">; artists, more aesthetic knowing. </w:t>
      </w:r>
      <w:r w:rsidRPr="00205FC6">
        <w:rPr>
          <w:rStyle w:val="Emphasis"/>
        </w:rPr>
        <w:t>This is impossible to settle through discussion</w:t>
      </w:r>
      <w:r w:rsidRPr="00205FC6">
        <w:t xml:space="preserve">, because the knowledge-interests at play are different, and the intention of advancing a knowledge-claim—which tells us how to evaluate that claim—might be one of several options. </w:t>
      </w:r>
      <w:r w:rsidRPr="00205FC6">
        <w:rPr>
          <w:rStyle w:val="StyleUnderline"/>
        </w:rPr>
        <w:t>We commit a category mistake if we insist on treating every knowledge-claim as though it were intended to be a contribution to epistemic knowledge</w:t>
      </w:r>
      <w:r w:rsidRPr="00205FC6">
        <w:t xml:space="preserve">; this is the mistake that fuels the false dichotomy between, for example, evolutionary biology and the notion of the world as having been formed by a divine Creator. No sacred text of which I am aware intends to provide epistemic knowledge about the universe, and Galileo’s famous quip that the Bible tells one how to go to Heaven, not how the heavens go, captures the point nicely: these are two different language-games, two different intentions, two different kinds of knowing. </w:t>
      </w:r>
      <w:r w:rsidRPr="00205FC6">
        <w:rPr>
          <w:rStyle w:val="Emphasis"/>
        </w:rPr>
        <w:t>There is no conflict here, unless we force one</w:t>
      </w:r>
      <w:r w:rsidRPr="00205FC6">
        <w:t xml:space="preserve"> by erroneously presuming that all the claimants are intending the same thing.</w:t>
      </w:r>
    </w:p>
    <w:p w14:paraId="467163DD" w14:textId="77777777" w:rsidR="00452F02" w:rsidRPr="00205FC6" w:rsidRDefault="00452F02" w:rsidP="00452F02">
      <w:proofErr w:type="gramStart"/>
      <w:r w:rsidRPr="00205FC6">
        <w:t>So</w:t>
      </w:r>
      <w:proofErr w:type="gramEnd"/>
      <w:r w:rsidRPr="00205FC6">
        <w:t xml:space="preserve"> in the end this is a question of meta-methodology: what attitude toward methodological diversity should we adopt? Perhaps unsurprisingly, my answer with respect to the four forms of knowing I have discussed in this essay is much the same as my answer to the four philosophical ontologies I discussed in The Conduct of Inquiry in International Relations. In the absence of any definitive philosophical or logical argument for the superiority of any of these ways of knowing, and </w:t>
      </w:r>
      <w:proofErr w:type="gramStart"/>
      <w:r w:rsidRPr="00205FC6">
        <w:t>in light of</w:t>
      </w:r>
      <w:proofErr w:type="gramEnd"/>
      <w:r w:rsidRPr="00205FC6">
        <w:t xml:space="preserve"> the global importance of the issues with which we grapple in international studies, </w:t>
      </w:r>
      <w:r w:rsidRPr="00205FC6">
        <w:rPr>
          <w:rStyle w:val="StyleUnderline"/>
        </w:rPr>
        <w:t>I am not convinced that we have any compelling grounds for closing the borders of the field around one form of knowing. The practical knowledge that enables one to navigate a tricky conflict situation is not likely to be contained in general studies of the relative effectiveness of different strategies, and local experience</w:t>
      </w:r>
      <w:r w:rsidRPr="00205FC6">
        <w:t xml:space="preserve"> and </w:t>
      </w:r>
      <w:r w:rsidRPr="00205FC6">
        <w:rPr>
          <w:rStyle w:val="StyleUnderline"/>
        </w:rPr>
        <w:t>expertise</w:t>
      </w:r>
      <w:r w:rsidRPr="00205FC6">
        <w:t xml:space="preserve"> is </w:t>
      </w:r>
      <w:r w:rsidRPr="00205FC6">
        <w:rPr>
          <w:rStyle w:val="StyleUnderline"/>
        </w:rPr>
        <w:t>needed to implement</w:t>
      </w:r>
      <w:r w:rsidRPr="00205FC6">
        <w:t xml:space="preserve"> even </w:t>
      </w:r>
      <w:r w:rsidRPr="00205FC6">
        <w:rPr>
          <w:rStyle w:val="StyleUnderline"/>
        </w:rPr>
        <w:t>a strategy</w:t>
      </w:r>
      <w:r w:rsidRPr="00205FC6">
        <w:t xml:space="preserve"> that has worked well elsewhere. Epistemic knowing also, famously, can’t tell us how to live together on the planet, because that’s not its goal; for that, normative knowing is needed. And aesthetic knowing can capture and highlight just those situational </w:t>
      </w:r>
      <w:proofErr w:type="gramStart"/>
      <w:r w:rsidRPr="00205FC6">
        <w:t>particulars and</w:t>
      </w:r>
      <w:proofErr w:type="gramEnd"/>
      <w:r w:rsidRPr="00205FC6">
        <w:t xml:space="preserve"> diverse experiences missed by other forms of knowing. </w:t>
      </w:r>
      <w:proofErr w:type="gramStart"/>
      <w:r w:rsidRPr="00205FC6">
        <w:t>So</w:t>
      </w:r>
      <w:proofErr w:type="gramEnd"/>
      <w:r w:rsidRPr="00205FC6">
        <w:t xml:space="preserve"> my answer is that the field should contain space for all of these kinds of knowing, and should resist the call to be exclusively a form of aesthetic expression, a mode of technical practice, a normative enterprise—or an epistemic science.</w:t>
      </w:r>
    </w:p>
    <w:p w14:paraId="0710DD85" w14:textId="77777777" w:rsidR="00452F02" w:rsidRPr="00205FC6" w:rsidRDefault="00452F02" w:rsidP="00452F02">
      <w:r w:rsidRPr="00205FC6">
        <w:t xml:space="preserve">Instead of intending to produce one homogenous body of knowledge, the field of </w:t>
      </w:r>
      <w:r w:rsidRPr="00205FC6">
        <w:rPr>
          <w:rStyle w:val="StyleUnderline"/>
        </w:rPr>
        <w:t>international studies</w:t>
      </w:r>
      <w:r w:rsidRPr="00205FC6">
        <w:t xml:space="preserve"> and we </w:t>
      </w:r>
      <w:r w:rsidRPr="00205FC6">
        <w:rPr>
          <w:rStyle w:val="StyleUnderline"/>
        </w:rPr>
        <w:t>scholars</w:t>
      </w:r>
      <w:r w:rsidRPr="00205FC6">
        <w:t xml:space="preserve"> within it </w:t>
      </w:r>
      <w:r w:rsidRPr="00205FC6">
        <w:rPr>
          <w:rStyle w:val="StyleUnderline"/>
        </w:rPr>
        <w:t>should</w:t>
      </w:r>
      <w:r w:rsidRPr="00205FC6">
        <w:t xml:space="preserve"> work to </w:t>
      </w:r>
      <w:r w:rsidRPr="00205FC6">
        <w:rPr>
          <w:rStyle w:val="StyleUnderline"/>
        </w:rPr>
        <w:t>become more comfortable with</w:t>
      </w:r>
      <w:r w:rsidRPr="00205FC6">
        <w:t xml:space="preserve"> the irreducible plurality, plurivocality, and </w:t>
      </w:r>
      <w:r w:rsidRPr="00205FC6">
        <w:rPr>
          <w:rStyle w:val="StyleUnderline"/>
        </w:rPr>
        <w:t>diversity of knowing</w:t>
      </w:r>
      <w:r w:rsidRPr="00205FC6">
        <w:t xml:space="preserve">. Such an attitude can, I think, best be cultivated not merely by our paying lip-service to the existence of other forms of knowing, but by our </w:t>
      </w:r>
      <w:r w:rsidRPr="00205FC6">
        <w:rPr>
          <w:rStyle w:val="StyleUnderline"/>
        </w:rPr>
        <w:t>actively seeking to position ourselves as scholars in the spaces between these diverse ways of knowing.</w:t>
      </w:r>
      <w:r w:rsidRPr="00205FC6">
        <w:t xml:space="preserve"> Which does not mean that an individual piece of scholarly work can or should inhabit those spaces. The logical distinctions between ways of knowing, and the dynamics of academic knowledge-production, virtually guarantee that whatever we write, whatever claims we make, will be read as contributions to the advancement of one or another knowledge-interest, and evaluated accordingly.102 And if we are honest with ourselves, we do have particular ends and aims for which we advance knowledge-claims, a heading which we may not have deliberately chosen ourselves but which is always and already given in our very ways of going on.103 The logical differences between ways of knowing, just like the logical differences between philosophical ontologies, mandate that a claim can only be judged a good one if we know what standards to apply to it.</w:t>
      </w:r>
    </w:p>
    <w:p w14:paraId="2D0EEEB1" w14:textId="77777777" w:rsidR="00452F02" w:rsidRPr="00205FC6" w:rsidRDefault="00452F02" w:rsidP="00452F02">
      <w:proofErr w:type="gramStart"/>
      <w:r w:rsidRPr="00205FC6">
        <w:t>So</w:t>
      </w:r>
      <w:proofErr w:type="gramEnd"/>
      <w:r w:rsidRPr="00205FC6">
        <w:t xml:space="preserve"> pieces of scholarly work, or particular knowledge-claims made in our scholarly work,104 inhabit particular ways of knowing, but that is no reason why we ourselves as scholars need to subordinate everything to one kind of approach. The diversity of styles and flavours of single malt whisky does not, after all, imply that the best thing to do is to dump them all into a vat and consume the resulting ‘multi-method’ product. And in practice, given the uneven playing-field on which such ‘multi-method’ blends are conducted, we are more likely to end up with blended Scotch that is mostly composed of neutral grain spirit, which further diminishes the distinctiveness of any individual contribution. What </w:t>
      </w:r>
      <w:r w:rsidRPr="00205FC6">
        <w:rPr>
          <w:rStyle w:val="StyleUnderline"/>
        </w:rPr>
        <w:t>we need</w:t>
      </w:r>
      <w:r w:rsidRPr="00205FC6">
        <w:t xml:space="preserve"> instead is </w:t>
      </w:r>
      <w:r w:rsidRPr="00205FC6">
        <w:rPr>
          <w:rStyle w:val="StyleUnderline"/>
        </w:rPr>
        <w:t>the attitude of a participant in a whisky tasting, who can appreciate the distinctiveness of particular</w:t>
      </w:r>
      <w:r w:rsidRPr="00205FC6">
        <w:t xml:space="preserve"> single </w:t>
      </w:r>
      <w:r w:rsidRPr="00205FC6">
        <w:rPr>
          <w:rStyle w:val="StyleUnderline"/>
        </w:rPr>
        <w:t>malts</w:t>
      </w:r>
      <w:r w:rsidRPr="00205FC6">
        <w:t xml:space="preserve"> in their </w:t>
      </w:r>
      <w:proofErr w:type="gramStart"/>
      <w:r w:rsidRPr="00205FC6">
        <w:t xml:space="preserve">singularity, </w:t>
      </w:r>
      <w:r w:rsidRPr="00205FC6">
        <w:rPr>
          <w:rStyle w:val="StyleUnderline"/>
        </w:rPr>
        <w:t>but</w:t>
      </w:r>
      <w:proofErr w:type="gramEnd"/>
      <w:r w:rsidRPr="00205FC6">
        <w:rPr>
          <w:rStyle w:val="StyleUnderline"/>
        </w:rPr>
        <w:t xml:space="preserve"> is not</w:t>
      </w:r>
      <w:r w:rsidRPr="00205FC6">
        <w:t xml:space="preserve"> unequivocally and for all time </w:t>
      </w:r>
      <w:r w:rsidRPr="00205FC6">
        <w:rPr>
          <w:rStyle w:val="StyleUnderline"/>
        </w:rPr>
        <w:t xml:space="preserve">wedded to any one of them. The trick is to understand each claim </w:t>
      </w:r>
      <w:r w:rsidRPr="00205FC6">
        <w:rPr>
          <w:rStyle w:val="Emphasis"/>
        </w:rPr>
        <w:t>in its appropriate</w:t>
      </w:r>
      <w:r w:rsidRPr="00205FC6">
        <w:t xml:space="preserve"> intentional </w:t>
      </w:r>
      <w:r w:rsidRPr="00205FC6">
        <w:rPr>
          <w:rStyle w:val="Emphasis"/>
        </w:rPr>
        <w:t>context</w:t>
      </w:r>
      <w:r w:rsidRPr="00205FC6">
        <w:t xml:space="preserve">, </w:t>
      </w:r>
      <w:r w:rsidRPr="00205FC6">
        <w:rPr>
          <w:rStyle w:val="StyleUnderline"/>
        </w:rPr>
        <w:t>where appropriateness is a matter of discussion and debate with reference to the form and content of the claim</w:t>
      </w:r>
      <w:r w:rsidRPr="00205FC6">
        <w:t xml:space="preserve"> itself: multiple readings of a claim may well be possible, but that does not absolve us of the difficult work of producing a compelling reading. And then we should not apply a single standard of knowing to all knowledge-claims, but instead should accentuate the differences between ways of knowing instead of dissolving them into a flavourless mess or incoherently eclectic grab-bag.</w:t>
      </w:r>
    </w:p>
    <w:p w14:paraId="30E7B8B2" w14:textId="77777777" w:rsidR="00452F02" w:rsidRPr="00205FC6" w:rsidRDefault="00452F02" w:rsidP="00452F02">
      <w:r w:rsidRPr="00205FC6">
        <w:rPr>
          <w:rStyle w:val="StyleUnderline"/>
        </w:rPr>
        <w:t>The actual world may be made up of hybrid mixtures of all sorts, and our contribution as scholars may well be to call attention to that</w:t>
      </w:r>
      <w:r w:rsidRPr="00205FC6">
        <w:t xml:space="preserve"> mixing and hybridity, </w:t>
      </w:r>
      <w:r w:rsidRPr="00205FC6">
        <w:rPr>
          <w:rStyle w:val="StyleUnderline"/>
        </w:rPr>
        <w:t xml:space="preserve">but it is difficult to do this if we aren’t operating with </w:t>
      </w:r>
      <w:r w:rsidRPr="00205FC6">
        <w:rPr>
          <w:rStyle w:val="Emphasis"/>
        </w:rPr>
        <w:t>clear and distinct conceptual instruments</w:t>
      </w:r>
      <w:r w:rsidRPr="00205FC6">
        <w:t xml:space="preserve"> that can make plain where and how hybridisation and mixing occurs—</w:t>
      </w:r>
      <w:r w:rsidRPr="00205FC6">
        <w:rPr>
          <w:rStyle w:val="StyleUnderline"/>
        </w:rPr>
        <w:t xml:space="preserve">and it is virtually impossible to do this if we have, </w:t>
      </w:r>
      <w:r w:rsidRPr="00205FC6">
        <w:rPr>
          <w:rStyle w:val="Emphasis"/>
        </w:rPr>
        <w:t>in advance</w:t>
      </w:r>
      <w:r w:rsidRPr="00205FC6">
        <w:rPr>
          <w:rStyle w:val="StyleUnderline"/>
        </w:rPr>
        <w:t>, limited ourselves</w:t>
      </w:r>
      <w:r w:rsidRPr="00205FC6">
        <w:t xml:space="preserve"> and our whole field </w:t>
      </w:r>
      <w:r w:rsidRPr="00205FC6">
        <w:rPr>
          <w:rStyle w:val="StyleUnderline"/>
        </w:rPr>
        <w:t>to</w:t>
      </w:r>
      <w:r w:rsidRPr="00205FC6">
        <w:t xml:space="preserve"> one and only </w:t>
      </w:r>
      <w:r w:rsidRPr="00205FC6">
        <w:rPr>
          <w:rStyle w:val="StyleUnderline"/>
        </w:rPr>
        <w:t>one way of knowing.</w:t>
      </w:r>
      <w:r w:rsidRPr="00205FC6">
        <w:t xml:space="preserve"> The study of the encounter with difference across boundaries deserves nothing less than a full spectrum of whisky styles, maintained in their separateness precisely so that they remain available for tasting at different moments. </w:t>
      </w:r>
      <w:proofErr w:type="gramStart"/>
      <w:r w:rsidRPr="00205FC6">
        <w:t>So</w:t>
      </w:r>
      <w:proofErr w:type="gramEnd"/>
      <w:r w:rsidRPr="00205FC6">
        <w:t xml:space="preserve"> in conclusion, to all of us as scholars grappling with the international aspects of things, as to the diverse forms of knowing characteristic of the field, I say: slàinte mhath!</w:t>
      </w:r>
    </w:p>
    <w:p w14:paraId="44A54793" w14:textId="77777777" w:rsidR="00452F02" w:rsidRPr="00205FC6" w:rsidRDefault="00452F02" w:rsidP="00452F02"/>
    <w:p w14:paraId="13B7B41D" w14:textId="77777777" w:rsidR="00452F02" w:rsidRPr="00205FC6" w:rsidRDefault="00452F02" w:rsidP="00452F02">
      <w:pPr>
        <w:pStyle w:val="Heading3"/>
      </w:pPr>
      <w:r w:rsidRPr="00205FC6">
        <w:t xml:space="preserve">A2 Sequencing Key </w:t>
      </w:r>
    </w:p>
    <w:p w14:paraId="09856A9F" w14:textId="77777777" w:rsidR="00452F02" w:rsidRPr="00205FC6" w:rsidRDefault="00452F02" w:rsidP="00452F02">
      <w:pPr>
        <w:keepNext/>
        <w:keepLines/>
        <w:spacing w:before="200"/>
        <w:outlineLvl w:val="3"/>
        <w:rPr>
          <w:rFonts w:eastAsia="Times New Roman"/>
          <w:b/>
          <w:bCs/>
          <w:iCs/>
          <w:sz w:val="26"/>
        </w:rPr>
      </w:pPr>
      <w:r w:rsidRPr="00205FC6">
        <w:rPr>
          <w:rFonts w:eastAsia="Times New Roman"/>
          <w:b/>
          <w:bCs/>
          <w:iCs/>
          <w:sz w:val="26"/>
        </w:rPr>
        <w:t>Prior questions can’t be settled --- action under uncertainty is necessary</w:t>
      </w:r>
    </w:p>
    <w:p w14:paraId="5E57FE12" w14:textId="77777777" w:rsidR="00452F02" w:rsidRPr="00205FC6" w:rsidRDefault="00452F02" w:rsidP="00452F02">
      <w:pPr>
        <w:rPr>
          <w:rFonts w:eastAsia="Calibri"/>
        </w:rPr>
      </w:pPr>
      <w:r w:rsidRPr="00205FC6">
        <w:rPr>
          <w:rFonts w:eastAsia="Calibri"/>
        </w:rPr>
        <w:t>Molly</w:t>
      </w:r>
      <w:r w:rsidRPr="00205FC6">
        <w:rPr>
          <w:rFonts w:eastAsia="Calibri"/>
          <w:b/>
          <w:bCs/>
          <w:sz w:val="26"/>
        </w:rPr>
        <w:t xml:space="preserve"> Cochran 99</w:t>
      </w:r>
      <w:r w:rsidRPr="00205FC6">
        <w:rPr>
          <w:rFonts w:eastAsia="Calibri"/>
        </w:rPr>
        <w:t>, Assistant Professor of International Affairs at Georgia Institute for Technology, “Normative Theory in International Relations”, 1999, pg. 272</w:t>
      </w:r>
    </w:p>
    <w:p w14:paraId="70BAEE19" w14:textId="77777777" w:rsidR="00452F02" w:rsidRPr="00205FC6" w:rsidRDefault="00452F02" w:rsidP="00452F02">
      <w:pPr>
        <w:rPr>
          <w:rFonts w:eastAsia="Calibri"/>
        </w:rPr>
      </w:pPr>
      <w:r w:rsidRPr="00205FC6">
        <w:rPr>
          <w:rFonts w:eastAsia="Calibri"/>
        </w:rPr>
        <w:t xml:space="preserve">To conclude this chapter, </w:t>
      </w:r>
      <w:r w:rsidRPr="00205FC6">
        <w:rPr>
          <w:rFonts w:eastAsia="Calibri"/>
          <w:b/>
          <w:bCs/>
          <w:u w:val="single"/>
        </w:rPr>
        <w:t>while</w:t>
      </w:r>
      <w:r w:rsidRPr="00205FC6">
        <w:rPr>
          <w:rFonts w:eastAsia="Calibri"/>
        </w:rPr>
        <w:t xml:space="preserve"> modernist and </w:t>
      </w:r>
      <w:r w:rsidRPr="00205FC6">
        <w:rPr>
          <w:rFonts w:eastAsia="Calibri"/>
          <w:b/>
          <w:bCs/>
          <w:u w:val="single"/>
        </w:rPr>
        <w:t>postmodernist debates continue, while we are still unsure as to what we can legitimately identify as a</w:t>
      </w:r>
      <w:r w:rsidRPr="00205FC6">
        <w:rPr>
          <w:rFonts w:eastAsia="Calibri"/>
        </w:rPr>
        <w:t xml:space="preserve"> feminist </w:t>
      </w:r>
      <w:r w:rsidRPr="00205FC6">
        <w:rPr>
          <w:rFonts w:eastAsia="Calibri"/>
          <w:b/>
          <w:bCs/>
          <w:u w:val="single"/>
        </w:rPr>
        <w:t>ethical/political concern, while we still are unclear about the relationship between discourse and experience</w:t>
      </w:r>
      <w:r w:rsidRPr="00205FC6">
        <w:rPr>
          <w:rFonts w:eastAsia="Calibri"/>
          <w:b/>
          <w:iCs/>
          <w:u w:val="single"/>
          <w:bdr w:val="single" w:sz="18" w:space="0" w:color="auto"/>
        </w:rPr>
        <w:t>, it is</w:t>
      </w:r>
      <w:r w:rsidRPr="00205FC6">
        <w:rPr>
          <w:rFonts w:eastAsia="Calibri"/>
        </w:rPr>
        <w:t xml:space="preserve"> particularly </w:t>
      </w:r>
      <w:r w:rsidRPr="00205FC6">
        <w:rPr>
          <w:rFonts w:eastAsia="Calibri"/>
          <w:b/>
          <w:iCs/>
          <w:u w:val="single"/>
          <w:bdr w:val="single" w:sz="18" w:space="0" w:color="auto"/>
        </w:rPr>
        <w:t>important</w:t>
      </w:r>
      <w:r w:rsidRPr="00205FC6">
        <w:rPr>
          <w:rFonts w:eastAsia="Calibri"/>
        </w:rPr>
        <w:t xml:space="preserve"> for feminists </w:t>
      </w:r>
      <w:r w:rsidRPr="00205FC6">
        <w:rPr>
          <w:rFonts w:eastAsia="Calibri"/>
          <w:b/>
          <w:iCs/>
          <w:u w:val="single"/>
          <w:bdr w:val="single" w:sz="18" w:space="0" w:color="auto"/>
        </w:rPr>
        <w:t>that we proceed with analysis of</w:t>
      </w:r>
      <w:r w:rsidRPr="00205FC6">
        <w:rPr>
          <w:rFonts w:eastAsia="Calibri"/>
        </w:rPr>
        <w:t xml:space="preserve"> both </w:t>
      </w:r>
      <w:r w:rsidRPr="00205FC6">
        <w:rPr>
          <w:rFonts w:eastAsia="Calibri"/>
          <w:b/>
          <w:iCs/>
          <w:u w:val="single"/>
          <w:bdr w:val="single" w:sz="18" w:space="0" w:color="auto"/>
        </w:rPr>
        <w:t>the material</w:t>
      </w:r>
      <w:r w:rsidRPr="00205FC6">
        <w:rPr>
          <w:rFonts w:eastAsia="Calibri"/>
        </w:rPr>
        <w:t xml:space="preserve"> (institutional and structural) as well as the discursive. </w:t>
      </w:r>
      <w:r w:rsidRPr="00205FC6">
        <w:rPr>
          <w:rFonts w:eastAsia="Calibri"/>
          <w:b/>
          <w:bCs/>
          <w:u w:val="single"/>
        </w:rPr>
        <w:t xml:space="preserve">This holds </w:t>
      </w:r>
      <w:r w:rsidRPr="00205FC6">
        <w:rPr>
          <w:rFonts w:eastAsia="Calibri"/>
        </w:rPr>
        <w:t xml:space="preserve">not only for feminists, but </w:t>
      </w:r>
      <w:r w:rsidRPr="00205FC6">
        <w:rPr>
          <w:rFonts w:eastAsia="Calibri"/>
          <w:b/>
          <w:bCs/>
          <w:u w:val="single"/>
        </w:rPr>
        <w:t xml:space="preserve">for all theorists oriented towards the goal of extending further moral inclusion in the present social sciences climate of epistemological uncertainty. </w:t>
      </w:r>
      <w:r w:rsidRPr="00205FC6">
        <w:rPr>
          <w:rFonts w:eastAsia="Calibri"/>
          <w:b/>
          <w:iCs/>
          <w:u w:val="single"/>
          <w:bdr w:val="single" w:sz="18" w:space="0" w:color="auto"/>
        </w:rPr>
        <w:t>Important</w:t>
      </w:r>
      <w:r w:rsidRPr="00205FC6">
        <w:rPr>
          <w:rFonts w:eastAsia="Calibri"/>
        </w:rPr>
        <w:t xml:space="preserve"> ethical/</w:t>
      </w:r>
      <w:r w:rsidRPr="00205FC6">
        <w:rPr>
          <w:rFonts w:eastAsia="Calibri"/>
          <w:b/>
          <w:iCs/>
          <w:u w:val="single"/>
          <w:bdr w:val="single" w:sz="18" w:space="0" w:color="auto"/>
        </w:rPr>
        <w:t>political concerns hang in the balance. We cannot afford to wait for the meta-theoretical questions to be conclusively answered</w:t>
      </w:r>
      <w:r w:rsidRPr="00205FC6">
        <w:rPr>
          <w:rFonts w:eastAsia="Calibri"/>
          <w:b/>
          <w:bCs/>
          <w:u w:val="single"/>
        </w:rPr>
        <w:t>. Those answers may be unavailable.</w:t>
      </w:r>
      <w:r w:rsidRPr="00205FC6">
        <w:rPr>
          <w:rFonts w:eastAsia="Calibri"/>
        </w:rPr>
        <w:t xml:space="preserve"> </w:t>
      </w:r>
      <w:r w:rsidRPr="00205FC6">
        <w:rPr>
          <w:rFonts w:eastAsia="Calibri"/>
          <w:b/>
          <w:bCs/>
          <w:u w:val="single"/>
        </w:rPr>
        <w:t>Nor can we wait for a credible vision of an alternative</w:t>
      </w:r>
      <w:r w:rsidRPr="00205FC6">
        <w:rPr>
          <w:rFonts w:eastAsia="Calibri"/>
        </w:rPr>
        <w:t xml:space="preserve"> institutional </w:t>
      </w:r>
      <w:r w:rsidRPr="00205FC6">
        <w:rPr>
          <w:rFonts w:eastAsia="Calibri"/>
          <w:b/>
          <w:bCs/>
          <w:u w:val="single"/>
        </w:rPr>
        <w:t>order to appear before an</w:t>
      </w:r>
      <w:r w:rsidRPr="00205FC6">
        <w:rPr>
          <w:rFonts w:eastAsia="Calibri"/>
        </w:rPr>
        <w:t xml:space="preserve"> emancipatory </w:t>
      </w:r>
      <w:r w:rsidRPr="00205FC6">
        <w:rPr>
          <w:rFonts w:eastAsia="Calibri"/>
          <w:b/>
          <w:bCs/>
          <w:u w:val="single"/>
        </w:rPr>
        <w:t>agenda can be kicked into gear. Nor do we have before us a</w:t>
      </w:r>
      <w:r w:rsidRPr="00205FC6">
        <w:rPr>
          <w:rFonts w:eastAsia="Calibri"/>
        </w:rPr>
        <w:t xml:space="preserve"> chicken and egg </w:t>
      </w:r>
      <w:r w:rsidRPr="00205FC6">
        <w:rPr>
          <w:rFonts w:eastAsia="Calibri"/>
          <w:b/>
          <w:bCs/>
          <w:u w:val="single"/>
        </w:rPr>
        <w:t>question of which comes first: sorting out the metatheoretical issues or working out which practices contribute to a credible institutional vision. The two</w:t>
      </w:r>
      <w:r w:rsidRPr="00205FC6">
        <w:rPr>
          <w:rFonts w:eastAsia="Calibri"/>
        </w:rPr>
        <w:t xml:space="preserve"> questions </w:t>
      </w:r>
      <w:r w:rsidRPr="00205FC6">
        <w:rPr>
          <w:rFonts w:eastAsia="Calibri"/>
          <w:b/>
          <w:bCs/>
          <w:u w:val="single"/>
        </w:rPr>
        <w:t xml:space="preserve">can and should be pursued </w:t>
      </w:r>
      <w:proofErr w:type="gramStart"/>
      <w:r w:rsidRPr="00205FC6">
        <w:rPr>
          <w:rFonts w:eastAsia="Calibri"/>
          <w:b/>
          <w:bCs/>
          <w:u w:val="single"/>
        </w:rPr>
        <w:t>together, and</w:t>
      </w:r>
      <w:proofErr w:type="gramEnd"/>
      <w:r w:rsidRPr="00205FC6">
        <w:rPr>
          <w:rFonts w:eastAsia="Calibri"/>
          <w:b/>
          <w:bCs/>
          <w:u w:val="single"/>
        </w:rPr>
        <w:t xml:space="preserve"> can be via</w:t>
      </w:r>
      <w:r w:rsidRPr="00205FC6">
        <w:rPr>
          <w:rFonts w:eastAsia="Calibri"/>
        </w:rPr>
        <w:t xml:space="preserve"> moral </w:t>
      </w:r>
      <w:r w:rsidRPr="00205FC6">
        <w:rPr>
          <w:rFonts w:eastAsia="Calibri"/>
          <w:b/>
          <w:bCs/>
          <w:u w:val="single"/>
        </w:rPr>
        <w:t>imagination</w:t>
      </w:r>
      <w:r w:rsidRPr="00205FC6">
        <w:rPr>
          <w:rFonts w:eastAsia="Calibri"/>
        </w:rPr>
        <w:t>. Imagination can help us think beyond discursive and material conditions which limit us, by pushing the boundaries of those limitations in thought and examining what yields. In this respect, I believe international ethics as pragmatic critique can be a useful ally to feminist and normative theorists generally.</w:t>
      </w:r>
    </w:p>
    <w:p w14:paraId="4E4D350F" w14:textId="77777777" w:rsidR="00452F02" w:rsidRPr="00205FC6" w:rsidRDefault="00452F02" w:rsidP="00452F02"/>
    <w:p w14:paraId="02F96395" w14:textId="77777777" w:rsidR="00452F02" w:rsidRPr="00205FC6" w:rsidRDefault="00452F02" w:rsidP="00452F02">
      <w:pPr>
        <w:pStyle w:val="Heading3"/>
      </w:pPr>
      <w:r w:rsidRPr="00205FC6">
        <w:t xml:space="preserve">A2 Method First </w:t>
      </w:r>
    </w:p>
    <w:p w14:paraId="346E0A85" w14:textId="77777777" w:rsidR="00452F02" w:rsidRPr="00205FC6" w:rsidRDefault="00452F02" w:rsidP="00452F02">
      <w:pPr>
        <w:pStyle w:val="Heading4"/>
        <w:rPr>
          <w:u w:val="single"/>
        </w:rPr>
      </w:pPr>
      <w:r w:rsidRPr="00205FC6">
        <w:t>Making epistemology or methods 1</w:t>
      </w:r>
      <w:r w:rsidRPr="00205FC6">
        <w:rPr>
          <w:vertAlign w:val="superscript"/>
        </w:rPr>
        <w:t>st</w:t>
      </w:r>
      <w:r w:rsidRPr="00205FC6">
        <w:t xml:space="preserve"> creates </w:t>
      </w:r>
      <w:r w:rsidRPr="00205FC6">
        <w:rPr>
          <w:u w:val="single"/>
        </w:rPr>
        <w:t>worse scholarship</w:t>
      </w:r>
    </w:p>
    <w:p w14:paraId="7C965D6B" w14:textId="77777777" w:rsidR="00452F02" w:rsidRPr="00205FC6" w:rsidRDefault="00452F02" w:rsidP="00452F02">
      <w:pPr>
        <w:rPr>
          <w:rStyle w:val="Style13ptBold"/>
        </w:rPr>
      </w:pPr>
      <w:r w:rsidRPr="00205FC6">
        <w:rPr>
          <w:rStyle w:val="Style13ptBold"/>
        </w:rPr>
        <w:t>Moravscik ‘10</w:t>
      </w:r>
    </w:p>
    <w:p w14:paraId="2F8ABF31" w14:textId="77777777" w:rsidR="00452F02" w:rsidRPr="00205FC6" w:rsidRDefault="00452F02" w:rsidP="00452F02">
      <w:pPr>
        <w:rPr>
          <w:szCs w:val="16"/>
        </w:rPr>
      </w:pPr>
      <w:r w:rsidRPr="00205FC6">
        <w:rPr>
          <w:szCs w:val="16"/>
        </w:rPr>
        <w:t xml:space="preserve">(Andrew – Professor of Politics and International Affairs, Department of Politics, Woodrow Wilson School, Princeton University – “‘Wahn, Wahn, Uºberall Wahn’: A reply to Jahn’s critique of liberal internationalism,” International Theory (2010), 2:1, 113–139, </w:t>
      </w:r>
      <w:hyperlink r:id="rId30" w:history="1">
        <w:r w:rsidRPr="00205FC6">
          <w:rPr>
            <w:rStyle w:val="Hyperlink"/>
            <w:szCs w:val="16"/>
          </w:rPr>
          <w:t>https://www.princeton.edu/~amoravcs/library/wahn_wahn.pdf</w:t>
        </w:r>
      </w:hyperlink>
      <w:r w:rsidRPr="00205FC6">
        <w:rPr>
          <w:szCs w:val="16"/>
        </w:rPr>
        <w:t>)</w:t>
      </w:r>
    </w:p>
    <w:p w14:paraId="78D5953C" w14:textId="77777777" w:rsidR="00452F02" w:rsidRPr="00205FC6" w:rsidRDefault="00452F02" w:rsidP="00452F02">
      <w:pPr>
        <w:rPr>
          <w:b/>
          <w:iCs/>
          <w:u w:val="single"/>
          <w:bdr w:val="single" w:sz="8" w:space="0" w:color="auto"/>
        </w:rPr>
      </w:pPr>
      <w:r w:rsidRPr="00205FC6">
        <w:t xml:space="preserve">Conclusions: Why did we have this debate and not some other one? The underlying problem is not Jahn’s sloppiness; it is her basic mode of criticism. By arguing in this way Jahn is acting as a principled scholar, for she is deeply committed to the view that liberals like me do not know what we are talking about. That may sound ﬂip, but I mean it precisely. </w:t>
      </w:r>
      <w:r w:rsidRPr="00205FC6">
        <w:rPr>
          <w:rStyle w:val="StyleUnderline"/>
        </w:rPr>
        <w:t>Jahn</w:t>
      </w:r>
      <w:r w:rsidRPr="00205FC6">
        <w:t xml:space="preserve"> is, and admits to being, a theorist of false consciousness.79 She </w:t>
      </w:r>
      <w:r w:rsidRPr="00205FC6">
        <w:rPr>
          <w:rStyle w:val="StyleUnderline"/>
        </w:rPr>
        <w:t>contends that all who do generalizable social science are carriers of social</w:t>
      </w:r>
      <w:r w:rsidRPr="00205FC6">
        <w:rPr>
          <w:rStyle w:val="StyleUnderline"/>
          <w:sz w:val="12"/>
        </w:rPr>
        <w:t xml:space="preserve"> </w:t>
      </w:r>
      <w:r w:rsidRPr="00205FC6">
        <w:rPr>
          <w:rStyle w:val="StyleUnderline"/>
        </w:rPr>
        <w:t>‘ideologies’ who falsely obscure progressive change. It is the higher purpose of social science</w:t>
      </w:r>
      <w:r w:rsidRPr="00205FC6">
        <w:t xml:space="preserve">, a purpose </w:t>
      </w:r>
      <w:r w:rsidRPr="00205FC6">
        <w:rPr>
          <w:rStyle w:val="Emphasis"/>
        </w:rPr>
        <w:t>reserved for critical social theorists</w:t>
      </w:r>
      <w:r w:rsidRPr="00205FC6">
        <w:t xml:space="preserve"> such as Jahn, </w:t>
      </w:r>
      <w:r w:rsidRPr="00205FC6">
        <w:rPr>
          <w:rStyle w:val="StyleUnderline"/>
        </w:rPr>
        <w:t>to</w:t>
      </w:r>
      <w:r w:rsidRPr="00205FC6">
        <w:t xml:space="preserve"> </w:t>
      </w:r>
      <w:r w:rsidRPr="00205FC6">
        <w:rPr>
          <w:rStyle w:val="StyleUnderline"/>
        </w:rPr>
        <w:t>expose and criticize such ideologies.</w:t>
      </w:r>
      <w:r w:rsidRPr="00205FC6">
        <w:t xml:space="preserve"> </w:t>
      </w:r>
      <w:r w:rsidRPr="00205FC6">
        <w:rPr>
          <w:rStyle w:val="Emphasis"/>
        </w:rPr>
        <w:t>The rest of us</w:t>
      </w:r>
      <w:r w:rsidRPr="00205FC6">
        <w:t xml:space="preserve">, quite literally, </w:t>
      </w:r>
      <w:r w:rsidRPr="00205FC6">
        <w:rPr>
          <w:rStyle w:val="Emphasis"/>
        </w:rPr>
        <w:t>do not know what we are talking about.</w:t>
      </w:r>
      <w:r w:rsidRPr="00205FC6">
        <w:rPr>
          <w:rStyle w:val="Emphasis"/>
          <w:sz w:val="12"/>
        </w:rPr>
        <w:t xml:space="preserve"> </w:t>
      </w:r>
      <w:r w:rsidRPr="00205FC6">
        <w:t xml:space="preserve">Anyone seriously committed to such a dismissive view of other scholars will naturally tend to spend a great deal of time lecturing them about the real meaning of what they are saying. </w:t>
      </w:r>
      <w:r w:rsidRPr="00205FC6">
        <w:rPr>
          <w:rStyle w:val="StyleUnderline"/>
        </w:rPr>
        <w:t>This has two unfortunate effects.</w:t>
      </w:r>
      <w:r w:rsidRPr="00205FC6">
        <w:t xml:space="preserve"> </w:t>
      </w:r>
      <w:r w:rsidRPr="00205FC6">
        <w:rPr>
          <w:rStyle w:val="StyleUnderline"/>
        </w:rPr>
        <w:t>One is to transform debates between competing views of i</w:t>
      </w:r>
      <w:r w:rsidRPr="00205FC6">
        <w:t xml:space="preserve">nternational </w:t>
      </w:r>
      <w:r w:rsidRPr="00205FC6">
        <w:rPr>
          <w:rStyle w:val="StyleUnderline"/>
        </w:rPr>
        <w:t>r</w:t>
      </w:r>
      <w:r w:rsidRPr="00205FC6">
        <w:t xml:space="preserve">elations </w:t>
      </w:r>
      <w:r w:rsidRPr="00205FC6">
        <w:rPr>
          <w:rStyle w:val="StyleUnderline"/>
        </w:rPr>
        <w:t>into debates about competing views of the sociology of knowledge.</w:t>
      </w:r>
      <w:r w:rsidRPr="00205FC6">
        <w:t xml:space="preserve"> </w:t>
      </w:r>
      <w:r w:rsidRPr="00205FC6">
        <w:rPr>
          <w:rStyle w:val="Emphasis"/>
        </w:rPr>
        <w:t>Everyone spends less time</w:t>
      </w:r>
      <w:r w:rsidRPr="00205FC6">
        <w:t xml:space="preserve"> </w:t>
      </w:r>
      <w:r w:rsidRPr="00205FC6">
        <w:rPr>
          <w:rStyle w:val="StyleUnderline"/>
        </w:rPr>
        <w:t>talking about people, states, power,</w:t>
      </w:r>
      <w:r w:rsidRPr="00205FC6">
        <w:rPr>
          <w:rStyle w:val="StyleUnderline"/>
          <w:sz w:val="12"/>
        </w:rPr>
        <w:t xml:space="preserve"> </w:t>
      </w:r>
      <w:r w:rsidRPr="00205FC6">
        <w:rPr>
          <w:rStyle w:val="StyleUnderline"/>
        </w:rPr>
        <w:t xml:space="preserve">and </w:t>
      </w:r>
      <w:r w:rsidRPr="00205FC6">
        <w:rPr>
          <w:rStyle w:val="Emphasis"/>
        </w:rPr>
        <w:t>other real things</w:t>
      </w:r>
      <w:r w:rsidRPr="00205FC6">
        <w:rPr>
          <w:rStyle w:val="StyleUnderline"/>
        </w:rPr>
        <w:t>, and</w:t>
      </w:r>
      <w:r w:rsidRPr="00205FC6">
        <w:t xml:space="preserve"> a lot </w:t>
      </w:r>
      <w:r w:rsidRPr="00205FC6">
        <w:rPr>
          <w:rStyle w:val="Emphasis"/>
        </w:rPr>
        <w:t>more time talking about epistemology,</w:t>
      </w:r>
      <w:r w:rsidRPr="00205FC6">
        <w:rPr>
          <w:rStyle w:val="Emphasis"/>
          <w:sz w:val="12"/>
        </w:rPr>
        <w:t xml:space="preserve"> </w:t>
      </w:r>
      <w:r w:rsidRPr="00205FC6">
        <w:rPr>
          <w:rStyle w:val="Emphasis"/>
        </w:rPr>
        <w:t>methodology, and other abstract concepts.</w:t>
      </w:r>
      <w:r w:rsidRPr="00205FC6">
        <w:t xml:space="preserve"> </w:t>
      </w:r>
      <w:r w:rsidRPr="00205FC6">
        <w:rPr>
          <w:rStyle w:val="StyleUnderline"/>
        </w:rPr>
        <w:t>I did not become a scholar to</w:t>
      </w:r>
      <w:r w:rsidRPr="00205FC6">
        <w:rPr>
          <w:rStyle w:val="StyleUnderline"/>
          <w:sz w:val="12"/>
        </w:rPr>
        <w:t xml:space="preserve"> </w:t>
      </w:r>
      <w:r w:rsidRPr="00205FC6">
        <w:rPr>
          <w:rStyle w:val="StyleUnderline"/>
        </w:rPr>
        <w:t xml:space="preserve">do that. </w:t>
      </w:r>
      <w:r w:rsidRPr="00205FC6">
        <w:t xml:space="preserve">The second is that </w:t>
      </w:r>
      <w:r w:rsidRPr="00205FC6">
        <w:rPr>
          <w:rStyle w:val="StyleUnderline"/>
        </w:rPr>
        <w:t>debates become one-sided. According to Jahn’s</w:t>
      </w:r>
      <w:r w:rsidRPr="00205FC6">
        <w:rPr>
          <w:rStyle w:val="StyleUnderline"/>
          <w:sz w:val="12"/>
        </w:rPr>
        <w:t xml:space="preserve"> </w:t>
      </w:r>
      <w:r w:rsidRPr="00205FC6">
        <w:rPr>
          <w:rStyle w:val="StyleUnderline"/>
        </w:rPr>
        <w:t xml:space="preserve">epistemology, </w:t>
      </w:r>
      <w:r w:rsidRPr="00205FC6">
        <w:rPr>
          <w:rStyle w:val="Emphasis"/>
        </w:rPr>
        <w:t>only the critical theorist</w:t>
      </w:r>
      <w:r w:rsidRPr="00205FC6">
        <w:rPr>
          <w:rStyle w:val="StyleUnderline"/>
        </w:rPr>
        <w:t xml:space="preserve"> like herself </w:t>
      </w:r>
      <w:r w:rsidRPr="00205FC6">
        <w:rPr>
          <w:rStyle w:val="Emphasis"/>
        </w:rPr>
        <w:t>divines the true</w:t>
      </w:r>
      <w:r w:rsidRPr="00205FC6">
        <w:rPr>
          <w:rStyle w:val="Emphasis"/>
          <w:sz w:val="12"/>
        </w:rPr>
        <w:t xml:space="preserve"> </w:t>
      </w:r>
      <w:r w:rsidRPr="00205FC6">
        <w:rPr>
          <w:rStyle w:val="Emphasis"/>
        </w:rPr>
        <w:t>meaning of what has been said and done.</w:t>
      </w:r>
      <w:r w:rsidRPr="00205FC6">
        <w:rPr>
          <w:rStyle w:val="StyleUnderline"/>
        </w:rPr>
        <w:t xml:space="preserve"> </w:t>
      </w:r>
      <w:proofErr w:type="gramStart"/>
      <w:r w:rsidRPr="00205FC6">
        <w:t>Thus</w:t>
      </w:r>
      <w:proofErr w:type="gramEnd"/>
      <w:r w:rsidRPr="00205FC6">
        <w:t xml:space="preserve"> Jahn seems to see little need to document precisely what liberals say before she imposes her own (mis)reading. In the end </w:t>
      </w:r>
      <w:r w:rsidRPr="00205FC6">
        <w:rPr>
          <w:rStyle w:val="StyleUnderline"/>
        </w:rPr>
        <w:t xml:space="preserve">disciplinary relativism becomes a </w:t>
      </w:r>
      <w:r w:rsidRPr="00205FC6">
        <w:rPr>
          <w:rStyle w:val="Emphasis"/>
        </w:rPr>
        <w:t>self-fulﬁlling prophecy</w:t>
      </w:r>
      <w:r w:rsidRPr="00205FC6">
        <w:t xml:space="preserve">. I believe that </w:t>
      </w:r>
      <w:r w:rsidRPr="00205FC6">
        <w:rPr>
          <w:rStyle w:val="StyleUnderline"/>
        </w:rPr>
        <w:t>a scholarly community should be the site</w:t>
      </w:r>
      <w:r w:rsidRPr="00205FC6">
        <w:rPr>
          <w:rStyle w:val="StyleUnderline"/>
          <w:sz w:val="12"/>
        </w:rPr>
        <w:t xml:space="preserve"> </w:t>
      </w:r>
      <w:r w:rsidRPr="00205FC6">
        <w:rPr>
          <w:rStyle w:val="StyleUnderline"/>
        </w:rPr>
        <w:t>for conversations, not soliloquies.</w:t>
      </w:r>
      <w:r w:rsidRPr="00205FC6">
        <w:rPr>
          <w:rStyle w:val="StyleUnderline"/>
          <w:sz w:val="12"/>
        </w:rPr>
        <w:t xml:space="preserve"> </w:t>
      </w:r>
      <w:r w:rsidRPr="00205FC6">
        <w:t xml:space="preserve">The greatest loss lies in the scholarship that might have been. I admire Jahn’s intense interest in the complex relationship between interest and ideology across the history of modern international relations. Some of her empirical work, though conjectural, is bracing and provocative. Such issues deserve more serious research. However, </w:t>
      </w:r>
      <w:proofErr w:type="gramStart"/>
      <w:r w:rsidRPr="00205FC6">
        <w:t>in order for</w:t>
      </w:r>
      <w:proofErr w:type="gramEnd"/>
      <w:r w:rsidRPr="00205FC6">
        <w:t xml:space="preserve"> it to be coherent and credible, it must be more tightly disciplined. It must involve concrete testing of competing mid-range theories, using objective data, communicated in a way all can understand. Had Jahn taken this route, her paper might have launched an interesting empirical and theoretical discussion about the concrete causes of liberal policy failures. But </w:t>
      </w:r>
      <w:r w:rsidRPr="00205FC6">
        <w:rPr>
          <w:rStyle w:val="StyleUnderline"/>
        </w:rPr>
        <w:t xml:space="preserve">no </w:t>
      </w:r>
      <w:r w:rsidRPr="00205FC6">
        <w:t xml:space="preserve">such </w:t>
      </w:r>
      <w:r w:rsidRPr="00205FC6">
        <w:rPr>
          <w:rStyle w:val="StyleUnderline"/>
        </w:rPr>
        <w:t xml:space="preserve">debate can ﬂourish </w:t>
      </w:r>
      <w:proofErr w:type="gramStart"/>
      <w:r w:rsidRPr="00205FC6">
        <w:rPr>
          <w:rStyle w:val="StyleUnderline"/>
        </w:rPr>
        <w:t>as long</w:t>
      </w:r>
      <w:r w:rsidRPr="00205FC6">
        <w:rPr>
          <w:rStyle w:val="StyleUnderline"/>
          <w:sz w:val="12"/>
        </w:rPr>
        <w:t xml:space="preserve"> </w:t>
      </w:r>
      <w:r w:rsidRPr="00205FC6">
        <w:rPr>
          <w:rStyle w:val="StyleUnderline"/>
        </w:rPr>
        <w:t>as</w:t>
      </w:r>
      <w:proofErr w:type="gramEnd"/>
      <w:r w:rsidRPr="00205FC6">
        <w:rPr>
          <w:rStyle w:val="StyleUnderline"/>
        </w:rPr>
        <w:t xml:space="preserve"> one </w:t>
      </w:r>
      <w:r w:rsidRPr="00205FC6">
        <w:rPr>
          <w:rStyle w:val="Emphasis"/>
        </w:rPr>
        <w:t>deploys method</w:t>
      </w:r>
      <w:r w:rsidRPr="00205FC6">
        <w:rPr>
          <w:rStyle w:val="StyleUnderline"/>
        </w:rPr>
        <w:t xml:space="preserve"> and philosophy of science </w:t>
      </w:r>
      <w:r w:rsidRPr="00205FC6">
        <w:rPr>
          <w:rStyle w:val="Emphasis"/>
        </w:rPr>
        <w:t>to evade direct confrontation with real-world evidence.</w:t>
      </w:r>
      <w:r w:rsidRPr="00205FC6">
        <w:t xml:space="preserve"> </w:t>
      </w:r>
      <w:r w:rsidRPr="00205FC6">
        <w:rPr>
          <w:rStyle w:val="StyleUnderline"/>
        </w:rPr>
        <w:t>Jahn spends much time lambasting</w:t>
      </w:r>
      <w:r w:rsidRPr="00205FC6">
        <w:rPr>
          <w:rStyle w:val="StyleUnderline"/>
          <w:sz w:val="12"/>
        </w:rPr>
        <w:t xml:space="preserve"> </w:t>
      </w:r>
      <w:r w:rsidRPr="00205FC6">
        <w:rPr>
          <w:rStyle w:val="StyleUnderline"/>
        </w:rPr>
        <w:t xml:space="preserve">liberals for their </w:t>
      </w:r>
      <w:r w:rsidRPr="00205FC6">
        <w:rPr>
          <w:rStyle w:val="Emphasis"/>
        </w:rPr>
        <w:t>inability to imagine grand alternatives</w:t>
      </w:r>
      <w:r w:rsidRPr="00205FC6">
        <w:rPr>
          <w:rStyle w:val="StyleUnderline"/>
        </w:rPr>
        <w:t xml:space="preserve"> to the geopolitical</w:t>
      </w:r>
      <w:r w:rsidRPr="00205FC6">
        <w:rPr>
          <w:rStyle w:val="StyleUnderline"/>
          <w:sz w:val="12"/>
        </w:rPr>
        <w:t xml:space="preserve"> </w:t>
      </w:r>
      <w:r w:rsidRPr="00205FC6">
        <w:rPr>
          <w:rStyle w:val="StyleUnderline"/>
        </w:rPr>
        <w:t>status quo</w:t>
      </w:r>
      <w:r w:rsidRPr="00205FC6">
        <w:t xml:space="preserve">. </w:t>
      </w:r>
      <w:r w:rsidRPr="00205FC6">
        <w:rPr>
          <w:rStyle w:val="StyleUnderline"/>
        </w:rPr>
        <w:t>Among those who view scholarship as a vocation, the ﬁrst steps</w:t>
      </w:r>
      <w:r w:rsidRPr="00205FC6">
        <w:rPr>
          <w:rStyle w:val="StyleUnderline"/>
          <w:sz w:val="12"/>
        </w:rPr>
        <w:t xml:space="preserve"> </w:t>
      </w:r>
      <w:r w:rsidRPr="00205FC6">
        <w:rPr>
          <w:rStyle w:val="StyleUnderline"/>
        </w:rPr>
        <w:t xml:space="preserve">on the road to utopia are </w:t>
      </w:r>
      <w:r w:rsidRPr="00205FC6">
        <w:rPr>
          <w:rStyle w:val="Emphasis"/>
        </w:rPr>
        <w:t>more modest.</w:t>
      </w:r>
      <w:r w:rsidRPr="00205FC6">
        <w:rPr>
          <w:rStyle w:val="Emphasis"/>
          <w:sz w:val="12"/>
        </w:rPr>
        <w:t xml:space="preserve"> </w:t>
      </w:r>
    </w:p>
    <w:p w14:paraId="34CB2837" w14:textId="77777777" w:rsidR="00452F02" w:rsidRPr="00205FC6" w:rsidRDefault="00452F02" w:rsidP="00452F02"/>
    <w:p w14:paraId="70D2A4E9" w14:textId="77777777" w:rsidR="00452F02" w:rsidRPr="00205FC6" w:rsidRDefault="00452F02" w:rsidP="00452F02"/>
    <w:p w14:paraId="5C0D842A" w14:textId="77777777" w:rsidR="00452F02" w:rsidRPr="00205FC6" w:rsidRDefault="00452F02" w:rsidP="00452F02"/>
    <w:p w14:paraId="0D94337A" w14:textId="77777777" w:rsidR="00452F02" w:rsidRPr="00205FC6" w:rsidRDefault="00452F02" w:rsidP="00452F02">
      <w:pPr>
        <w:pStyle w:val="Heading3"/>
      </w:pPr>
      <w:r w:rsidRPr="00205FC6">
        <w:t xml:space="preserve">A2 Security K – Rejection Fails </w:t>
      </w:r>
    </w:p>
    <w:p w14:paraId="0987783C" w14:textId="77777777" w:rsidR="00452F02" w:rsidRPr="00205FC6" w:rsidRDefault="00452F02" w:rsidP="00452F02">
      <w:pPr>
        <w:pStyle w:val="Heading4"/>
      </w:pPr>
      <w:r w:rsidRPr="00205FC6">
        <w:t xml:space="preserve">Pure rejection of security logic fails – only the permutation produces a new theorization that revises our understanding of insecurity </w:t>
      </w:r>
    </w:p>
    <w:p w14:paraId="2D1C5005" w14:textId="77777777" w:rsidR="00452F02" w:rsidRPr="00205FC6" w:rsidRDefault="00452F02" w:rsidP="00452F02">
      <w:r w:rsidRPr="00205FC6">
        <w:rPr>
          <w:rStyle w:val="Style13ptBold"/>
        </w:rPr>
        <w:t>Åhäll, 16</w:t>
      </w:r>
      <w:r w:rsidRPr="00205FC6">
        <w:t xml:space="preserve"> (Linda, PhD from the University of Birmingham, School of Politics, Philosophy, International Relations and Environment, Keele University, Keele, UK, “The dance of militarisation: a feminist security studies take on ‘the political’,” Critical Studies on Security, CMR) </w:t>
      </w:r>
    </w:p>
    <w:p w14:paraId="32368877" w14:textId="77777777" w:rsidR="00452F02" w:rsidRPr="00567F92" w:rsidRDefault="00452F02" w:rsidP="00452F02">
      <w:pPr>
        <w:rPr>
          <w:sz w:val="16"/>
        </w:rPr>
      </w:pPr>
      <w:proofErr w:type="gramStart"/>
      <w:r w:rsidRPr="00205FC6">
        <w:rPr>
          <w:sz w:val="16"/>
        </w:rPr>
        <w:t>As a way to</w:t>
      </w:r>
      <w:proofErr w:type="gramEnd"/>
      <w:r w:rsidRPr="00205FC6">
        <w:rPr>
          <w:sz w:val="16"/>
        </w:rPr>
        <w:t xml:space="preserve"> overcome this assumed tension and think about poststructuralist research as both political and emancipatory, Jennifer Mustapha’s alternative mapping of the discipline of critical security studies is useful. Rather than telling a story of different theoretical perspectives, Mustapha’s mapping is based on Stephen K. White’s formulation of strong and weak ontologies. She notes how, today, ‘critical’ in CSS can refer to an emancipatory project, to epistemological interrogation, to ontological deconstruction, or to some combination of all three (Mustapha 2013, 69). To this end, Mustapha’s argument about strong and weak ontologies in critical security studies research not only demonstrates how different approaches relate to ‘the political’ but above all Mustapha carefully disentangles tensions within poststructuralist research broadly conceived, particularly between anti-foundationalist postmodern approaches and reconstructive projects. </w:t>
      </w:r>
      <w:proofErr w:type="gramStart"/>
      <w:r w:rsidRPr="00205FC6">
        <w:rPr>
          <w:sz w:val="16"/>
        </w:rPr>
        <w:t>In particular, Mustapha</w:t>
      </w:r>
      <w:proofErr w:type="gramEnd"/>
      <w:r w:rsidRPr="00205FC6">
        <w:rPr>
          <w:sz w:val="16"/>
        </w:rPr>
        <w:t xml:space="preserve"> notes that </w:t>
      </w:r>
      <w:r w:rsidRPr="00205FC6">
        <w:rPr>
          <w:rStyle w:val="StyleUnderline"/>
        </w:rPr>
        <w:t>while ‘a sizeable faction’ of CSS is concerned with</w:t>
      </w:r>
      <w:r w:rsidRPr="00205FC6">
        <w:rPr>
          <w:sz w:val="16"/>
        </w:rPr>
        <w:t xml:space="preserve"> the construction of ‘</w:t>
      </w:r>
      <w:r w:rsidRPr="00205FC6">
        <w:rPr>
          <w:rStyle w:val="StyleUnderline"/>
        </w:rPr>
        <w:t>alternative security futures’</w:t>
      </w:r>
      <w:r w:rsidRPr="00205FC6">
        <w:rPr>
          <w:sz w:val="16"/>
        </w:rPr>
        <w:t xml:space="preserve">, which suggest some form of emancipatory political action, </w:t>
      </w:r>
      <w:r w:rsidRPr="00205FC6">
        <w:rPr>
          <w:rStyle w:val="StyleUnderline"/>
        </w:rPr>
        <w:t>anti-foundationalist postmodern approaches maintain</w:t>
      </w:r>
      <w:r w:rsidRPr="00205FC6">
        <w:rPr>
          <w:sz w:val="16"/>
        </w:rPr>
        <w:t xml:space="preserve"> that </w:t>
      </w:r>
      <w:r w:rsidRPr="00205FC6">
        <w:rPr>
          <w:rStyle w:val="StyleUnderline"/>
        </w:rPr>
        <w:t>the appropriate role for theory solely is about destabilizing the concepts of modernity, which means</w:t>
      </w:r>
      <w:r w:rsidRPr="00205FC6">
        <w:rPr>
          <w:sz w:val="16"/>
        </w:rPr>
        <w:t xml:space="preserve"> that </w:t>
      </w:r>
      <w:r w:rsidRPr="00205FC6">
        <w:rPr>
          <w:rStyle w:val="StyleUnderline"/>
        </w:rPr>
        <w:t>any re-visioning of alternative security futures is undesirable</w:t>
      </w:r>
      <w:r w:rsidRPr="00205FC6">
        <w:rPr>
          <w:sz w:val="16"/>
        </w:rPr>
        <w:t xml:space="preserve"> (Mustapha 2013, 72). Here, </w:t>
      </w:r>
      <w:r w:rsidRPr="00205FC6">
        <w:rPr>
          <w:rStyle w:val="StyleUnderline"/>
        </w:rPr>
        <w:t>the practice of security</w:t>
      </w:r>
      <w:r w:rsidRPr="00205FC6">
        <w:rPr>
          <w:sz w:val="16"/>
        </w:rPr>
        <w:t xml:space="preserve">, presumably that of </w:t>
      </w:r>
      <w:r w:rsidRPr="00205FC6">
        <w:rPr>
          <w:rStyle w:val="StyleUnderline"/>
        </w:rPr>
        <w:t>the state</w:t>
      </w:r>
      <w:r w:rsidRPr="00205FC6">
        <w:rPr>
          <w:sz w:val="16"/>
        </w:rPr>
        <w:t xml:space="preserve">, </w:t>
      </w:r>
      <w:r w:rsidRPr="00205FC6">
        <w:rPr>
          <w:rStyle w:val="StyleUnderline"/>
        </w:rPr>
        <w:t>is understood to be the source of insecurity, and, as insecurity is seen as part of the human condition there is not necessarily something that can and should be avoided</w:t>
      </w:r>
      <w:r w:rsidRPr="00205FC6">
        <w:rPr>
          <w:sz w:val="16"/>
        </w:rPr>
        <w:t xml:space="preserve"> (2013, 73). </w:t>
      </w:r>
      <w:r w:rsidRPr="00205FC6">
        <w:rPr>
          <w:rStyle w:val="Emphasis"/>
        </w:rPr>
        <w:t>Alternatively</w:t>
      </w:r>
      <w:r w:rsidRPr="00205FC6">
        <w:rPr>
          <w:sz w:val="16"/>
        </w:rPr>
        <w:t>, with a weak ontology, Mustapha argues, ‘</w:t>
      </w:r>
      <w:r w:rsidRPr="00205FC6">
        <w:rPr>
          <w:rStyle w:val="Emphasis"/>
        </w:rPr>
        <w:t>theorizing challenges the basic presuppositions of realism and understands “security” to be a practice that must be interrogated and destabilized for the purposes of revealing (and remedying) sources of insecurity’</w:t>
      </w:r>
      <w:r w:rsidRPr="00205FC6">
        <w:rPr>
          <w:sz w:val="16"/>
        </w:rPr>
        <w:t xml:space="preserve"> (Mustapha 2013, 74, emphasis added). </w:t>
      </w:r>
      <w:r w:rsidRPr="00205FC6">
        <w:rPr>
          <w:rStyle w:val="StyleUnderline"/>
        </w:rPr>
        <w:t>The point</w:t>
      </w:r>
      <w:r w:rsidRPr="00205FC6">
        <w:rPr>
          <w:sz w:val="16"/>
        </w:rPr>
        <w:t xml:space="preserve">, Mustapha argues, </w:t>
      </w:r>
      <w:r w:rsidRPr="00205FC6">
        <w:rPr>
          <w:rStyle w:val="StyleUnderline"/>
        </w:rPr>
        <w:t xml:space="preserve">is not about ‘trying to operate without ever making foundational claims, but rather being very careful not to naturalize particular security logics as being timeless and inevitable’ </w:t>
      </w:r>
      <w:r w:rsidRPr="00205FC6">
        <w:rPr>
          <w:sz w:val="16"/>
        </w:rPr>
        <w:t xml:space="preserve">(Mustapha 2013, 76). While the poststructuralist ethic of reflexivity makes it problematic to claim what is, Mustapha suggests that </w:t>
      </w:r>
      <w:r w:rsidRPr="00205FC6">
        <w:rPr>
          <w:rStyle w:val="Emphasis"/>
        </w:rPr>
        <w:t>it would still be possible to make tentative claims about what might be</w:t>
      </w:r>
      <w:r w:rsidRPr="00205FC6">
        <w:rPr>
          <w:sz w:val="16"/>
        </w:rPr>
        <w:t xml:space="preserve"> (2013, 74, emphasis in original). In addition, if we agree with Wibben that what makes feminist security studies feminist is ultimately that it asks feminist questions (Wibben 2011a, 591), and if we focus on ‘emancipatory potential’, as Basu puts it, rather than the end-goal of ‘women’s emancipation’, then this offers a space to move beyond the subject of ‘woman’ as the main/only analytic focus for feminist security studies.</w:t>
      </w:r>
    </w:p>
    <w:p w14:paraId="48761D54" w14:textId="77777777" w:rsidR="002D08A8" w:rsidRPr="002D08A8" w:rsidRDefault="002D08A8" w:rsidP="002D08A8"/>
    <w:sectPr w:rsidR="002D08A8" w:rsidRPr="002D08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Helvetica">
    <w:altName w:val="Sylfaen"/>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KDPE C+ Utopia">
    <w:altName w:val="Cambria"/>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DejaVu Sans">
    <w:altName w:val="Times New Roman"/>
    <w:charset w:val="00"/>
    <w:family w:val="swiss"/>
    <w:pitch w:val="variable"/>
    <w:sig w:usb0="00000000" w:usb1="D200FDFF" w:usb2="0A042029" w:usb3="00000000" w:csb0="800001FF" w:csb1="00000000"/>
  </w:font>
  <w:font w:name="Lohit Hindi">
    <w:altName w:val="Arial Unicode MS"/>
    <w:charset w:val="80"/>
    <w:family w:val="auto"/>
    <w:pitch w:val="variable"/>
  </w:font>
  <w:font w:name="Garamond">
    <w:panose1 w:val="02020404030301010803"/>
    <w:charset w:val="00"/>
    <w:family w:val="roman"/>
    <w:pitch w:val="variable"/>
    <w:sig w:usb0="00000287" w:usb1="00000000" w:usb2="00000000" w:usb3="00000000" w:csb0="000000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Times">
    <w:altName w:val="Sylfaen"/>
    <w:panose1 w:val="02020603050405020304"/>
    <w:charset w:val="00"/>
    <w:family w:val="auto"/>
    <w:pitch w:val="variable"/>
    <w:sig w:usb0="00000003" w:usb1="00000000" w:usb2="00000000" w:usb3="00000000" w:csb0="00000001" w:csb1="00000000"/>
  </w:font>
  <w:font w:name="ヒラギノ角ゴ Pro W3">
    <w:charset w:val="4E"/>
    <w:family w:val="auto"/>
    <w:pitch w:val="variable"/>
    <w:sig w:usb0="E00002FF" w:usb1="7AC7FFFF" w:usb2="00000012" w:usb3="00000000" w:csb0="0002000D" w:csb1="00000000"/>
  </w:font>
  <w:font w:name="Constantia">
    <w:panose1 w:val="02030602050306030303"/>
    <w:charset w:val="00"/>
    <w:family w:val="roman"/>
    <w:pitch w:val="variable"/>
    <w:sig w:usb0="A00002EF" w:usb1="4000204B" w:usb2="00000000" w:usb3="00000000" w:csb0="0000019F" w:csb1="00000000"/>
  </w:font>
  <w:font w:name="Frutiger LT Std 45 Light">
    <w:altName w:val="Cambria"/>
    <w:panose1 w:val="00000000000000000000"/>
    <w:charset w:val="4D"/>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Interstate">
    <w:altName w:val="Interstate"/>
    <w:panose1 w:val="00000000000000000000"/>
    <w:charset w:val="00"/>
    <w:family w:val="swiss"/>
    <w:notTrueType/>
    <w:pitch w:val="default"/>
    <w:sig w:usb0="00000003" w:usb1="00000000" w:usb2="00000000" w:usb3="00000000" w:csb0="00000001" w:csb1="00000000"/>
  </w:font>
  <w:font w:name="Fairfield LT Std Medium">
    <w:altName w:val="Fairfield LT Std Medium"/>
    <w:panose1 w:val="00000000000000000000"/>
    <w:charset w:val="00"/>
    <w:family w:val="roman"/>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Myriad Pro Light">
    <w:altName w:val="Myriad Pro Light"/>
    <w:panose1 w:val="00000000000000000000"/>
    <w:charset w:val="00"/>
    <w:family w:val="swiss"/>
    <w:notTrueType/>
    <w:pitch w:val="default"/>
    <w:sig w:usb0="00000003" w:usb1="00000000" w:usb2="00000000" w:usb3="00000000" w:csb0="00000001" w:csb1="00000000"/>
  </w:font>
  <w:font w:name="Minion Pro">
    <w:charset w:val="00"/>
    <w:family w:val="auto"/>
    <w:pitch w:val="variable"/>
    <w:sig w:usb0="60000287" w:usb1="00000001" w:usb2="00000000" w:usb3="00000000" w:csb0="0000019F" w:csb1="00000000"/>
  </w:font>
  <w:font w:name="Myriad Pro">
    <w:charset w:val="00"/>
    <w:family w:val="auto"/>
    <w:pitch w:val="variable"/>
    <w:sig w:usb0="20000287" w:usb1="00000001" w:usb2="00000000" w:usb3="00000000" w:csb0="0000019F" w:csb1="00000000"/>
  </w:font>
  <w:font w:name="DHIPTF+Humanist521BT-BoldConden">
    <w:altName w:val="Cambria"/>
    <w:panose1 w:val="00000000000000000000"/>
    <w:charset w:val="00"/>
    <w:family w:val="swiss"/>
    <w:notTrueType/>
    <w:pitch w:val="default"/>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Times New Roman Bold">
    <w:panose1 w:val="020208030705050203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bel">
    <w:altName w:val="Times New Roman"/>
    <w:charset w:val="00"/>
    <w:family w:val="auto"/>
    <w:pitch w:val="default"/>
  </w:font>
  <w:font w:name="FranklinITCProLight">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Lucida Sans Unicode">
    <w:panose1 w:val="020B0602030504020204"/>
    <w:charset w:val="00"/>
    <w:family w:val="swiss"/>
    <w:pitch w:val="variable"/>
    <w:sig w:usb0="80000AFF" w:usb1="0000396B" w:usb2="00000000" w:usb3="00000000" w:csb0="000000B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ooper Black">
    <w:panose1 w:val="0208090404030B0204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FA23AFE"/>
    <w:multiLevelType w:val="hybridMultilevel"/>
    <w:tmpl w:val="201427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855A43"/>
    <w:multiLevelType w:val="hybridMultilevel"/>
    <w:tmpl w:val="59E4F2AE"/>
    <w:lvl w:ilvl="0" w:tplc="C34CDE80">
      <w:start w:val="21"/>
      <w:numFmt w:val="bullet"/>
      <w:lvlText w:val="-"/>
      <w:lvlJc w:val="left"/>
      <w:pPr>
        <w:ind w:left="9000" w:hanging="360"/>
      </w:pPr>
      <w:rPr>
        <w:rFonts w:ascii="Calibri" w:eastAsiaTheme="minorHAnsi" w:hAnsi="Calibri" w:cs="Times New Roman" w:hint="default"/>
      </w:rPr>
    </w:lvl>
    <w:lvl w:ilvl="1" w:tplc="04090003" w:tentative="1">
      <w:start w:val="1"/>
      <w:numFmt w:val="bullet"/>
      <w:lvlText w:val="o"/>
      <w:lvlJc w:val="left"/>
      <w:pPr>
        <w:ind w:left="9720" w:hanging="360"/>
      </w:pPr>
      <w:rPr>
        <w:rFonts w:ascii="Courier New" w:hAnsi="Courier New" w:cs="Courier New" w:hint="default"/>
      </w:rPr>
    </w:lvl>
    <w:lvl w:ilvl="2" w:tplc="04090005" w:tentative="1">
      <w:start w:val="1"/>
      <w:numFmt w:val="bullet"/>
      <w:lvlText w:val=""/>
      <w:lvlJc w:val="left"/>
      <w:pPr>
        <w:ind w:left="10440" w:hanging="360"/>
      </w:pPr>
      <w:rPr>
        <w:rFonts w:ascii="Wingdings" w:hAnsi="Wingdings" w:hint="default"/>
      </w:rPr>
    </w:lvl>
    <w:lvl w:ilvl="3" w:tplc="04090001" w:tentative="1">
      <w:start w:val="1"/>
      <w:numFmt w:val="bullet"/>
      <w:lvlText w:val=""/>
      <w:lvlJc w:val="left"/>
      <w:pPr>
        <w:ind w:left="11160" w:hanging="360"/>
      </w:pPr>
      <w:rPr>
        <w:rFonts w:ascii="Symbol" w:hAnsi="Symbol" w:hint="default"/>
      </w:rPr>
    </w:lvl>
    <w:lvl w:ilvl="4" w:tplc="04090003" w:tentative="1">
      <w:start w:val="1"/>
      <w:numFmt w:val="bullet"/>
      <w:lvlText w:val="o"/>
      <w:lvlJc w:val="left"/>
      <w:pPr>
        <w:ind w:left="11880" w:hanging="360"/>
      </w:pPr>
      <w:rPr>
        <w:rFonts w:ascii="Courier New" w:hAnsi="Courier New" w:cs="Courier New" w:hint="default"/>
      </w:rPr>
    </w:lvl>
    <w:lvl w:ilvl="5" w:tplc="04090005" w:tentative="1">
      <w:start w:val="1"/>
      <w:numFmt w:val="bullet"/>
      <w:lvlText w:val=""/>
      <w:lvlJc w:val="left"/>
      <w:pPr>
        <w:ind w:left="12600" w:hanging="360"/>
      </w:pPr>
      <w:rPr>
        <w:rFonts w:ascii="Wingdings" w:hAnsi="Wingdings" w:hint="default"/>
      </w:rPr>
    </w:lvl>
    <w:lvl w:ilvl="6" w:tplc="04090001" w:tentative="1">
      <w:start w:val="1"/>
      <w:numFmt w:val="bullet"/>
      <w:lvlText w:val=""/>
      <w:lvlJc w:val="left"/>
      <w:pPr>
        <w:ind w:left="13320" w:hanging="360"/>
      </w:pPr>
      <w:rPr>
        <w:rFonts w:ascii="Symbol" w:hAnsi="Symbol" w:hint="default"/>
      </w:rPr>
    </w:lvl>
    <w:lvl w:ilvl="7" w:tplc="04090003" w:tentative="1">
      <w:start w:val="1"/>
      <w:numFmt w:val="bullet"/>
      <w:lvlText w:val="o"/>
      <w:lvlJc w:val="left"/>
      <w:pPr>
        <w:ind w:left="14040" w:hanging="360"/>
      </w:pPr>
      <w:rPr>
        <w:rFonts w:ascii="Courier New" w:hAnsi="Courier New" w:cs="Courier New" w:hint="default"/>
      </w:rPr>
    </w:lvl>
    <w:lvl w:ilvl="8" w:tplc="04090005" w:tentative="1">
      <w:start w:val="1"/>
      <w:numFmt w:val="bullet"/>
      <w:lvlText w:val=""/>
      <w:lvlJc w:val="left"/>
      <w:pPr>
        <w:ind w:left="14760" w:hanging="360"/>
      </w:pPr>
      <w:rPr>
        <w:rFonts w:ascii="Wingdings" w:hAnsi="Wingdings" w:hint="default"/>
      </w:rPr>
    </w:lvl>
  </w:abstractNum>
  <w:abstractNum w:abstractNumId="12" w15:restartNumberingAfterBreak="0">
    <w:nsid w:val="69325FF1"/>
    <w:multiLevelType w:val="hybridMultilevel"/>
    <w:tmpl w:val="5338F42E"/>
    <w:lvl w:ilvl="0" w:tplc="9F367F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A351A6"/>
    <w:rsid w:val="00012DF1"/>
    <w:rsid w:val="000139A3"/>
    <w:rsid w:val="00067221"/>
    <w:rsid w:val="000D0F81"/>
    <w:rsid w:val="000F407A"/>
    <w:rsid w:val="00100833"/>
    <w:rsid w:val="00104529"/>
    <w:rsid w:val="00105942"/>
    <w:rsid w:val="00107396"/>
    <w:rsid w:val="0012335B"/>
    <w:rsid w:val="00144A4C"/>
    <w:rsid w:val="00144FDA"/>
    <w:rsid w:val="00176AB0"/>
    <w:rsid w:val="00177B7D"/>
    <w:rsid w:val="0018322D"/>
    <w:rsid w:val="00184D53"/>
    <w:rsid w:val="00185A61"/>
    <w:rsid w:val="001B5776"/>
    <w:rsid w:val="001C3040"/>
    <w:rsid w:val="001C50F9"/>
    <w:rsid w:val="001E527A"/>
    <w:rsid w:val="001F769C"/>
    <w:rsid w:val="001F78CE"/>
    <w:rsid w:val="002270C0"/>
    <w:rsid w:val="00251FC7"/>
    <w:rsid w:val="002855A7"/>
    <w:rsid w:val="00290483"/>
    <w:rsid w:val="002909B0"/>
    <w:rsid w:val="002A72AE"/>
    <w:rsid w:val="002B146A"/>
    <w:rsid w:val="002B1C29"/>
    <w:rsid w:val="002B5E17"/>
    <w:rsid w:val="002D08A8"/>
    <w:rsid w:val="002F72BA"/>
    <w:rsid w:val="003121C6"/>
    <w:rsid w:val="00315690"/>
    <w:rsid w:val="00316B75"/>
    <w:rsid w:val="00325646"/>
    <w:rsid w:val="00333F3C"/>
    <w:rsid w:val="00341E51"/>
    <w:rsid w:val="00343A38"/>
    <w:rsid w:val="003460F2"/>
    <w:rsid w:val="003525D7"/>
    <w:rsid w:val="003574C9"/>
    <w:rsid w:val="0038158C"/>
    <w:rsid w:val="003902BA"/>
    <w:rsid w:val="00393013"/>
    <w:rsid w:val="003A09E2"/>
    <w:rsid w:val="00407037"/>
    <w:rsid w:val="004431B0"/>
    <w:rsid w:val="0044700E"/>
    <w:rsid w:val="004519DD"/>
    <w:rsid w:val="00452F02"/>
    <w:rsid w:val="004605D6"/>
    <w:rsid w:val="00485EF0"/>
    <w:rsid w:val="00490E19"/>
    <w:rsid w:val="004C60E8"/>
    <w:rsid w:val="004C722E"/>
    <w:rsid w:val="004C7C07"/>
    <w:rsid w:val="004E3579"/>
    <w:rsid w:val="004E728B"/>
    <w:rsid w:val="004F39E0"/>
    <w:rsid w:val="00510639"/>
    <w:rsid w:val="00534611"/>
    <w:rsid w:val="00537BD5"/>
    <w:rsid w:val="00555765"/>
    <w:rsid w:val="0057268A"/>
    <w:rsid w:val="00585C1E"/>
    <w:rsid w:val="005B394A"/>
    <w:rsid w:val="005B4CB1"/>
    <w:rsid w:val="005B7C51"/>
    <w:rsid w:val="005D2912"/>
    <w:rsid w:val="005D7388"/>
    <w:rsid w:val="005F63C8"/>
    <w:rsid w:val="006065BD"/>
    <w:rsid w:val="00645FA9"/>
    <w:rsid w:val="00647866"/>
    <w:rsid w:val="00654724"/>
    <w:rsid w:val="0065602B"/>
    <w:rsid w:val="00665003"/>
    <w:rsid w:val="00683754"/>
    <w:rsid w:val="00696DFE"/>
    <w:rsid w:val="006A2AD0"/>
    <w:rsid w:val="006C0F37"/>
    <w:rsid w:val="006C2375"/>
    <w:rsid w:val="006D0DE3"/>
    <w:rsid w:val="006D4ECC"/>
    <w:rsid w:val="006E745B"/>
    <w:rsid w:val="00722258"/>
    <w:rsid w:val="007243E5"/>
    <w:rsid w:val="00751C16"/>
    <w:rsid w:val="00766EA0"/>
    <w:rsid w:val="007A2226"/>
    <w:rsid w:val="007C1234"/>
    <w:rsid w:val="007C2C2F"/>
    <w:rsid w:val="007C5A7C"/>
    <w:rsid w:val="007E439C"/>
    <w:rsid w:val="007F5B66"/>
    <w:rsid w:val="0080118E"/>
    <w:rsid w:val="008139D3"/>
    <w:rsid w:val="00820495"/>
    <w:rsid w:val="00823A1C"/>
    <w:rsid w:val="00836C54"/>
    <w:rsid w:val="00845B9D"/>
    <w:rsid w:val="00850DA4"/>
    <w:rsid w:val="00860984"/>
    <w:rsid w:val="008B3ECB"/>
    <w:rsid w:val="008B4E85"/>
    <w:rsid w:val="008C1B2E"/>
    <w:rsid w:val="008C6266"/>
    <w:rsid w:val="008F0C0C"/>
    <w:rsid w:val="008F4D67"/>
    <w:rsid w:val="00907D0A"/>
    <w:rsid w:val="00915938"/>
    <w:rsid w:val="0091627E"/>
    <w:rsid w:val="009340ED"/>
    <w:rsid w:val="00935CB9"/>
    <w:rsid w:val="0097032B"/>
    <w:rsid w:val="00983226"/>
    <w:rsid w:val="009D2EAD"/>
    <w:rsid w:val="009D54B2"/>
    <w:rsid w:val="009E1922"/>
    <w:rsid w:val="009F389B"/>
    <w:rsid w:val="009F7ED2"/>
    <w:rsid w:val="00A109C5"/>
    <w:rsid w:val="00A351A6"/>
    <w:rsid w:val="00A44DFE"/>
    <w:rsid w:val="00A86C7A"/>
    <w:rsid w:val="00A93661"/>
    <w:rsid w:val="00A95652"/>
    <w:rsid w:val="00AA222A"/>
    <w:rsid w:val="00AB167F"/>
    <w:rsid w:val="00AC0AB8"/>
    <w:rsid w:val="00AC320F"/>
    <w:rsid w:val="00B1286B"/>
    <w:rsid w:val="00B1709A"/>
    <w:rsid w:val="00B33C6D"/>
    <w:rsid w:val="00B3423C"/>
    <w:rsid w:val="00B4508F"/>
    <w:rsid w:val="00B4581E"/>
    <w:rsid w:val="00B52300"/>
    <w:rsid w:val="00B55AD5"/>
    <w:rsid w:val="00B75E85"/>
    <w:rsid w:val="00B8057C"/>
    <w:rsid w:val="00B84180"/>
    <w:rsid w:val="00BA2374"/>
    <w:rsid w:val="00BA5AE1"/>
    <w:rsid w:val="00BC313B"/>
    <w:rsid w:val="00BD6238"/>
    <w:rsid w:val="00BE3A77"/>
    <w:rsid w:val="00BF593B"/>
    <w:rsid w:val="00BF773A"/>
    <w:rsid w:val="00BF7E81"/>
    <w:rsid w:val="00C13773"/>
    <w:rsid w:val="00C17CC8"/>
    <w:rsid w:val="00C20620"/>
    <w:rsid w:val="00C37FF1"/>
    <w:rsid w:val="00C83417"/>
    <w:rsid w:val="00C9604F"/>
    <w:rsid w:val="00CA19AA"/>
    <w:rsid w:val="00CC5298"/>
    <w:rsid w:val="00CD736E"/>
    <w:rsid w:val="00CD798D"/>
    <w:rsid w:val="00CE161E"/>
    <w:rsid w:val="00CF59A8"/>
    <w:rsid w:val="00D07511"/>
    <w:rsid w:val="00D13A23"/>
    <w:rsid w:val="00D325A9"/>
    <w:rsid w:val="00D340C1"/>
    <w:rsid w:val="00D36A8A"/>
    <w:rsid w:val="00D55934"/>
    <w:rsid w:val="00D61409"/>
    <w:rsid w:val="00D6691E"/>
    <w:rsid w:val="00D71170"/>
    <w:rsid w:val="00D764BF"/>
    <w:rsid w:val="00D84B34"/>
    <w:rsid w:val="00D85718"/>
    <w:rsid w:val="00D9458A"/>
    <w:rsid w:val="00DA1C92"/>
    <w:rsid w:val="00DA25D4"/>
    <w:rsid w:val="00DA6538"/>
    <w:rsid w:val="00DE1C9F"/>
    <w:rsid w:val="00DE5C1C"/>
    <w:rsid w:val="00DF4A03"/>
    <w:rsid w:val="00E15E75"/>
    <w:rsid w:val="00E44798"/>
    <w:rsid w:val="00E5262C"/>
    <w:rsid w:val="00E941D8"/>
    <w:rsid w:val="00EA5EC7"/>
    <w:rsid w:val="00EB3D1C"/>
    <w:rsid w:val="00EB4D37"/>
    <w:rsid w:val="00EC37DD"/>
    <w:rsid w:val="00EC7DC4"/>
    <w:rsid w:val="00ED0987"/>
    <w:rsid w:val="00ED30CF"/>
    <w:rsid w:val="00ED6D52"/>
    <w:rsid w:val="00EF2977"/>
    <w:rsid w:val="00F1255A"/>
    <w:rsid w:val="00F176EF"/>
    <w:rsid w:val="00F21BEE"/>
    <w:rsid w:val="00F32289"/>
    <w:rsid w:val="00F45E10"/>
    <w:rsid w:val="00F6364A"/>
    <w:rsid w:val="00F74074"/>
    <w:rsid w:val="00F767FE"/>
    <w:rsid w:val="00F9113A"/>
    <w:rsid w:val="00FB2355"/>
    <w:rsid w:val="00FB6E3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4DC41"/>
  <w15:chartTrackingRefBased/>
  <w15:docId w15:val="{0DDD58FF-FB2C-4E7D-ADAF-1CFD2A726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1" w:unhideWhenUsed="1" w:qFormat="1"/>
    <w:lsdException w:name="FollowedHyperlink" w:semiHidden="1" w:unhideWhenUsed="1"/>
    <w:lsdException w:name="Strong" w:semiHidden="1" w:uiPriority="22" w:unhideWhenUsed="1" w:qFormat="1"/>
    <w:lsdException w:name="Emphasis" w:uiPriority="7"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B1286B"/>
    <w:pPr>
      <w:spacing w:after="0" w:line="240" w:lineRule="auto"/>
    </w:pPr>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Char Char Char Char Char Char Char,Titles,CD - Header,CD Header,Debate Block,ALEX"/>
    <w:basedOn w:val="Normal"/>
    <w:next w:val="Normal"/>
    <w:link w:val="Heading1Char"/>
    <w:qFormat/>
    <w:rsid w:val="00B1286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1,Heading 2 Char Char Char Char Char,Heading 2 Char Char Char Char Char Char Char Char Char Char Char Char Char Char,Heading 2 Char Char Char Char Char Char Char Char Char Char Char,Heading 2 Char Char Char,Aligned Card Text,Char2"/>
    <w:basedOn w:val="Normal"/>
    <w:next w:val="Normal"/>
    <w:link w:val="Heading2Char"/>
    <w:uiPriority w:val="1"/>
    <w:unhideWhenUsed/>
    <w:qFormat/>
    <w:rsid w:val="00B1286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 Char Char, Char Char Char Char Char Char Char,Char,Char Char Char Char Char Char Char,Char1 Char,Char1 Char + Left:  2.54 cm,First line:  0 Heading 3,First line:  0 cm,Char Char,Text 7,Tag Char Char,Bold Cite,Cite 1"/>
    <w:basedOn w:val="Normal"/>
    <w:next w:val="Normal"/>
    <w:link w:val="Heading3Char"/>
    <w:uiPriority w:val="2"/>
    <w:unhideWhenUsed/>
    <w:qFormat/>
    <w:rsid w:val="00B1286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no read,heading 2, Ch,No Spacing1,No Spacing11,No Spacing111,No Spacing112,No Spacing1121,No Spacing2,Debate Text,Read stuff,No Spacing4,No Spacing21,CD - Cite,Heading 2 Char2 Char,TAG,Ch,No Spacing211,t"/>
    <w:basedOn w:val="Normal"/>
    <w:next w:val="Normal"/>
    <w:link w:val="Heading4Char"/>
    <w:uiPriority w:val="3"/>
    <w:unhideWhenUsed/>
    <w:qFormat/>
    <w:rsid w:val="00B1286B"/>
    <w:pPr>
      <w:keepNext/>
      <w:keepLines/>
      <w:spacing w:before="200"/>
      <w:outlineLvl w:val="3"/>
    </w:pPr>
    <w:rPr>
      <w:rFonts w:eastAsiaTheme="majorEastAsia" w:cstheme="majorBidi"/>
      <w:b/>
      <w:iCs/>
      <w:sz w:val="26"/>
    </w:rPr>
  </w:style>
  <w:style w:type="paragraph" w:styleId="Heading5">
    <w:name w:val="heading 5"/>
    <w:aliases w:val="Blocks"/>
    <w:basedOn w:val="Normal"/>
    <w:next w:val="Normal"/>
    <w:link w:val="Heading5Char"/>
    <w:unhideWhenUsed/>
    <w:qFormat/>
    <w:rsid w:val="00452F02"/>
    <w:pPr>
      <w:keepNext/>
      <w:keepLines/>
      <w:spacing w:before="200"/>
      <w:outlineLvl w:val="4"/>
    </w:pPr>
    <w:rPr>
      <w:rFonts w:asciiTheme="majorHAnsi" w:eastAsiaTheme="majorEastAsia" w:hAnsiTheme="majorHAnsi" w:cstheme="majorBidi"/>
      <w:color w:val="1F4D78" w:themeColor="accent1" w:themeShade="7F"/>
      <w:sz w:val="20"/>
      <w:szCs w:val="20"/>
    </w:rPr>
  </w:style>
  <w:style w:type="paragraph" w:styleId="Heading6">
    <w:name w:val="heading 6"/>
    <w:aliases w:val="cites2,Title (no index)"/>
    <w:basedOn w:val="Normal"/>
    <w:next w:val="Normal"/>
    <w:link w:val="Heading6Char"/>
    <w:unhideWhenUsed/>
    <w:qFormat/>
    <w:rsid w:val="00452F02"/>
    <w:pPr>
      <w:keepNext/>
      <w:keepLines/>
      <w:spacing w:before="40"/>
      <w:outlineLvl w:val="5"/>
    </w:pPr>
    <w:rPr>
      <w:rFonts w:eastAsiaTheme="majorEastAsia" w:cstheme="majorBidi"/>
      <w:color w:val="1F4D78" w:themeColor="accent1" w:themeShade="7F"/>
    </w:rPr>
  </w:style>
  <w:style w:type="paragraph" w:styleId="Heading7">
    <w:name w:val="heading 7"/>
    <w:basedOn w:val="Heading1"/>
    <w:next w:val="Normal"/>
    <w:link w:val="Heading7Char"/>
    <w:qFormat/>
    <w:rsid w:val="00452F02"/>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452F02"/>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452F02"/>
    <w:pPr>
      <w:suppressAutoHyphens/>
      <w:spacing w:before="20" w:after="120"/>
      <w:outlineLvl w:val="8"/>
    </w:pPr>
    <w:rPr>
      <w:rFonts w:eastAsia="Times New Roman" w:cs="Arial"/>
      <w:kern w:val="32"/>
      <w:szCs w:val="22"/>
    </w:rPr>
  </w:style>
  <w:style w:type="character" w:default="1" w:styleId="DefaultParagraphFont">
    <w:name w:val="Default Paragraph Font"/>
    <w:uiPriority w:val="1"/>
    <w:unhideWhenUsed/>
    <w:rsid w:val="00B128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286B"/>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Char Char Char Char Char Char Char Char,ALEX Char2"/>
    <w:basedOn w:val="DefaultParagraphFont"/>
    <w:link w:val="Heading1"/>
    <w:rsid w:val="00B1286B"/>
    <w:rPr>
      <w:rFonts w:ascii="Calibri" w:eastAsiaTheme="majorEastAsia" w:hAnsi="Calibri" w:cstheme="majorBidi"/>
      <w:b/>
      <w:sz w:val="52"/>
      <w:szCs w:val="32"/>
    </w:rPr>
  </w:style>
  <w:style w:type="character" w:customStyle="1" w:styleId="Heading2Char">
    <w:name w:val="Heading 2 Char"/>
    <w:aliases w:val="Hat Char,Heading 21 Char1,Heading 2 Char Char Char Char Char Char,Heading 2 Char Char Char Char Char Char Char Char Char Char Char Char Char Char Char1,Heading 2 Char Char Char Char Char Char Char Char Char Char Char Char1,Char2 Char"/>
    <w:basedOn w:val="DefaultParagraphFont"/>
    <w:link w:val="Heading2"/>
    <w:uiPriority w:val="1"/>
    <w:rsid w:val="00B1286B"/>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 Char, Char Char Char Char Char Char Char Char,Char Char1,Char Char Char Char Char Char Char Char,Char1 Char Char,Char1 Char + Left:  2.54 cm Char,First line:  0 Heading 3 Char,Char Char Char"/>
    <w:basedOn w:val="DefaultParagraphFont"/>
    <w:link w:val="Heading3"/>
    <w:uiPriority w:val="2"/>
    <w:rsid w:val="00B1286B"/>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 Ch Char,No Spacing1 Char,No Spacing11 Char,No Spacing111 Char,No Spacing112 Char,No Spacing1121 Char,No Spacing2 Char,Debate Text Char,TAG Char"/>
    <w:basedOn w:val="DefaultParagraphFont"/>
    <w:link w:val="Heading4"/>
    <w:uiPriority w:val="3"/>
    <w:rsid w:val="00B1286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
    <w:basedOn w:val="DefaultParagraphFont"/>
    <w:link w:val="textbold"/>
    <w:uiPriority w:val="7"/>
    <w:qFormat/>
    <w:rsid w:val="00B1286B"/>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1286B"/>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cite,Bo,B,8"/>
    <w:basedOn w:val="DefaultParagraphFont"/>
    <w:uiPriority w:val="6"/>
    <w:qFormat/>
    <w:rsid w:val="00B1286B"/>
    <w:rPr>
      <w:b/>
      <w:sz w:val="22"/>
      <w:u w:val="single"/>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uiPriority w:val="1"/>
    <w:unhideWhenUsed/>
    <w:qFormat/>
    <w:rsid w:val="00B1286B"/>
    <w:rPr>
      <w:color w:val="auto"/>
      <w:u w:val="none"/>
    </w:rPr>
  </w:style>
  <w:style w:type="character" w:styleId="FollowedHyperlink">
    <w:name w:val="FollowedHyperlink"/>
    <w:basedOn w:val="DefaultParagraphFont"/>
    <w:uiPriority w:val="99"/>
    <w:unhideWhenUsed/>
    <w:rsid w:val="00B1286B"/>
    <w:rPr>
      <w:color w:val="auto"/>
      <w:u w:val="none"/>
    </w:rPr>
  </w:style>
  <w:style w:type="character" w:styleId="UnresolvedMention">
    <w:name w:val="Unresolved Mention"/>
    <w:basedOn w:val="DefaultParagraphFont"/>
    <w:uiPriority w:val="99"/>
    <w:semiHidden/>
    <w:unhideWhenUsed/>
    <w:rsid w:val="001F769C"/>
    <w:rPr>
      <w:color w:val="605E5C"/>
      <w:shd w:val="clear" w:color="auto" w:fill="E1DFDD"/>
    </w:rPr>
  </w:style>
  <w:style w:type="paragraph" w:styleId="ListParagraph">
    <w:name w:val="List Paragraph"/>
    <w:aliases w:val="6 font"/>
    <w:basedOn w:val="Normal"/>
    <w:uiPriority w:val="34"/>
    <w:unhideWhenUsed/>
    <w:qFormat/>
    <w:rsid w:val="007E439C"/>
    <w:pPr>
      <w:ind w:left="720"/>
      <w:contextualSpacing/>
    </w:pPr>
  </w:style>
  <w:style w:type="paragraph" w:customStyle="1" w:styleId="textbold">
    <w:name w:val="text bold"/>
    <w:basedOn w:val="Normal"/>
    <w:link w:val="Emphasis"/>
    <w:uiPriority w:val="7"/>
    <w:qFormat/>
    <w:rsid w:val="00534611"/>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character" w:customStyle="1" w:styleId="m5256066929350580561gmail-style13ptbold">
    <w:name w:val="m_5256066929350580561gmail-style13ptbold"/>
    <w:basedOn w:val="DefaultParagraphFont"/>
    <w:rsid w:val="001C50F9"/>
  </w:style>
  <w:style w:type="character" w:customStyle="1" w:styleId="m5256066929350580561gmail-styleunderline">
    <w:name w:val="m_5256066929350580561gmail-styleunderline"/>
    <w:basedOn w:val="DefaultParagraphFont"/>
    <w:rsid w:val="001C50F9"/>
  </w:style>
  <w:style w:type="character" w:customStyle="1" w:styleId="Heading5Char">
    <w:name w:val="Heading 5 Char"/>
    <w:aliases w:val="Blocks Char"/>
    <w:basedOn w:val="DefaultParagraphFont"/>
    <w:link w:val="Heading5"/>
    <w:rsid w:val="00452F02"/>
    <w:rPr>
      <w:rFonts w:asciiTheme="majorHAnsi" w:eastAsiaTheme="majorEastAsia" w:hAnsiTheme="majorHAnsi" w:cstheme="majorBidi"/>
      <w:color w:val="1F4D78" w:themeColor="accent1" w:themeShade="7F"/>
      <w:sz w:val="20"/>
      <w:szCs w:val="20"/>
    </w:rPr>
  </w:style>
  <w:style w:type="character" w:customStyle="1" w:styleId="Heading6Char">
    <w:name w:val="Heading 6 Char"/>
    <w:aliases w:val="cites2 Char,Title (no index) Char"/>
    <w:basedOn w:val="DefaultParagraphFont"/>
    <w:link w:val="Heading6"/>
    <w:rsid w:val="00452F02"/>
    <w:rPr>
      <w:rFonts w:ascii="Calibri" w:eastAsiaTheme="majorEastAsia" w:hAnsi="Calibri" w:cstheme="majorBidi"/>
      <w:color w:val="1F4D78" w:themeColor="accent1" w:themeShade="7F"/>
    </w:rPr>
  </w:style>
  <w:style w:type="character" w:customStyle="1" w:styleId="Heading7Char">
    <w:name w:val="Heading 7 Char"/>
    <w:basedOn w:val="DefaultParagraphFont"/>
    <w:link w:val="Heading7"/>
    <w:rsid w:val="00452F02"/>
    <w:rPr>
      <w:rFonts w:ascii="Calibri" w:eastAsia="Times New Roman" w:hAnsi="Calibri" w:cs="Arial"/>
      <w:b/>
      <w:kern w:val="32"/>
      <w:sz w:val="24"/>
      <w:szCs w:val="24"/>
    </w:rPr>
  </w:style>
  <w:style w:type="character" w:customStyle="1" w:styleId="Heading8Char">
    <w:name w:val="Heading 8 Char"/>
    <w:basedOn w:val="DefaultParagraphFont"/>
    <w:link w:val="Heading8"/>
    <w:rsid w:val="00452F02"/>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452F02"/>
    <w:rPr>
      <w:rFonts w:ascii="Calibri" w:eastAsia="Times New Roman" w:hAnsi="Calibri" w:cs="Arial"/>
      <w:b/>
      <w:kern w:val="32"/>
      <w:sz w:val="32"/>
      <w:u w:val="single"/>
    </w:rPr>
  </w:style>
  <w:style w:type="character" w:customStyle="1" w:styleId="underline">
    <w:name w:val="underline"/>
    <w:qFormat/>
    <w:rsid w:val="00452F02"/>
    <w:rPr>
      <w:b/>
      <w:u w:val="single"/>
    </w:rPr>
  </w:style>
  <w:style w:type="character" w:customStyle="1" w:styleId="sm">
    <w:name w:val="sm"/>
    <w:rsid w:val="00452F02"/>
  </w:style>
  <w:style w:type="character" w:customStyle="1" w:styleId="hit">
    <w:name w:val="hit"/>
    <w:rsid w:val="00452F02"/>
  </w:style>
  <w:style w:type="character" w:customStyle="1" w:styleId="hidden">
    <w:name w:val="hidden"/>
    <w:rsid w:val="00452F02"/>
  </w:style>
  <w:style w:type="paragraph" w:styleId="NormalWeb">
    <w:name w:val="Normal (Web)"/>
    <w:aliases w:val="Char Char Char Char,Char Char Char Char Char,Normal (Web) Char1 Char,Normal (Web) Char Char Char,Normal (Web) Char1 Char Char Char,Normal (Web) Char Char1 Char Char Char,Normal (Web) Char2 Char Char Char Char Char"/>
    <w:basedOn w:val="Normal"/>
    <w:link w:val="NormalWebChar"/>
    <w:uiPriority w:val="99"/>
    <w:qFormat/>
    <w:rsid w:val="00452F02"/>
    <w:pPr>
      <w:spacing w:before="100" w:beforeAutospacing="1" w:after="100" w:afterAutospacing="1"/>
    </w:pPr>
    <w:rPr>
      <w:rFonts w:eastAsia="Calibri"/>
      <w:sz w:val="24"/>
      <w:szCs w:val="24"/>
    </w:rPr>
  </w:style>
  <w:style w:type="character" w:styleId="Strong">
    <w:name w:val="Strong"/>
    <w:aliases w:val="8 pt font,Cut,Read Char Char Char,Small 1"/>
    <w:uiPriority w:val="22"/>
    <w:qFormat/>
    <w:rsid w:val="00452F02"/>
    <w:rPr>
      <w:b/>
      <w:bCs/>
    </w:rPr>
  </w:style>
  <w:style w:type="character" w:customStyle="1" w:styleId="A6">
    <w:name w:val="A6"/>
    <w:uiPriority w:val="99"/>
    <w:rsid w:val="00452F02"/>
    <w:rPr>
      <w:color w:val="000000"/>
      <w:sz w:val="13"/>
      <w:szCs w:val="13"/>
    </w:rPr>
  </w:style>
  <w:style w:type="character" w:customStyle="1" w:styleId="A7">
    <w:name w:val="A7"/>
    <w:rsid w:val="00452F02"/>
    <w:rPr>
      <w:color w:val="000000"/>
      <w:sz w:val="11"/>
      <w:szCs w:val="11"/>
    </w:rPr>
  </w:style>
  <w:style w:type="paragraph" w:customStyle="1" w:styleId="TagCite">
    <w:name w:val="TagCite"/>
    <w:basedOn w:val="Normal"/>
    <w:uiPriority w:val="99"/>
    <w:qFormat/>
    <w:rsid w:val="00452F02"/>
    <w:rPr>
      <w:rFonts w:eastAsia="Times New Roman"/>
      <w:b/>
      <w:sz w:val="24"/>
      <w:szCs w:val="24"/>
    </w:rPr>
  </w:style>
  <w:style w:type="paragraph" w:customStyle="1" w:styleId="BlockTitle">
    <w:name w:val="Block Title"/>
    <w:basedOn w:val="Heading1"/>
    <w:next w:val="Normal"/>
    <w:link w:val="BlockTitleChar"/>
    <w:qFormat/>
    <w:rsid w:val="00452F02"/>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bCs/>
      <w:kern w:val="32"/>
      <w:sz w:val="32"/>
      <w:u w:val="single"/>
    </w:rPr>
  </w:style>
  <w:style w:type="character" w:customStyle="1" w:styleId="TitleChar">
    <w:name w:val="Title Char"/>
    <w:aliases w:val="UNDERLINE Char,Bold Underlined Char,Cites and Cards Char,title Char,Block Heading Char,Read This Char"/>
    <w:link w:val="Title"/>
    <w:uiPriority w:val="1"/>
    <w:qFormat/>
    <w:locked/>
    <w:rsid w:val="00452F02"/>
    <w:rPr>
      <w:u w:val="single"/>
    </w:rPr>
  </w:style>
  <w:style w:type="paragraph" w:styleId="Title">
    <w:name w:val="Title"/>
    <w:aliases w:val="UNDERLINE,Bold Underlined,Cites and Cards,title,Block Heading,Read This"/>
    <w:basedOn w:val="Normal"/>
    <w:next w:val="Normal"/>
    <w:link w:val="TitleChar"/>
    <w:uiPriority w:val="1"/>
    <w:qFormat/>
    <w:rsid w:val="00452F02"/>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aliases w:val="UNDERLINE Char1,title Char1,Read This Char1,Block Heading Char2,Bold Underlined Char1"/>
    <w:basedOn w:val="DefaultParagraphFont"/>
    <w:qFormat/>
    <w:rsid w:val="00452F02"/>
    <w:rPr>
      <w:rFonts w:asciiTheme="majorHAnsi" w:eastAsiaTheme="majorEastAsia" w:hAnsiTheme="majorHAnsi" w:cstheme="majorBidi"/>
      <w:spacing w:val="-10"/>
      <w:kern w:val="28"/>
      <w:sz w:val="56"/>
      <w:szCs w:val="56"/>
    </w:rPr>
  </w:style>
  <w:style w:type="character" w:customStyle="1" w:styleId="Debate-CardSmalltextF2Char">
    <w:name w:val="Debate- Card Small text F2 Char"/>
    <w:link w:val="Debate-CardSmalltextF2"/>
    <w:locked/>
    <w:rsid w:val="00452F02"/>
    <w:rPr>
      <w:rFonts w:ascii="Arial Narrow" w:hAnsi="Arial Narrow"/>
      <w:sz w:val="16"/>
    </w:rPr>
  </w:style>
  <w:style w:type="paragraph" w:customStyle="1" w:styleId="Debate-CardSmalltextF2">
    <w:name w:val="Debate- Card Small text F2"/>
    <w:basedOn w:val="Normal"/>
    <w:next w:val="Normal"/>
    <w:link w:val="Debate-CardSmalltextF2Char"/>
    <w:qFormat/>
    <w:rsid w:val="00452F02"/>
    <w:pPr>
      <w:spacing w:after="200"/>
      <w:contextualSpacing/>
    </w:pPr>
    <w:rPr>
      <w:rFonts w:ascii="Arial Narrow" w:hAnsi="Arial Narrow" w:cstheme="minorBidi"/>
      <w:sz w:val="16"/>
    </w:rPr>
  </w:style>
  <w:style w:type="character" w:customStyle="1" w:styleId="Debate-EmphasizedText-F5Char">
    <w:name w:val="Debate- Emphasized Text- F5 Char"/>
    <w:link w:val="Debate-EmphasizedText-F5"/>
    <w:locked/>
    <w:rsid w:val="00452F02"/>
    <w:rPr>
      <w:rFonts w:ascii="Arial Narrow" w:hAnsi="Arial Narrow"/>
      <w:b/>
      <w:sz w:val="18"/>
      <w:u w:val="single"/>
    </w:rPr>
  </w:style>
  <w:style w:type="paragraph" w:customStyle="1" w:styleId="Debate-EmphasizedText-F5">
    <w:name w:val="Debate- Emphasized Text- F5"/>
    <w:basedOn w:val="Normal"/>
    <w:link w:val="Debate-EmphasizedText-F5Char"/>
    <w:qFormat/>
    <w:rsid w:val="00452F02"/>
    <w:pPr>
      <w:spacing w:after="200"/>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52F0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52F02"/>
    <w:pPr>
      <w:spacing w:after="200"/>
      <w:contextualSpacing/>
    </w:pPr>
    <w:rPr>
      <w:rFonts w:ascii="Arial Narrow" w:hAnsi="Arial Narrow" w:cstheme="minorBidi"/>
      <w:sz w:val="18"/>
      <w:u w:val="single"/>
    </w:rPr>
  </w:style>
  <w:style w:type="paragraph" w:styleId="NoSpacing">
    <w:name w:val="No Spacing"/>
    <w:aliases w:val="Dont use,Tag and Cite,DDI Tag,Tag Title,nonunderlined,Card Format,No Spacin,ClearFormatting,No Spacing8,No Spacing3,Very Small Text,No Spacing311"/>
    <w:unhideWhenUsed/>
    <w:qFormat/>
    <w:rsid w:val="00452F02"/>
    <w:pPr>
      <w:spacing w:after="0" w:line="240" w:lineRule="auto"/>
    </w:pPr>
    <w:rPr>
      <w:rFonts w:ascii="Calibri" w:hAnsi="Calibri" w:cs="Times New Roman"/>
    </w:rPr>
  </w:style>
  <w:style w:type="character" w:styleId="IntenseEmphasis">
    <w:name w:val="Intense Emphasis"/>
    <w:aliases w:val="Underline Char,Heading 3 Char1 Char Char Char,Intense Emphasis11111,Heading 3 Char Char Char Char Char,Intense Emphasi,9.5 pt,Box Out,Italic,Intense Emphasis5,Cite Char1,Underline Char Char Char"/>
    <w:basedOn w:val="DefaultParagraphFont"/>
    <w:uiPriority w:val="6"/>
    <w:qFormat/>
    <w:rsid w:val="00452F02"/>
    <w:rPr>
      <w:b/>
      <w:bCs/>
      <w:sz w:val="22"/>
      <w:u w:val="single"/>
    </w:rPr>
  </w:style>
  <w:style w:type="character" w:customStyle="1" w:styleId="UnderlineBold">
    <w:name w:val="Underline + Bold"/>
    <w:uiPriority w:val="1"/>
    <w:qFormat/>
    <w:rsid w:val="00452F02"/>
  </w:style>
  <w:style w:type="character" w:customStyle="1" w:styleId="ShrinkText">
    <w:name w:val="Shrink Text"/>
    <w:rsid w:val="00452F02"/>
    <w:rPr>
      <w:sz w:val="16"/>
    </w:rPr>
  </w:style>
  <w:style w:type="paragraph" w:customStyle="1" w:styleId="Tag2">
    <w:name w:val="Tag2"/>
    <w:basedOn w:val="Normal"/>
    <w:autoRedefine/>
    <w:qFormat/>
    <w:rsid w:val="00452F02"/>
    <w:rPr>
      <w:b/>
      <w:sz w:val="24"/>
    </w:rPr>
  </w:style>
  <w:style w:type="character" w:customStyle="1" w:styleId="BoldUnderlineChar">
    <w:name w:val="Bold Underline Char"/>
    <w:locked/>
    <w:rsid w:val="00452F02"/>
    <w:rPr>
      <w:rFonts w:ascii="Arial Narrow" w:hAnsi="Arial Narrow"/>
      <w:b/>
      <w:szCs w:val="22"/>
      <w:u w:val="thick"/>
      <w:lang w:eastAsia="en-US"/>
    </w:rPr>
  </w:style>
  <w:style w:type="character" w:styleId="HTMLCite">
    <w:name w:val="HTML Cite"/>
    <w:basedOn w:val="DefaultParagraphFont"/>
    <w:uiPriority w:val="99"/>
    <w:unhideWhenUsed/>
    <w:rsid w:val="00452F02"/>
    <w:rPr>
      <w:i/>
      <w:iCs/>
    </w:rPr>
  </w:style>
  <w:style w:type="character" w:customStyle="1" w:styleId="slug-pub-date">
    <w:name w:val="slug-pub-date"/>
    <w:rsid w:val="00452F02"/>
  </w:style>
  <w:style w:type="character" w:customStyle="1" w:styleId="slug-vol">
    <w:name w:val="slug-vol"/>
    <w:rsid w:val="00452F02"/>
  </w:style>
  <w:style w:type="character" w:customStyle="1" w:styleId="slug-issue">
    <w:name w:val="slug-issue"/>
    <w:rsid w:val="00452F02"/>
  </w:style>
  <w:style w:type="character" w:customStyle="1" w:styleId="slug-pages">
    <w:name w:val="slug-pages"/>
    <w:rsid w:val="00452F02"/>
  </w:style>
  <w:style w:type="paragraph" w:customStyle="1" w:styleId="Cards">
    <w:name w:val="Cards"/>
    <w:basedOn w:val="Normal"/>
    <w:next w:val="Normal"/>
    <w:link w:val="CardsChar"/>
    <w:uiPriority w:val="99"/>
    <w:qFormat/>
    <w:rsid w:val="00452F02"/>
    <w:pPr>
      <w:ind w:left="432" w:right="432"/>
      <w:jc w:val="both"/>
    </w:pPr>
    <w:rPr>
      <w:rFonts w:ascii="Times New Roman" w:eastAsia="Arial Unicode MS" w:hAnsi="Times New Roman"/>
      <w:szCs w:val="20"/>
    </w:rPr>
  </w:style>
  <w:style w:type="character" w:customStyle="1" w:styleId="CardsChar">
    <w:name w:val="Cards Char"/>
    <w:basedOn w:val="DefaultParagraphFont"/>
    <w:link w:val="Cards"/>
    <w:uiPriority w:val="99"/>
    <w:rsid w:val="00452F02"/>
    <w:rPr>
      <w:rFonts w:ascii="Times New Roman" w:eastAsia="Arial Unicode MS" w:hAnsi="Times New Roman" w:cs="Calibri"/>
      <w:szCs w:val="20"/>
    </w:rPr>
  </w:style>
  <w:style w:type="character" w:customStyle="1" w:styleId="Style4Char">
    <w:name w:val="Style4 Char"/>
    <w:link w:val="Style4"/>
    <w:rsid w:val="00452F02"/>
    <w:rPr>
      <w:rFonts w:ascii="Arial Narrow" w:hAnsi="Arial Narrow"/>
      <w:u w:val="single"/>
    </w:rPr>
  </w:style>
  <w:style w:type="paragraph" w:customStyle="1" w:styleId="Style4">
    <w:name w:val="Style4"/>
    <w:basedOn w:val="Normal"/>
    <w:link w:val="Style4Char"/>
    <w:qFormat/>
    <w:rsid w:val="00452F02"/>
    <w:rPr>
      <w:rFonts w:ascii="Arial Narrow" w:hAnsi="Arial Narrow" w:cstheme="minorBidi"/>
      <w:u w:val="single"/>
    </w:rPr>
  </w:style>
  <w:style w:type="character" w:customStyle="1" w:styleId="StyleBox12ptBold">
    <w:name w:val="Style Box + 12 pt Bold"/>
    <w:basedOn w:val="DefaultParagraphFont"/>
    <w:rsid w:val="00452F02"/>
    <w:rPr>
      <w:rFonts w:ascii="Georgia" w:hAnsi="Georgia"/>
      <w:b/>
      <w:bCs/>
      <w:sz w:val="22"/>
      <w:u w:val="single"/>
      <w:bdr w:val="none" w:sz="0" w:space="0" w:color="auto"/>
    </w:rPr>
  </w:style>
  <w:style w:type="character" w:customStyle="1" w:styleId="StyleBox12pt">
    <w:name w:val="Style Box + 12 pt"/>
    <w:basedOn w:val="DefaultParagraphFont"/>
    <w:rsid w:val="00452F0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52F02"/>
    <w:rPr>
      <w:rFonts w:ascii="Georgia" w:hAnsi="Georgia" w:cs="Calibri"/>
      <w:b w:val="0"/>
      <w:bCs/>
      <w:i w:val="0"/>
      <w:iCs w:val="0"/>
      <w:sz w:val="22"/>
      <w:u w:val="single"/>
      <w:bdr w:val="none" w:sz="0" w:space="0" w:color="auto"/>
    </w:rPr>
  </w:style>
  <w:style w:type="character" w:customStyle="1" w:styleId="cardtextChar">
    <w:name w:val="card text Char"/>
    <w:basedOn w:val="DefaultParagraphFont"/>
    <w:link w:val="cardtext"/>
    <w:locked/>
    <w:rsid w:val="00452F02"/>
    <w:rPr>
      <w:rFonts w:ascii="Georgia" w:hAnsi="Georgia" w:cs="Calibri"/>
    </w:rPr>
  </w:style>
  <w:style w:type="paragraph" w:customStyle="1" w:styleId="cardtext">
    <w:name w:val="card text"/>
    <w:basedOn w:val="Normal"/>
    <w:link w:val="cardtextChar"/>
    <w:qFormat/>
    <w:rsid w:val="00452F02"/>
    <w:pPr>
      <w:ind w:left="288" w:right="288"/>
    </w:pPr>
    <w:rPr>
      <w:rFonts w:ascii="Georgia" w:hAnsi="Georgia"/>
    </w:rPr>
  </w:style>
  <w:style w:type="character" w:customStyle="1" w:styleId="cardChar">
    <w:name w:val="card Char"/>
    <w:basedOn w:val="DefaultParagraphFont"/>
    <w:link w:val="card"/>
    <w:locked/>
    <w:rsid w:val="00452F02"/>
  </w:style>
  <w:style w:type="paragraph" w:customStyle="1" w:styleId="card">
    <w:name w:val="card"/>
    <w:aliases w:val="Medium Grid 21"/>
    <w:basedOn w:val="Normal"/>
    <w:next w:val="Normal"/>
    <w:link w:val="cardChar"/>
    <w:qFormat/>
    <w:rsid w:val="00452F02"/>
    <w:pPr>
      <w:ind w:left="288" w:right="288"/>
    </w:pPr>
    <w:rPr>
      <w:rFonts w:asciiTheme="minorHAnsi" w:hAnsiTheme="minorHAnsi" w:cstheme="minorBidi"/>
    </w:rPr>
  </w:style>
  <w:style w:type="paragraph" w:styleId="FootnoteText">
    <w:name w:val="footnote text"/>
    <w:basedOn w:val="Normal"/>
    <w:link w:val="FootnoteTextChar"/>
    <w:uiPriority w:val="99"/>
    <w:unhideWhenUsed/>
    <w:rsid w:val="00452F02"/>
    <w:rPr>
      <w:sz w:val="20"/>
      <w:szCs w:val="20"/>
    </w:rPr>
  </w:style>
  <w:style w:type="character" w:customStyle="1" w:styleId="FootnoteTextChar">
    <w:name w:val="Footnote Text Char"/>
    <w:basedOn w:val="DefaultParagraphFont"/>
    <w:link w:val="FootnoteText"/>
    <w:uiPriority w:val="99"/>
    <w:rsid w:val="00452F02"/>
    <w:rPr>
      <w:rFonts w:ascii="Calibri" w:hAnsi="Calibri" w:cs="Calibri"/>
      <w:sz w:val="20"/>
      <w:szCs w:val="20"/>
    </w:rPr>
  </w:style>
  <w:style w:type="character" w:styleId="FootnoteReference">
    <w:name w:val="footnote reference"/>
    <w:basedOn w:val="DefaultParagraphFont"/>
    <w:uiPriority w:val="99"/>
    <w:unhideWhenUsed/>
    <w:rsid w:val="00452F02"/>
    <w:rPr>
      <w:vertAlign w:val="superscript"/>
    </w:rPr>
  </w:style>
  <w:style w:type="character" w:customStyle="1" w:styleId="StyleBold">
    <w:name w:val="Style Bold"/>
    <w:basedOn w:val="DefaultParagraphFont"/>
    <w:uiPriority w:val="9"/>
    <w:semiHidden/>
    <w:rsid w:val="00452F02"/>
    <w:rPr>
      <w:b/>
      <w:bCs/>
    </w:rPr>
  </w:style>
  <w:style w:type="paragraph" w:styleId="Header">
    <w:name w:val="header"/>
    <w:aliases w:val="HeaderOld,Header Char2,Header Char1 Char,Header Char Char1,Header Char2 Char Char Char,Header Char1 Char1 Char Char Char,Header Char Char Char1 Char Char Char,Header Char Char2 Char Char Char,Heading 1 Char Char Ch"/>
    <w:basedOn w:val="Normal"/>
    <w:link w:val="HeaderChar"/>
    <w:uiPriority w:val="99"/>
    <w:qFormat/>
    <w:rsid w:val="00452F02"/>
    <w:pPr>
      <w:tabs>
        <w:tab w:val="center" w:pos="4680"/>
        <w:tab w:val="right" w:pos="9360"/>
      </w:tabs>
    </w:pPr>
  </w:style>
  <w:style w:type="character" w:customStyle="1" w:styleId="HeaderChar">
    <w:name w:val="Header Char"/>
    <w:aliases w:val="HeaderOld Char,Header Char2 Char,Header Char1 Char Char,Header Char Char1 Char,Header Char2 Char Char Char Char,Header Char1 Char1 Char Char Char Char,Header Char Char Char1 Char Char Char Char,Header Char Char2 Char Char Char Char"/>
    <w:basedOn w:val="DefaultParagraphFont"/>
    <w:link w:val="Header"/>
    <w:uiPriority w:val="99"/>
    <w:rsid w:val="00452F02"/>
    <w:rPr>
      <w:rFonts w:ascii="Calibri" w:hAnsi="Calibri" w:cs="Calibri"/>
    </w:rPr>
  </w:style>
  <w:style w:type="paragraph" w:styleId="Footer">
    <w:name w:val="footer"/>
    <w:basedOn w:val="Normal"/>
    <w:link w:val="FooterChar"/>
    <w:uiPriority w:val="99"/>
    <w:rsid w:val="00452F02"/>
    <w:pPr>
      <w:tabs>
        <w:tab w:val="center" w:pos="4680"/>
        <w:tab w:val="right" w:pos="9360"/>
      </w:tabs>
    </w:pPr>
  </w:style>
  <w:style w:type="character" w:customStyle="1" w:styleId="FooterChar">
    <w:name w:val="Footer Char"/>
    <w:basedOn w:val="DefaultParagraphFont"/>
    <w:link w:val="Footer"/>
    <w:uiPriority w:val="99"/>
    <w:rsid w:val="00452F02"/>
    <w:rPr>
      <w:rFonts w:ascii="Calibri" w:hAnsi="Calibri" w:cs="Calibri"/>
    </w:rPr>
  </w:style>
  <w:style w:type="paragraph" w:styleId="DocumentMap">
    <w:name w:val="Document Map"/>
    <w:basedOn w:val="Normal"/>
    <w:link w:val="DocumentMapChar"/>
    <w:unhideWhenUsed/>
    <w:rsid w:val="00452F02"/>
    <w:rPr>
      <w:rFonts w:ascii="Lucida Grande" w:hAnsi="Lucida Grande" w:cs="Lucida Grande"/>
    </w:rPr>
  </w:style>
  <w:style w:type="character" w:customStyle="1" w:styleId="DocumentMapChar">
    <w:name w:val="Document Map Char"/>
    <w:basedOn w:val="DefaultParagraphFont"/>
    <w:link w:val="DocumentMap"/>
    <w:rsid w:val="00452F02"/>
    <w:rPr>
      <w:rFonts w:ascii="Lucida Grande" w:hAnsi="Lucida Grande" w:cs="Lucida Grande"/>
    </w:rPr>
  </w:style>
  <w:style w:type="character" w:styleId="PageNumber">
    <w:name w:val="page number"/>
    <w:basedOn w:val="DefaultParagraphFont"/>
    <w:uiPriority w:val="99"/>
    <w:unhideWhenUsed/>
    <w:rsid w:val="00452F02"/>
  </w:style>
  <w:style w:type="paragraph" w:customStyle="1" w:styleId="Analytic">
    <w:name w:val="Analytic"/>
    <w:link w:val="AnalyticChar"/>
    <w:autoRedefine/>
    <w:qFormat/>
    <w:rsid w:val="00452F02"/>
    <w:rPr>
      <w:rFonts w:ascii="Arial" w:hAnsi="Arial" w:cs="Arial"/>
      <w:b/>
      <w:i/>
      <w:sz w:val="24"/>
    </w:rPr>
  </w:style>
  <w:style w:type="paragraph" w:customStyle="1" w:styleId="BlockHeadings">
    <w:name w:val="Block Headings"/>
    <w:basedOn w:val="Normal"/>
    <w:next w:val="Nothing"/>
    <w:link w:val="BlockHeadingsChar"/>
    <w:qFormat/>
    <w:rsid w:val="00452F02"/>
    <w:pPr>
      <w:autoSpaceDE w:val="0"/>
      <w:autoSpaceDN w:val="0"/>
      <w:adjustRightInd w:val="0"/>
      <w:jc w:val="center"/>
      <w:outlineLvl w:val="0"/>
    </w:pPr>
    <w:rPr>
      <w:rFonts w:ascii="Times New Roman" w:eastAsia="Times New Roman" w:hAnsi="Times New Roman"/>
      <w:b/>
      <w:szCs w:val="20"/>
    </w:rPr>
  </w:style>
  <w:style w:type="paragraph" w:customStyle="1" w:styleId="Nothing">
    <w:name w:val="Nothing"/>
    <w:basedOn w:val="Normal"/>
    <w:link w:val="NothingChar"/>
    <w:qFormat/>
    <w:rsid w:val="00452F02"/>
    <w:pPr>
      <w:autoSpaceDE w:val="0"/>
      <w:autoSpaceDN w:val="0"/>
      <w:adjustRightInd w:val="0"/>
      <w:jc w:val="both"/>
    </w:pPr>
    <w:rPr>
      <w:rFonts w:ascii="Times New Roman" w:eastAsia="Times New Roman" w:hAnsi="Times New Roman"/>
      <w:szCs w:val="20"/>
    </w:rPr>
  </w:style>
  <w:style w:type="paragraph" w:customStyle="1" w:styleId="Cites">
    <w:name w:val="Cites"/>
    <w:basedOn w:val="Nothing"/>
    <w:next w:val="Cards"/>
    <w:link w:val="CitesChar1"/>
    <w:qFormat/>
    <w:rsid w:val="00452F02"/>
    <w:pPr>
      <w:outlineLvl w:val="2"/>
    </w:pPr>
    <w:rPr>
      <w:b/>
    </w:rPr>
  </w:style>
  <w:style w:type="character" w:customStyle="1" w:styleId="NothingChar">
    <w:name w:val="Nothing Char"/>
    <w:basedOn w:val="DefaultParagraphFont"/>
    <w:link w:val="Nothing"/>
    <w:rsid w:val="00452F02"/>
    <w:rPr>
      <w:rFonts w:ascii="Times New Roman" w:eastAsia="Times New Roman" w:hAnsi="Times New Roman" w:cs="Calibri"/>
      <w:szCs w:val="20"/>
    </w:rPr>
  </w:style>
  <w:style w:type="character" w:customStyle="1" w:styleId="BlockHeadingsChar">
    <w:name w:val="Block Headings Char"/>
    <w:basedOn w:val="DefaultParagraphFont"/>
    <w:link w:val="BlockHeadings"/>
    <w:rsid w:val="00452F02"/>
    <w:rPr>
      <w:rFonts w:ascii="Times New Roman" w:eastAsia="Times New Roman" w:hAnsi="Times New Roman" w:cs="Calibri"/>
      <w:b/>
      <w:szCs w:val="20"/>
    </w:rPr>
  </w:style>
  <w:style w:type="character" w:customStyle="1" w:styleId="TagsChar1">
    <w:name w:val="Tags Char1"/>
    <w:aliases w:val="Heading 2 Char3,Tag Char2,TAG Char3,Heading 2 Char1 Char2,TAG Char1 Char2,Heading 2 Char Char Char2,Heading 2 Char1 Char Char Char Char Char2,Heading 2 Char1 Char Char Char2,Heading 2 Char Char Char Char Char2"/>
    <w:basedOn w:val="DefaultParagraphFont"/>
    <w:qFormat/>
    <w:rsid w:val="00452F02"/>
    <w:rPr>
      <w:rFonts w:ascii="Times New Roman" w:eastAsia="Arial Unicode MS" w:hAnsi="Times New Roman" w:cs="Times New Roman"/>
      <w:b/>
      <w:sz w:val="24"/>
      <w:szCs w:val="20"/>
    </w:rPr>
  </w:style>
  <w:style w:type="character" w:customStyle="1" w:styleId="CitesChar1">
    <w:name w:val="Cites Char1"/>
    <w:basedOn w:val="DefaultParagraphFont"/>
    <w:link w:val="Cites"/>
    <w:rsid w:val="00452F02"/>
    <w:rPr>
      <w:rFonts w:ascii="Times New Roman" w:eastAsia="Times New Roman" w:hAnsi="Times New Roman" w:cs="Calibri"/>
      <w:b/>
      <w:szCs w:val="20"/>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452F02"/>
    <w:rPr>
      <w:rFonts w:ascii="Arial" w:hAnsi="Arial"/>
      <w:b/>
      <w:sz w:val="22"/>
      <w:szCs w:val="24"/>
      <w:lang w:val="x-none" w:eastAsia="x-none"/>
    </w:rPr>
  </w:style>
  <w:style w:type="paragraph" w:customStyle="1" w:styleId="Analytics">
    <w:name w:val="Analytics"/>
    <w:link w:val="AnalyticsChar"/>
    <w:autoRedefine/>
    <w:uiPriority w:val="4"/>
    <w:qFormat/>
    <w:rsid w:val="00452F02"/>
    <w:rPr>
      <w:rFonts w:ascii="Arial" w:hAnsi="Arial" w:cs="Arial"/>
      <w:b/>
      <w:i/>
    </w:rPr>
  </w:style>
  <w:style w:type="character" w:customStyle="1" w:styleId="apple-converted-space">
    <w:name w:val="apple-converted-space"/>
    <w:basedOn w:val="DefaultParagraphFont"/>
    <w:rsid w:val="00452F02"/>
  </w:style>
  <w:style w:type="character" w:customStyle="1" w:styleId="StyleDate">
    <w:name w:val="Style Date"/>
    <w:aliases w:val="Author"/>
    <w:uiPriority w:val="1"/>
    <w:qFormat/>
    <w:rsid w:val="00452F02"/>
    <w:rPr>
      <w:rFonts w:ascii="Georgia" w:hAnsi="Georgia" w:hint="default"/>
      <w:b/>
      <w:bCs w:val="0"/>
      <w:sz w:val="24"/>
      <w:u w:val="single"/>
    </w:rPr>
  </w:style>
  <w:style w:type="numbering" w:customStyle="1" w:styleId="NoList1">
    <w:name w:val="No List1"/>
    <w:next w:val="NoList"/>
    <w:uiPriority w:val="99"/>
    <w:semiHidden/>
    <w:unhideWhenUsed/>
    <w:rsid w:val="00452F02"/>
  </w:style>
  <w:style w:type="numbering" w:customStyle="1" w:styleId="NoList11">
    <w:name w:val="No List11"/>
    <w:next w:val="NoList"/>
    <w:uiPriority w:val="99"/>
    <w:semiHidden/>
    <w:unhideWhenUsed/>
    <w:rsid w:val="00452F02"/>
  </w:style>
  <w:style w:type="character" w:customStyle="1" w:styleId="BlockTitleChar">
    <w:name w:val="Block Title Char"/>
    <w:aliases w:val="Heading 1 Char1 Char,ALEX Char,Heading Char Char"/>
    <w:basedOn w:val="DefaultParagraphFont"/>
    <w:link w:val="BlockTitle"/>
    <w:locked/>
    <w:rsid w:val="00452F02"/>
    <w:rPr>
      <w:rFonts w:ascii="Calibri" w:eastAsia="Times New Roman" w:hAnsi="Calibri" w:cs="Arial"/>
      <w:b/>
      <w:bCs/>
      <w:kern w:val="32"/>
      <w:sz w:val="32"/>
      <w:szCs w:val="3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452F02"/>
    <w:pPr>
      <w:spacing w:after="0" w:line="240" w:lineRule="auto"/>
    </w:pPr>
    <w:rPr>
      <w:b/>
      <w:bCs/>
      <w:u w:val="single"/>
    </w:rPr>
  </w:style>
  <w:style w:type="numbering" w:customStyle="1" w:styleId="NoList2">
    <w:name w:val="No List2"/>
    <w:next w:val="NoList"/>
    <w:uiPriority w:val="99"/>
    <w:semiHidden/>
    <w:unhideWhenUsed/>
    <w:rsid w:val="00452F02"/>
  </w:style>
  <w:style w:type="numbering" w:customStyle="1" w:styleId="NoList111">
    <w:name w:val="No List111"/>
    <w:next w:val="NoList"/>
    <w:uiPriority w:val="99"/>
    <w:semiHidden/>
    <w:unhideWhenUsed/>
    <w:rsid w:val="00452F02"/>
  </w:style>
  <w:style w:type="character" w:customStyle="1" w:styleId="CardsUnderlined">
    <w:name w:val="Cards Underlined"/>
    <w:qFormat/>
    <w:rsid w:val="00452F02"/>
    <w:rPr>
      <w:rFonts w:ascii="Times New Roman" w:hAnsi="Times New Roman"/>
      <w:sz w:val="24"/>
      <w:szCs w:val="24"/>
      <w:u w:val="thick"/>
    </w:rPr>
  </w:style>
  <w:style w:type="numbering" w:customStyle="1" w:styleId="NoList3">
    <w:name w:val="No List3"/>
    <w:next w:val="NoList"/>
    <w:uiPriority w:val="99"/>
    <w:semiHidden/>
    <w:unhideWhenUsed/>
    <w:rsid w:val="00452F02"/>
  </w:style>
  <w:style w:type="paragraph" w:customStyle="1" w:styleId="CardIndented">
    <w:name w:val="Card (Indented)"/>
    <w:basedOn w:val="Normal"/>
    <w:link w:val="CardIndentedChar"/>
    <w:qFormat/>
    <w:rsid w:val="00452F02"/>
    <w:pPr>
      <w:ind w:left="288"/>
    </w:pPr>
  </w:style>
  <w:style w:type="character" w:customStyle="1" w:styleId="CardIndentedChar">
    <w:name w:val="Card (Indented) Char"/>
    <w:basedOn w:val="DefaultParagraphFont"/>
    <w:link w:val="CardIndented"/>
    <w:rsid w:val="00452F02"/>
    <w:rPr>
      <w:rFonts w:ascii="Calibri" w:hAnsi="Calibri" w:cs="Calibri"/>
    </w:rPr>
  </w:style>
  <w:style w:type="character" w:customStyle="1" w:styleId="foreign">
    <w:name w:val="foreign"/>
    <w:basedOn w:val="DefaultParagraphFont"/>
    <w:rsid w:val="00452F02"/>
  </w:style>
  <w:style w:type="paragraph" w:customStyle="1" w:styleId="Body">
    <w:name w:val="Body"/>
    <w:rsid w:val="00452F02"/>
    <w:pPr>
      <w:pBdr>
        <w:top w:val="nil"/>
        <w:left w:val="nil"/>
        <w:bottom w:val="nil"/>
        <w:right w:val="nil"/>
        <w:between w:val="nil"/>
        <w:bar w:val="nil"/>
      </w:pBdr>
      <w:spacing w:after="0" w:line="240" w:lineRule="auto"/>
    </w:pPr>
    <w:rPr>
      <w:rFonts w:ascii="Helvetica" w:eastAsia="Arial Unicode MS" w:hAnsi="Arial Unicode MS" w:cs="Arial Unicode MS"/>
      <w:color w:val="000000"/>
      <w:bdr w:val="nil"/>
      <w:lang w:val="it-IT"/>
    </w:rPr>
  </w:style>
  <w:style w:type="paragraph" w:customStyle="1" w:styleId="CitationCharChar">
    <w:name w:val="Citation Char Char"/>
    <w:basedOn w:val="Normal"/>
    <w:uiPriority w:val="6"/>
    <w:rsid w:val="00452F02"/>
    <w:pPr>
      <w:ind w:left="1440" w:right="1440"/>
    </w:pPr>
    <w:rPr>
      <w:rFonts w:asciiTheme="minorHAnsi" w:hAnsiTheme="minorHAnsi"/>
      <w:b/>
      <w:u w:val="single"/>
    </w:rPr>
  </w:style>
  <w:style w:type="paragraph" w:styleId="EndnoteText">
    <w:name w:val="endnote text"/>
    <w:basedOn w:val="Normal"/>
    <w:link w:val="EndnoteTextChar"/>
    <w:unhideWhenUsed/>
    <w:rsid w:val="00452F02"/>
    <w:rPr>
      <w:rFonts w:asciiTheme="minorHAnsi" w:eastAsiaTheme="minorEastAsia" w:hAnsiTheme="minorHAnsi"/>
      <w:sz w:val="24"/>
      <w:szCs w:val="24"/>
      <w:lang w:eastAsia="ja-JP"/>
    </w:rPr>
  </w:style>
  <w:style w:type="character" w:customStyle="1" w:styleId="EndnoteTextChar">
    <w:name w:val="Endnote Text Char"/>
    <w:basedOn w:val="DefaultParagraphFont"/>
    <w:link w:val="EndnoteText"/>
    <w:rsid w:val="00452F02"/>
    <w:rPr>
      <w:rFonts w:eastAsiaTheme="minorEastAsia" w:cs="Calibri"/>
      <w:sz w:val="24"/>
      <w:szCs w:val="24"/>
      <w:lang w:eastAsia="ja-JP"/>
    </w:rPr>
  </w:style>
  <w:style w:type="character" w:styleId="EndnoteReference">
    <w:name w:val="endnote reference"/>
    <w:basedOn w:val="DefaultParagraphFont"/>
    <w:unhideWhenUsed/>
    <w:rsid w:val="00452F02"/>
    <w:rPr>
      <w:vertAlign w:val="superscript"/>
    </w:rPr>
  </w:style>
  <w:style w:type="character" w:customStyle="1" w:styleId="Emphasis2">
    <w:name w:val="Emphasis2"/>
    <w:basedOn w:val="DefaultParagraphFont"/>
    <w:rsid w:val="00452F02"/>
    <w:rPr>
      <w:rFonts w:ascii="Franklin Gothic Heavy" w:hAnsi="Franklin Gothic Heavy"/>
      <w:iCs/>
      <w:u w:val="single"/>
    </w:rPr>
  </w:style>
  <w:style w:type="paragraph" w:customStyle="1" w:styleId="Citation">
    <w:name w:val="Citation"/>
    <w:aliases w:val="heading 3"/>
    <w:basedOn w:val="Normal"/>
    <w:next w:val="Normal"/>
    <w:qFormat/>
    <w:rsid w:val="00452F02"/>
    <w:pPr>
      <w:tabs>
        <w:tab w:val="left" w:pos="1440"/>
      </w:tabs>
    </w:pPr>
    <w:rPr>
      <w:rFonts w:ascii="Times New Roman" w:hAnsi="Times New Roman"/>
      <w:szCs w:val="16"/>
    </w:rPr>
  </w:style>
  <w:style w:type="character" w:customStyle="1" w:styleId="reduce2">
    <w:name w:val="reduce2"/>
    <w:rsid w:val="00452F02"/>
    <w:rPr>
      <w:rFonts w:ascii="Arial" w:hAnsi="Arial" w:cs="Arial"/>
      <w:color w:val="000000"/>
      <w:sz w:val="12"/>
      <w:szCs w:val="22"/>
    </w:rPr>
  </w:style>
  <w:style w:type="character" w:customStyle="1" w:styleId="trbpullquotetext">
    <w:name w:val="trb_pullquote_text"/>
    <w:basedOn w:val="DefaultParagraphFont"/>
    <w:rsid w:val="00452F02"/>
  </w:style>
  <w:style w:type="character" w:customStyle="1" w:styleId="trbpullquotecredit">
    <w:name w:val="trb_pullquote_credit"/>
    <w:basedOn w:val="DefaultParagraphFont"/>
    <w:rsid w:val="00452F02"/>
  </w:style>
  <w:style w:type="character" w:customStyle="1" w:styleId="trbpanelmodtitleico">
    <w:name w:val="trb_panelmod_title_ico"/>
    <w:basedOn w:val="DefaultParagraphFont"/>
    <w:rsid w:val="00452F02"/>
  </w:style>
  <w:style w:type="character" w:customStyle="1" w:styleId="trbpanelmodbodytitle">
    <w:name w:val="trb_panelmod_body_title"/>
    <w:basedOn w:val="DefaultParagraphFont"/>
    <w:rsid w:val="00452F02"/>
  </w:style>
  <w:style w:type="character" w:customStyle="1" w:styleId="trbpanelmodbodymore">
    <w:name w:val="trb_panelmod_body_more"/>
    <w:basedOn w:val="DefaultParagraphFont"/>
    <w:rsid w:val="00452F02"/>
  </w:style>
  <w:style w:type="character" w:customStyle="1" w:styleId="pull-quote">
    <w:name w:val="pull-quote"/>
    <w:basedOn w:val="DefaultParagraphFont"/>
    <w:rsid w:val="00452F02"/>
  </w:style>
  <w:style w:type="paragraph" w:customStyle="1" w:styleId="last">
    <w:name w:val="last"/>
    <w:basedOn w:val="Normal"/>
    <w:uiPriority w:val="99"/>
    <w:rsid w:val="00452F02"/>
    <w:pPr>
      <w:spacing w:before="100" w:beforeAutospacing="1" w:after="100" w:afterAutospacing="1"/>
    </w:pPr>
    <w:rPr>
      <w:rFonts w:ascii="Times New Roman" w:eastAsia="Times New Roman" w:hAnsi="Times New Roman"/>
      <w:sz w:val="24"/>
      <w:szCs w:val="24"/>
    </w:rPr>
  </w:style>
  <w:style w:type="character" w:customStyle="1" w:styleId="ptv-promo-video-headline">
    <w:name w:val="ptv-promo-video-headline"/>
    <w:basedOn w:val="DefaultParagraphFont"/>
    <w:rsid w:val="00452F02"/>
  </w:style>
  <w:style w:type="character" w:customStyle="1" w:styleId="ptv-promo-play-prompt">
    <w:name w:val="ptv-promo-play-prompt"/>
    <w:basedOn w:val="DefaultParagraphFont"/>
    <w:rsid w:val="00452F02"/>
  </w:style>
  <w:style w:type="character" w:customStyle="1" w:styleId="ptv-promo-play-duration">
    <w:name w:val="ptv-promo-play-duration"/>
    <w:basedOn w:val="DefaultParagraphFont"/>
    <w:rsid w:val="00452F02"/>
  </w:style>
  <w:style w:type="character" w:customStyle="1" w:styleId="pb-caption">
    <w:name w:val="pb-caption"/>
    <w:basedOn w:val="DefaultParagraphFont"/>
    <w:rsid w:val="00452F02"/>
  </w:style>
  <w:style w:type="character" w:customStyle="1" w:styleId="lede">
    <w:name w:val="lede"/>
    <w:basedOn w:val="DefaultParagraphFont"/>
    <w:rsid w:val="00452F02"/>
  </w:style>
  <w:style w:type="paragraph" w:customStyle="1" w:styleId="loose">
    <w:name w:val="loose"/>
    <w:basedOn w:val="Normal"/>
    <w:qFormat/>
    <w:rsid w:val="00452F02"/>
    <w:pPr>
      <w:spacing w:before="100" w:beforeAutospacing="1" w:after="100" w:afterAutospacing="1"/>
    </w:pPr>
    <w:rPr>
      <w:rFonts w:eastAsia="Times New Roman"/>
      <w:szCs w:val="24"/>
    </w:rPr>
  </w:style>
  <w:style w:type="character" w:customStyle="1" w:styleId="blue">
    <w:name w:val="blue"/>
    <w:basedOn w:val="DefaultParagraphFont"/>
    <w:rsid w:val="00452F02"/>
  </w:style>
  <w:style w:type="character" w:customStyle="1" w:styleId="italic">
    <w:name w:val="italic"/>
    <w:basedOn w:val="DefaultParagraphFont"/>
    <w:rsid w:val="00452F02"/>
  </w:style>
  <w:style w:type="paragraph" w:customStyle="1" w:styleId="Default">
    <w:name w:val="Default"/>
    <w:basedOn w:val="Normal"/>
    <w:qFormat/>
    <w:rsid w:val="00452F02"/>
    <w:pPr>
      <w:autoSpaceDE w:val="0"/>
      <w:autoSpaceDN w:val="0"/>
      <w:adjustRightInd w:val="0"/>
      <w:spacing w:after="200" w:line="276" w:lineRule="auto"/>
    </w:pPr>
    <w:rPr>
      <w:rFonts w:ascii="Georgia" w:eastAsia="MS Mincho" w:hAnsi="Georgia" w:cs="AKDPE C+ Utopia"/>
      <w:sz w:val="20"/>
      <w:szCs w:val="24"/>
    </w:rPr>
  </w:style>
  <w:style w:type="paragraph" w:styleId="List">
    <w:name w:val="List"/>
    <w:basedOn w:val="Normal"/>
    <w:uiPriority w:val="99"/>
    <w:unhideWhenUsed/>
    <w:rsid w:val="00452F02"/>
    <w:pPr>
      <w:contextualSpacing/>
    </w:pPr>
    <w:rPr>
      <w:rFonts w:ascii="Georgia" w:eastAsia="MS Mincho" w:hAnsi="Georgia"/>
      <w:sz w:val="20"/>
      <w:szCs w:val="20"/>
    </w:rPr>
  </w:style>
  <w:style w:type="paragraph" w:customStyle="1" w:styleId="PageHeaderLine1">
    <w:name w:val="PageHeaderLine1"/>
    <w:basedOn w:val="Normal"/>
    <w:uiPriority w:val="99"/>
    <w:qFormat/>
    <w:rsid w:val="00452F02"/>
    <w:pPr>
      <w:tabs>
        <w:tab w:val="right" w:pos="10800"/>
      </w:tabs>
    </w:pPr>
    <w:rPr>
      <w:rFonts w:ascii="Georgia" w:eastAsia="MS Mincho" w:hAnsi="Georgia"/>
      <w:b/>
      <w:sz w:val="20"/>
      <w:szCs w:val="20"/>
    </w:rPr>
  </w:style>
  <w:style w:type="paragraph" w:customStyle="1" w:styleId="PageHeaderLine2">
    <w:name w:val="PageHeaderLine2"/>
    <w:basedOn w:val="Normal"/>
    <w:next w:val="Normal"/>
    <w:uiPriority w:val="99"/>
    <w:qFormat/>
    <w:rsid w:val="00452F02"/>
    <w:pPr>
      <w:tabs>
        <w:tab w:val="right" w:pos="10800"/>
      </w:tabs>
      <w:spacing w:line="480" w:lineRule="auto"/>
    </w:pPr>
    <w:rPr>
      <w:rFonts w:ascii="Georgia" w:eastAsia="MS Mincho" w:hAnsi="Georgia"/>
      <w:b/>
      <w:sz w:val="20"/>
      <w:szCs w:val="20"/>
    </w:rPr>
  </w:style>
  <w:style w:type="character" w:customStyle="1" w:styleId="Bold12">
    <w:name w:val="Bold12"/>
    <w:uiPriority w:val="1"/>
    <w:qFormat/>
    <w:rsid w:val="00452F02"/>
    <w:rPr>
      <w:rFonts w:ascii="Times New Roman" w:hAnsi="Times New Roman"/>
      <w:b/>
      <w:sz w:val="24"/>
    </w:rPr>
  </w:style>
  <w:style w:type="character" w:customStyle="1" w:styleId="CardTextChar0">
    <w:name w:val="Card Text Char"/>
    <w:rsid w:val="00452F02"/>
    <w:rPr>
      <w:rFonts w:ascii="Georgia" w:eastAsia="MS Mincho" w:hAnsi="Georgia" w:cs="Times New Roman"/>
      <w:sz w:val="20"/>
      <w:szCs w:val="20"/>
    </w:rPr>
  </w:style>
  <w:style w:type="paragraph" w:customStyle="1" w:styleId="NotBold10">
    <w:name w:val="NotBold10"/>
    <w:link w:val="NotBold10Char"/>
    <w:qFormat/>
    <w:rsid w:val="00452F02"/>
    <w:pPr>
      <w:ind w:left="288" w:right="288"/>
    </w:pPr>
    <w:rPr>
      <w:rFonts w:ascii="Georgia" w:eastAsia="MS Mincho" w:hAnsi="Georgia"/>
      <w:sz w:val="20"/>
      <w:szCs w:val="20"/>
    </w:rPr>
  </w:style>
  <w:style w:type="character" w:customStyle="1" w:styleId="NotBold10Char">
    <w:name w:val="NotBold10 Char"/>
    <w:link w:val="NotBold10"/>
    <w:rsid w:val="00452F02"/>
    <w:rPr>
      <w:rFonts w:ascii="Georgia" w:eastAsia="MS Mincho" w:hAnsi="Georgia"/>
      <w:sz w:val="20"/>
      <w:szCs w:val="20"/>
    </w:rPr>
  </w:style>
  <w:style w:type="character" w:customStyle="1" w:styleId="NotBold10Final">
    <w:name w:val="NotBold10Final"/>
    <w:uiPriority w:val="1"/>
    <w:qFormat/>
    <w:rsid w:val="00452F02"/>
    <w:rPr>
      <w:rFonts w:ascii="Times New Roman" w:hAnsi="Times New Roman"/>
      <w:b w:val="0"/>
      <w:i w:val="0"/>
      <w:sz w:val="20"/>
    </w:rPr>
  </w:style>
  <w:style w:type="paragraph" w:styleId="TOC1">
    <w:name w:val="toc 1"/>
    <w:aliases w:val="Index Basic"/>
    <w:basedOn w:val="Normal"/>
    <w:next w:val="Normal"/>
    <w:autoRedefine/>
    <w:unhideWhenUsed/>
    <w:qFormat/>
    <w:rsid w:val="00452F02"/>
    <w:rPr>
      <w:rFonts w:ascii="Georgia" w:eastAsia="MS Mincho" w:hAnsi="Georgia"/>
      <w:sz w:val="20"/>
      <w:szCs w:val="20"/>
    </w:rPr>
  </w:style>
  <w:style w:type="paragraph" w:styleId="TOC4">
    <w:name w:val="toc 4"/>
    <w:basedOn w:val="Normal"/>
    <w:next w:val="Normal"/>
    <w:autoRedefine/>
    <w:unhideWhenUsed/>
    <w:rsid w:val="00452F02"/>
    <w:pPr>
      <w:spacing w:before="240"/>
    </w:pPr>
    <w:rPr>
      <w:rFonts w:ascii="Georgia" w:eastAsia="MS Mincho" w:hAnsi="Georgia"/>
      <w:b/>
      <w:sz w:val="20"/>
      <w:szCs w:val="20"/>
      <w:u w:val="single"/>
    </w:rPr>
  </w:style>
  <w:style w:type="paragraph" w:customStyle="1" w:styleId="Heading3New">
    <w:name w:val="Heading 3 New"/>
    <w:basedOn w:val="Heading3"/>
    <w:next w:val="Normal"/>
    <w:uiPriority w:val="99"/>
    <w:qFormat/>
    <w:rsid w:val="00452F02"/>
    <w:rPr>
      <w:rFonts w:ascii="Georgia" w:eastAsia="MS Gothic" w:hAnsi="Georgia" w:cs="Times New Roman"/>
      <w:szCs w:val="20"/>
    </w:rPr>
  </w:style>
  <w:style w:type="character" w:customStyle="1" w:styleId="NewTag">
    <w:name w:val="NewTag"/>
    <w:uiPriority w:val="1"/>
    <w:qFormat/>
    <w:rsid w:val="00452F02"/>
    <w:rPr>
      <w:rFonts w:ascii="Georgia" w:hAnsi="Georgia"/>
      <w:b/>
      <w:sz w:val="24"/>
    </w:rPr>
  </w:style>
  <w:style w:type="character" w:customStyle="1" w:styleId="CiteChar">
    <w:name w:val="Cite Char"/>
    <w:aliases w:val="cite_tag Char,Char Char Char Char1 Char Char1,Char Char Char Char1 Char,Heading 21 Char,Char Char Char Char1 Char Char,Card Char1,Heading 3 Char1 Char Char Char1,Heading 3 Char Char Char Char Char1, Char Char Char Char1 Char"/>
    <w:qFormat/>
    <w:locked/>
    <w:rsid w:val="00452F02"/>
    <w:rPr>
      <w:rFonts w:ascii="Arial Narrow" w:hAnsi="Arial Narrow"/>
      <w:b/>
      <w:sz w:val="24"/>
      <w:u w:val="thick"/>
      <w:lang w:eastAsia="en-US"/>
    </w:rPr>
  </w:style>
  <w:style w:type="character" w:customStyle="1" w:styleId="CardUnderlinedChar">
    <w:name w:val="Card Underlined Char"/>
    <w:rsid w:val="00452F02"/>
    <w:rPr>
      <w:rFonts w:ascii="Arial Narrow" w:hAnsi="Arial Narrow" w:hint="default"/>
      <w:sz w:val="22"/>
      <w:szCs w:val="24"/>
      <w:u w:val="single"/>
      <w:lang w:val="en-US" w:eastAsia="en-US" w:bidi="ar-SA"/>
    </w:rPr>
  </w:style>
  <w:style w:type="character" w:customStyle="1" w:styleId="CardDown1Char">
    <w:name w:val="Card_Down1 Char"/>
    <w:link w:val="CardDown1"/>
    <w:locked/>
    <w:rsid w:val="00452F02"/>
    <w:rPr>
      <w:rFonts w:ascii="Times New Roman" w:eastAsia="Times New Roman" w:hAnsi="Times New Roman"/>
      <w:sz w:val="16"/>
      <w:szCs w:val="14"/>
      <w:lang w:val="x-none" w:eastAsia="x-none"/>
    </w:rPr>
  </w:style>
  <w:style w:type="paragraph" w:customStyle="1" w:styleId="CardDown1">
    <w:name w:val="Card_Down1"/>
    <w:basedOn w:val="Normal"/>
    <w:link w:val="CardDown1Char"/>
    <w:autoRedefine/>
    <w:rsid w:val="00452F02"/>
    <w:pPr>
      <w:jc w:val="both"/>
    </w:pPr>
    <w:rPr>
      <w:rFonts w:ascii="Times New Roman" w:eastAsia="Times New Roman" w:hAnsi="Times New Roman" w:cstheme="minorBidi"/>
      <w:sz w:val="16"/>
      <w:szCs w:val="14"/>
      <w:lang w:val="x-none" w:eastAsia="x-none"/>
    </w:rPr>
  </w:style>
  <w:style w:type="character" w:customStyle="1" w:styleId="Heading4Char1">
    <w:name w:val="Heading 4 Char1"/>
    <w:aliases w:val="Analytics Char1,Heading 2 Char1 Char Char Char1"/>
    <w:uiPriority w:val="3"/>
    <w:qFormat/>
    <w:rsid w:val="00452F02"/>
    <w:rPr>
      <w:rFonts w:ascii="Calibri" w:eastAsia="MS Gothic" w:hAnsi="Calibri" w:cs="Times New Roman"/>
      <w:b/>
      <w:bCs/>
      <w:i/>
      <w:iCs/>
      <w:color w:val="4F81BD"/>
      <w:sz w:val="24"/>
      <w:szCs w:val="22"/>
    </w:rPr>
  </w:style>
  <w:style w:type="character" w:customStyle="1" w:styleId="aqj">
    <w:name w:val="aqj"/>
    <w:rsid w:val="00452F02"/>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5"/>
    <w:qFormat/>
    <w:rsid w:val="00452F02"/>
    <w:rPr>
      <w:b/>
      <w:bCs/>
      <w:strike w:val="0"/>
      <w:dstrike w:val="0"/>
      <w:sz w:val="26"/>
      <w:u w:val="none"/>
      <w:effect w:val="none"/>
    </w:rPr>
  </w:style>
  <w:style w:type="paragraph" w:styleId="Revision">
    <w:name w:val="Revision"/>
    <w:hidden/>
    <w:uiPriority w:val="99"/>
    <w:semiHidden/>
    <w:rsid w:val="00452F02"/>
    <w:pPr>
      <w:spacing w:after="0" w:line="240" w:lineRule="auto"/>
    </w:pPr>
    <w:rPr>
      <w:rFonts w:ascii="Calibri" w:hAnsi="Calibri" w:cs="Calibri"/>
      <w:sz w:val="24"/>
    </w:rPr>
  </w:style>
  <w:style w:type="paragraph" w:styleId="BalloonText">
    <w:name w:val="Balloon Text"/>
    <w:basedOn w:val="Normal"/>
    <w:link w:val="BalloonTextChar"/>
    <w:uiPriority w:val="99"/>
    <w:unhideWhenUsed/>
    <w:rsid w:val="00452F02"/>
    <w:rPr>
      <w:rFonts w:ascii="Segoe UI" w:hAnsi="Segoe UI" w:cs="Segoe UI"/>
      <w:sz w:val="18"/>
      <w:szCs w:val="18"/>
    </w:rPr>
  </w:style>
  <w:style w:type="character" w:customStyle="1" w:styleId="BalloonTextChar">
    <w:name w:val="Balloon Text Char"/>
    <w:basedOn w:val="DefaultParagraphFont"/>
    <w:link w:val="BalloonText"/>
    <w:uiPriority w:val="99"/>
    <w:rsid w:val="00452F02"/>
    <w:rPr>
      <w:rFonts w:ascii="Segoe UI" w:hAnsi="Segoe UI" w:cs="Segoe UI"/>
      <w:sz w:val="18"/>
      <w:szCs w:val="18"/>
    </w:rPr>
  </w:style>
  <w:style w:type="paragraph" w:customStyle="1" w:styleId="story-body-text">
    <w:name w:val="story-body-text"/>
    <w:basedOn w:val="Normal"/>
    <w:rsid w:val="00452F02"/>
    <w:pPr>
      <w:spacing w:before="100" w:beforeAutospacing="1" w:after="100" w:afterAutospacing="1"/>
    </w:pPr>
    <w:rPr>
      <w:rFonts w:ascii="Times New Roman" w:eastAsia="Times New Roman" w:hAnsi="Times New Roman"/>
      <w:sz w:val="24"/>
      <w:szCs w:val="24"/>
    </w:rPr>
  </w:style>
  <w:style w:type="character" w:customStyle="1" w:styleId="story-heading-text">
    <w:name w:val="story-heading-text"/>
    <w:basedOn w:val="DefaultParagraphFont"/>
    <w:rsid w:val="00452F02"/>
  </w:style>
  <w:style w:type="character" w:customStyle="1" w:styleId="visually-hidden">
    <w:name w:val="visually-hidden"/>
    <w:basedOn w:val="DefaultParagraphFont"/>
    <w:rsid w:val="00452F02"/>
  </w:style>
  <w:style w:type="character" w:customStyle="1" w:styleId="caption-text">
    <w:name w:val="caption-text"/>
    <w:basedOn w:val="DefaultParagraphFont"/>
    <w:rsid w:val="00452F02"/>
  </w:style>
  <w:style w:type="character" w:customStyle="1" w:styleId="credit">
    <w:name w:val="credit"/>
    <w:basedOn w:val="DefaultParagraphFont"/>
    <w:rsid w:val="00452F02"/>
  </w:style>
  <w:style w:type="paragraph" w:customStyle="1" w:styleId="analytics0">
    <w:name w:val="analytics"/>
    <w:link w:val="analyticsChar0"/>
    <w:uiPriority w:val="4"/>
    <w:qFormat/>
    <w:rsid w:val="00452F02"/>
    <w:pPr>
      <w:spacing w:before="240" w:after="0" w:line="240" w:lineRule="auto"/>
      <w:outlineLvl w:val="3"/>
    </w:pPr>
    <w:rPr>
      <w:rFonts w:ascii="Georgia" w:eastAsiaTheme="majorEastAsia" w:hAnsi="Georgia" w:cstheme="majorBidi"/>
      <w:b/>
      <w:iCs/>
      <w:color w:val="44546A" w:themeColor="text2"/>
    </w:rPr>
  </w:style>
  <w:style w:type="character" w:customStyle="1" w:styleId="analyticsChar0">
    <w:name w:val="analytics Char"/>
    <w:basedOn w:val="DefaultParagraphFont"/>
    <w:link w:val="analytics0"/>
    <w:uiPriority w:val="4"/>
    <w:rsid w:val="00452F02"/>
    <w:rPr>
      <w:rFonts w:ascii="Georgia" w:eastAsiaTheme="majorEastAsia" w:hAnsi="Georgia" w:cstheme="majorBidi"/>
      <w:b/>
      <w:iCs/>
      <w:color w:val="44546A" w:themeColor="text2"/>
    </w:rPr>
  </w:style>
  <w:style w:type="paragraph" w:customStyle="1" w:styleId="underlined">
    <w:name w:val="underlined"/>
    <w:next w:val="Normal"/>
    <w:link w:val="underlinedChar"/>
    <w:autoRedefine/>
    <w:rsid w:val="00452F0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452F02"/>
    <w:rPr>
      <w:rFonts w:ascii="Times New Roman" w:eastAsia="Malgun Gothic" w:hAnsi="Times New Roman" w:cs="Times New Roman"/>
      <w:sz w:val="24"/>
      <w:szCs w:val="24"/>
      <w:u w:val="single"/>
    </w:rPr>
  </w:style>
  <w:style w:type="paragraph" w:customStyle="1" w:styleId="tiny">
    <w:name w:val="tiny"/>
    <w:next w:val="Normal"/>
    <w:link w:val="tinyChar"/>
    <w:autoRedefine/>
    <w:qFormat/>
    <w:rsid w:val="00452F02"/>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452F02"/>
    <w:rPr>
      <w:rFonts w:ascii="Times New Roman" w:eastAsia="Malgun Gothic" w:hAnsi="Times New Roman" w:cs="Times New Roman"/>
      <w:sz w:val="12"/>
      <w:szCs w:val="24"/>
    </w:rPr>
  </w:style>
  <w:style w:type="paragraph" w:customStyle="1" w:styleId="cards0">
    <w:name w:val="cards"/>
    <w:basedOn w:val="Cites"/>
    <w:qFormat/>
    <w:rsid w:val="00452F02"/>
    <w:pPr>
      <w:autoSpaceDE/>
      <w:autoSpaceDN/>
      <w:adjustRightInd/>
      <w:jc w:val="left"/>
      <w:outlineLvl w:val="9"/>
    </w:pPr>
    <w:rPr>
      <w:rFonts w:eastAsiaTheme="minorHAnsi"/>
      <w:b w:val="0"/>
      <w:sz w:val="20"/>
      <w:szCs w:val="22"/>
    </w:rPr>
  </w:style>
  <w:style w:type="character" w:customStyle="1" w:styleId="apple-style-span">
    <w:name w:val="apple-style-span"/>
    <w:rsid w:val="00452F02"/>
  </w:style>
  <w:style w:type="paragraph" w:customStyle="1" w:styleId="CardTagandCite">
    <w:name w:val="Card Tag and Cite"/>
    <w:next w:val="Normal"/>
    <w:link w:val="CardTagandCiteChar"/>
    <w:qFormat/>
    <w:rsid w:val="00452F02"/>
    <w:pPr>
      <w:spacing w:after="0" w:line="240" w:lineRule="auto"/>
    </w:pPr>
    <w:rPr>
      <w:rFonts w:ascii="Arial Narrow" w:eastAsia="Times New Roman" w:hAnsi="Arial Narrow" w:cs="Times New Roman"/>
      <w:b/>
      <w:sz w:val="26"/>
      <w:szCs w:val="24"/>
    </w:rPr>
  </w:style>
  <w:style w:type="paragraph" w:customStyle="1" w:styleId="SmallText">
    <w:name w:val="Small Text"/>
    <w:next w:val="Normal"/>
    <w:qFormat/>
    <w:rsid w:val="00452F02"/>
    <w:pPr>
      <w:spacing w:after="0" w:line="240" w:lineRule="auto"/>
    </w:pPr>
    <w:rPr>
      <w:rFonts w:ascii="Times New Roman" w:eastAsia="Times New Roman" w:hAnsi="Times New Roman"/>
      <w:b/>
      <w:color w:val="000000"/>
      <w:sz w:val="24"/>
      <w:szCs w:val="24"/>
    </w:rPr>
  </w:style>
  <w:style w:type="paragraph" w:customStyle="1" w:styleId="CardText1">
    <w:name w:val="Card Text 1"/>
    <w:link w:val="CardText1Char"/>
    <w:qFormat/>
    <w:rsid w:val="00452F02"/>
    <w:pPr>
      <w:spacing w:after="0" w:line="240" w:lineRule="auto"/>
    </w:pPr>
    <w:rPr>
      <w:rFonts w:ascii="Arial Narrow" w:eastAsia="Times New Roman" w:hAnsi="Arial Narrow" w:cs="Times New Roman"/>
      <w:color w:val="000000"/>
      <w:u w:val="single"/>
    </w:rPr>
  </w:style>
  <w:style w:type="paragraph" w:customStyle="1" w:styleId="CardText2">
    <w:name w:val="Card Text 2"/>
    <w:basedOn w:val="CardText1"/>
    <w:link w:val="CardText2Char"/>
    <w:qFormat/>
    <w:rsid w:val="00452F02"/>
    <w:rPr>
      <w:b/>
    </w:rPr>
  </w:style>
  <w:style w:type="character" w:customStyle="1" w:styleId="CardText1Char">
    <w:name w:val="Card Text 1 Char"/>
    <w:basedOn w:val="DefaultParagraphFont"/>
    <w:link w:val="CardText1"/>
    <w:rsid w:val="00452F02"/>
    <w:rPr>
      <w:rFonts w:ascii="Arial Narrow" w:eastAsia="Times New Roman" w:hAnsi="Arial Narrow" w:cs="Times New Roman"/>
      <w:color w:val="000000"/>
      <w:u w:val="single"/>
    </w:rPr>
  </w:style>
  <w:style w:type="character" w:customStyle="1" w:styleId="CardTagandCiteChar">
    <w:name w:val="Card Tag and Cite Char"/>
    <w:basedOn w:val="DefaultParagraphFont"/>
    <w:link w:val="CardTagandCite"/>
    <w:rsid w:val="00452F02"/>
    <w:rPr>
      <w:rFonts w:ascii="Arial Narrow" w:eastAsia="Times New Roman" w:hAnsi="Arial Narrow" w:cs="Times New Roman"/>
      <w:b/>
      <w:sz w:val="26"/>
      <w:szCs w:val="24"/>
    </w:rPr>
  </w:style>
  <w:style w:type="character" w:customStyle="1" w:styleId="CardText2Char">
    <w:name w:val="Card Text 2 Char"/>
    <w:basedOn w:val="CardText1Char"/>
    <w:link w:val="CardText2"/>
    <w:rsid w:val="00452F02"/>
    <w:rPr>
      <w:rFonts w:ascii="Arial Narrow" w:eastAsia="Times New Roman" w:hAnsi="Arial Narrow" w:cs="Times New Roman"/>
      <w:b/>
      <w:color w:val="000000"/>
      <w:u w:val="single"/>
    </w:rPr>
  </w:style>
  <w:style w:type="paragraph" w:customStyle="1" w:styleId="hat">
    <w:name w:val="hat"/>
    <w:basedOn w:val="Heading1"/>
    <w:link w:val="hatChar"/>
    <w:rsid w:val="00452F02"/>
    <w:pPr>
      <w:suppressAutoHyphens/>
      <w:spacing w:before="6600"/>
    </w:pPr>
    <w:rPr>
      <w:rFonts w:ascii="Times New Roman" w:eastAsia="Times New Roman" w:hAnsi="Times New Roman" w:cs="Arial"/>
      <w:caps/>
      <w:kern w:val="32"/>
      <w:sz w:val="44"/>
    </w:rPr>
  </w:style>
  <w:style w:type="paragraph" w:customStyle="1" w:styleId="Minimize">
    <w:name w:val="Minimize"/>
    <w:basedOn w:val="Normal"/>
    <w:next w:val="Normal"/>
    <w:link w:val="MinimizeChar"/>
    <w:autoRedefine/>
    <w:qFormat/>
    <w:rsid w:val="00452F02"/>
    <w:rPr>
      <w:rFonts w:eastAsia="Times New Roman"/>
      <w:sz w:val="12"/>
      <w:szCs w:val="12"/>
      <w:lang w:val="x-none" w:eastAsia="x-none"/>
    </w:rPr>
  </w:style>
  <w:style w:type="character" w:customStyle="1" w:styleId="MinimizeChar">
    <w:name w:val="Minimize Char"/>
    <w:link w:val="Minimize"/>
    <w:rsid w:val="00452F02"/>
    <w:rPr>
      <w:rFonts w:ascii="Calibri" w:eastAsia="Times New Roman" w:hAnsi="Calibri" w:cs="Calibri"/>
      <w:sz w:val="12"/>
      <w:szCs w:val="12"/>
      <w:lang w:val="x-none" w:eastAsia="x-none"/>
    </w:rPr>
  </w:style>
  <w:style w:type="paragraph" w:customStyle="1" w:styleId="BackgroundText">
    <w:name w:val="Background Text"/>
    <w:aliases w:val="Reading"/>
    <w:basedOn w:val="Normal"/>
    <w:link w:val="BackgroundTextChar"/>
    <w:rsid w:val="00452F02"/>
    <w:rPr>
      <w:rFonts w:ascii="Times New Roman" w:eastAsia="Times New Roman" w:hAnsi="Times New Roman"/>
      <w:sz w:val="20"/>
      <w:szCs w:val="18"/>
      <w:lang w:val="x-none" w:eastAsia="x-none"/>
    </w:rPr>
  </w:style>
  <w:style w:type="character" w:customStyle="1" w:styleId="BackgroundTextChar">
    <w:name w:val="Background Text Char"/>
    <w:aliases w:val="Reading Char"/>
    <w:link w:val="BackgroundText"/>
    <w:rsid w:val="00452F02"/>
    <w:rPr>
      <w:rFonts w:ascii="Times New Roman" w:eastAsia="Times New Roman" w:hAnsi="Times New Roman" w:cs="Calibri"/>
      <w:sz w:val="20"/>
      <w:szCs w:val="18"/>
      <w:lang w:val="x-none" w:eastAsia="x-none"/>
    </w:rPr>
  </w:style>
  <w:style w:type="character" w:customStyle="1" w:styleId="HighlightUnderline">
    <w:name w:val="Highlight Underline"/>
    <w:rsid w:val="00452F02"/>
    <w:rPr>
      <w:rFonts w:ascii="Times New Roman" w:hAnsi="Times New Roman"/>
      <w:sz w:val="20"/>
      <w:szCs w:val="18"/>
      <w:u w:val="single"/>
      <w:bdr w:val="none" w:sz="0" w:space="0" w:color="auto"/>
      <w:shd w:val="clear" w:color="auto" w:fill="FFFF00"/>
    </w:rPr>
  </w:style>
  <w:style w:type="paragraph" w:customStyle="1" w:styleId="BlockTitle2">
    <w:name w:val="Block Title2"/>
    <w:basedOn w:val="Normal"/>
    <w:link w:val="BlockTitle2Char"/>
    <w:qFormat/>
    <w:rsid w:val="00452F02"/>
    <w:pPr>
      <w:spacing w:after="240"/>
      <w:jc w:val="center"/>
    </w:pPr>
    <w:rPr>
      <w:rFonts w:eastAsia="Times New Roman"/>
      <w:b/>
      <w:color w:val="000000"/>
      <w:sz w:val="28"/>
      <w:szCs w:val="20"/>
      <w:lang w:val="x-none" w:eastAsia="x-none"/>
    </w:rPr>
  </w:style>
  <w:style w:type="character" w:customStyle="1" w:styleId="BlockTitle2Char">
    <w:name w:val="Block Title2 Char"/>
    <w:link w:val="BlockTitle2"/>
    <w:rsid w:val="00452F02"/>
    <w:rPr>
      <w:rFonts w:ascii="Calibri" w:eastAsia="Times New Roman" w:hAnsi="Calibri" w:cs="Calibri"/>
      <w:b/>
      <w:color w:val="000000"/>
      <w:sz w:val="28"/>
      <w:szCs w:val="20"/>
      <w:lang w:val="x-none" w:eastAsia="x-none"/>
    </w:rPr>
  </w:style>
  <w:style w:type="paragraph" w:customStyle="1" w:styleId="CardFormatCharCharCharCharCharChar">
    <w:name w:val="Card Format Char Char Char Char Char Char"/>
    <w:basedOn w:val="Normal"/>
    <w:qFormat/>
    <w:rsid w:val="00452F02"/>
    <w:rPr>
      <w:rFonts w:eastAsia="Calibri"/>
      <w:sz w:val="18"/>
      <w:szCs w:val="18"/>
    </w:rPr>
  </w:style>
  <w:style w:type="paragraph" w:customStyle="1" w:styleId="Debate">
    <w:name w:val="Debate"/>
    <w:basedOn w:val="Normal"/>
    <w:rsid w:val="00452F02"/>
    <w:rPr>
      <w:rFonts w:eastAsia="SimSun" w:cs="Courier"/>
      <w:lang w:eastAsia="zh-CN"/>
    </w:rPr>
  </w:style>
  <w:style w:type="paragraph" w:customStyle="1" w:styleId="MediumGrid1-Accent21">
    <w:name w:val="Medium Grid 1 - Accent 21"/>
    <w:basedOn w:val="Normal"/>
    <w:rsid w:val="00452F02"/>
    <w:pPr>
      <w:ind w:left="720"/>
      <w:contextualSpacing/>
    </w:pPr>
    <w:rPr>
      <w:rFonts w:eastAsia="Calibri"/>
    </w:rPr>
  </w:style>
  <w:style w:type="paragraph" w:customStyle="1" w:styleId="MediumList2-Accent21">
    <w:name w:val="Medium List 2 - Accent 21"/>
    <w:hidden/>
    <w:rsid w:val="00452F02"/>
    <w:pPr>
      <w:spacing w:after="0" w:line="240" w:lineRule="auto"/>
    </w:pPr>
    <w:rPr>
      <w:rFonts w:ascii="Times New Roman" w:eastAsia="Times New Roman" w:hAnsi="Times New Roman" w:cs="Times New Roman"/>
      <w:sz w:val="20"/>
      <w:szCs w:val="24"/>
    </w:rPr>
  </w:style>
  <w:style w:type="paragraph" w:styleId="TOC2">
    <w:name w:val="toc 2"/>
    <w:basedOn w:val="Normal"/>
    <w:next w:val="Normal"/>
    <w:autoRedefine/>
    <w:uiPriority w:val="39"/>
    <w:qFormat/>
    <w:rsid w:val="00452F02"/>
    <w:pPr>
      <w:ind w:left="200"/>
    </w:pPr>
    <w:rPr>
      <w:rFonts w:eastAsia="Calibri"/>
    </w:rPr>
  </w:style>
  <w:style w:type="paragraph" w:styleId="TOC3">
    <w:name w:val="toc 3"/>
    <w:basedOn w:val="Normal"/>
    <w:next w:val="Normal"/>
    <w:autoRedefine/>
    <w:qFormat/>
    <w:rsid w:val="00452F02"/>
    <w:pPr>
      <w:ind w:left="400"/>
    </w:pPr>
    <w:rPr>
      <w:rFonts w:eastAsia="Calibri"/>
    </w:rPr>
  </w:style>
  <w:style w:type="paragraph" w:styleId="TOC5">
    <w:name w:val="toc 5"/>
    <w:basedOn w:val="Normal"/>
    <w:next w:val="Normal"/>
    <w:autoRedefine/>
    <w:rsid w:val="00452F02"/>
    <w:pPr>
      <w:ind w:left="800"/>
    </w:pPr>
    <w:rPr>
      <w:rFonts w:eastAsia="Calibri"/>
    </w:rPr>
  </w:style>
  <w:style w:type="paragraph" w:styleId="TOC6">
    <w:name w:val="toc 6"/>
    <w:basedOn w:val="Normal"/>
    <w:next w:val="Normal"/>
    <w:autoRedefine/>
    <w:rsid w:val="00452F02"/>
    <w:pPr>
      <w:ind w:left="1000"/>
    </w:pPr>
    <w:rPr>
      <w:rFonts w:eastAsia="Calibri"/>
    </w:rPr>
  </w:style>
  <w:style w:type="paragraph" w:styleId="TOC7">
    <w:name w:val="toc 7"/>
    <w:basedOn w:val="Normal"/>
    <w:next w:val="Normal"/>
    <w:autoRedefine/>
    <w:rsid w:val="00452F02"/>
    <w:pPr>
      <w:ind w:left="1200"/>
    </w:pPr>
    <w:rPr>
      <w:rFonts w:eastAsia="Calibri"/>
    </w:rPr>
  </w:style>
  <w:style w:type="paragraph" w:styleId="TOC8">
    <w:name w:val="toc 8"/>
    <w:basedOn w:val="Normal"/>
    <w:next w:val="Normal"/>
    <w:autoRedefine/>
    <w:rsid w:val="00452F02"/>
    <w:pPr>
      <w:ind w:left="1400"/>
    </w:pPr>
    <w:rPr>
      <w:rFonts w:eastAsia="Calibri"/>
    </w:rPr>
  </w:style>
  <w:style w:type="paragraph" w:styleId="TOC9">
    <w:name w:val="toc 9"/>
    <w:basedOn w:val="Normal"/>
    <w:next w:val="Normal"/>
    <w:autoRedefine/>
    <w:rsid w:val="00452F02"/>
    <w:pPr>
      <w:ind w:left="1600"/>
    </w:pPr>
    <w:rPr>
      <w:rFonts w:eastAsia="Calibri"/>
    </w:rPr>
  </w:style>
  <w:style w:type="character" w:customStyle="1" w:styleId="Emphasis20">
    <w:name w:val="Emphasis 2"/>
    <w:uiPriority w:val="1"/>
    <w:qFormat/>
    <w:rsid w:val="00452F02"/>
    <w:rPr>
      <w:rFonts w:ascii="Times New Roman" w:hAnsi="Times New Roman" w:cs="Times New Roman" w:hint="default"/>
      <w:b/>
      <w:bCs w:val="0"/>
      <w:i w:val="0"/>
      <w:iCs/>
      <w:sz w:val="22"/>
      <w:u w:val="single"/>
      <w:bdr w:val="single" w:sz="2" w:space="0" w:color="auto" w:frame="1"/>
    </w:rPr>
  </w:style>
  <w:style w:type="character" w:customStyle="1" w:styleId="Style1Char">
    <w:name w:val="Style1 Char"/>
    <w:locked/>
    <w:rsid w:val="00452F02"/>
    <w:rPr>
      <w:rFonts w:ascii="Calibri" w:eastAsia="Calibri" w:hAnsi="Calibri" w:cs="Calibri"/>
      <w:sz w:val="22"/>
      <w:szCs w:val="24"/>
      <w:u w:val="single"/>
      <w:lang w:val="x-none"/>
    </w:rPr>
  </w:style>
  <w:style w:type="paragraph" w:customStyle="1" w:styleId="Style2">
    <w:name w:val="Style2"/>
    <w:basedOn w:val="Analytics"/>
    <w:link w:val="Style2Char"/>
    <w:qFormat/>
    <w:rsid w:val="00452F02"/>
    <w:pPr>
      <w:keepNext/>
      <w:keepLines/>
      <w:spacing w:before="40" w:after="0" w:line="240" w:lineRule="auto"/>
      <w:outlineLvl w:val="3"/>
    </w:pPr>
    <w:rPr>
      <w:rFonts w:eastAsiaTheme="majorEastAsia" w:cstheme="majorBidi"/>
      <w:i w:val="0"/>
      <w:iCs/>
      <w:sz w:val="24"/>
    </w:rPr>
  </w:style>
  <w:style w:type="paragraph" w:customStyle="1" w:styleId="CardText20">
    <w:name w:val="Card Text2"/>
    <w:basedOn w:val="Normal"/>
    <w:uiPriority w:val="4"/>
    <w:qFormat/>
    <w:rsid w:val="00452F02"/>
    <w:pPr>
      <w:ind w:left="288" w:right="288"/>
    </w:pPr>
  </w:style>
  <w:style w:type="character" w:customStyle="1" w:styleId="DebateUnderline">
    <w:name w:val="Debate Underline"/>
    <w:qFormat/>
    <w:rsid w:val="00452F02"/>
    <w:rPr>
      <w:rFonts w:ascii="Times New Roman" w:hAnsi="Times New Roman"/>
      <w:sz w:val="24"/>
      <w:u w:val="thick"/>
    </w:rPr>
  </w:style>
  <w:style w:type="paragraph" w:customStyle="1" w:styleId="Emphasis1">
    <w:name w:val="Emphasis1"/>
    <w:basedOn w:val="Normal"/>
    <w:autoRedefine/>
    <w:uiPriority w:val="7"/>
    <w:qFormat/>
    <w:rsid w:val="00452F02"/>
    <w:pPr>
      <w:widowControl w:val="0"/>
      <w:pBdr>
        <w:top w:val="single" w:sz="4" w:space="1" w:color="auto"/>
        <w:left w:val="single" w:sz="4" w:space="4" w:color="auto"/>
        <w:bottom w:val="single" w:sz="4" w:space="1" w:color="auto"/>
        <w:right w:val="single" w:sz="4" w:space="4" w:color="auto"/>
      </w:pBdr>
      <w:ind w:left="720"/>
      <w:jc w:val="both"/>
    </w:pPr>
    <w:rPr>
      <w:b/>
      <w:iCs/>
      <w:sz w:val="20"/>
      <w:u w:val="single"/>
      <w:bdr w:val="single" w:sz="12" w:space="0" w:color="auto"/>
    </w:rPr>
  </w:style>
  <w:style w:type="character" w:customStyle="1" w:styleId="nobr">
    <w:name w:val="nobr"/>
    <w:basedOn w:val="DefaultParagraphFont"/>
    <w:rsid w:val="00452F02"/>
  </w:style>
  <w:style w:type="character" w:customStyle="1" w:styleId="StyleArial10ptUnderline">
    <w:name w:val="Style Arial 10 pt Underline"/>
    <w:basedOn w:val="DefaultParagraphFont"/>
    <w:rsid w:val="00452F02"/>
    <w:rPr>
      <w:rFonts w:ascii="Arial" w:hAnsi="Arial"/>
      <w:sz w:val="20"/>
      <w:u w:val="single"/>
    </w:rPr>
  </w:style>
  <w:style w:type="character" w:customStyle="1" w:styleId="StyleArial10pt">
    <w:name w:val="Style Arial 10 pt"/>
    <w:basedOn w:val="DefaultParagraphFont"/>
    <w:rsid w:val="00452F02"/>
    <w:rPr>
      <w:rFonts w:ascii="Arial" w:hAnsi="Arial"/>
      <w:sz w:val="20"/>
    </w:rPr>
  </w:style>
  <w:style w:type="character" w:customStyle="1" w:styleId="StyleStyleArialBoldUnderline">
    <w:name w:val="Style Style Arial Bold Underline +"/>
    <w:basedOn w:val="DefaultParagraphFont"/>
    <w:rsid w:val="00452F02"/>
    <w:rPr>
      <w:rFonts w:ascii="Arial" w:hAnsi="Arial"/>
      <w:b/>
      <w:bCs/>
      <w:sz w:val="24"/>
      <w:u w:val="single"/>
    </w:rPr>
  </w:style>
  <w:style w:type="character" w:customStyle="1" w:styleId="StyleArial10pt1">
    <w:name w:val="Style Arial 10 pt1"/>
    <w:basedOn w:val="DefaultParagraphFont"/>
    <w:rsid w:val="00452F02"/>
    <w:rPr>
      <w:rFonts w:ascii="Arial" w:hAnsi="Arial"/>
      <w:sz w:val="20"/>
    </w:rPr>
  </w:style>
  <w:style w:type="character" w:customStyle="1" w:styleId="verdana">
    <w:name w:val="verdana"/>
    <w:basedOn w:val="DefaultParagraphFont"/>
    <w:rsid w:val="00452F02"/>
  </w:style>
  <w:style w:type="character" w:customStyle="1" w:styleId="Style8pt">
    <w:name w:val="Style 8 pt"/>
    <w:basedOn w:val="DefaultParagraphFont"/>
    <w:rsid w:val="00452F02"/>
    <w:rPr>
      <w:rFonts w:ascii="Times New Roman" w:hAnsi="Times New Roman"/>
      <w:sz w:val="16"/>
    </w:rPr>
  </w:style>
  <w:style w:type="paragraph" w:customStyle="1" w:styleId="HotRoute">
    <w:name w:val="Hot Route"/>
    <w:basedOn w:val="Normal"/>
    <w:link w:val="HotRouteChar"/>
    <w:qFormat/>
    <w:rsid w:val="00452F02"/>
    <w:pPr>
      <w:ind w:left="144"/>
    </w:pPr>
    <w:rPr>
      <w:rFonts w:eastAsia="Times New Roman"/>
      <w:sz w:val="20"/>
      <w:szCs w:val="24"/>
    </w:rPr>
  </w:style>
  <w:style w:type="character" w:customStyle="1" w:styleId="commentstext">
    <w:name w:val="comments_text"/>
    <w:basedOn w:val="DefaultParagraphFont"/>
    <w:uiPriority w:val="99"/>
    <w:rsid w:val="00452F02"/>
    <w:rPr>
      <w:rFonts w:ascii="Times New Roman" w:hAnsi="Times New Roman" w:cs="Times New Roman" w:hint="default"/>
    </w:rPr>
  </w:style>
  <w:style w:type="paragraph" w:customStyle="1" w:styleId="DebateTag">
    <w:name w:val="DebateTag"/>
    <w:basedOn w:val="Heading3"/>
    <w:link w:val="DebateTagChar"/>
    <w:autoRedefine/>
    <w:uiPriority w:val="99"/>
    <w:rsid w:val="00452F02"/>
    <w:pPr>
      <w:keepLines w:val="0"/>
      <w:pageBreakBefore w:val="0"/>
      <w:spacing w:before="240" w:after="60"/>
      <w:jc w:val="left"/>
    </w:pPr>
    <w:rPr>
      <w:rFonts w:eastAsia="Times New Roman" w:cs="Times New Roman"/>
      <w:sz w:val="22"/>
      <w:u w:val="none"/>
    </w:rPr>
  </w:style>
  <w:style w:type="character" w:customStyle="1" w:styleId="BoldUnderline">
    <w:name w:val="BoldUnderline"/>
    <w:uiPriority w:val="1"/>
    <w:qFormat/>
    <w:rsid w:val="00452F02"/>
    <w:rPr>
      <w:rFonts w:ascii="Arial" w:hAnsi="Arial" w:cs="Arial" w:hint="default"/>
      <w:b/>
      <w:bCs w:val="0"/>
      <w:sz w:val="20"/>
      <w:u w:val="single"/>
    </w:rPr>
  </w:style>
  <w:style w:type="paragraph" w:customStyle="1" w:styleId="UnderlinePara">
    <w:name w:val="Underline Para"/>
    <w:basedOn w:val="Normal"/>
    <w:uiPriority w:val="6"/>
    <w:qFormat/>
    <w:rsid w:val="00452F02"/>
    <w:pPr>
      <w:widowControl w:val="0"/>
      <w:suppressAutoHyphens/>
      <w:spacing w:after="200"/>
      <w:contextualSpacing/>
      <w:jc w:val="both"/>
    </w:pPr>
    <w:rPr>
      <w:rFonts w:asciiTheme="minorHAnsi" w:hAnsiTheme="minorHAnsi"/>
      <w:b/>
      <w:bCs/>
      <w:u w:val="single"/>
    </w:rPr>
  </w:style>
  <w:style w:type="paragraph" w:customStyle="1" w:styleId="footnotedescription">
    <w:name w:val="footnote description"/>
    <w:next w:val="Normal"/>
    <w:link w:val="footnotedescriptionChar"/>
    <w:hidden/>
    <w:rsid w:val="00452F02"/>
    <w:pPr>
      <w:spacing w:after="0" w:line="275" w:lineRule="auto"/>
      <w:ind w:firstLine="144"/>
      <w:jc w:val="both"/>
    </w:pPr>
    <w:rPr>
      <w:rFonts w:ascii="Times New Roman" w:eastAsia="Times New Roman" w:hAnsi="Times New Roman" w:cs="Times New Roman"/>
      <w:color w:val="181717"/>
      <w:sz w:val="16"/>
    </w:rPr>
  </w:style>
  <w:style w:type="character" w:customStyle="1" w:styleId="footnotedescriptionChar">
    <w:name w:val="footnote description Char"/>
    <w:link w:val="footnotedescription"/>
    <w:rsid w:val="00452F02"/>
    <w:rPr>
      <w:rFonts w:ascii="Times New Roman" w:eastAsia="Times New Roman" w:hAnsi="Times New Roman" w:cs="Times New Roman"/>
      <w:color w:val="181717"/>
      <w:sz w:val="16"/>
    </w:rPr>
  </w:style>
  <w:style w:type="character" w:customStyle="1" w:styleId="footnotemark">
    <w:name w:val="footnote mark"/>
    <w:hidden/>
    <w:rsid w:val="00452F02"/>
    <w:rPr>
      <w:rFonts w:ascii="Times New Roman" w:eastAsia="Times New Roman" w:hAnsi="Times New Roman" w:cs="Times New Roman"/>
      <w:color w:val="181717"/>
      <w:sz w:val="16"/>
      <w:vertAlign w:val="superscript"/>
    </w:rPr>
  </w:style>
  <w:style w:type="paragraph" w:customStyle="1" w:styleId="evidencetext">
    <w:name w:val="evidence text"/>
    <w:basedOn w:val="Normal"/>
    <w:link w:val="evidencetextChar1"/>
    <w:qFormat/>
    <w:rsid w:val="00452F02"/>
    <w:pPr>
      <w:ind w:left="1008" w:right="720"/>
    </w:pPr>
    <w:rPr>
      <w:rFonts w:eastAsia="Times New Roman"/>
      <w:color w:val="000000"/>
    </w:rPr>
  </w:style>
  <w:style w:type="paragraph" w:customStyle="1" w:styleId="norm">
    <w:name w:val="norm"/>
    <w:basedOn w:val="Heading4"/>
    <w:uiPriority w:val="99"/>
    <w:rsid w:val="00452F02"/>
  </w:style>
  <w:style w:type="character" w:customStyle="1" w:styleId="CitesChar">
    <w:name w:val="Cites Char"/>
    <w:basedOn w:val="DefaultParagraphFont"/>
    <w:locked/>
    <w:rsid w:val="00452F02"/>
    <w:rPr>
      <w:rFonts w:ascii="Times New Roman" w:hAnsi="Times New Roman" w:cs="Calibri"/>
      <w:b/>
      <w:sz w:val="24"/>
      <w:u w:val="single"/>
    </w:rPr>
  </w:style>
  <w:style w:type="character" w:customStyle="1" w:styleId="NormalWebChar">
    <w:name w:val="Normal (Web) Char"/>
    <w:aliases w:val="Char Char Char Char1,Char Char Char Char Char1,Char Char Char Char Char Char,Normal (Web) Char1 Char Char,Normal (Web) Char Char Char Char,Normal (Web) Char1 Char Char Char Char,Normal (Web) Char Char1 Char Char Char Char"/>
    <w:basedOn w:val="DefaultParagraphFont"/>
    <w:link w:val="NormalWeb"/>
    <w:uiPriority w:val="99"/>
    <w:qFormat/>
    <w:locked/>
    <w:rsid w:val="00452F02"/>
    <w:rPr>
      <w:rFonts w:ascii="Calibri" w:eastAsia="Calibri" w:hAnsi="Calibri" w:cs="Calibri"/>
      <w:sz w:val="24"/>
      <w:szCs w:val="24"/>
    </w:rPr>
  </w:style>
  <w:style w:type="paragraph" w:customStyle="1" w:styleId="citenon-bold">
    <w:name w:val="cite non-bold"/>
    <w:basedOn w:val="Normal"/>
    <w:link w:val="citenon-boldChar"/>
    <w:qFormat/>
    <w:rsid w:val="00452F02"/>
    <w:rPr>
      <w:rFonts w:eastAsia="Calibri"/>
    </w:rPr>
  </w:style>
  <w:style w:type="character" w:customStyle="1" w:styleId="AnalyticChar">
    <w:name w:val="Analytic Char"/>
    <w:link w:val="Analytic"/>
    <w:rsid w:val="00452F02"/>
    <w:rPr>
      <w:rFonts w:ascii="Arial" w:hAnsi="Arial" w:cs="Arial"/>
      <w:b/>
      <w:i/>
      <w:sz w:val="24"/>
    </w:rPr>
  </w:style>
  <w:style w:type="paragraph" w:customStyle="1" w:styleId="TagText">
    <w:name w:val="TagText"/>
    <w:basedOn w:val="Normal"/>
    <w:qFormat/>
    <w:rsid w:val="00452F02"/>
    <w:rPr>
      <w:rFonts w:eastAsia="Cambria"/>
      <w:b/>
    </w:rPr>
  </w:style>
  <w:style w:type="character" w:customStyle="1" w:styleId="StyleStyleBoldUnderlineUnderlineIntenseEmphasis1apple-style-2">
    <w:name w:val="Style Style Bold UnderlineUnderlineIntense Emphasis1apple-style-...2"/>
    <w:basedOn w:val="DefaultParagraphFont"/>
    <w:rsid w:val="00452F02"/>
    <w:rPr>
      <w:b w:val="0"/>
      <w:bCs/>
      <w:sz w:val="22"/>
      <w:u w:val="single"/>
    </w:rPr>
  </w:style>
  <w:style w:type="character" w:customStyle="1" w:styleId="citenon-boldChar">
    <w:name w:val="cite non-bold Char"/>
    <w:basedOn w:val="DefaultParagraphFont"/>
    <w:link w:val="citenon-bold"/>
    <w:rsid w:val="00452F02"/>
    <w:rPr>
      <w:rFonts w:ascii="Calibri" w:eastAsia="Calibri" w:hAnsi="Calibri" w:cs="Calibri"/>
    </w:rPr>
  </w:style>
  <w:style w:type="character" w:customStyle="1" w:styleId="Author-Date">
    <w:name w:val="Author-Date"/>
    <w:qFormat/>
    <w:rsid w:val="00452F02"/>
    <w:rPr>
      <w:b/>
      <w:sz w:val="24"/>
    </w:rPr>
  </w:style>
  <w:style w:type="paragraph" w:customStyle="1" w:styleId="HotRoute0">
    <w:name w:val="Hot Route!"/>
    <w:basedOn w:val="Normal"/>
    <w:link w:val="HotRouteChar0"/>
    <w:qFormat/>
    <w:rsid w:val="00452F02"/>
    <w:pPr>
      <w:ind w:left="144"/>
    </w:pPr>
    <w:rPr>
      <w:rFonts w:eastAsia="Times New Roman"/>
      <w:sz w:val="20"/>
      <w:szCs w:val="24"/>
      <w:lang w:val="x-none" w:eastAsia="x-none"/>
    </w:rPr>
  </w:style>
  <w:style w:type="character" w:customStyle="1" w:styleId="HotRouteChar0">
    <w:name w:val="Hot Route! Char"/>
    <w:link w:val="HotRoute0"/>
    <w:rsid w:val="00452F02"/>
    <w:rPr>
      <w:rFonts w:ascii="Calibri" w:eastAsia="Times New Roman" w:hAnsi="Calibri" w:cs="Calibri"/>
      <w:sz w:val="20"/>
      <w:szCs w:val="24"/>
      <w:lang w:val="x-none" w:eastAsia="x-none"/>
    </w:rPr>
  </w:style>
  <w:style w:type="character" w:customStyle="1" w:styleId="Heading2Char1">
    <w:name w:val="Heading 2 Char1"/>
    <w:aliases w:val="Hat Char1,Aligned Card Text Char1,CD Tag Char1,TAG Char3 Char1,Heading 2 Char1 Char Char11 Char1,Heading 2 Char Char Char Char11 Char1,Heading 2 Char Char Char Char Char Char Char Char Char1,Heading 2 Char Char Char Char Char1,T Char1, C"/>
    <w:basedOn w:val="DefaultParagraphFont"/>
    <w:uiPriority w:val="2"/>
    <w:qFormat/>
    <w:rsid w:val="00452F02"/>
    <w:rPr>
      <w:rFonts w:asciiTheme="majorHAnsi" w:eastAsiaTheme="majorEastAsia" w:hAnsiTheme="majorHAnsi" w:cstheme="majorBidi"/>
      <w:color w:val="2E74B5" w:themeColor="accent1" w:themeShade="BF"/>
      <w:sz w:val="26"/>
      <w:szCs w:val="26"/>
    </w:rPr>
  </w:style>
  <w:style w:type="character" w:customStyle="1" w:styleId="HeaderChar1">
    <w:name w:val="Header Char1"/>
    <w:basedOn w:val="DefaultParagraphFont"/>
    <w:uiPriority w:val="99"/>
    <w:rsid w:val="00452F02"/>
    <w:rPr>
      <w:rFonts w:ascii="Times New Roman" w:hAnsi="Times New Roman" w:cs="Times New Roman"/>
      <w:sz w:val="16"/>
    </w:rPr>
  </w:style>
  <w:style w:type="character" w:customStyle="1" w:styleId="FooterChar1">
    <w:name w:val="Footer Char1"/>
    <w:basedOn w:val="DefaultParagraphFont"/>
    <w:uiPriority w:val="99"/>
    <w:semiHidden/>
    <w:rsid w:val="00452F02"/>
    <w:rPr>
      <w:rFonts w:ascii="Times New Roman" w:hAnsi="Times New Roman" w:cs="Times New Roman"/>
      <w:sz w:val="16"/>
    </w:rPr>
  </w:style>
  <w:style w:type="character" w:customStyle="1" w:styleId="DocumentMapChar1">
    <w:name w:val="Document Map Char1"/>
    <w:basedOn w:val="DefaultParagraphFont"/>
    <w:uiPriority w:val="99"/>
    <w:semiHidden/>
    <w:rsid w:val="00452F02"/>
    <w:rPr>
      <w:rFonts w:ascii="Segoe UI" w:hAnsi="Segoe UI" w:cs="Segoe UI"/>
      <w:sz w:val="16"/>
      <w:szCs w:val="16"/>
    </w:rPr>
  </w:style>
  <w:style w:type="paragraph" w:styleId="Caption">
    <w:name w:val="caption"/>
    <w:basedOn w:val="Normal"/>
    <w:qFormat/>
    <w:rsid w:val="00452F02"/>
    <w:pPr>
      <w:widowControl w:val="0"/>
      <w:suppressLineNumbers/>
      <w:suppressAutoHyphens/>
      <w:spacing w:before="120" w:after="120"/>
    </w:pPr>
    <w:rPr>
      <w:rFonts w:eastAsia="DejaVu Sans" w:cs="Lohit Hindi"/>
      <w:i/>
      <w:iCs/>
      <w:szCs w:val="24"/>
      <w:lang w:eastAsia="zh-CN" w:bidi="hi-IN"/>
    </w:rPr>
  </w:style>
  <w:style w:type="paragraph" w:customStyle="1" w:styleId="DefaultStyle">
    <w:name w:val="Default Style"/>
    <w:rsid w:val="00452F02"/>
    <w:pPr>
      <w:widowControl w:val="0"/>
      <w:suppressAutoHyphens/>
    </w:pPr>
    <w:rPr>
      <w:rFonts w:ascii="Times New Roman" w:eastAsia="DejaVu Sans" w:hAnsi="Times New Roman" w:cs="Lohit Hindi"/>
      <w:sz w:val="24"/>
      <w:szCs w:val="24"/>
      <w:lang w:eastAsia="zh-CN" w:bidi="hi-IN"/>
    </w:rPr>
  </w:style>
  <w:style w:type="paragraph" w:customStyle="1" w:styleId="Heading">
    <w:name w:val="Heading"/>
    <w:basedOn w:val="DefaultStyle"/>
    <w:next w:val="Normal"/>
    <w:rsid w:val="00452F02"/>
    <w:pPr>
      <w:keepNext/>
      <w:spacing w:before="240" w:after="120"/>
    </w:pPr>
    <w:rPr>
      <w:sz w:val="28"/>
      <w:szCs w:val="28"/>
    </w:rPr>
  </w:style>
  <w:style w:type="paragraph" w:customStyle="1" w:styleId="Index">
    <w:name w:val="Index"/>
    <w:basedOn w:val="DefaultStyle"/>
    <w:rsid w:val="00452F02"/>
    <w:pPr>
      <w:suppressLineNumbers/>
    </w:pPr>
  </w:style>
  <w:style w:type="paragraph" w:customStyle="1" w:styleId="TextBody">
    <w:name w:val="Text Body"/>
    <w:basedOn w:val="DefaultStyle"/>
    <w:rsid w:val="00452F02"/>
    <w:pPr>
      <w:spacing w:after="120"/>
    </w:pPr>
  </w:style>
  <w:style w:type="paragraph" w:styleId="Subtitle">
    <w:name w:val="Subtitle"/>
    <w:aliases w:val="Underlined card text"/>
    <w:basedOn w:val="Normal"/>
    <w:next w:val="Normal"/>
    <w:link w:val="SubtitleChar"/>
    <w:qFormat/>
    <w:rsid w:val="00452F02"/>
    <w:pPr>
      <w:numPr>
        <w:ilvl w:val="1"/>
      </w:numPr>
    </w:pPr>
    <w:rPr>
      <w:color w:val="5A5A5A" w:themeColor="text1" w:themeTint="A5"/>
      <w:spacing w:val="15"/>
    </w:rPr>
  </w:style>
  <w:style w:type="character" w:customStyle="1" w:styleId="SubtitleChar">
    <w:name w:val="Subtitle Char"/>
    <w:aliases w:val="Underlined card text Char"/>
    <w:basedOn w:val="DefaultParagraphFont"/>
    <w:link w:val="Subtitle"/>
    <w:rsid w:val="00452F02"/>
    <w:rPr>
      <w:rFonts w:ascii="Calibri" w:hAnsi="Calibri" w:cs="Calibri"/>
      <w:color w:val="5A5A5A" w:themeColor="text1" w:themeTint="A5"/>
      <w:spacing w:val="15"/>
    </w:rPr>
  </w:style>
  <w:style w:type="character" w:styleId="SubtleEmphasis">
    <w:name w:val="Subtle Emphasis"/>
    <w:basedOn w:val="DefaultParagraphFont"/>
    <w:uiPriority w:val="1"/>
    <w:qFormat/>
    <w:rsid w:val="00452F02"/>
    <w:rPr>
      <w:rFonts w:ascii="Times New Roman" w:hAnsi="Times New Roman"/>
      <w:i/>
      <w:iCs/>
      <w:color w:val="404040" w:themeColor="text1" w:themeTint="BF"/>
    </w:rPr>
  </w:style>
  <w:style w:type="paragraph" w:styleId="Quote">
    <w:name w:val="Quote"/>
    <w:basedOn w:val="Normal"/>
    <w:next w:val="Normal"/>
    <w:link w:val="QuoteChar"/>
    <w:uiPriority w:val="29"/>
    <w:qFormat/>
    <w:rsid w:val="00452F02"/>
    <w:pPr>
      <w:spacing w:before="200"/>
      <w:ind w:left="864" w:right="864"/>
      <w:jc w:val="center"/>
    </w:pPr>
    <w:rPr>
      <w:iCs/>
      <w:color w:val="404040" w:themeColor="text1" w:themeTint="BF"/>
    </w:rPr>
  </w:style>
  <w:style w:type="character" w:customStyle="1" w:styleId="QuoteChar">
    <w:name w:val="Quote Char"/>
    <w:basedOn w:val="DefaultParagraphFont"/>
    <w:link w:val="Quote"/>
    <w:uiPriority w:val="29"/>
    <w:rsid w:val="00452F02"/>
    <w:rPr>
      <w:rFonts w:ascii="Calibri" w:hAnsi="Calibri" w:cs="Calibri"/>
      <w:iCs/>
      <w:color w:val="404040" w:themeColor="text1" w:themeTint="BF"/>
    </w:rPr>
  </w:style>
  <w:style w:type="paragraph" w:styleId="IntenseQuote">
    <w:name w:val="Intense Quote"/>
    <w:basedOn w:val="Normal"/>
    <w:next w:val="Normal"/>
    <w:link w:val="IntenseQuoteChar"/>
    <w:uiPriority w:val="30"/>
    <w:qFormat/>
    <w:rsid w:val="00452F0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452F02"/>
    <w:rPr>
      <w:rFonts w:ascii="Calibri" w:hAnsi="Calibri" w:cs="Calibri"/>
      <w:i/>
      <w:iCs/>
      <w:color w:val="5B9BD5" w:themeColor="accent1"/>
    </w:rPr>
  </w:style>
  <w:style w:type="character" w:styleId="SubtleReference">
    <w:name w:val="Subtle Reference"/>
    <w:basedOn w:val="DefaultParagraphFont"/>
    <w:uiPriority w:val="31"/>
    <w:qFormat/>
    <w:rsid w:val="00452F02"/>
    <w:rPr>
      <w:rFonts w:ascii="Times New Roman" w:hAnsi="Times New Roman"/>
      <w:smallCaps/>
      <w:color w:val="5A5A5A" w:themeColor="text1" w:themeTint="A5"/>
    </w:rPr>
  </w:style>
  <w:style w:type="character" w:styleId="IntenseReference">
    <w:name w:val="Intense Reference"/>
    <w:basedOn w:val="DefaultParagraphFont"/>
    <w:uiPriority w:val="32"/>
    <w:qFormat/>
    <w:rsid w:val="00452F02"/>
    <w:rPr>
      <w:rFonts w:ascii="Times New Roman" w:hAnsi="Times New Roman"/>
      <w:b/>
      <w:bCs/>
      <w:smallCaps/>
      <w:color w:val="5B9BD5" w:themeColor="accent1"/>
      <w:spacing w:val="5"/>
    </w:rPr>
  </w:style>
  <w:style w:type="character" w:styleId="BookTitle">
    <w:name w:val="Book Title"/>
    <w:basedOn w:val="DefaultParagraphFont"/>
    <w:uiPriority w:val="33"/>
    <w:qFormat/>
    <w:rsid w:val="00452F02"/>
    <w:rPr>
      <w:rFonts w:ascii="Times New Roman" w:hAnsi="Times New Roman"/>
      <w:b/>
      <w:bCs/>
      <w:i/>
      <w:iCs/>
      <w:spacing w:val="5"/>
    </w:rPr>
  </w:style>
  <w:style w:type="paragraph" w:customStyle="1" w:styleId="Cite2">
    <w:name w:val="Cite 2"/>
    <w:basedOn w:val="Normal"/>
    <w:qFormat/>
    <w:rsid w:val="00452F02"/>
    <w:rPr>
      <w:rFonts w:eastAsia="MS Mincho"/>
      <w:b/>
      <w:sz w:val="24"/>
      <w:szCs w:val="24"/>
      <w:u w:val="single"/>
    </w:rPr>
  </w:style>
  <w:style w:type="character" w:customStyle="1" w:styleId="CardsFont12pt0">
    <w:name w:val="Cards + Font 12pt"/>
    <w:basedOn w:val="CardsChar"/>
    <w:uiPriority w:val="1"/>
    <w:rsid w:val="00452F02"/>
    <w:rPr>
      <w:rFonts w:ascii="Times New Roman" w:eastAsia="SimSun" w:hAnsi="Times New Roman" w:cs="Calibri"/>
      <w:sz w:val="24"/>
      <w:szCs w:val="24"/>
      <w:u w:val="single"/>
    </w:rPr>
  </w:style>
  <w:style w:type="table" w:styleId="TableGrid">
    <w:name w:val="Table Grid"/>
    <w:basedOn w:val="TableNormal"/>
    <w:rsid w:val="00452F02"/>
    <w:pPr>
      <w:spacing w:after="0" w:line="240" w:lineRule="auto"/>
    </w:pPr>
    <w:rPr>
      <w:rFonts w:eastAsiaTheme="minorEastAsia"/>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unhideWhenUsed/>
    <w:rsid w:val="00452F02"/>
    <w:rPr>
      <w:sz w:val="16"/>
      <w:szCs w:val="16"/>
    </w:rPr>
  </w:style>
  <w:style w:type="paragraph" w:styleId="CommentText">
    <w:name w:val="annotation text"/>
    <w:basedOn w:val="Normal"/>
    <w:link w:val="CommentTextChar"/>
    <w:uiPriority w:val="99"/>
    <w:unhideWhenUsed/>
    <w:rsid w:val="00452F02"/>
    <w:rPr>
      <w:sz w:val="20"/>
      <w:szCs w:val="20"/>
    </w:rPr>
  </w:style>
  <w:style w:type="character" w:customStyle="1" w:styleId="CommentTextChar">
    <w:name w:val="Comment Text Char"/>
    <w:basedOn w:val="DefaultParagraphFont"/>
    <w:link w:val="CommentText"/>
    <w:uiPriority w:val="99"/>
    <w:rsid w:val="00452F02"/>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452F02"/>
    <w:rPr>
      <w:b/>
      <w:bCs/>
    </w:rPr>
  </w:style>
  <w:style w:type="character" w:customStyle="1" w:styleId="CommentSubjectChar">
    <w:name w:val="Comment Subject Char"/>
    <w:basedOn w:val="CommentTextChar"/>
    <w:link w:val="CommentSubject"/>
    <w:uiPriority w:val="99"/>
    <w:rsid w:val="00452F02"/>
    <w:rPr>
      <w:rFonts w:ascii="Calibri" w:hAnsi="Calibri" w:cs="Calibri"/>
      <w:b/>
      <w:bCs/>
      <w:sz w:val="20"/>
      <w:szCs w:val="20"/>
    </w:rPr>
  </w:style>
  <w:style w:type="paragraph" w:customStyle="1" w:styleId="8pt">
    <w:name w:val="8pt"/>
    <w:basedOn w:val="Normal"/>
    <w:link w:val="8ptCharChar"/>
    <w:rsid w:val="00452F02"/>
    <w:rPr>
      <w:rFonts w:eastAsia="SimSun"/>
      <w:szCs w:val="20"/>
      <w:lang w:eastAsia="zh-CN"/>
    </w:rPr>
  </w:style>
  <w:style w:type="character" w:customStyle="1" w:styleId="8ptCharChar">
    <w:name w:val="8pt Char Char"/>
    <w:basedOn w:val="DefaultParagraphFont"/>
    <w:link w:val="8pt"/>
    <w:rsid w:val="00452F02"/>
    <w:rPr>
      <w:rFonts w:ascii="Calibri" w:eastAsia="SimSun" w:hAnsi="Calibri" w:cs="Calibri"/>
      <w:szCs w:val="20"/>
      <w:lang w:eastAsia="zh-CN"/>
    </w:rPr>
  </w:style>
  <w:style w:type="paragraph" w:customStyle="1" w:styleId="Title1">
    <w:name w:val="Title1"/>
    <w:basedOn w:val="Normal"/>
    <w:link w:val="TITLEChar0"/>
    <w:uiPriority w:val="5"/>
    <w:qFormat/>
    <w:rsid w:val="00452F02"/>
    <w:rPr>
      <w:rFonts w:eastAsia="SimSun"/>
      <w:b/>
      <w:smallCaps/>
      <w:sz w:val="24"/>
      <w:szCs w:val="20"/>
      <w:lang w:eastAsia="zh-CN"/>
    </w:rPr>
  </w:style>
  <w:style w:type="character" w:customStyle="1" w:styleId="TITLEChar0">
    <w:name w:val="TITLE Char"/>
    <w:basedOn w:val="DefaultParagraphFont"/>
    <w:link w:val="Title1"/>
    <w:uiPriority w:val="5"/>
    <w:rsid w:val="00452F02"/>
    <w:rPr>
      <w:rFonts w:ascii="Calibri" w:eastAsia="SimSun" w:hAnsi="Calibri" w:cs="Calibri"/>
      <w:b/>
      <w:smallCaps/>
      <w:sz w:val="24"/>
      <w:szCs w:val="20"/>
      <w:lang w:eastAsia="zh-CN"/>
    </w:rPr>
  </w:style>
  <w:style w:type="character" w:customStyle="1" w:styleId="DottedUnderline">
    <w:name w:val="Dotted Underline"/>
    <w:basedOn w:val="DebateUnderline"/>
    <w:rsid w:val="00452F02"/>
    <w:rPr>
      <w:rFonts w:ascii="Times New Roman" w:hAnsi="Times New Roman"/>
      <w:sz w:val="20"/>
      <w:u w:val="dottedHeavy"/>
    </w:rPr>
  </w:style>
  <w:style w:type="character" w:customStyle="1" w:styleId="Highlightedunderline">
    <w:name w:val="Highlighted underline"/>
    <w:qFormat/>
    <w:rsid w:val="00452F02"/>
    <w:rPr>
      <w:rFonts w:ascii="Times New Roman" w:hAnsi="Times New Roman"/>
      <w:sz w:val="20"/>
      <w:u w:val="single"/>
      <w:bdr w:val="none" w:sz="0" w:space="0" w:color="auto"/>
      <w:shd w:val="clear" w:color="auto" w:fill="C0C0C0"/>
    </w:rPr>
  </w:style>
  <w:style w:type="paragraph" w:customStyle="1" w:styleId="HotRouteCharCharCharCharChar">
    <w:name w:val="Hot Route! Char Char Char Char Char"/>
    <w:basedOn w:val="Normal"/>
    <w:link w:val="HotRouteCharCharCharCharCharChar"/>
    <w:rsid w:val="00452F02"/>
    <w:pPr>
      <w:ind w:left="144"/>
    </w:pPr>
    <w:rPr>
      <w:rFonts w:ascii="Times New Roman" w:eastAsia="Times New Roman" w:hAnsi="Times New Roman"/>
      <w:sz w:val="20"/>
    </w:rPr>
  </w:style>
  <w:style w:type="character" w:customStyle="1" w:styleId="HotRouteCharCharCharCharCharChar">
    <w:name w:val="Hot Route! Char Char Char Char Char Char"/>
    <w:link w:val="HotRouteCharCharCharCharChar"/>
    <w:rsid w:val="00452F02"/>
    <w:rPr>
      <w:rFonts w:ascii="Times New Roman" w:eastAsia="Times New Roman" w:hAnsi="Times New Roman" w:cs="Calibri"/>
      <w:sz w:val="20"/>
    </w:rPr>
  </w:style>
  <w:style w:type="paragraph" w:customStyle="1" w:styleId="SmallTextCharCharChar">
    <w:name w:val="Small Text Char Char Char"/>
    <w:basedOn w:val="Normal"/>
    <w:link w:val="SmallTextCharCharCharChar"/>
    <w:rsid w:val="00452F02"/>
    <w:rPr>
      <w:rFonts w:ascii="Times New Roman" w:eastAsia="Times New Roman" w:hAnsi="Times New Roman"/>
    </w:rPr>
  </w:style>
  <w:style w:type="character" w:customStyle="1" w:styleId="SmallTextCharCharCharChar">
    <w:name w:val="Small Text Char Char Char Char"/>
    <w:link w:val="SmallTextCharCharChar"/>
    <w:rsid w:val="00452F02"/>
    <w:rPr>
      <w:rFonts w:ascii="Times New Roman" w:eastAsia="Times New Roman" w:hAnsi="Times New Roman" w:cs="Calibri"/>
    </w:rPr>
  </w:style>
  <w:style w:type="character" w:customStyle="1" w:styleId="UnderlineCharChar">
    <w:name w:val="Underline Char Char"/>
    <w:rsid w:val="00452F02"/>
    <w:rPr>
      <w:rFonts w:ascii="Times New Roman" w:eastAsia="Times New Roman" w:hAnsi="Times New Roman" w:cs="Times New Roman"/>
      <w:sz w:val="20"/>
      <w:u w:val="single"/>
    </w:rPr>
  </w:style>
  <w:style w:type="character" w:customStyle="1" w:styleId="null">
    <w:name w:val="null"/>
    <w:basedOn w:val="DefaultParagraphFont"/>
    <w:rsid w:val="00452F02"/>
  </w:style>
  <w:style w:type="character" w:customStyle="1" w:styleId="wikiexternallink">
    <w:name w:val="wikiexternallink"/>
    <w:basedOn w:val="DefaultParagraphFont"/>
    <w:rsid w:val="00452F02"/>
  </w:style>
  <w:style w:type="character" w:customStyle="1" w:styleId="wikigeneratedlinkcontent">
    <w:name w:val="wikigeneratedlinkcontent"/>
    <w:basedOn w:val="DefaultParagraphFont"/>
    <w:rsid w:val="00452F02"/>
  </w:style>
  <w:style w:type="character" w:customStyle="1" w:styleId="BoldUnderlineChar0">
    <w:name w:val="BoldUnderline Char"/>
    <w:rsid w:val="00452F02"/>
    <w:rPr>
      <w:rFonts w:ascii="Times New Roman" w:eastAsia="Times New Roman" w:hAnsi="Times New Roman" w:cs="Times New Roman"/>
      <w:b/>
      <w:sz w:val="20"/>
      <w:szCs w:val="24"/>
      <w:u w:val="single"/>
    </w:rPr>
  </w:style>
  <w:style w:type="paragraph" w:customStyle="1" w:styleId="Normal1">
    <w:name w:val="Normal1"/>
    <w:qFormat/>
    <w:rsid w:val="00452F02"/>
    <w:pPr>
      <w:spacing w:after="0" w:line="276" w:lineRule="auto"/>
    </w:pPr>
    <w:rPr>
      <w:rFonts w:ascii="Arial" w:eastAsia="Arial" w:hAnsi="Arial" w:cs="Arial"/>
      <w:color w:val="000000"/>
    </w:rPr>
  </w:style>
  <w:style w:type="paragraph" w:customStyle="1" w:styleId="Small">
    <w:name w:val="Small"/>
    <w:basedOn w:val="Normal"/>
    <w:qFormat/>
    <w:rsid w:val="00452F02"/>
    <w:rPr>
      <w:sz w:val="14"/>
    </w:rPr>
  </w:style>
  <w:style w:type="character" w:customStyle="1" w:styleId="DebateHighlighted">
    <w:name w:val="Debate Highlighted"/>
    <w:qFormat/>
    <w:rsid w:val="00452F02"/>
    <w:rPr>
      <w:rFonts w:ascii="Times New Roman" w:hAnsi="Times New Roman"/>
      <w:sz w:val="20"/>
      <w:u w:val="thick"/>
      <w:bdr w:val="none" w:sz="0" w:space="0" w:color="auto"/>
      <w:shd w:val="clear" w:color="auto" w:fill="00FFFF"/>
    </w:rPr>
  </w:style>
  <w:style w:type="paragraph" w:customStyle="1" w:styleId="Smalltext0">
    <w:name w:val="Small text"/>
    <w:aliases w:val="Quote1,Quote11"/>
    <w:basedOn w:val="Normal"/>
    <w:link w:val="SmalltextChar"/>
    <w:qFormat/>
    <w:rsid w:val="00452F02"/>
    <w:rPr>
      <w:rFonts w:eastAsia="Times New Roman"/>
      <w:sz w:val="14"/>
      <w:szCs w:val="24"/>
    </w:rPr>
  </w:style>
  <w:style w:type="character" w:customStyle="1" w:styleId="CharacterStyle2">
    <w:name w:val="Character Style 2"/>
    <w:rsid w:val="00452F02"/>
    <w:rPr>
      <w:sz w:val="20"/>
    </w:rPr>
  </w:style>
  <w:style w:type="character" w:customStyle="1" w:styleId="TagGreg">
    <w:name w:val="TagGreg"/>
    <w:basedOn w:val="DefaultParagraphFont"/>
    <w:uiPriority w:val="1"/>
    <w:qFormat/>
    <w:rsid w:val="00452F02"/>
    <w:rPr>
      <w:b/>
      <w:sz w:val="24"/>
    </w:rPr>
  </w:style>
  <w:style w:type="paragraph" w:styleId="BodyText">
    <w:name w:val="Body Text"/>
    <w:basedOn w:val="Normal"/>
    <w:link w:val="BodyTextChar"/>
    <w:unhideWhenUsed/>
    <w:rsid w:val="00452F02"/>
    <w:pPr>
      <w:suppressAutoHyphens/>
      <w:spacing w:line="480" w:lineRule="auto"/>
    </w:pPr>
    <w:rPr>
      <w:rFonts w:eastAsia="Times New Roman"/>
      <w:sz w:val="24"/>
      <w:szCs w:val="20"/>
      <w:lang w:eastAsia="zh-CN"/>
    </w:rPr>
  </w:style>
  <w:style w:type="character" w:customStyle="1" w:styleId="BodyTextChar">
    <w:name w:val="Body Text Char"/>
    <w:basedOn w:val="DefaultParagraphFont"/>
    <w:link w:val="BodyText"/>
    <w:rsid w:val="00452F02"/>
    <w:rPr>
      <w:rFonts w:ascii="Calibri" w:eastAsia="Times New Roman" w:hAnsi="Calibri" w:cs="Calibri"/>
      <w:sz w:val="24"/>
      <w:szCs w:val="20"/>
      <w:lang w:eastAsia="zh-CN"/>
    </w:rPr>
  </w:style>
  <w:style w:type="paragraph" w:styleId="BodyTextIndent">
    <w:name w:val="Body Text Indent"/>
    <w:basedOn w:val="Normal"/>
    <w:link w:val="BodyTextIndentChar"/>
    <w:unhideWhenUsed/>
    <w:rsid w:val="00452F02"/>
    <w:pPr>
      <w:suppressAutoHyphens/>
      <w:spacing w:line="480" w:lineRule="auto"/>
      <w:ind w:firstLine="720"/>
      <w:jc w:val="both"/>
    </w:pPr>
    <w:rPr>
      <w:rFonts w:ascii="Garamond" w:eastAsia="Times New Roman" w:hAnsi="Garamond" w:cs="Garamond"/>
      <w:sz w:val="24"/>
      <w:szCs w:val="24"/>
      <w:lang w:eastAsia="zh-CN"/>
    </w:rPr>
  </w:style>
  <w:style w:type="character" w:customStyle="1" w:styleId="BodyTextIndentChar">
    <w:name w:val="Body Text Indent Char"/>
    <w:basedOn w:val="DefaultParagraphFont"/>
    <w:link w:val="BodyTextIndent"/>
    <w:rsid w:val="00452F02"/>
    <w:rPr>
      <w:rFonts w:ascii="Garamond" w:eastAsia="Times New Roman" w:hAnsi="Garamond" w:cs="Garamond"/>
      <w:sz w:val="24"/>
      <w:szCs w:val="24"/>
      <w:lang w:eastAsia="zh-CN"/>
    </w:rPr>
  </w:style>
  <w:style w:type="paragraph" w:styleId="BodyText2">
    <w:name w:val="Body Text 2"/>
    <w:basedOn w:val="Normal"/>
    <w:link w:val="BodyText2Char"/>
    <w:uiPriority w:val="99"/>
    <w:unhideWhenUsed/>
    <w:rsid w:val="00452F02"/>
    <w:pPr>
      <w:suppressAutoHyphens/>
    </w:pPr>
    <w:rPr>
      <w:rFonts w:eastAsia="Times New Roman"/>
      <w:b/>
      <w:sz w:val="24"/>
      <w:szCs w:val="20"/>
      <w:lang w:eastAsia="zh-CN"/>
    </w:rPr>
  </w:style>
  <w:style w:type="character" w:customStyle="1" w:styleId="BodyText2Char">
    <w:name w:val="Body Text 2 Char"/>
    <w:basedOn w:val="DefaultParagraphFont"/>
    <w:link w:val="BodyText2"/>
    <w:uiPriority w:val="99"/>
    <w:rsid w:val="00452F02"/>
    <w:rPr>
      <w:rFonts w:ascii="Calibri" w:eastAsia="Times New Roman" w:hAnsi="Calibri" w:cs="Calibri"/>
      <w:b/>
      <w:sz w:val="24"/>
      <w:szCs w:val="20"/>
      <w:lang w:eastAsia="zh-CN"/>
    </w:rPr>
  </w:style>
  <w:style w:type="paragraph" w:styleId="BodyText3">
    <w:name w:val="Body Text 3"/>
    <w:basedOn w:val="Normal"/>
    <w:link w:val="BodyText3Char"/>
    <w:unhideWhenUsed/>
    <w:rsid w:val="00452F02"/>
    <w:pPr>
      <w:suppressAutoHyphens/>
      <w:spacing w:after="120"/>
    </w:pPr>
    <w:rPr>
      <w:rFonts w:eastAsia="Times New Roman"/>
      <w:szCs w:val="20"/>
      <w:lang w:eastAsia="zh-CN"/>
    </w:rPr>
  </w:style>
  <w:style w:type="character" w:customStyle="1" w:styleId="BodyText3Char">
    <w:name w:val="Body Text 3 Char"/>
    <w:basedOn w:val="DefaultParagraphFont"/>
    <w:link w:val="BodyText3"/>
    <w:rsid w:val="00452F02"/>
    <w:rPr>
      <w:rFonts w:ascii="Calibri" w:eastAsia="Times New Roman" w:hAnsi="Calibri" w:cs="Calibri"/>
      <w:szCs w:val="20"/>
      <w:lang w:eastAsia="zh-CN"/>
    </w:rPr>
  </w:style>
  <w:style w:type="paragraph" w:styleId="BodyTextIndent2">
    <w:name w:val="Body Text Indent 2"/>
    <w:basedOn w:val="Normal"/>
    <w:link w:val="BodyTextIndent2Char"/>
    <w:unhideWhenUsed/>
    <w:rsid w:val="00452F02"/>
    <w:pPr>
      <w:suppressAutoHyphens/>
      <w:spacing w:line="480" w:lineRule="auto"/>
      <w:ind w:left="1440"/>
      <w:jc w:val="both"/>
    </w:pPr>
    <w:rPr>
      <w:rFonts w:ascii="Garamond" w:eastAsia="Times New Roman" w:hAnsi="Garamond" w:cs="Garamond"/>
      <w:sz w:val="24"/>
      <w:szCs w:val="24"/>
      <w:lang w:eastAsia="zh-CN"/>
    </w:rPr>
  </w:style>
  <w:style w:type="character" w:customStyle="1" w:styleId="BodyTextIndent2Char">
    <w:name w:val="Body Text Indent 2 Char"/>
    <w:basedOn w:val="DefaultParagraphFont"/>
    <w:link w:val="BodyTextIndent2"/>
    <w:rsid w:val="00452F02"/>
    <w:rPr>
      <w:rFonts w:ascii="Garamond" w:eastAsia="Times New Roman" w:hAnsi="Garamond" w:cs="Garamond"/>
      <w:sz w:val="24"/>
      <w:szCs w:val="24"/>
      <w:lang w:eastAsia="zh-CN"/>
    </w:rPr>
  </w:style>
  <w:style w:type="paragraph" w:styleId="BodyTextIndent3">
    <w:name w:val="Body Text Indent 3"/>
    <w:basedOn w:val="Normal"/>
    <w:link w:val="BodyTextIndent3Char"/>
    <w:uiPriority w:val="99"/>
    <w:unhideWhenUsed/>
    <w:rsid w:val="00452F02"/>
    <w:pPr>
      <w:suppressAutoHyphens/>
      <w:ind w:left="1440"/>
    </w:pPr>
    <w:rPr>
      <w:rFonts w:eastAsia="Times New Roman"/>
      <w:sz w:val="24"/>
      <w:szCs w:val="20"/>
      <w:lang w:eastAsia="zh-CN"/>
    </w:rPr>
  </w:style>
  <w:style w:type="character" w:customStyle="1" w:styleId="BodyTextIndent3Char">
    <w:name w:val="Body Text Indent 3 Char"/>
    <w:basedOn w:val="DefaultParagraphFont"/>
    <w:link w:val="BodyTextIndent3"/>
    <w:uiPriority w:val="99"/>
    <w:rsid w:val="00452F02"/>
    <w:rPr>
      <w:rFonts w:ascii="Calibri" w:eastAsia="Times New Roman" w:hAnsi="Calibri" w:cs="Calibri"/>
      <w:sz w:val="24"/>
      <w:szCs w:val="20"/>
      <w:lang w:eastAsia="zh-CN"/>
    </w:rPr>
  </w:style>
  <w:style w:type="paragraph" w:styleId="BlockText">
    <w:name w:val="Block Text"/>
    <w:basedOn w:val="Normal"/>
    <w:uiPriority w:val="99"/>
    <w:unhideWhenUsed/>
    <w:rsid w:val="00452F02"/>
    <w:pPr>
      <w:tabs>
        <w:tab w:val="left" w:pos="0"/>
        <w:tab w:val="left" w:pos="720"/>
      </w:tabs>
      <w:suppressAutoHyphens/>
      <w:ind w:left="1440" w:right="720" w:hanging="1440"/>
    </w:pPr>
    <w:rPr>
      <w:rFonts w:eastAsia="Times New Roman"/>
      <w:sz w:val="24"/>
      <w:szCs w:val="20"/>
      <w:lang w:eastAsia="zh-CN"/>
    </w:rPr>
  </w:style>
  <w:style w:type="paragraph" w:styleId="PlainText">
    <w:name w:val="Plain Text"/>
    <w:basedOn w:val="Normal"/>
    <w:link w:val="PlainTextChar"/>
    <w:unhideWhenUsed/>
    <w:rsid w:val="00452F02"/>
    <w:rPr>
      <w:rFonts w:ascii="Courier New" w:hAnsi="Courier New" w:cs="Courier New"/>
    </w:rPr>
  </w:style>
  <w:style w:type="character" w:customStyle="1" w:styleId="PlainTextChar">
    <w:name w:val="Plain Text Char"/>
    <w:basedOn w:val="DefaultParagraphFont"/>
    <w:link w:val="PlainText"/>
    <w:rsid w:val="00452F02"/>
    <w:rPr>
      <w:rFonts w:ascii="Courier New" w:hAnsi="Courier New" w:cs="Courier New"/>
    </w:rPr>
  </w:style>
  <w:style w:type="character" w:customStyle="1" w:styleId="CardTextChar1">
    <w:name w:val="CardText Char"/>
    <w:basedOn w:val="DefaultParagraphFont"/>
    <w:link w:val="CardText0"/>
    <w:locked/>
    <w:rsid w:val="00452F02"/>
    <w:rPr>
      <w:rFonts w:ascii="Times New Roman" w:eastAsia="Times New Roman" w:hAnsi="Times New Roman" w:cs="Times New Roman"/>
      <w:sz w:val="16"/>
      <w:szCs w:val="20"/>
    </w:rPr>
  </w:style>
  <w:style w:type="paragraph" w:customStyle="1" w:styleId="CardText0">
    <w:name w:val="CardText"/>
    <w:basedOn w:val="Normal"/>
    <w:next w:val="Normal"/>
    <w:link w:val="CardTextChar1"/>
    <w:qFormat/>
    <w:rsid w:val="00452F02"/>
    <w:pPr>
      <w:ind w:left="288" w:right="288"/>
    </w:pPr>
    <w:rPr>
      <w:rFonts w:ascii="Times New Roman" w:eastAsia="Times New Roman" w:hAnsi="Times New Roman" w:cs="Times New Roman"/>
      <w:sz w:val="16"/>
      <w:szCs w:val="20"/>
    </w:rPr>
  </w:style>
  <w:style w:type="paragraph" w:customStyle="1" w:styleId="HTMLBody">
    <w:name w:val="HTML Body"/>
    <w:uiPriority w:val="99"/>
    <w:rsid w:val="00452F02"/>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452F02"/>
  </w:style>
  <w:style w:type="paragraph" w:customStyle="1" w:styleId="TxBrp1">
    <w:name w:val="TxBr_p1"/>
    <w:basedOn w:val="Normal"/>
    <w:qFormat/>
    <w:rsid w:val="00452F02"/>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452F02"/>
    <w:pPr>
      <w:spacing w:before="100" w:beforeAutospacing="1" w:after="100" w:afterAutospacing="1"/>
    </w:pPr>
    <w:rPr>
      <w:rFonts w:eastAsia="Times New Roman"/>
      <w:sz w:val="24"/>
      <w:szCs w:val="24"/>
    </w:rPr>
  </w:style>
  <w:style w:type="paragraph" w:customStyle="1" w:styleId="NormalText">
    <w:name w:val="Normal Text"/>
    <w:basedOn w:val="Normal"/>
    <w:link w:val="NormalTextChar"/>
    <w:autoRedefine/>
    <w:qFormat/>
    <w:rsid w:val="00452F02"/>
    <w:pPr>
      <w:jc w:val="both"/>
    </w:pPr>
    <w:rPr>
      <w:rFonts w:ascii="TimesNewRomanPSMT" w:eastAsia="Times New Roman" w:hAnsi="TimesNewRomanPSMT"/>
      <w:sz w:val="24"/>
      <w:szCs w:val="26"/>
    </w:rPr>
  </w:style>
  <w:style w:type="character" w:customStyle="1" w:styleId="HotRouteChar">
    <w:name w:val="Hot Route Char"/>
    <w:link w:val="HotRoute"/>
    <w:locked/>
    <w:rsid w:val="00452F02"/>
    <w:rPr>
      <w:rFonts w:ascii="Calibri" w:eastAsia="Times New Roman" w:hAnsi="Calibri" w:cs="Calibri"/>
      <w:sz w:val="20"/>
      <w:szCs w:val="24"/>
    </w:rPr>
  </w:style>
  <w:style w:type="character" w:customStyle="1" w:styleId="StyleUnderlineChar">
    <w:name w:val="Style Underline Char"/>
    <w:locked/>
    <w:rsid w:val="00452F02"/>
    <w:rPr>
      <w:u w:val="single"/>
    </w:rPr>
  </w:style>
  <w:style w:type="character" w:customStyle="1" w:styleId="1AChushushChar">
    <w:name w:val="1AChushush Char"/>
    <w:link w:val="1AChushush"/>
    <w:locked/>
    <w:rsid w:val="00452F02"/>
    <w:rPr>
      <w:rFonts w:cs="Times New Roman"/>
      <w:szCs w:val="24"/>
    </w:rPr>
  </w:style>
  <w:style w:type="paragraph" w:customStyle="1" w:styleId="1AChushush">
    <w:name w:val="1AChushush"/>
    <w:basedOn w:val="Normal"/>
    <w:link w:val="1AChushushChar"/>
    <w:autoRedefine/>
    <w:qFormat/>
    <w:rsid w:val="00452F02"/>
    <w:pPr>
      <w:ind w:right="-14"/>
      <w:contextualSpacing/>
    </w:pPr>
    <w:rPr>
      <w:rFonts w:asciiTheme="minorHAnsi" w:hAnsiTheme="minorHAnsi" w:cs="Times New Roman"/>
      <w:szCs w:val="24"/>
    </w:rPr>
  </w:style>
  <w:style w:type="paragraph" w:customStyle="1" w:styleId="Standard">
    <w:name w:val="Standard"/>
    <w:rsid w:val="00452F02"/>
    <w:pPr>
      <w:widowControl w:val="0"/>
      <w:suppressAutoHyphens/>
      <w:autoSpaceDN w:val="0"/>
      <w:spacing w:after="0" w:line="240" w:lineRule="auto"/>
    </w:pPr>
    <w:rPr>
      <w:rFonts w:ascii="Times New Roman" w:eastAsia="Arial Unicode MS" w:hAnsi="Times New Roman" w:cs="Arial Unicode MS"/>
      <w:kern w:val="3"/>
      <w:sz w:val="24"/>
      <w:szCs w:val="24"/>
      <w:lang w:eastAsia="zh-CN" w:bidi="hi-IN"/>
    </w:rPr>
  </w:style>
  <w:style w:type="character" w:customStyle="1" w:styleId="TagChar">
    <w:name w:val="Tag!! Char"/>
    <w:basedOn w:val="DefaultParagraphFont"/>
    <w:link w:val="Tag"/>
    <w:locked/>
    <w:rsid w:val="00452F02"/>
    <w:rPr>
      <w:rFonts w:ascii="Times New Roman" w:eastAsia="Times New Roman" w:hAnsi="Times New Roman" w:cs="Times New Roman"/>
      <w:b/>
      <w:sz w:val="24"/>
    </w:rPr>
  </w:style>
  <w:style w:type="paragraph" w:customStyle="1" w:styleId="Tag">
    <w:name w:val="Tag!!"/>
    <w:basedOn w:val="Normal"/>
    <w:link w:val="TagChar"/>
    <w:qFormat/>
    <w:rsid w:val="00452F02"/>
    <w:pPr>
      <w:ind w:right="288"/>
    </w:pPr>
    <w:rPr>
      <w:rFonts w:ascii="Times New Roman" w:eastAsia="Times New Roman" w:hAnsi="Times New Roman" w:cs="Times New Roman"/>
      <w:b/>
      <w:sz w:val="24"/>
    </w:rPr>
  </w:style>
  <w:style w:type="character" w:customStyle="1" w:styleId="Absatz-Standardschriftart">
    <w:name w:val="Absatz-Standardschriftart"/>
    <w:rsid w:val="00452F02"/>
  </w:style>
  <w:style w:type="character" w:customStyle="1" w:styleId="WW-Absatz-Standardschriftart">
    <w:name w:val="WW-Absatz-Standardschriftart"/>
    <w:rsid w:val="00452F02"/>
  </w:style>
  <w:style w:type="character" w:customStyle="1" w:styleId="WW-Absatz-Standardschriftart1">
    <w:name w:val="WW-Absatz-Standardschriftart1"/>
    <w:rsid w:val="00452F02"/>
  </w:style>
  <w:style w:type="character" w:customStyle="1" w:styleId="WW8Num4z0">
    <w:name w:val="WW8Num4z0"/>
    <w:rsid w:val="00452F02"/>
    <w:rPr>
      <w:i w:val="0"/>
      <w:iCs w:val="0"/>
    </w:rPr>
  </w:style>
  <w:style w:type="character" w:customStyle="1" w:styleId="WW8Num6z0">
    <w:name w:val="WW8Num6z0"/>
    <w:rsid w:val="00452F02"/>
    <w:rPr>
      <w:rFonts w:ascii="Times New Roman" w:eastAsia="Times New Roman" w:hAnsi="Times New Roman" w:cs="Times New Roman" w:hint="default"/>
    </w:rPr>
  </w:style>
  <w:style w:type="character" w:customStyle="1" w:styleId="WW8Num6z1">
    <w:name w:val="WW8Num6z1"/>
    <w:rsid w:val="00452F02"/>
    <w:rPr>
      <w:rFonts w:ascii="Courier New" w:hAnsi="Courier New" w:cs="Courier New" w:hint="default"/>
    </w:rPr>
  </w:style>
  <w:style w:type="character" w:customStyle="1" w:styleId="WW8Num6z2">
    <w:name w:val="WW8Num6z2"/>
    <w:rsid w:val="00452F02"/>
    <w:rPr>
      <w:rFonts w:ascii="Wingdings" w:hAnsi="Wingdings" w:cs="Wingdings" w:hint="default"/>
    </w:rPr>
  </w:style>
  <w:style w:type="character" w:customStyle="1" w:styleId="WW8Num6z3">
    <w:name w:val="WW8Num6z3"/>
    <w:rsid w:val="00452F02"/>
    <w:rPr>
      <w:rFonts w:ascii="Symbol" w:hAnsi="Symbol" w:cs="Symbol" w:hint="default"/>
    </w:rPr>
  </w:style>
  <w:style w:type="character" w:customStyle="1" w:styleId="EndnoteCharacters">
    <w:name w:val="Endnote Characters"/>
    <w:rsid w:val="00452F02"/>
    <w:rPr>
      <w:vertAlign w:val="superscript"/>
    </w:rPr>
  </w:style>
  <w:style w:type="character" w:customStyle="1" w:styleId="FootnoteCharacters">
    <w:name w:val="Footnote Characters"/>
    <w:rsid w:val="00452F02"/>
    <w:rPr>
      <w:vertAlign w:val="superscript"/>
    </w:rPr>
  </w:style>
  <w:style w:type="character" w:customStyle="1" w:styleId="btx1">
    <w:name w:val="btx1"/>
    <w:rsid w:val="00452F02"/>
    <w:rPr>
      <w:rFonts w:ascii="Verdana" w:hAnsi="Verdana" w:cs="Arial" w:hint="default"/>
      <w:sz w:val="24"/>
      <w:szCs w:val="24"/>
    </w:rPr>
  </w:style>
  <w:style w:type="character" w:customStyle="1" w:styleId="strong-blue">
    <w:name w:val="strong-blue"/>
    <w:rsid w:val="00452F02"/>
    <w:rPr>
      <w:b/>
      <w:bCs/>
      <w:color w:val="1181C9"/>
    </w:rPr>
  </w:style>
  <w:style w:type="character" w:customStyle="1" w:styleId="PlainTextChar1">
    <w:name w:val="Plain Text Char1"/>
    <w:basedOn w:val="DefaultParagraphFont"/>
    <w:rsid w:val="00452F02"/>
    <w:rPr>
      <w:rFonts w:ascii="Consolas" w:hAnsi="Consolas" w:cs="Consolas" w:hint="default"/>
      <w:sz w:val="21"/>
      <w:szCs w:val="21"/>
    </w:rPr>
  </w:style>
  <w:style w:type="character" w:customStyle="1" w:styleId="MicroTextChar">
    <w:name w:val="MicroText Char"/>
    <w:link w:val="MicroText"/>
    <w:rsid w:val="00452F02"/>
    <w:rPr>
      <w:rFonts w:ascii="Arial Narrow" w:hAnsi="Arial Narrow"/>
      <w:sz w:val="12"/>
      <w:szCs w:val="24"/>
    </w:rPr>
  </w:style>
  <w:style w:type="character" w:customStyle="1" w:styleId="StyleunderlineVerdana">
    <w:name w:val="Style underline + Verdana"/>
    <w:rsid w:val="00452F02"/>
    <w:rPr>
      <w:rFonts w:ascii="Verdana" w:hAnsi="Verdana" w:hint="default"/>
      <w:b/>
      <w:bCs/>
      <w:sz w:val="20"/>
      <w:u w:val="single"/>
    </w:rPr>
  </w:style>
  <w:style w:type="character" w:customStyle="1" w:styleId="nw">
    <w:name w:val="nw"/>
    <w:rsid w:val="00452F02"/>
  </w:style>
  <w:style w:type="character" w:customStyle="1" w:styleId="cardCharChar">
    <w:name w:val="card Char Char"/>
    <w:rsid w:val="00452F02"/>
    <w:rPr>
      <w:rFonts w:ascii="Times New Roman" w:eastAsia="Times New Roman" w:hAnsi="Times New Roman" w:cs="Times New Roman" w:hint="default"/>
      <w:sz w:val="20"/>
      <w:szCs w:val="24"/>
    </w:rPr>
  </w:style>
  <w:style w:type="character" w:customStyle="1" w:styleId="pmterms1">
    <w:name w:val="pmterms1"/>
    <w:basedOn w:val="DefaultParagraphFont"/>
    <w:rsid w:val="00452F02"/>
  </w:style>
  <w:style w:type="character" w:customStyle="1" w:styleId="EmphasizeThis">
    <w:name w:val="EmphasizeThis"/>
    <w:rsid w:val="00452F02"/>
    <w:rPr>
      <w:rFonts w:ascii="Georgia" w:hAnsi="Georgia" w:hint="default"/>
      <w:b/>
      <w:bCs w:val="0"/>
      <w:iCs/>
      <w:sz w:val="24"/>
      <w:u w:val="thick"/>
    </w:rPr>
  </w:style>
  <w:style w:type="character" w:customStyle="1" w:styleId="BalloonTextChar1">
    <w:name w:val="Balloon Text Char1"/>
    <w:basedOn w:val="DefaultParagraphFont"/>
    <w:uiPriority w:val="99"/>
    <w:semiHidden/>
    <w:rsid w:val="00452F02"/>
    <w:rPr>
      <w:rFonts w:ascii="Segoe UI" w:hAnsi="Segoe UI" w:cs="Segoe UI"/>
      <w:sz w:val="18"/>
      <w:szCs w:val="18"/>
    </w:rPr>
  </w:style>
  <w:style w:type="character" w:customStyle="1" w:styleId="subtitle1">
    <w:name w:val="subtitle1"/>
    <w:rsid w:val="00452F02"/>
    <w:rPr>
      <w:rFonts w:cs="Times New Roman"/>
    </w:rPr>
  </w:style>
  <w:style w:type="paragraph" w:styleId="TOCHeading">
    <w:name w:val="TOC Heading"/>
    <w:basedOn w:val="Heading1"/>
    <w:next w:val="Normal"/>
    <w:unhideWhenUsed/>
    <w:qFormat/>
    <w:rsid w:val="00452F02"/>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customStyle="1" w:styleId="CardDownx1">
    <w:name w:val="CardDown x1"/>
    <w:basedOn w:val="Header"/>
    <w:link w:val="CardDownx1Char"/>
    <w:rsid w:val="00452F02"/>
    <w:pPr>
      <w:tabs>
        <w:tab w:val="clear" w:pos="4680"/>
        <w:tab w:val="clear" w:pos="9360"/>
        <w:tab w:val="center" w:pos="4320"/>
        <w:tab w:val="right" w:pos="8640"/>
      </w:tabs>
    </w:pPr>
    <w:rPr>
      <w:rFonts w:ascii="Times New Roman" w:eastAsia="Times New Roman" w:hAnsi="Times New Roman"/>
      <w:szCs w:val="24"/>
    </w:rPr>
  </w:style>
  <w:style w:type="paragraph" w:customStyle="1" w:styleId="CiteCardUpSize-Heavy">
    <w:name w:val="Cite // CardUpSize - Heavy"/>
    <w:basedOn w:val="Normal"/>
    <w:link w:val="CiteCardUpSize-HeavyChar"/>
    <w:autoRedefine/>
    <w:rsid w:val="00452F02"/>
    <w:pPr>
      <w:jc w:val="both"/>
    </w:pPr>
    <w:rPr>
      <w:rFonts w:ascii="Times New Roman" w:eastAsia="Times New Roman" w:hAnsi="Times New Roman"/>
      <w:b/>
      <w:sz w:val="24"/>
      <w:szCs w:val="32"/>
      <w:u w:val="single"/>
    </w:rPr>
  </w:style>
  <w:style w:type="paragraph" w:customStyle="1" w:styleId="CardUp2">
    <w:name w:val="Card_Up2"/>
    <w:basedOn w:val="Normal"/>
    <w:link w:val="CardUp2Char"/>
    <w:autoRedefine/>
    <w:rsid w:val="00452F02"/>
    <w:pPr>
      <w:jc w:val="both"/>
    </w:pPr>
    <w:rPr>
      <w:rFonts w:ascii="Times New Roman" w:eastAsia="Times New Roman" w:hAnsi="Times New Roman"/>
      <w:b/>
      <w:sz w:val="24"/>
      <w:szCs w:val="20"/>
      <w:u w:val="single"/>
    </w:rPr>
  </w:style>
  <w:style w:type="paragraph" w:customStyle="1" w:styleId="CardUp1">
    <w:name w:val="Card_Up1"/>
    <w:basedOn w:val="Normal"/>
    <w:link w:val="CardUp1Char"/>
    <w:autoRedefine/>
    <w:rsid w:val="00452F02"/>
    <w:pPr>
      <w:jc w:val="both"/>
    </w:pPr>
    <w:rPr>
      <w:rFonts w:ascii="Times New Roman" w:eastAsia="Times New Roman" w:hAnsi="Times New Roman"/>
      <w:sz w:val="24"/>
      <w:szCs w:val="20"/>
      <w:u w:val="single"/>
    </w:rPr>
  </w:style>
  <w:style w:type="character" w:customStyle="1" w:styleId="CardUp1Char">
    <w:name w:val="Card_Up1 Char"/>
    <w:basedOn w:val="DefaultParagraphFont"/>
    <w:link w:val="CardUp1"/>
    <w:rsid w:val="00452F02"/>
    <w:rPr>
      <w:rFonts w:ascii="Times New Roman" w:eastAsia="Times New Roman" w:hAnsi="Times New Roman" w:cs="Calibri"/>
      <w:sz w:val="24"/>
      <w:szCs w:val="20"/>
      <w:u w:val="single"/>
    </w:rPr>
  </w:style>
  <w:style w:type="character" w:customStyle="1" w:styleId="CardUp2Char">
    <w:name w:val="Card_Up2 Char"/>
    <w:basedOn w:val="DefaultParagraphFont"/>
    <w:link w:val="CardUp2"/>
    <w:rsid w:val="00452F02"/>
    <w:rPr>
      <w:rFonts w:ascii="Times New Roman" w:eastAsia="Times New Roman" w:hAnsi="Times New Roman" w:cs="Calibri"/>
      <w:b/>
      <w:sz w:val="24"/>
      <w:szCs w:val="20"/>
      <w:u w:val="single"/>
    </w:rPr>
  </w:style>
  <w:style w:type="character" w:customStyle="1" w:styleId="CiteCardUpSize-HeavyChar">
    <w:name w:val="Cite // CardUpSize - Heavy Char"/>
    <w:basedOn w:val="DefaultParagraphFont"/>
    <w:link w:val="CiteCardUpSize-Heavy"/>
    <w:rsid w:val="00452F02"/>
    <w:rPr>
      <w:rFonts w:ascii="Times New Roman" w:eastAsia="Times New Roman" w:hAnsi="Times New Roman" w:cs="Calibri"/>
      <w:b/>
      <w:sz w:val="24"/>
      <w:szCs w:val="32"/>
      <w:u w:val="single"/>
    </w:rPr>
  </w:style>
  <w:style w:type="character" w:customStyle="1" w:styleId="CardDownx1Char">
    <w:name w:val="CardDown x1 Char"/>
    <w:basedOn w:val="DefaultParagraphFont"/>
    <w:link w:val="CardDownx1"/>
    <w:rsid w:val="00452F02"/>
    <w:rPr>
      <w:rFonts w:ascii="Times New Roman" w:eastAsia="Times New Roman" w:hAnsi="Times New Roman" w:cs="Calibri"/>
      <w:szCs w:val="24"/>
    </w:rPr>
  </w:style>
  <w:style w:type="paragraph" w:customStyle="1" w:styleId="Minimize1">
    <w:name w:val="Minimize1"/>
    <w:basedOn w:val="Normal"/>
    <w:link w:val="Minimize1Char"/>
    <w:rsid w:val="00452F02"/>
    <w:pPr>
      <w:widowControl w:val="0"/>
      <w:jc w:val="both"/>
    </w:pPr>
    <w:rPr>
      <w:rFonts w:ascii="Times New Roman" w:eastAsia="Times New Roman" w:hAnsi="Times New Roman"/>
      <w:szCs w:val="24"/>
    </w:rPr>
  </w:style>
  <w:style w:type="character" w:customStyle="1" w:styleId="Minimize1Char">
    <w:name w:val="Minimize1 Char"/>
    <w:basedOn w:val="DefaultParagraphFont"/>
    <w:link w:val="Minimize1"/>
    <w:rsid w:val="00452F02"/>
    <w:rPr>
      <w:rFonts w:ascii="Times New Roman" w:eastAsia="Times New Roman" w:hAnsi="Times New Roman" w:cs="Calibri"/>
      <w:szCs w:val="24"/>
    </w:rPr>
  </w:style>
  <w:style w:type="paragraph" w:customStyle="1" w:styleId="CardT1">
    <w:name w:val="CardT1"/>
    <w:basedOn w:val="Normal"/>
    <w:link w:val="CardT1Char"/>
    <w:qFormat/>
    <w:rsid w:val="00452F02"/>
    <w:pPr>
      <w:widowControl w:val="0"/>
      <w:jc w:val="both"/>
    </w:pPr>
    <w:rPr>
      <w:rFonts w:ascii="Times New Roman" w:eastAsia="Calibri" w:hAnsi="Times New Roman"/>
      <w:kern w:val="2"/>
      <w:sz w:val="14"/>
      <w:szCs w:val="14"/>
      <w:lang w:eastAsia="zh-TW"/>
    </w:rPr>
  </w:style>
  <w:style w:type="character" w:customStyle="1" w:styleId="CardT1Char">
    <w:name w:val="CardT1 Char"/>
    <w:link w:val="CardT1"/>
    <w:rsid w:val="00452F02"/>
    <w:rPr>
      <w:rFonts w:ascii="Times New Roman" w:eastAsia="Calibri" w:hAnsi="Times New Roman" w:cs="Calibri"/>
      <w:kern w:val="2"/>
      <w:sz w:val="14"/>
      <w:szCs w:val="14"/>
      <w:lang w:eastAsia="zh-TW"/>
    </w:rPr>
  </w:style>
  <w:style w:type="character" w:customStyle="1" w:styleId="CardUx1">
    <w:name w:val="CardUx1"/>
    <w:qFormat/>
    <w:rsid w:val="00452F02"/>
    <w:rPr>
      <w:rFonts w:ascii="Times New Roman" w:hAnsi="Times New Roman"/>
      <w:sz w:val="22"/>
      <w:szCs w:val="32"/>
      <w:u w:val="single"/>
      <w:lang w:val="en-US" w:eastAsia="en-US" w:bidi="ar-SA"/>
    </w:rPr>
  </w:style>
  <w:style w:type="character" w:customStyle="1" w:styleId="CardCite1">
    <w:name w:val="CardCite1"/>
    <w:qFormat/>
    <w:rsid w:val="00452F02"/>
    <w:rPr>
      <w:rFonts w:ascii="Times New Roman" w:hAnsi="Times New Roman"/>
      <w:b/>
      <w:sz w:val="22"/>
      <w:szCs w:val="22"/>
      <w:u w:val="single"/>
      <w:lang w:val="en-US" w:eastAsia="en-US" w:bidi="ar-SA"/>
    </w:rPr>
  </w:style>
  <w:style w:type="character" w:customStyle="1" w:styleId="BoxX2">
    <w:name w:val="BoxX2"/>
    <w:qFormat/>
    <w:rsid w:val="00452F02"/>
    <w:rPr>
      <w:rFonts w:ascii="Times New Roman" w:hAnsi="Times New Roman"/>
      <w:b/>
      <w:sz w:val="22"/>
      <w:u w:val="single"/>
      <w:bdr w:val="single" w:sz="4" w:space="0" w:color="auto"/>
    </w:rPr>
  </w:style>
  <w:style w:type="character" w:customStyle="1" w:styleId="StyleUnderlineBorderSinglesolidlineAuto05ptLinew">
    <w:name w:val="Style Underline Border: : (Single solid line Auto  0.5 pt Line w..."/>
    <w:rsid w:val="00452F02"/>
    <w:rPr>
      <w:b/>
      <w:sz w:val="22"/>
      <w:u w:val="single"/>
      <w:bdr w:val="single" w:sz="4" w:space="0" w:color="auto"/>
    </w:rPr>
  </w:style>
  <w:style w:type="paragraph" w:customStyle="1" w:styleId="CommentText1">
    <w:name w:val="Comment Text1"/>
    <w:basedOn w:val="Normal"/>
    <w:next w:val="CommentText"/>
    <w:uiPriority w:val="99"/>
    <w:semiHidden/>
    <w:unhideWhenUsed/>
    <w:rsid w:val="00452F02"/>
    <w:rPr>
      <w:rFonts w:eastAsia="Helvetica"/>
    </w:rPr>
  </w:style>
  <w:style w:type="character" w:customStyle="1" w:styleId="Longcite">
    <w:name w:val="Longcite"/>
    <w:rsid w:val="00452F02"/>
    <w:rPr>
      <w:sz w:val="16"/>
    </w:rPr>
  </w:style>
  <w:style w:type="character" w:customStyle="1" w:styleId="a-size-large">
    <w:name w:val="a-size-large"/>
    <w:basedOn w:val="DefaultParagraphFont"/>
    <w:rsid w:val="00452F02"/>
  </w:style>
  <w:style w:type="character" w:customStyle="1" w:styleId="a">
    <w:name w:val="a"/>
    <w:basedOn w:val="DefaultParagraphFont"/>
    <w:rsid w:val="00452F02"/>
  </w:style>
  <w:style w:type="character" w:customStyle="1" w:styleId="l6">
    <w:name w:val="l6"/>
    <w:basedOn w:val="DefaultParagraphFont"/>
    <w:rsid w:val="00452F02"/>
  </w:style>
  <w:style w:type="character" w:customStyle="1" w:styleId="l7">
    <w:name w:val="l7"/>
    <w:basedOn w:val="DefaultParagraphFont"/>
    <w:rsid w:val="00452F02"/>
  </w:style>
  <w:style w:type="character" w:customStyle="1" w:styleId="l8">
    <w:name w:val="l8"/>
    <w:basedOn w:val="DefaultParagraphFont"/>
    <w:rsid w:val="00452F02"/>
  </w:style>
  <w:style w:type="paragraph" w:customStyle="1" w:styleId="style12">
    <w:name w:val="style12"/>
    <w:basedOn w:val="Normal"/>
    <w:rsid w:val="00452F02"/>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452F02"/>
  </w:style>
  <w:style w:type="paragraph" w:customStyle="1" w:styleId="nothing0">
    <w:name w:val="nothing"/>
    <w:basedOn w:val="Normal"/>
    <w:rsid w:val="00452F02"/>
    <w:pPr>
      <w:spacing w:before="100" w:beforeAutospacing="1" w:after="100" w:afterAutospacing="1"/>
    </w:pPr>
    <w:rPr>
      <w:rFonts w:ascii="Times" w:hAnsi="Times"/>
      <w:sz w:val="20"/>
      <w:szCs w:val="20"/>
    </w:rPr>
  </w:style>
  <w:style w:type="character" w:customStyle="1" w:styleId="stylestylebold12pt">
    <w:name w:val="stylestylebold12pt"/>
    <w:basedOn w:val="DefaultParagraphFont"/>
    <w:rsid w:val="00452F02"/>
  </w:style>
  <w:style w:type="character" w:customStyle="1" w:styleId="EmphasisA">
    <w:name w:val="Emphasis A"/>
    <w:rsid w:val="00452F02"/>
    <w:rPr>
      <w:rFonts w:ascii="Lucida Grande" w:eastAsia="ヒラギノ角ゴ Pro W3" w:hAnsi="Lucida Grande"/>
      <w:b/>
      <w:i w:val="0"/>
      <w:color w:val="000000"/>
      <w:sz w:val="22"/>
      <w:u w:val="single"/>
    </w:rPr>
  </w:style>
  <w:style w:type="character" w:customStyle="1" w:styleId="BodyText1">
    <w:name w:val="Body Text1"/>
    <w:basedOn w:val="DefaultParagraphFont"/>
    <w:rsid w:val="00452F02"/>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Italic">
    <w:name w:val="Body text + Italic"/>
    <w:aliases w:val="Spacing 0 pt,Body text + CordiaUPC,12 pt,Body text + 9 pt,Body text + 9.5 pt,Spacing -1 pt,Body text + Georgia,8 pt,7 pt,Scale 66%,Body text + 7.5 pt,Not Bold,Small Caps,Body text (4) + 9 pt,Body text (4) + 10 pt"/>
    <w:basedOn w:val="DefaultParagraphFont"/>
    <w:rsid w:val="00452F02"/>
    <w:rPr>
      <w:rFonts w:ascii="Constantia" w:eastAsia="Constantia" w:hAnsi="Constantia" w:cs="Constantia"/>
      <w:b w:val="0"/>
      <w:bCs w:val="0"/>
      <w:i/>
      <w:iCs/>
      <w:smallCaps w:val="0"/>
      <w:strike w:val="0"/>
      <w:color w:val="000000"/>
      <w:spacing w:val="0"/>
      <w:w w:val="100"/>
      <w:position w:val="0"/>
      <w:sz w:val="18"/>
      <w:szCs w:val="18"/>
      <w:u w:val="none"/>
      <w:lang w:val="en-US"/>
    </w:rPr>
  </w:style>
  <w:style w:type="character" w:customStyle="1" w:styleId="Bodytext0">
    <w:name w:val="Body text_"/>
    <w:basedOn w:val="DefaultParagraphFont"/>
    <w:link w:val="BodyText20"/>
    <w:rsid w:val="00452F02"/>
    <w:rPr>
      <w:rFonts w:ascii="Constantia" w:eastAsia="Constantia" w:hAnsi="Constantia" w:cs="Constantia"/>
      <w:sz w:val="18"/>
      <w:szCs w:val="18"/>
      <w:shd w:val="clear" w:color="auto" w:fill="FFFFFF"/>
    </w:rPr>
  </w:style>
  <w:style w:type="paragraph" w:customStyle="1" w:styleId="BodyText20">
    <w:name w:val="Body Text2"/>
    <w:basedOn w:val="Normal"/>
    <w:link w:val="Bodytext0"/>
    <w:rsid w:val="00452F02"/>
    <w:pPr>
      <w:widowControl w:val="0"/>
      <w:shd w:val="clear" w:color="auto" w:fill="FFFFFF"/>
      <w:spacing w:before="180" w:after="240" w:line="259" w:lineRule="exact"/>
      <w:jc w:val="both"/>
    </w:pPr>
    <w:rPr>
      <w:rFonts w:ascii="Constantia" w:eastAsia="Constantia" w:hAnsi="Constantia" w:cs="Constantia"/>
      <w:sz w:val="18"/>
      <w:szCs w:val="18"/>
    </w:rPr>
  </w:style>
  <w:style w:type="character" w:customStyle="1" w:styleId="highlight2">
    <w:name w:val="highlight2"/>
    <w:rsid w:val="00452F02"/>
    <w:rPr>
      <w:rFonts w:ascii="Arial" w:hAnsi="Arial"/>
      <w:b/>
      <w:sz w:val="19"/>
      <w:u w:val="thick"/>
      <w:bdr w:val="none" w:sz="0" w:space="0" w:color="auto"/>
      <w:shd w:val="clear" w:color="auto" w:fill="auto"/>
    </w:rPr>
  </w:style>
  <w:style w:type="character" w:customStyle="1" w:styleId="evidencetextChar1">
    <w:name w:val="evidence text Char1"/>
    <w:link w:val="evidencetext"/>
    <w:rsid w:val="00452F02"/>
    <w:rPr>
      <w:rFonts w:ascii="Calibri" w:eastAsia="Times New Roman" w:hAnsi="Calibri" w:cs="Calibri"/>
      <w:color w:val="000000"/>
    </w:rPr>
  </w:style>
  <w:style w:type="paragraph" w:customStyle="1" w:styleId="BoldUnderlining">
    <w:name w:val="Bold Underlining"/>
    <w:basedOn w:val="Normal"/>
    <w:link w:val="BoldUnderliningChar"/>
    <w:uiPriority w:val="99"/>
    <w:qFormat/>
    <w:rsid w:val="00452F02"/>
    <w:rPr>
      <w:rFonts w:ascii="Arial Narrow" w:eastAsia="Calibri" w:hAnsi="Arial Narrow"/>
      <w:b/>
      <w:sz w:val="20"/>
      <w:szCs w:val="20"/>
      <w:u w:val="single"/>
      <w:lang w:val="x-none" w:eastAsia="x-none"/>
    </w:rPr>
  </w:style>
  <w:style w:type="character" w:customStyle="1" w:styleId="BoldUnderliningChar">
    <w:name w:val="Bold Underlining Char"/>
    <w:link w:val="BoldUnderlining"/>
    <w:uiPriority w:val="99"/>
    <w:rsid w:val="00452F02"/>
    <w:rPr>
      <w:rFonts w:ascii="Arial Narrow" w:eastAsia="Calibri" w:hAnsi="Arial Narrow" w:cs="Calibri"/>
      <w:b/>
      <w:sz w:val="20"/>
      <w:szCs w:val="20"/>
      <w:u w:val="single"/>
      <w:lang w:val="x-none" w:eastAsia="x-none"/>
    </w:rPr>
  </w:style>
  <w:style w:type="character" w:customStyle="1" w:styleId="grame">
    <w:name w:val="grame"/>
    <w:basedOn w:val="DefaultParagraphFont"/>
    <w:rsid w:val="00452F02"/>
  </w:style>
  <w:style w:type="character" w:customStyle="1" w:styleId="spelle">
    <w:name w:val="spelle"/>
    <w:basedOn w:val="DefaultParagraphFont"/>
    <w:rsid w:val="00452F02"/>
  </w:style>
  <w:style w:type="paragraph" w:customStyle="1" w:styleId="normal10">
    <w:name w:val="normal1"/>
    <w:basedOn w:val="Normal"/>
    <w:rsid w:val="00452F02"/>
    <w:pPr>
      <w:spacing w:before="100" w:beforeAutospacing="1" w:after="100" w:afterAutospacing="1"/>
    </w:pPr>
    <w:rPr>
      <w:rFonts w:ascii="Times" w:hAnsi="Times"/>
      <w:sz w:val="20"/>
      <w:szCs w:val="20"/>
    </w:rPr>
  </w:style>
  <w:style w:type="character" w:customStyle="1" w:styleId="Style11pt">
    <w:name w:val="Style 11 pt"/>
    <w:rsid w:val="00452F02"/>
    <w:rPr>
      <w:sz w:val="20"/>
    </w:rPr>
  </w:style>
  <w:style w:type="character" w:customStyle="1" w:styleId="Style11ptUnderline">
    <w:name w:val="Style 11 pt Underline"/>
    <w:rsid w:val="00452F02"/>
    <w:rPr>
      <w:sz w:val="20"/>
      <w:u w:val="single"/>
    </w:rPr>
  </w:style>
  <w:style w:type="character" w:customStyle="1" w:styleId="UnderlineBold0">
    <w:name w:val="Underline Bold"/>
    <w:basedOn w:val="DefaultParagraphFont"/>
    <w:uiPriority w:val="6"/>
    <w:qFormat/>
    <w:rsid w:val="00452F02"/>
    <w:rPr>
      <w:b/>
      <w:sz w:val="20"/>
      <w:u w:val="single"/>
    </w:rPr>
  </w:style>
  <w:style w:type="paragraph" w:customStyle="1" w:styleId="ANALYTICS1">
    <w:name w:val="ANALYTICS"/>
    <w:basedOn w:val="Heading4"/>
    <w:link w:val="ANALYTICSChar1"/>
    <w:qFormat/>
    <w:rsid w:val="00452F02"/>
    <w:rPr>
      <w:rFonts w:cs="Arial"/>
      <w:bCs/>
      <w:sz w:val="22"/>
    </w:rPr>
  </w:style>
  <w:style w:type="character" w:customStyle="1" w:styleId="ANALYTICSChar1">
    <w:name w:val="ANALYTICS Char"/>
    <w:basedOn w:val="DefaultParagraphFont"/>
    <w:link w:val="ANALYTICS1"/>
    <w:rsid w:val="00452F02"/>
    <w:rPr>
      <w:rFonts w:ascii="Calibri" w:eastAsiaTheme="majorEastAsia" w:hAnsi="Calibri" w:cs="Arial"/>
      <w:b/>
      <w:bCs/>
      <w:iCs/>
    </w:rPr>
  </w:style>
  <w:style w:type="paragraph" w:customStyle="1" w:styleId="Underlining">
    <w:name w:val="Underlining"/>
    <w:basedOn w:val="Normal"/>
    <w:next w:val="Normal"/>
    <w:link w:val="UnderliningChar"/>
    <w:qFormat/>
    <w:rsid w:val="00452F02"/>
    <w:rPr>
      <w:u w:val="single"/>
    </w:rPr>
  </w:style>
  <w:style w:type="character" w:customStyle="1" w:styleId="UnderliningChar">
    <w:name w:val="Underlining Char"/>
    <w:link w:val="Underlining"/>
    <w:locked/>
    <w:rsid w:val="00452F02"/>
    <w:rPr>
      <w:rFonts w:ascii="Calibri" w:hAnsi="Calibri" w:cs="Calibri"/>
      <w:u w:val="single"/>
    </w:rPr>
  </w:style>
  <w:style w:type="paragraph" w:customStyle="1" w:styleId="AuthorDate">
    <w:name w:val="AuthorDate"/>
    <w:next w:val="Nothing"/>
    <w:link w:val="AuthorDateChar"/>
    <w:qFormat/>
    <w:rsid w:val="00452F0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
    <w:rsid w:val="00452F02"/>
    <w:rPr>
      <w:rFonts w:ascii="Times New Roman" w:eastAsia="Calibri" w:hAnsi="Times New Roman" w:cs="Times New Roman"/>
      <w:b/>
      <w:sz w:val="24"/>
      <w:szCs w:val="20"/>
      <w:u w:val="single"/>
    </w:rPr>
  </w:style>
  <w:style w:type="character" w:customStyle="1" w:styleId="TitleChar2">
    <w:name w:val="Title Char2"/>
    <w:basedOn w:val="DefaultParagraphFont"/>
    <w:uiPriority w:val="5"/>
    <w:qFormat/>
    <w:rsid w:val="00452F02"/>
    <w:rPr>
      <w:rFonts w:asciiTheme="majorHAnsi" w:eastAsiaTheme="majorEastAsia" w:hAnsiTheme="majorHAnsi" w:cstheme="majorBidi"/>
      <w:spacing w:val="-10"/>
      <w:kern w:val="28"/>
      <w:sz w:val="56"/>
      <w:szCs w:val="56"/>
    </w:rPr>
  </w:style>
  <w:style w:type="character" w:customStyle="1" w:styleId="box">
    <w:name w:val="box"/>
    <w:rsid w:val="00452F02"/>
    <w:rPr>
      <w:rFonts w:ascii="Arial" w:hAnsi="Arial" w:cs="Arial"/>
      <w:b/>
      <w:color w:val="000000"/>
      <w:sz w:val="19"/>
      <w:szCs w:val="22"/>
      <w:u w:val="thick"/>
      <w:bdr w:val="single" w:sz="12" w:space="0" w:color="auto"/>
    </w:rPr>
  </w:style>
  <w:style w:type="paragraph" w:customStyle="1" w:styleId="UnderlinedCardText">
    <w:name w:val="Underlined Card Text"/>
    <w:basedOn w:val="Normal"/>
    <w:link w:val="UnderlinedCardTextChar"/>
    <w:qFormat/>
    <w:rsid w:val="00452F02"/>
    <w:pPr>
      <w:spacing w:after="200"/>
      <w:contextualSpacing/>
    </w:pPr>
    <w:rPr>
      <w:rFonts w:eastAsia="Calibri"/>
      <w:u w:val="single"/>
    </w:rPr>
  </w:style>
  <w:style w:type="character" w:customStyle="1" w:styleId="UnderlinedCardTextChar">
    <w:name w:val="Underlined Card Text Char"/>
    <w:basedOn w:val="DefaultParagraphFont"/>
    <w:link w:val="UnderlinedCardText"/>
    <w:rsid w:val="00452F02"/>
    <w:rPr>
      <w:rFonts w:ascii="Calibri" w:eastAsia="Calibri" w:hAnsi="Calibri" w:cs="Calibri"/>
      <w:u w:val="single"/>
    </w:rPr>
  </w:style>
  <w:style w:type="paragraph" w:customStyle="1" w:styleId="Shrink8">
    <w:name w:val="Shrink8"/>
    <w:basedOn w:val="Normal"/>
    <w:qFormat/>
    <w:rsid w:val="00452F02"/>
    <w:rPr>
      <w:rFonts w:eastAsia="Times New Roman"/>
    </w:rPr>
  </w:style>
  <w:style w:type="paragraph" w:customStyle="1" w:styleId="NotUnderlined">
    <w:name w:val="Not Underlined"/>
    <w:basedOn w:val="Normal"/>
    <w:rsid w:val="00452F02"/>
    <w:rPr>
      <w:rFonts w:eastAsia="Times New Roman"/>
      <w:szCs w:val="20"/>
    </w:rPr>
  </w:style>
  <w:style w:type="paragraph" w:customStyle="1" w:styleId="Tag12">
    <w:name w:val="Tag12"/>
    <w:basedOn w:val="Normal"/>
    <w:qFormat/>
    <w:rsid w:val="00452F02"/>
    <w:pPr>
      <w:contextualSpacing/>
    </w:pPr>
    <w:rPr>
      <w:rFonts w:eastAsia="Cambria"/>
      <w:b/>
      <w:sz w:val="24"/>
    </w:rPr>
  </w:style>
  <w:style w:type="character" w:customStyle="1" w:styleId="term1">
    <w:name w:val="term1"/>
    <w:basedOn w:val="DefaultParagraphFont"/>
    <w:rsid w:val="00452F02"/>
    <w:rPr>
      <w:b/>
      <w:bCs/>
    </w:rPr>
  </w:style>
  <w:style w:type="paragraph" w:customStyle="1" w:styleId="Reallyfuckingsmall">
    <w:name w:val="Really fucking small"/>
    <w:basedOn w:val="Normal"/>
    <w:link w:val="ReallyfuckingsmallChar"/>
    <w:qFormat/>
    <w:rsid w:val="00452F02"/>
    <w:rPr>
      <w:rFonts w:eastAsia="Times New Roman"/>
      <w:sz w:val="10"/>
    </w:rPr>
  </w:style>
  <w:style w:type="character" w:customStyle="1" w:styleId="ReallyfuckingsmallChar">
    <w:name w:val="Really fucking small Char"/>
    <w:basedOn w:val="DefaultParagraphFont"/>
    <w:link w:val="Reallyfuckingsmall"/>
    <w:rsid w:val="00452F02"/>
    <w:rPr>
      <w:rFonts w:ascii="Calibri" w:eastAsia="Times New Roman" w:hAnsi="Calibri" w:cs="Calibri"/>
      <w:sz w:val="10"/>
    </w:rPr>
  </w:style>
  <w:style w:type="character" w:customStyle="1" w:styleId="ssl0">
    <w:name w:val="ss_l0"/>
    <w:basedOn w:val="DefaultParagraphFont"/>
    <w:rsid w:val="00452F02"/>
  </w:style>
  <w:style w:type="character" w:customStyle="1" w:styleId="Hyperlink6">
    <w:name w:val="Hyperlink6"/>
    <w:basedOn w:val="DefaultParagraphFont"/>
    <w:rsid w:val="00452F02"/>
    <w:rPr>
      <w:color w:val="3300CC"/>
      <w:u w:val="single"/>
    </w:rPr>
  </w:style>
  <w:style w:type="character" w:customStyle="1" w:styleId="AuthorDate0">
    <w:name w:val="Author Date"/>
    <w:rsid w:val="00452F02"/>
    <w:rPr>
      <w:b/>
      <w:bCs w:val="0"/>
      <w:sz w:val="24"/>
      <w:u w:val="thick"/>
    </w:rPr>
  </w:style>
  <w:style w:type="character" w:customStyle="1" w:styleId="UnderlinedChar1">
    <w:name w:val="Underlined Char1"/>
    <w:aliases w:val="Big card Char1,body Char1,small text Char1,Normal Tag Char1,heading 2 Char1,Ch Char1,no read Char1,No Spacing211 Char1,No Spacing12 Char1,No Spacing2111 Char1,No Spacing4 Char1,No Spacing11111 Char1,No Spacing5 Char1"/>
    <w:basedOn w:val="DefaultParagraphFont"/>
    <w:qFormat/>
    <w:rsid w:val="00452F02"/>
    <w:rPr>
      <w:rFonts w:asciiTheme="majorHAnsi" w:eastAsia="Times New Roman" w:hAnsiTheme="majorHAnsi" w:cs="Times New Roman"/>
      <w:szCs w:val="20"/>
      <w:u w:val="thick"/>
    </w:rPr>
  </w:style>
  <w:style w:type="paragraph" w:customStyle="1" w:styleId="DebateNormal">
    <w:name w:val="DebateNormal"/>
    <w:basedOn w:val="Normal"/>
    <w:link w:val="DebateNormalChar"/>
    <w:qFormat/>
    <w:rsid w:val="00452F02"/>
    <w:rPr>
      <w:rFonts w:eastAsia="Calibri"/>
      <w:szCs w:val="20"/>
    </w:rPr>
  </w:style>
  <w:style w:type="character" w:customStyle="1" w:styleId="DebateNormalChar">
    <w:name w:val="DebateNormal Char"/>
    <w:basedOn w:val="DefaultParagraphFont"/>
    <w:link w:val="DebateNormal"/>
    <w:rsid w:val="00452F02"/>
    <w:rPr>
      <w:rFonts w:ascii="Calibri" w:eastAsia="Calibri" w:hAnsi="Calibri" w:cs="Calibri"/>
      <w:szCs w:val="20"/>
    </w:rPr>
  </w:style>
  <w:style w:type="paragraph" w:customStyle="1" w:styleId="DebateEmphasis">
    <w:name w:val="DebateEmphasis"/>
    <w:basedOn w:val="Normal"/>
    <w:link w:val="DebateEmphasisChar"/>
    <w:qFormat/>
    <w:rsid w:val="00452F02"/>
    <w:pPr>
      <w:spacing w:line="276" w:lineRule="auto"/>
    </w:pPr>
    <w:rPr>
      <w:rFonts w:eastAsia="Calibri"/>
      <w:b/>
      <w:sz w:val="24"/>
      <w:u w:val="single"/>
    </w:rPr>
  </w:style>
  <w:style w:type="character" w:customStyle="1" w:styleId="DebateEmphasisChar">
    <w:name w:val="DebateEmphasis Char"/>
    <w:basedOn w:val="DefaultParagraphFont"/>
    <w:link w:val="DebateEmphasis"/>
    <w:rsid w:val="00452F02"/>
    <w:rPr>
      <w:rFonts w:ascii="Calibri" w:eastAsia="Calibri" w:hAnsi="Calibri" w:cs="Calibri"/>
      <w:b/>
      <w:sz w:val="24"/>
      <w:u w:val="single"/>
    </w:rPr>
  </w:style>
  <w:style w:type="paragraph" w:customStyle="1" w:styleId="DebateLanguage">
    <w:name w:val="DebateLanguage"/>
    <w:basedOn w:val="Normal"/>
    <w:link w:val="DebateLanguageChar"/>
    <w:rsid w:val="00452F02"/>
    <w:pPr>
      <w:spacing w:line="276" w:lineRule="auto"/>
    </w:pPr>
    <w:rPr>
      <w:rFonts w:eastAsia="Calibri"/>
      <w:strike/>
      <w:sz w:val="24"/>
      <w:u w:val="single"/>
    </w:rPr>
  </w:style>
  <w:style w:type="character" w:customStyle="1" w:styleId="DebateLanguageChar">
    <w:name w:val="DebateLanguage Char"/>
    <w:basedOn w:val="DefaultParagraphFont"/>
    <w:link w:val="DebateLanguage"/>
    <w:rsid w:val="00452F02"/>
    <w:rPr>
      <w:rFonts w:ascii="Calibri" w:eastAsia="Calibri" w:hAnsi="Calibri" w:cs="Calibri"/>
      <w:strike/>
      <w:sz w:val="24"/>
      <w:u w:val="single"/>
    </w:rPr>
  </w:style>
  <w:style w:type="character" w:customStyle="1" w:styleId="message">
    <w:name w:val="message"/>
    <w:basedOn w:val="DefaultParagraphFont"/>
    <w:rsid w:val="00452F02"/>
  </w:style>
  <w:style w:type="character" w:customStyle="1" w:styleId="bodytext4">
    <w:name w:val="bodytext"/>
    <w:basedOn w:val="DefaultParagraphFont"/>
    <w:rsid w:val="00452F02"/>
  </w:style>
  <w:style w:type="paragraph" w:customStyle="1" w:styleId="DebateUnderline0">
    <w:name w:val="DebateUnderline"/>
    <w:basedOn w:val="Normal"/>
    <w:link w:val="DebateUnderlineChar"/>
    <w:rsid w:val="00452F02"/>
    <w:pPr>
      <w:spacing w:line="276" w:lineRule="auto"/>
    </w:pPr>
    <w:rPr>
      <w:rFonts w:eastAsia="Calibri"/>
      <w:sz w:val="24"/>
      <w:u w:val="single"/>
    </w:rPr>
  </w:style>
  <w:style w:type="character" w:customStyle="1" w:styleId="DebateUnderlineChar">
    <w:name w:val="DebateUnderline Char"/>
    <w:basedOn w:val="DefaultParagraphFont"/>
    <w:link w:val="DebateUnderline0"/>
    <w:rsid w:val="00452F02"/>
    <w:rPr>
      <w:rFonts w:ascii="Calibri" w:eastAsia="Calibri" w:hAnsi="Calibri" w:cs="Calibri"/>
      <w:sz w:val="24"/>
      <w:u w:val="single"/>
    </w:rPr>
  </w:style>
  <w:style w:type="character" w:customStyle="1" w:styleId="dateline">
    <w:name w:val="dateline"/>
    <w:basedOn w:val="DefaultParagraphFont"/>
    <w:rsid w:val="00452F02"/>
  </w:style>
  <w:style w:type="character" w:customStyle="1" w:styleId="A4">
    <w:name w:val="A4"/>
    <w:uiPriority w:val="99"/>
    <w:rsid w:val="00452F02"/>
    <w:rPr>
      <w:rFonts w:cs="Frutiger LT Std 45 Light"/>
      <w:color w:val="000000"/>
      <w:sz w:val="17"/>
      <w:szCs w:val="17"/>
    </w:rPr>
  </w:style>
  <w:style w:type="character" w:customStyle="1" w:styleId="standardcontent">
    <w:name w:val="standardcontent"/>
    <w:basedOn w:val="DefaultParagraphFont"/>
    <w:rsid w:val="00452F02"/>
  </w:style>
  <w:style w:type="character" w:customStyle="1" w:styleId="storyby">
    <w:name w:val="storyby"/>
    <w:basedOn w:val="DefaultParagraphFont"/>
    <w:rsid w:val="00452F02"/>
  </w:style>
  <w:style w:type="character" w:customStyle="1" w:styleId="DebateTagChar">
    <w:name w:val="DebateTag Char"/>
    <w:basedOn w:val="DefaultParagraphFont"/>
    <w:link w:val="DebateTag"/>
    <w:uiPriority w:val="99"/>
    <w:rsid w:val="00452F02"/>
    <w:rPr>
      <w:rFonts w:ascii="Calibri" w:eastAsia="Times New Roman" w:hAnsi="Calibri" w:cs="Times New Roman"/>
      <w:b/>
      <w:szCs w:val="24"/>
    </w:rPr>
  </w:style>
  <w:style w:type="character" w:customStyle="1" w:styleId="citation0">
    <w:name w:val="citation"/>
    <w:basedOn w:val="DefaultParagraphFont"/>
    <w:rsid w:val="00452F02"/>
  </w:style>
  <w:style w:type="character" w:customStyle="1" w:styleId="UnderlinedChar0">
    <w:name w:val="Underlined Char"/>
    <w:aliases w:val="CD - Cite Char,Tag and Cite Char,Tag Title Char"/>
    <w:basedOn w:val="DefaultParagraphFont"/>
    <w:rsid w:val="00452F02"/>
    <w:rPr>
      <w:rFonts w:ascii="Century Gothic" w:hAnsi="Century Gothic"/>
      <w:sz w:val="24"/>
      <w:u w:val="thick"/>
      <w:lang w:val="en-US" w:eastAsia="en-US" w:bidi="ar-SA"/>
    </w:rPr>
  </w:style>
  <w:style w:type="paragraph" w:customStyle="1" w:styleId="genderedlan">
    <w:name w:val="gendered lan"/>
    <w:basedOn w:val="Normal"/>
    <w:rsid w:val="00452F02"/>
    <w:rPr>
      <w:rFonts w:ascii="Century Gothic" w:eastAsia="Times New Roman" w:hAnsi="Century Gothic"/>
      <w:strike/>
    </w:rPr>
  </w:style>
  <w:style w:type="character" w:customStyle="1" w:styleId="Style10ptUnderline">
    <w:name w:val="Style 10 pt Underline"/>
    <w:basedOn w:val="DefaultParagraphFont"/>
    <w:rsid w:val="00452F02"/>
    <w:rPr>
      <w:rFonts w:ascii="Times New Roman" w:hAnsi="Times New Roman"/>
      <w:sz w:val="20"/>
      <w:u w:val="single"/>
    </w:rPr>
  </w:style>
  <w:style w:type="character" w:customStyle="1" w:styleId="citebold">
    <w:name w:val="cite bold"/>
    <w:basedOn w:val="DefaultParagraphFont"/>
    <w:rsid w:val="00452F02"/>
    <w:rPr>
      <w:rFonts w:ascii="Times New Roman" w:hAnsi="Times New Roman"/>
      <w:b/>
      <w:sz w:val="24"/>
      <w:szCs w:val="24"/>
      <w:u w:val="single"/>
    </w:rPr>
  </w:style>
  <w:style w:type="paragraph" w:customStyle="1" w:styleId="Heading41">
    <w:name w:val="Heading 41"/>
    <w:basedOn w:val="Normal"/>
    <w:rsid w:val="00452F02"/>
    <w:rPr>
      <w:rFonts w:ascii="Cambria" w:eastAsia="Times New Roman" w:hAnsi="Cambria"/>
      <w:szCs w:val="20"/>
    </w:rPr>
  </w:style>
  <w:style w:type="paragraph" w:customStyle="1" w:styleId="DebateHeaderFinal">
    <w:name w:val="DebateHeaderFinal"/>
    <w:basedOn w:val="Heading1"/>
    <w:link w:val="DebateHeaderFinalChar"/>
    <w:rsid w:val="00452F02"/>
    <w:pPr>
      <w:pageBreakBefore w:val="0"/>
      <w:pBdr>
        <w:top w:val="none" w:sz="0" w:space="0" w:color="auto"/>
        <w:left w:val="none" w:sz="0" w:space="0" w:color="auto"/>
        <w:bottom w:val="none" w:sz="0" w:space="0" w:color="auto"/>
        <w:right w:val="none" w:sz="0" w:space="0" w:color="auto"/>
      </w:pBdr>
      <w:spacing w:line="276" w:lineRule="auto"/>
      <w:jc w:val="left"/>
    </w:pPr>
    <w:rPr>
      <w:rFonts w:eastAsia="Times New Roman"/>
      <w:sz w:val="36"/>
      <w:szCs w:val="36"/>
      <w:u w:val="single"/>
    </w:rPr>
  </w:style>
  <w:style w:type="character" w:customStyle="1" w:styleId="DebateHeaderFinalChar">
    <w:name w:val="DebateHeaderFinal Char"/>
    <w:basedOn w:val="DefaultParagraphFont"/>
    <w:link w:val="DebateHeaderFinal"/>
    <w:rsid w:val="00452F02"/>
    <w:rPr>
      <w:rFonts w:ascii="Calibri" w:eastAsia="Times New Roman" w:hAnsi="Calibri" w:cstheme="majorBidi"/>
      <w:b/>
      <w:sz w:val="36"/>
      <w:szCs w:val="36"/>
      <w:u w:val="single"/>
    </w:rPr>
  </w:style>
  <w:style w:type="character" w:customStyle="1" w:styleId="underline2">
    <w:name w:val="underline2"/>
    <w:basedOn w:val="DefaultParagraphFont"/>
    <w:rsid w:val="00452F02"/>
    <w:rPr>
      <w:u w:val="single"/>
    </w:rPr>
  </w:style>
  <w:style w:type="character" w:customStyle="1" w:styleId="definition">
    <w:name w:val="definition"/>
    <w:basedOn w:val="DefaultParagraphFont"/>
    <w:rsid w:val="00452F02"/>
  </w:style>
  <w:style w:type="paragraph" w:customStyle="1" w:styleId="bigcite">
    <w:name w:val="big cite"/>
    <w:basedOn w:val="Heading5"/>
    <w:autoRedefine/>
    <w:rsid w:val="00452F02"/>
    <w:pPr>
      <w:keepNext w:val="0"/>
      <w:keepLines w:val="0"/>
      <w:spacing w:before="0"/>
    </w:pPr>
    <w:rPr>
      <w:rFonts w:ascii="Times New Roman" w:eastAsia="Times New Roman" w:hAnsi="Times New Roman" w:cs="Times New Roman"/>
      <w:b/>
      <w:bCs/>
      <w:iCs/>
      <w:caps/>
      <w:color w:val="auto"/>
      <w:sz w:val="16"/>
      <w:szCs w:val="22"/>
    </w:rPr>
  </w:style>
  <w:style w:type="character" w:customStyle="1" w:styleId="newscontent">
    <w:name w:val="newscontent"/>
    <w:basedOn w:val="DefaultParagraphFont"/>
    <w:rsid w:val="00452F02"/>
  </w:style>
  <w:style w:type="character" w:customStyle="1" w:styleId="floatleft">
    <w:name w:val="floatleft"/>
    <w:basedOn w:val="DefaultParagraphFont"/>
    <w:rsid w:val="00452F02"/>
  </w:style>
  <w:style w:type="character" w:customStyle="1" w:styleId="floatright">
    <w:name w:val="floatright"/>
    <w:basedOn w:val="DefaultParagraphFont"/>
    <w:rsid w:val="00452F02"/>
  </w:style>
  <w:style w:type="character" w:customStyle="1" w:styleId="Boxed">
    <w:name w:val="Boxed"/>
    <w:qFormat/>
    <w:rsid w:val="00452F02"/>
    <w:rPr>
      <w:rFonts w:ascii="Garamond" w:hAnsi="Garamond"/>
      <w:sz w:val="20"/>
      <w:bdr w:val="single" w:sz="6" w:space="0" w:color="auto"/>
    </w:rPr>
  </w:style>
  <w:style w:type="paragraph" w:customStyle="1" w:styleId="MinimizedText">
    <w:name w:val="Minimized Text"/>
    <w:link w:val="MinimizedTextChar"/>
    <w:qFormat/>
    <w:rsid w:val="00452F02"/>
    <w:pPr>
      <w:spacing w:after="0" w:line="240" w:lineRule="auto"/>
    </w:pPr>
    <w:rPr>
      <w:rFonts w:eastAsia="Times New Roman" w:cs="Times New Roman"/>
      <w:sz w:val="24"/>
      <w:szCs w:val="24"/>
      <w:lang w:val="x-none" w:eastAsia="x-none"/>
    </w:rPr>
  </w:style>
  <w:style w:type="character" w:customStyle="1" w:styleId="MinimizedTextChar">
    <w:name w:val="Minimized Text Char"/>
    <w:link w:val="MinimizedText"/>
    <w:rsid w:val="00452F02"/>
    <w:rPr>
      <w:rFonts w:eastAsia="Times New Roman" w:cs="Times New Roman"/>
      <w:sz w:val="24"/>
      <w:szCs w:val="24"/>
      <w:lang w:val="x-none" w:eastAsia="x-none"/>
    </w:rPr>
  </w:style>
  <w:style w:type="paragraph" w:customStyle="1" w:styleId="Circled">
    <w:name w:val="Circled"/>
    <w:link w:val="CircledChar"/>
    <w:qFormat/>
    <w:rsid w:val="00452F02"/>
    <w:pPr>
      <w:spacing w:after="0" w:line="240" w:lineRule="auto"/>
    </w:pPr>
    <w:rPr>
      <w:rFonts w:eastAsia="Times New Roman" w:cs="Times New Roman"/>
      <w:b/>
      <w:szCs w:val="24"/>
      <w:u w:val="single"/>
      <w:lang w:val="x-none" w:eastAsia="x-none"/>
    </w:rPr>
  </w:style>
  <w:style w:type="character" w:customStyle="1" w:styleId="CircledChar">
    <w:name w:val="Circled Char"/>
    <w:link w:val="Circled"/>
    <w:rsid w:val="00452F02"/>
    <w:rPr>
      <w:rFonts w:eastAsia="Times New Roman" w:cs="Times New Roman"/>
      <w:b/>
      <w:szCs w:val="24"/>
      <w:u w:val="single"/>
      <w:lang w:val="x-none" w:eastAsia="x-none"/>
    </w:rPr>
  </w:style>
  <w:style w:type="character" w:customStyle="1" w:styleId="date1">
    <w:name w:val="date1"/>
    <w:basedOn w:val="DefaultParagraphFont"/>
    <w:rsid w:val="00452F02"/>
  </w:style>
  <w:style w:type="paragraph" w:customStyle="1" w:styleId="hotroute1">
    <w:name w:val="hot route"/>
    <w:basedOn w:val="Normal"/>
    <w:rsid w:val="00452F02"/>
    <w:pPr>
      <w:ind w:left="288"/>
    </w:pPr>
    <w:rPr>
      <w:rFonts w:eastAsia="Cambria"/>
      <w:sz w:val="18"/>
    </w:rPr>
  </w:style>
  <w:style w:type="character" w:customStyle="1" w:styleId="StyleTimesNewRoman12ptBold">
    <w:name w:val="Style Times New Roman 12 pt Bold"/>
    <w:rsid w:val="00452F02"/>
    <w:rPr>
      <w:rFonts w:ascii="Times New Roman" w:hAnsi="Times New Roman"/>
      <w:b/>
      <w:bCs/>
      <w:sz w:val="24"/>
    </w:rPr>
  </w:style>
  <w:style w:type="character" w:customStyle="1" w:styleId="newstext">
    <w:name w:val="newstext"/>
    <w:basedOn w:val="DefaultParagraphFont"/>
    <w:rsid w:val="00452F02"/>
  </w:style>
  <w:style w:type="character" w:customStyle="1" w:styleId="meta-sep">
    <w:name w:val="meta-sep"/>
    <w:basedOn w:val="DefaultParagraphFont"/>
    <w:rsid w:val="00452F02"/>
  </w:style>
  <w:style w:type="character" w:customStyle="1" w:styleId="entry-date">
    <w:name w:val="entry-date"/>
    <w:basedOn w:val="DefaultParagraphFont"/>
    <w:rsid w:val="00452F02"/>
  </w:style>
  <w:style w:type="character" w:customStyle="1" w:styleId="il">
    <w:name w:val="il"/>
    <w:basedOn w:val="DefaultParagraphFont"/>
    <w:rsid w:val="00452F02"/>
  </w:style>
  <w:style w:type="character" w:customStyle="1" w:styleId="timestamp">
    <w:name w:val="timestamp"/>
    <w:basedOn w:val="DefaultParagraphFont"/>
    <w:rsid w:val="00452F02"/>
  </w:style>
  <w:style w:type="character" w:customStyle="1" w:styleId="cardChar2">
    <w:name w:val="card Char2"/>
    <w:basedOn w:val="DefaultParagraphFont"/>
    <w:uiPriority w:val="99"/>
    <w:rsid w:val="00452F02"/>
  </w:style>
  <w:style w:type="character" w:customStyle="1" w:styleId="storytext">
    <w:name w:val="storytext"/>
    <w:basedOn w:val="DefaultParagraphFont"/>
    <w:rsid w:val="00452F02"/>
  </w:style>
  <w:style w:type="character" w:customStyle="1" w:styleId="tagchar0">
    <w:name w:val="tagchar"/>
    <w:rsid w:val="00452F02"/>
  </w:style>
  <w:style w:type="character" w:customStyle="1" w:styleId="heading3char0">
    <w:name w:val="heading3char"/>
    <w:rsid w:val="00452F02"/>
  </w:style>
  <w:style w:type="character" w:customStyle="1" w:styleId="A3">
    <w:name w:val="A3"/>
    <w:rsid w:val="00452F02"/>
    <w:rPr>
      <w:rFonts w:cs="Interstate"/>
      <w:color w:val="000000"/>
      <w:sz w:val="20"/>
      <w:szCs w:val="20"/>
    </w:rPr>
  </w:style>
  <w:style w:type="character" w:customStyle="1" w:styleId="A1">
    <w:name w:val="A1"/>
    <w:uiPriority w:val="99"/>
    <w:rsid w:val="00452F02"/>
    <w:rPr>
      <w:rFonts w:cs="Fairfield LT Std Medium"/>
      <w:color w:val="000000"/>
      <w:sz w:val="48"/>
      <w:szCs w:val="48"/>
    </w:rPr>
  </w:style>
  <w:style w:type="character" w:customStyle="1" w:styleId="boldness1">
    <w:name w:val="boldness1"/>
    <w:rsid w:val="00452F02"/>
  </w:style>
  <w:style w:type="character" w:customStyle="1" w:styleId="CardsChar1">
    <w:name w:val="Cards Char1"/>
    <w:uiPriority w:val="99"/>
    <w:rsid w:val="00452F02"/>
    <w:rPr>
      <w:rFonts w:ascii="Times New Roman" w:eastAsia="Times New Roman" w:hAnsi="Times New Roman" w:cs="Times New Roman"/>
      <w:sz w:val="20"/>
      <w:szCs w:val="24"/>
    </w:rPr>
  </w:style>
  <w:style w:type="character" w:customStyle="1" w:styleId="author">
    <w:name w:val="author"/>
    <w:rsid w:val="00452F02"/>
  </w:style>
  <w:style w:type="character" w:customStyle="1" w:styleId="klink">
    <w:name w:val="klink"/>
    <w:rsid w:val="00452F02"/>
  </w:style>
  <w:style w:type="character" w:customStyle="1" w:styleId="AuthorChar">
    <w:name w:val="Author Char"/>
    <w:rsid w:val="00452F02"/>
    <w:rPr>
      <w:rFonts w:ascii="Times New Roman" w:eastAsia="Times New Roman" w:hAnsi="Times New Roman" w:cs="Times New Roman"/>
      <w:b/>
      <w:sz w:val="20"/>
      <w:szCs w:val="20"/>
      <w:lang w:val="x-none" w:eastAsia="x-none"/>
    </w:rPr>
  </w:style>
  <w:style w:type="paragraph" w:customStyle="1" w:styleId="CM25">
    <w:name w:val="CM25"/>
    <w:basedOn w:val="Default"/>
    <w:next w:val="Default"/>
    <w:rsid w:val="00452F02"/>
    <w:pPr>
      <w:widowControl w:val="0"/>
      <w:spacing w:after="233" w:line="240" w:lineRule="auto"/>
    </w:pPr>
    <w:rPr>
      <w:rFonts w:ascii="Arial Narrow" w:eastAsia="Times New Roman" w:hAnsi="Arial Narrow" w:cs="Times New Roman"/>
      <w:sz w:val="24"/>
      <w:szCs w:val="22"/>
    </w:rPr>
  </w:style>
  <w:style w:type="character" w:customStyle="1" w:styleId="StyleBold1">
    <w:name w:val="Style Bold1"/>
    <w:rsid w:val="00452F02"/>
    <w:rPr>
      <w:rFonts w:ascii="Georgia" w:hAnsi="Georgia" w:hint="default"/>
      <w:b/>
      <w:bCs/>
      <w:sz w:val="22"/>
    </w:rPr>
  </w:style>
  <w:style w:type="paragraph" w:customStyle="1" w:styleId="indent">
    <w:name w:val="indent"/>
    <w:basedOn w:val="Normal"/>
    <w:uiPriority w:val="99"/>
    <w:rsid w:val="00452F02"/>
    <w:pPr>
      <w:spacing w:before="100" w:beforeAutospacing="1" w:after="100" w:afterAutospacing="1"/>
    </w:pPr>
    <w:rPr>
      <w:rFonts w:eastAsia="Times New Roman"/>
      <w:sz w:val="24"/>
    </w:rPr>
  </w:style>
  <w:style w:type="character" w:customStyle="1" w:styleId="7TimesNewRoman">
    <w:name w:val="7 Times New Roman"/>
    <w:rsid w:val="00452F0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oldcite">
    <w:name w:val="bold cite"/>
    <w:basedOn w:val="Normal"/>
    <w:link w:val="boldciteChar4"/>
    <w:qFormat/>
    <w:rsid w:val="00452F02"/>
    <w:rPr>
      <w:rFonts w:eastAsia="Times New Roman"/>
      <w:b/>
      <w:color w:val="000000"/>
      <w:u w:val="thick" w:color="000000"/>
    </w:rPr>
  </w:style>
  <w:style w:type="paragraph" w:customStyle="1" w:styleId="MicroText">
    <w:name w:val="MicroText"/>
    <w:basedOn w:val="Normal"/>
    <w:next w:val="Normal"/>
    <w:link w:val="MicroTextChar"/>
    <w:qFormat/>
    <w:rsid w:val="00452F02"/>
    <w:rPr>
      <w:rFonts w:ascii="Arial Narrow" w:hAnsi="Arial Narrow" w:cstheme="minorBidi"/>
      <w:sz w:val="12"/>
      <w:szCs w:val="24"/>
    </w:rPr>
  </w:style>
  <w:style w:type="character" w:customStyle="1" w:styleId="entry-title">
    <w:name w:val="entry-title"/>
    <w:rsid w:val="00452F02"/>
  </w:style>
  <w:style w:type="character" w:customStyle="1" w:styleId="articlelocation">
    <w:name w:val="articlelocation"/>
    <w:rsid w:val="00452F02"/>
  </w:style>
  <w:style w:type="paragraph" w:customStyle="1" w:styleId="UnderlinedText">
    <w:name w:val="Underlined Text"/>
    <w:basedOn w:val="Normal"/>
    <w:autoRedefine/>
    <w:uiPriority w:val="99"/>
    <w:qFormat/>
    <w:rsid w:val="00452F02"/>
    <w:rPr>
      <w:rFonts w:eastAsia="Calibri"/>
      <w:b/>
      <w:sz w:val="24"/>
      <w:szCs w:val="20"/>
    </w:rPr>
  </w:style>
  <w:style w:type="paragraph" w:customStyle="1" w:styleId="Heading42">
    <w:name w:val="Heading 42"/>
    <w:basedOn w:val="Normal"/>
    <w:rsid w:val="00452F02"/>
    <w:rPr>
      <w:rFonts w:eastAsia="Times New Roman"/>
      <w:szCs w:val="20"/>
    </w:rPr>
  </w:style>
  <w:style w:type="character" w:customStyle="1" w:styleId="8pointChar">
    <w:name w:val="8 point Char"/>
    <w:basedOn w:val="DefaultParagraphFont"/>
    <w:rsid w:val="00452F02"/>
    <w:rPr>
      <w:noProof w:val="0"/>
      <w:sz w:val="16"/>
      <w:szCs w:val="24"/>
      <w:lang w:val="en-US" w:eastAsia="en-US" w:bidi="ar-SA"/>
    </w:rPr>
  </w:style>
  <w:style w:type="character" w:customStyle="1" w:styleId="SmalltextChar">
    <w:name w:val="Small text Char"/>
    <w:aliases w:val="Quote1 Char1"/>
    <w:basedOn w:val="DefaultParagraphFont"/>
    <w:link w:val="Smalltext0"/>
    <w:rsid w:val="00452F02"/>
    <w:rPr>
      <w:rFonts w:ascii="Calibri" w:eastAsia="Times New Roman" w:hAnsi="Calibri" w:cs="Calibri"/>
      <w:sz w:val="14"/>
      <w:szCs w:val="24"/>
    </w:rPr>
  </w:style>
  <w:style w:type="paragraph" w:customStyle="1" w:styleId="SmallFont">
    <w:name w:val="Small Font"/>
    <w:basedOn w:val="Normal"/>
    <w:link w:val="SmallFontChar"/>
    <w:qFormat/>
    <w:rsid w:val="00452F02"/>
    <w:pPr>
      <w:spacing w:after="200"/>
      <w:contextualSpacing/>
      <w:jc w:val="both"/>
    </w:pPr>
    <w:rPr>
      <w:rFonts w:eastAsia="Times New Roman"/>
      <w:sz w:val="14"/>
      <w:szCs w:val="18"/>
    </w:rPr>
  </w:style>
  <w:style w:type="character" w:customStyle="1" w:styleId="SmallFontChar">
    <w:name w:val="Small Font Char"/>
    <w:basedOn w:val="DefaultParagraphFont"/>
    <w:link w:val="SmallFont"/>
    <w:rsid w:val="00452F02"/>
    <w:rPr>
      <w:rFonts w:ascii="Calibri" w:eastAsia="Times New Roman" w:hAnsi="Calibri" w:cs="Calibri"/>
      <w:sz w:val="14"/>
      <w:szCs w:val="18"/>
    </w:rPr>
  </w:style>
  <w:style w:type="paragraph" w:customStyle="1" w:styleId="BlockWriting">
    <w:name w:val="Block Writing"/>
    <w:basedOn w:val="Normal"/>
    <w:rsid w:val="00452F02"/>
    <w:pPr>
      <w:spacing w:after="240"/>
      <w:contextualSpacing/>
    </w:pPr>
    <w:rPr>
      <w:rFonts w:eastAsia="Times New Roman"/>
      <w:b/>
    </w:rPr>
  </w:style>
  <w:style w:type="character" w:customStyle="1" w:styleId="fullpost">
    <w:name w:val="fullpost"/>
    <w:basedOn w:val="DefaultParagraphFont"/>
    <w:rsid w:val="00452F02"/>
  </w:style>
  <w:style w:type="character" w:customStyle="1" w:styleId="bcktital">
    <w:name w:val="bcktital"/>
    <w:basedOn w:val="DefaultParagraphFont"/>
    <w:rsid w:val="00452F02"/>
  </w:style>
  <w:style w:type="character" w:customStyle="1" w:styleId="bcktital0">
    <w:name w:val="bckt_ital"/>
    <w:basedOn w:val="DefaultParagraphFont"/>
    <w:rsid w:val="00452F02"/>
  </w:style>
  <w:style w:type="paragraph" w:customStyle="1" w:styleId="tagCharChar">
    <w:name w:val="tag Char Char"/>
    <w:basedOn w:val="Normal"/>
    <w:link w:val="tagCharCharChar"/>
    <w:rsid w:val="00452F02"/>
    <w:rPr>
      <w:rFonts w:eastAsia="Times New Roman"/>
      <w:b/>
      <w:bCs/>
      <w:sz w:val="24"/>
    </w:rPr>
  </w:style>
  <w:style w:type="paragraph" w:customStyle="1" w:styleId="cardCharCharCharCharCharCharCharCharCharCharCharCharCharCharCharCharCharCharCharChar">
    <w:name w:val="card Char Char Char Char Char Char Char Char Char Char Char Char Char Char Char Char Char Char Char Char"/>
    <w:basedOn w:val="Normal"/>
    <w:rsid w:val="00452F02"/>
    <w:pPr>
      <w:ind w:left="400"/>
    </w:pPr>
    <w:rPr>
      <w:rFonts w:eastAsia="Times New Roman"/>
    </w:rPr>
  </w:style>
  <w:style w:type="character" w:customStyle="1" w:styleId="UnderlinesCharChar1">
    <w:name w:val="Underlines Char Char1"/>
    <w:basedOn w:val="DefaultParagraphFont"/>
    <w:rsid w:val="00452F02"/>
    <w:rPr>
      <w:rFonts w:eastAsia="SimSun" w:cs="Arial"/>
      <w:b/>
      <w:bCs/>
      <w:sz w:val="22"/>
      <w:szCs w:val="26"/>
      <w:u w:val="single"/>
      <w:lang w:val="en-US" w:eastAsia="zh-CN" w:bidi="ar-SA"/>
    </w:rPr>
  </w:style>
  <w:style w:type="paragraph" w:customStyle="1" w:styleId="Tagtemplate">
    <w:name w:val="Tagtemplate"/>
    <w:basedOn w:val="Normal"/>
    <w:link w:val="TagtemplateChar"/>
    <w:autoRedefine/>
    <w:qFormat/>
    <w:rsid w:val="00452F02"/>
    <w:pPr>
      <w:keepNext/>
      <w:keepLines/>
    </w:pPr>
    <w:rPr>
      <w:rFonts w:eastAsia="Calibri"/>
      <w:b/>
      <w:sz w:val="24"/>
    </w:rPr>
  </w:style>
  <w:style w:type="character" w:customStyle="1" w:styleId="TagtemplateChar">
    <w:name w:val="Tagtemplate Char"/>
    <w:basedOn w:val="DefaultParagraphFont"/>
    <w:link w:val="Tagtemplate"/>
    <w:rsid w:val="00452F02"/>
    <w:rPr>
      <w:rFonts w:ascii="Calibri" w:eastAsia="Calibri" w:hAnsi="Calibri" w:cs="Calibri"/>
      <w:b/>
      <w:sz w:val="24"/>
    </w:rPr>
  </w:style>
  <w:style w:type="character" w:customStyle="1" w:styleId="genderedlanChar">
    <w:name w:val="gendered lan Char"/>
    <w:basedOn w:val="DefaultParagraphFont"/>
    <w:uiPriority w:val="99"/>
    <w:rsid w:val="00452F02"/>
    <w:rPr>
      <w:rFonts w:cs="Times New Roman"/>
      <w:strike/>
      <w:sz w:val="22"/>
    </w:rPr>
  </w:style>
  <w:style w:type="character" w:customStyle="1" w:styleId="goohl1">
    <w:name w:val="goohl1"/>
    <w:basedOn w:val="DefaultParagraphFont"/>
    <w:rsid w:val="00452F02"/>
    <w:rPr>
      <w:rFonts w:cs="Times New Roman"/>
    </w:rPr>
  </w:style>
  <w:style w:type="character" w:customStyle="1" w:styleId="doctitle">
    <w:name w:val="doctitle"/>
    <w:basedOn w:val="DefaultParagraphFont"/>
    <w:uiPriority w:val="99"/>
    <w:rsid w:val="00452F02"/>
    <w:rPr>
      <w:rFonts w:cs="Times New Roman"/>
    </w:rPr>
  </w:style>
  <w:style w:type="character" w:customStyle="1" w:styleId="iagsheaderlarge">
    <w:name w:val="iags_header_large"/>
    <w:basedOn w:val="DefaultParagraphFont"/>
    <w:uiPriority w:val="99"/>
    <w:rsid w:val="00452F02"/>
    <w:rPr>
      <w:rFonts w:cs="Times New Roman"/>
    </w:rPr>
  </w:style>
  <w:style w:type="character" w:customStyle="1" w:styleId="textnew">
    <w:name w:val="textnew"/>
    <w:basedOn w:val="DefaultParagraphFont"/>
    <w:uiPriority w:val="99"/>
    <w:rsid w:val="00452F02"/>
    <w:rPr>
      <w:rFonts w:cs="Times New Roman"/>
    </w:rPr>
  </w:style>
  <w:style w:type="paragraph" w:styleId="Date">
    <w:name w:val="Date"/>
    <w:aliases w:val="date"/>
    <w:basedOn w:val="Normal"/>
    <w:link w:val="DateChar"/>
    <w:rsid w:val="00452F02"/>
    <w:pPr>
      <w:spacing w:before="100" w:beforeAutospacing="1" w:after="100" w:afterAutospacing="1"/>
    </w:pPr>
    <w:rPr>
      <w:rFonts w:eastAsia="Times New Roman"/>
      <w:sz w:val="24"/>
    </w:rPr>
  </w:style>
  <w:style w:type="character" w:customStyle="1" w:styleId="DateChar">
    <w:name w:val="Date Char"/>
    <w:aliases w:val="date Char"/>
    <w:basedOn w:val="DefaultParagraphFont"/>
    <w:link w:val="Date"/>
    <w:rsid w:val="00452F02"/>
    <w:rPr>
      <w:rFonts w:ascii="Calibri" w:eastAsia="Times New Roman" w:hAnsi="Calibri" w:cs="Calibri"/>
      <w:sz w:val="24"/>
    </w:rPr>
  </w:style>
  <w:style w:type="paragraph" w:styleId="Index1">
    <w:name w:val="index 1"/>
    <w:basedOn w:val="Normal"/>
    <w:next w:val="Normal"/>
    <w:autoRedefine/>
    <w:uiPriority w:val="99"/>
    <w:semiHidden/>
    <w:rsid w:val="00452F02"/>
    <w:pPr>
      <w:ind w:left="200" w:hanging="200"/>
    </w:pPr>
    <w:rPr>
      <w:rFonts w:eastAsia="Times New Roman"/>
      <w:sz w:val="20"/>
    </w:rPr>
  </w:style>
  <w:style w:type="character" w:customStyle="1" w:styleId="underlineChar">
    <w:name w:val="underline Char"/>
    <w:basedOn w:val="DefaultParagraphFont"/>
    <w:uiPriority w:val="99"/>
    <w:rsid w:val="00452F02"/>
    <w:rPr>
      <w:rFonts w:cs="Times New Roman"/>
      <w:sz w:val="24"/>
      <w:u w:val="single"/>
      <w:lang w:val="en-US" w:eastAsia="en-US"/>
    </w:rPr>
  </w:style>
  <w:style w:type="paragraph" w:customStyle="1" w:styleId="cites0">
    <w:name w:val="cites"/>
    <w:basedOn w:val="Normal"/>
    <w:rsid w:val="00452F02"/>
    <w:rPr>
      <w:rFonts w:eastAsia="Times New Roman"/>
      <w:b/>
      <w:sz w:val="24"/>
      <w:u w:val="single"/>
    </w:rPr>
  </w:style>
  <w:style w:type="character" w:customStyle="1" w:styleId="Heading1Char3">
    <w:name w:val="Heading 1 Char3"/>
    <w:aliases w:val="Heading 1 Char Char2,Heading 1 Char2 Char Char,Heading 1 Char Char1 Char Char,Heading 1 Char2 Char1,Heading 1 Char1 Char Char1, Char Char1,Heading 3 Char2,Heading 3 Char Char Char4, Char Char Char4"/>
    <w:basedOn w:val="DefaultParagraphFont"/>
    <w:rsid w:val="00452F02"/>
    <w:rPr>
      <w:rFonts w:cs="Times New Roman"/>
      <w:b/>
      <w:sz w:val="24"/>
      <w:u w:val="single"/>
    </w:rPr>
  </w:style>
  <w:style w:type="paragraph" w:customStyle="1" w:styleId="noindent">
    <w:name w:val="noindent"/>
    <w:basedOn w:val="Normal"/>
    <w:uiPriority w:val="99"/>
    <w:rsid w:val="00452F02"/>
    <w:pPr>
      <w:spacing w:before="100" w:beforeAutospacing="1" w:after="100" w:afterAutospacing="1"/>
    </w:pPr>
    <w:rPr>
      <w:rFonts w:eastAsia="Times New Roman"/>
      <w:sz w:val="24"/>
    </w:rPr>
  </w:style>
  <w:style w:type="character" w:customStyle="1" w:styleId="tooltip">
    <w:name w:val="tooltip"/>
    <w:basedOn w:val="DefaultParagraphFont"/>
    <w:uiPriority w:val="99"/>
    <w:rsid w:val="00452F02"/>
    <w:rPr>
      <w:rFonts w:cs="Times New Roman"/>
    </w:rPr>
  </w:style>
  <w:style w:type="character" w:customStyle="1" w:styleId="itemfirstlastodd">
    <w:name w:val="item first last odd"/>
    <w:basedOn w:val="DefaultParagraphFont"/>
    <w:uiPriority w:val="99"/>
    <w:rsid w:val="00452F02"/>
    <w:rPr>
      <w:rFonts w:cs="Times New Roman"/>
    </w:rPr>
  </w:style>
  <w:style w:type="paragraph" w:styleId="HTMLAddress">
    <w:name w:val="HTML Address"/>
    <w:basedOn w:val="Normal"/>
    <w:link w:val="HTMLAddressChar"/>
    <w:uiPriority w:val="99"/>
    <w:rsid w:val="00452F02"/>
    <w:rPr>
      <w:rFonts w:eastAsia="Times New Roman"/>
      <w:i/>
      <w:iCs/>
      <w:sz w:val="24"/>
    </w:rPr>
  </w:style>
  <w:style w:type="character" w:customStyle="1" w:styleId="HTMLAddressChar">
    <w:name w:val="HTML Address Char"/>
    <w:basedOn w:val="DefaultParagraphFont"/>
    <w:link w:val="HTMLAddress"/>
    <w:uiPriority w:val="99"/>
    <w:rsid w:val="00452F02"/>
    <w:rPr>
      <w:rFonts w:ascii="Calibri" w:eastAsia="Times New Roman" w:hAnsi="Calibri" w:cs="Calibri"/>
      <w:i/>
      <w:iCs/>
      <w:sz w:val="24"/>
    </w:rPr>
  </w:style>
  <w:style w:type="character" w:customStyle="1" w:styleId="firstlast">
    <w:name w:val="first last"/>
    <w:basedOn w:val="DefaultParagraphFont"/>
    <w:uiPriority w:val="99"/>
    <w:rsid w:val="00452F02"/>
    <w:rPr>
      <w:rFonts w:cs="Times New Roman"/>
    </w:rPr>
  </w:style>
  <w:style w:type="paragraph" w:customStyle="1" w:styleId="firstlast1">
    <w:name w:val="first last1"/>
    <w:basedOn w:val="Normal"/>
    <w:uiPriority w:val="99"/>
    <w:rsid w:val="00452F02"/>
    <w:pPr>
      <w:spacing w:before="100" w:beforeAutospacing="1" w:after="100" w:afterAutospacing="1"/>
    </w:pPr>
    <w:rPr>
      <w:rFonts w:eastAsia="Times New Roman"/>
      <w:sz w:val="24"/>
    </w:rPr>
  </w:style>
  <w:style w:type="character" w:customStyle="1" w:styleId="selectbg">
    <w:name w:val="select_bg"/>
    <w:basedOn w:val="DefaultParagraphFont"/>
    <w:uiPriority w:val="99"/>
    <w:rsid w:val="00452F02"/>
    <w:rPr>
      <w:rFonts w:cs="Times New Roman"/>
    </w:rPr>
  </w:style>
  <w:style w:type="paragraph" w:customStyle="1" w:styleId="issuedetails">
    <w:name w:val="issue_details"/>
    <w:basedOn w:val="Normal"/>
    <w:uiPriority w:val="99"/>
    <w:rsid w:val="00452F02"/>
    <w:pPr>
      <w:spacing w:before="100" w:beforeAutospacing="1" w:after="100" w:afterAutospacing="1"/>
    </w:pPr>
    <w:rPr>
      <w:rFonts w:eastAsia="Times New Roman"/>
      <w:sz w:val="24"/>
    </w:rPr>
  </w:style>
  <w:style w:type="character" w:styleId="HTMLTypewriter">
    <w:name w:val="HTML Typewriter"/>
    <w:basedOn w:val="DefaultParagraphFont"/>
    <w:rsid w:val="00452F02"/>
    <w:rPr>
      <w:rFonts w:ascii="Courier New" w:hAnsi="Courier New" w:cs="Courier New"/>
      <w:sz w:val="20"/>
    </w:rPr>
  </w:style>
  <w:style w:type="character" w:customStyle="1" w:styleId="ssl4">
    <w:name w:val="ss_l4"/>
    <w:basedOn w:val="DefaultParagraphFont"/>
    <w:rsid w:val="00452F02"/>
    <w:rPr>
      <w:rFonts w:cs="Times New Roman"/>
    </w:rPr>
  </w:style>
  <w:style w:type="character" w:customStyle="1" w:styleId="Shrink">
    <w:name w:val="Shrink"/>
    <w:basedOn w:val="DefaultParagraphFont"/>
    <w:rsid w:val="00452F02"/>
    <w:rPr>
      <w:rFonts w:ascii="Times New Roman" w:hAnsi="Times New Roman"/>
      <w:b w:val="0"/>
      <w:bCs/>
      <w:sz w:val="14"/>
      <w:szCs w:val="14"/>
      <w:u w:val="none"/>
    </w:rPr>
  </w:style>
  <w:style w:type="paragraph" w:customStyle="1" w:styleId="articleparagraph">
    <w:name w:val="articleparagraph"/>
    <w:basedOn w:val="Normal"/>
    <w:rsid w:val="00452F02"/>
    <w:pPr>
      <w:spacing w:before="100" w:beforeAutospacing="1" w:after="100" w:afterAutospacing="1"/>
    </w:pPr>
    <w:rPr>
      <w:rFonts w:ascii="Times" w:hAnsi="Times"/>
      <w:sz w:val="20"/>
      <w:szCs w:val="20"/>
    </w:rPr>
  </w:style>
  <w:style w:type="paragraph" w:customStyle="1" w:styleId="Language">
    <w:name w:val="Language"/>
    <w:basedOn w:val="Normal"/>
    <w:link w:val="LanguageChar"/>
    <w:rsid w:val="00452F02"/>
    <w:rPr>
      <w:rFonts w:eastAsia="Times New Roman"/>
      <w:strike/>
      <w:sz w:val="20"/>
      <w:szCs w:val="20"/>
    </w:rPr>
  </w:style>
  <w:style w:type="character" w:customStyle="1" w:styleId="LanguageChar">
    <w:name w:val="Language Char"/>
    <w:link w:val="Language"/>
    <w:rsid w:val="00452F02"/>
    <w:rPr>
      <w:rFonts w:ascii="Calibri" w:eastAsia="Times New Roman" w:hAnsi="Calibri" w:cs="Calibri"/>
      <w:strike/>
      <w:sz w:val="20"/>
      <w:szCs w:val="20"/>
    </w:rPr>
  </w:style>
  <w:style w:type="paragraph" w:customStyle="1" w:styleId="articlebodynormaltext">
    <w:name w:val="articlebody_normaltext"/>
    <w:basedOn w:val="Normal"/>
    <w:rsid w:val="00452F02"/>
    <w:pPr>
      <w:spacing w:before="100" w:beforeAutospacing="1" w:after="100" w:afterAutospacing="1"/>
    </w:pPr>
    <w:rPr>
      <w:rFonts w:ascii="Georgia" w:eastAsia="Calibri" w:hAnsi="Georgia"/>
    </w:rPr>
  </w:style>
  <w:style w:type="character" w:customStyle="1" w:styleId="CardText-Underlined">
    <w:name w:val="Card Text - Underlined"/>
    <w:rsid w:val="00452F02"/>
    <w:rPr>
      <w:b/>
      <w:bCs w:val="0"/>
      <w:sz w:val="18"/>
      <w:u w:val="single"/>
    </w:rPr>
  </w:style>
  <w:style w:type="character" w:customStyle="1" w:styleId="Citation-AuthorDate">
    <w:name w:val="Citation - Author/Date"/>
    <w:rsid w:val="00452F02"/>
    <w:rPr>
      <w:b/>
      <w:bCs w:val="0"/>
      <w:smallCaps/>
      <w:sz w:val="24"/>
      <w:u w:val="single"/>
    </w:rPr>
  </w:style>
  <w:style w:type="paragraph" w:customStyle="1" w:styleId="Citation-Complete">
    <w:name w:val="Citation - Complete"/>
    <w:basedOn w:val="Normal"/>
    <w:next w:val="Normal"/>
    <w:link w:val="Citation-CompleteChar"/>
    <w:autoRedefine/>
    <w:qFormat/>
    <w:rsid w:val="00452F02"/>
    <w:pPr>
      <w:spacing w:after="120"/>
    </w:pPr>
    <w:rPr>
      <w:rFonts w:ascii="Arial Narrow" w:eastAsia="Calibri" w:hAnsi="Arial Narrow"/>
    </w:rPr>
  </w:style>
  <w:style w:type="paragraph" w:customStyle="1" w:styleId="Citation-FirstLine">
    <w:name w:val="Citation - First Line"/>
    <w:basedOn w:val="Normal"/>
    <w:next w:val="Citation-Complete"/>
    <w:autoRedefine/>
    <w:qFormat/>
    <w:rsid w:val="00452F02"/>
    <w:pPr>
      <w:spacing w:line="320" w:lineRule="atLeast"/>
    </w:pPr>
    <w:rPr>
      <w:rFonts w:ascii="Georgia" w:eastAsia="Calibri" w:hAnsi="Georgia"/>
    </w:rPr>
  </w:style>
  <w:style w:type="paragraph" w:customStyle="1" w:styleId="cardtext3">
    <w:name w:val="cardtext"/>
    <w:basedOn w:val="Normal"/>
    <w:link w:val="cardtextChar2"/>
    <w:qFormat/>
    <w:rsid w:val="00452F02"/>
    <w:pPr>
      <w:ind w:left="288" w:right="288"/>
    </w:pPr>
    <w:rPr>
      <w:szCs w:val="16"/>
    </w:rPr>
  </w:style>
  <w:style w:type="character" w:customStyle="1" w:styleId="cardtextChar2">
    <w:name w:val="cardtext Char"/>
    <w:basedOn w:val="DefaultParagraphFont"/>
    <w:link w:val="cardtext3"/>
    <w:rsid w:val="00452F02"/>
    <w:rPr>
      <w:rFonts w:ascii="Calibri" w:hAnsi="Calibri" w:cs="Calibri"/>
      <w:szCs w:val="16"/>
    </w:rPr>
  </w:style>
  <w:style w:type="paragraph" w:customStyle="1" w:styleId="Normaltag">
    <w:name w:val="Normal tag"/>
    <w:basedOn w:val="Normal"/>
    <w:link w:val="NormaltagChar"/>
    <w:qFormat/>
    <w:rsid w:val="00452F02"/>
    <w:rPr>
      <w:rFonts w:eastAsia="Times New Roman"/>
      <w:b/>
      <w:sz w:val="24"/>
      <w:szCs w:val="20"/>
      <w:lang w:val="x-none" w:eastAsia="x-none"/>
    </w:rPr>
  </w:style>
  <w:style w:type="character" w:customStyle="1" w:styleId="NormaltagChar">
    <w:name w:val="Normal tag Char"/>
    <w:link w:val="Normaltag"/>
    <w:locked/>
    <w:rsid w:val="00452F02"/>
    <w:rPr>
      <w:rFonts w:ascii="Calibri" w:eastAsia="Times New Roman" w:hAnsi="Calibri" w:cs="Calibri"/>
      <w:b/>
      <w:sz w:val="24"/>
      <w:szCs w:val="20"/>
      <w:lang w:val="x-none" w:eastAsia="x-none"/>
    </w:rPr>
  </w:style>
  <w:style w:type="character" w:customStyle="1" w:styleId="subhdb">
    <w:name w:val="subhd_b"/>
    <w:basedOn w:val="DefaultParagraphFont"/>
    <w:rsid w:val="00452F02"/>
  </w:style>
  <w:style w:type="character" w:customStyle="1" w:styleId="f9black">
    <w:name w:val="f9black"/>
    <w:basedOn w:val="DefaultParagraphFont"/>
    <w:rsid w:val="00452F02"/>
  </w:style>
  <w:style w:type="character" w:customStyle="1" w:styleId="crosslinkpopup">
    <w:name w:val="crosslinkpopup"/>
    <w:basedOn w:val="DefaultParagraphFont"/>
    <w:rsid w:val="00452F02"/>
  </w:style>
  <w:style w:type="character" w:customStyle="1" w:styleId="homecentertextnormal">
    <w:name w:val="homecentertextnormal"/>
    <w:basedOn w:val="DefaultParagraphFont"/>
    <w:rsid w:val="00452F02"/>
  </w:style>
  <w:style w:type="character" w:customStyle="1" w:styleId="CardsHighlight">
    <w:name w:val="Cards Highlight"/>
    <w:basedOn w:val="DefaultParagraphFont"/>
    <w:uiPriority w:val="1"/>
    <w:rsid w:val="00452F02"/>
    <w:rPr>
      <w:rFonts w:ascii="Times New Roman" w:hAnsi="Times New Roman"/>
      <w:sz w:val="24"/>
      <w:u w:val="single"/>
      <w:bdr w:val="none" w:sz="0" w:space="0" w:color="auto"/>
      <w:shd w:val="clear" w:color="auto" w:fill="00FFFF"/>
    </w:rPr>
  </w:style>
  <w:style w:type="character" w:customStyle="1" w:styleId="paperarticletitle">
    <w:name w:val="paperarticletitle"/>
    <w:rsid w:val="00452F02"/>
  </w:style>
  <w:style w:type="character" w:customStyle="1" w:styleId="MicroChar">
    <w:name w:val="Micro Char"/>
    <w:rsid w:val="00452F02"/>
    <w:rPr>
      <w:rFonts w:ascii="Arial" w:hAnsi="Arial"/>
      <w:sz w:val="12"/>
      <w:szCs w:val="24"/>
      <w:lang w:val="en-US" w:eastAsia="en-US" w:bidi="ar-SA"/>
    </w:rPr>
  </w:style>
  <w:style w:type="character" w:customStyle="1" w:styleId="evidencetextChar">
    <w:name w:val="evidence text Char"/>
    <w:rsid w:val="00452F02"/>
    <w:rPr>
      <w:rFonts w:ascii="Arial Narrow" w:eastAsia="Times New Roman" w:hAnsi="Arial Narrow" w:cs="Times New Roman"/>
      <w:szCs w:val="20"/>
      <w:u w:val="single"/>
      <w:lang w:val="x-none" w:eastAsia="x-none"/>
    </w:rPr>
  </w:style>
  <w:style w:type="paragraph" w:customStyle="1" w:styleId="StyleStyleArialNarrow9ptLeft-075ArialNarrow">
    <w:name w:val="Style Style Arial Narrow 9 pt Left:  -0.75&quot; + Arial Narrow"/>
    <w:basedOn w:val="Normal"/>
    <w:link w:val="StyleStyleArialNarrow9ptLeft-075ArialNarrowChar"/>
    <w:uiPriority w:val="99"/>
    <w:qFormat/>
    <w:rsid w:val="00452F02"/>
    <w:pPr>
      <w:ind w:left="-1080" w:right="1728"/>
    </w:pPr>
    <w:rPr>
      <w:rFonts w:ascii="Arial Narrow" w:eastAsia="Times New Roman" w:hAnsi="Arial Narrow"/>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uiPriority w:val="99"/>
    <w:rsid w:val="00452F02"/>
    <w:rPr>
      <w:rFonts w:ascii="Arial Narrow" w:eastAsia="Times New Roman" w:hAnsi="Arial Narrow" w:cs="Calibri"/>
      <w:sz w:val="18"/>
      <w:szCs w:val="20"/>
      <w:lang w:val="x-none" w:eastAsia="x-none"/>
    </w:rPr>
  </w:style>
  <w:style w:type="paragraph" w:customStyle="1" w:styleId="StyleStyleCardTextLeft-075Right0">
    <w:name w:val="Style Style Card Text + Left:  -0.75&quot; + Right:  0&quot;"/>
    <w:basedOn w:val="Normal"/>
    <w:link w:val="StyleStyleCardTextLeft-075Right0Char"/>
    <w:autoRedefine/>
    <w:qFormat/>
    <w:rsid w:val="00452F02"/>
    <w:pPr>
      <w:ind w:left="-1080"/>
    </w:pPr>
    <w:rPr>
      <w:rFonts w:ascii="Arial Narrow" w:eastAsia="Times New Roman" w:hAnsi="Arial Narrow"/>
      <w:szCs w:val="20"/>
      <w:lang w:val="x-none" w:eastAsia="x-none"/>
    </w:rPr>
  </w:style>
  <w:style w:type="character" w:customStyle="1" w:styleId="StyleStyleCardTextLeft-075Right0Char">
    <w:name w:val="Style Style Card Text + Left:  -0.75&quot; + Right:  0&quot; Char"/>
    <w:link w:val="StyleStyleCardTextLeft-075Right0"/>
    <w:rsid w:val="00452F02"/>
    <w:rPr>
      <w:rFonts w:ascii="Arial Narrow" w:eastAsia="Times New Roman" w:hAnsi="Arial Narrow" w:cs="Calibri"/>
      <w:szCs w:val="20"/>
      <w:lang w:val="x-none" w:eastAsia="x-none"/>
    </w:rPr>
  </w:style>
  <w:style w:type="paragraph" w:customStyle="1" w:styleId="StyleArialNarrow12ptBoldLeft-075">
    <w:name w:val="Style Arial Narrow 12 pt Bold Left:  -0.75&quot;"/>
    <w:basedOn w:val="Normal"/>
    <w:link w:val="StyleArialNarrow12ptBoldLeft-075Char"/>
    <w:rsid w:val="00452F02"/>
    <w:pPr>
      <w:ind w:left="-1080"/>
    </w:pPr>
    <w:rPr>
      <w:rFonts w:ascii="Arial Narrow" w:eastAsia="Times New Roman" w:hAnsi="Arial Narrow"/>
      <w:b/>
      <w:bCs/>
      <w:sz w:val="24"/>
      <w:szCs w:val="20"/>
      <w:lang w:val="x-none" w:eastAsia="x-none"/>
    </w:rPr>
  </w:style>
  <w:style w:type="character" w:customStyle="1" w:styleId="StyleArialNarrow12ptBoldLeft-075Char">
    <w:name w:val="Style Arial Narrow 12 pt Bold Left:  -0.75&quot; Char"/>
    <w:link w:val="StyleArialNarrow12ptBoldLeft-075"/>
    <w:rsid w:val="00452F02"/>
    <w:rPr>
      <w:rFonts w:ascii="Arial Narrow" w:eastAsia="Times New Roman" w:hAnsi="Arial Narrow" w:cs="Calibri"/>
      <w:b/>
      <w:bCs/>
      <w:sz w:val="24"/>
      <w:szCs w:val="20"/>
      <w:lang w:val="x-none" w:eastAsia="x-none"/>
    </w:rPr>
  </w:style>
  <w:style w:type="paragraph" w:customStyle="1" w:styleId="StyleStyleevidencetextBorderSinglesolidlineAuto05">
    <w:name w:val="Style Style evidence text + Border: : (Single solid line Auto  0.5 ..."/>
    <w:basedOn w:val="Normal"/>
    <w:link w:val="StyleStyleevidencetextBorderSinglesolidlineAuto05Char"/>
    <w:rsid w:val="00452F02"/>
    <w:pPr>
      <w:ind w:left="-1080" w:right="1728"/>
    </w:pPr>
    <w:rPr>
      <w:rFonts w:ascii="Arial Narrow" w:eastAsia="Times New Roman" w:hAnsi="Arial Narrow"/>
      <w:sz w:val="24"/>
      <w:szCs w:val="20"/>
      <w:u w:val="single"/>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452F02"/>
    <w:rPr>
      <w:rFonts w:ascii="Arial Narrow" w:eastAsia="Times New Roman" w:hAnsi="Arial Narrow" w:cs="Calibri"/>
      <w:sz w:val="24"/>
      <w:szCs w:val="20"/>
      <w:u w:val="single"/>
      <w:bdr w:val="single" w:sz="4" w:space="0" w:color="auto"/>
      <w:lang w:val="x-none" w:eastAsia="x-none"/>
    </w:rPr>
  </w:style>
  <w:style w:type="character" w:customStyle="1" w:styleId="UnderlineEmphasisChar">
    <w:name w:val="Underline + Emphasis Char"/>
    <w:basedOn w:val="DefaultParagraphFont"/>
    <w:link w:val="UnderlineEmphasis"/>
    <w:locked/>
    <w:rsid w:val="00452F02"/>
    <w:rPr>
      <w:rFonts w:ascii="Times New Roman" w:hAnsi="Times New Roman" w:cs="Times New Roman"/>
      <w:b/>
      <w:color w:val="000000" w:themeColor="text1"/>
      <w:u w:val="single"/>
    </w:rPr>
  </w:style>
  <w:style w:type="paragraph" w:customStyle="1" w:styleId="UnderlineEmphasis">
    <w:name w:val="Underline + Emphasis"/>
    <w:basedOn w:val="Normal"/>
    <w:next w:val="Normal"/>
    <w:link w:val="UnderlineEmphasisChar"/>
    <w:autoRedefine/>
    <w:qFormat/>
    <w:rsid w:val="00452F02"/>
    <w:rPr>
      <w:rFonts w:ascii="Times New Roman" w:hAnsi="Times New Roman" w:cs="Times New Roman"/>
      <w:b/>
      <w:color w:val="000000" w:themeColor="text1"/>
      <w:u w:val="single"/>
    </w:rPr>
  </w:style>
  <w:style w:type="character" w:customStyle="1" w:styleId="CardTextCharChar">
    <w:name w:val="CardText Char Char"/>
    <w:basedOn w:val="DefaultParagraphFont"/>
    <w:rsid w:val="00452F02"/>
    <w:rPr>
      <w:sz w:val="22"/>
      <w:szCs w:val="22"/>
      <w:u w:val="thick"/>
      <w:lang w:val="en-US" w:eastAsia="en-US" w:bidi="ar-SA"/>
    </w:rPr>
  </w:style>
  <w:style w:type="character" w:customStyle="1" w:styleId="postbody">
    <w:name w:val="postbody"/>
    <w:rsid w:val="00452F02"/>
  </w:style>
  <w:style w:type="paragraph" w:customStyle="1" w:styleId="Microtext0">
    <w:name w:val="Microtext"/>
    <w:basedOn w:val="Normal"/>
    <w:next w:val="Normal"/>
    <w:link w:val="MicrotextChar0"/>
    <w:qFormat/>
    <w:rsid w:val="00452F02"/>
    <w:rPr>
      <w:rFonts w:eastAsia="Times New Roman"/>
      <w:sz w:val="12"/>
    </w:rPr>
  </w:style>
  <w:style w:type="character" w:customStyle="1" w:styleId="MicrotextChar0">
    <w:name w:val="Microtext Char"/>
    <w:link w:val="Microtext0"/>
    <w:rsid w:val="00452F02"/>
    <w:rPr>
      <w:rFonts w:ascii="Calibri" w:eastAsia="Times New Roman" w:hAnsi="Calibri" w:cs="Calibri"/>
      <w:sz w:val="12"/>
    </w:rPr>
  </w:style>
  <w:style w:type="character" w:customStyle="1" w:styleId="Intemphasis">
    <w:name w:val="Intemphasis"/>
    <w:uiPriority w:val="1"/>
    <w:qFormat/>
    <w:rsid w:val="00452F02"/>
    <w:rPr>
      <w:rFonts w:ascii="Cambria" w:hAnsi="Cambria"/>
      <w:b/>
      <w:sz w:val="20"/>
      <w:u w:val="single"/>
      <w:bdr w:val="single" w:sz="4" w:space="0" w:color="auto"/>
      <w:shd w:val="pct25" w:color="auto" w:fill="auto"/>
    </w:rPr>
  </w:style>
  <w:style w:type="character" w:customStyle="1" w:styleId="BoldUnderlineChar1">
    <w:name w:val="BoldUnderline Char1"/>
    <w:rsid w:val="00452F02"/>
    <w:rPr>
      <w:rFonts w:ascii="Times New Roman" w:eastAsia="Times New Roman" w:hAnsi="Times New Roman" w:cs="Times New Roman"/>
      <w:b/>
      <w:sz w:val="20"/>
      <w:szCs w:val="24"/>
      <w:u w:val="single"/>
    </w:rPr>
  </w:style>
  <w:style w:type="character" w:customStyle="1" w:styleId="tagChar10">
    <w:name w:val="tag Char1"/>
    <w:rsid w:val="00452F02"/>
    <w:rPr>
      <w:b/>
      <w:sz w:val="24"/>
      <w:lang w:val="en-US" w:eastAsia="en-US" w:bidi="ar-SA"/>
    </w:rPr>
  </w:style>
  <w:style w:type="character" w:customStyle="1" w:styleId="detailsbox">
    <w:name w:val="detailsbox"/>
    <w:basedOn w:val="DefaultParagraphFont"/>
    <w:rsid w:val="00452F02"/>
  </w:style>
  <w:style w:type="character" w:customStyle="1" w:styleId="groupheading1">
    <w:name w:val="groupheading1"/>
    <w:basedOn w:val="DefaultParagraphFont"/>
    <w:rsid w:val="00452F02"/>
    <w:rPr>
      <w:rFonts w:ascii="Verdana" w:hAnsi="Verdana" w:hint="default"/>
      <w:b/>
      <w:bCs/>
      <w:sz w:val="19"/>
      <w:szCs w:val="19"/>
    </w:rPr>
  </w:style>
  <w:style w:type="character" w:customStyle="1" w:styleId="documentbody1">
    <w:name w:val="documentbody1"/>
    <w:basedOn w:val="DefaultParagraphFont"/>
    <w:rsid w:val="00452F02"/>
    <w:rPr>
      <w:rFonts w:ascii="Verdana" w:hAnsi="Verdana" w:hint="default"/>
      <w:sz w:val="19"/>
      <w:szCs w:val="19"/>
    </w:rPr>
  </w:style>
  <w:style w:type="character" w:customStyle="1" w:styleId="StyleCardtextChar10pt">
    <w:name w:val="Style Card text Char + 10 pt"/>
    <w:rsid w:val="00452F02"/>
    <w:rPr>
      <w:rFonts w:ascii="Georgia" w:hAnsi="Georgia"/>
      <w:sz w:val="20"/>
      <w:u w:val="single"/>
    </w:rPr>
  </w:style>
  <w:style w:type="character" w:customStyle="1" w:styleId="st">
    <w:name w:val="st"/>
    <w:rsid w:val="00452F02"/>
  </w:style>
  <w:style w:type="character" w:customStyle="1" w:styleId="A5">
    <w:name w:val="A5"/>
    <w:rsid w:val="00452F02"/>
    <w:rPr>
      <w:rFonts w:ascii="Times New Roman" w:hAnsi="Times New Roman" w:cs="Times New Roman"/>
      <w:color w:val="000000"/>
      <w:sz w:val="13"/>
      <w:szCs w:val="13"/>
    </w:rPr>
  </w:style>
  <w:style w:type="character" w:customStyle="1" w:styleId="texto1">
    <w:name w:val="texto1"/>
    <w:basedOn w:val="DefaultParagraphFont"/>
    <w:rsid w:val="00452F02"/>
  </w:style>
  <w:style w:type="character" w:customStyle="1" w:styleId="person-name">
    <w:name w:val="person-name"/>
    <w:basedOn w:val="DefaultParagraphFont"/>
    <w:rsid w:val="00452F02"/>
  </w:style>
  <w:style w:type="character" w:customStyle="1" w:styleId="-SmallText-">
    <w:name w:val="-Small Text-"/>
    <w:rsid w:val="00452F02"/>
    <w:rPr>
      <w:rFonts w:ascii="Garamond" w:hAnsi="Garamond" w:cs="Times New Roman"/>
      <w:sz w:val="16"/>
    </w:rPr>
  </w:style>
  <w:style w:type="character" w:customStyle="1" w:styleId="articoloinside">
    <w:name w:val="articolo_inside"/>
    <w:rsid w:val="00452F02"/>
  </w:style>
  <w:style w:type="character" w:customStyle="1" w:styleId="TagsChar2">
    <w:name w:val="Tags Char2"/>
    <w:rsid w:val="00452F02"/>
    <w:rPr>
      <w:rFonts w:ascii="Times New Roman" w:eastAsia="Times New Roman" w:hAnsi="Times New Roman" w:cs="Times New Roman"/>
      <w:b/>
      <w:sz w:val="24"/>
      <w:szCs w:val="24"/>
    </w:rPr>
  </w:style>
  <w:style w:type="paragraph" w:styleId="HTMLPreformatted">
    <w:name w:val="HTML Preformatted"/>
    <w:basedOn w:val="Normal"/>
    <w:link w:val="HTMLPreformattedChar"/>
    <w:uiPriority w:val="99"/>
    <w:unhideWhenUsed/>
    <w:rsid w:val="00452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52F02"/>
    <w:rPr>
      <w:rFonts w:ascii="Courier New" w:eastAsia="Times New Roman" w:hAnsi="Courier New" w:cs="Courier New"/>
      <w:szCs w:val="20"/>
    </w:rPr>
  </w:style>
  <w:style w:type="paragraph" w:customStyle="1" w:styleId="StyleUnderlineChar11pt3">
    <w:name w:val="Style Underline Char + 11 pt3"/>
    <w:basedOn w:val="Normal"/>
    <w:link w:val="StyleUnderlineChar11pt3Char"/>
    <w:qFormat/>
    <w:rsid w:val="00452F02"/>
    <w:rPr>
      <w:rFonts w:eastAsia="Calibri"/>
      <w:u w:val="single"/>
    </w:rPr>
  </w:style>
  <w:style w:type="character" w:customStyle="1" w:styleId="StyleUnderlineChar11pt3Char">
    <w:name w:val="Style Underline Char + 11 pt3 Char"/>
    <w:link w:val="StyleUnderlineChar11pt3"/>
    <w:rsid w:val="00452F02"/>
    <w:rPr>
      <w:rFonts w:ascii="Calibri" w:eastAsia="Calibri" w:hAnsi="Calibri" w:cs="Calibri"/>
      <w:u w:val="single"/>
    </w:rPr>
  </w:style>
  <w:style w:type="paragraph" w:customStyle="1" w:styleId="StyleUnderlineChar11ptBold3">
    <w:name w:val="Style Underline Char + 11 pt Bold3"/>
    <w:basedOn w:val="Normal"/>
    <w:link w:val="StyleUnderlineChar11ptBold3Char"/>
    <w:qFormat/>
    <w:rsid w:val="00452F02"/>
    <w:rPr>
      <w:rFonts w:eastAsia="Calibri"/>
      <w:b/>
      <w:bCs/>
      <w:u w:val="single"/>
    </w:rPr>
  </w:style>
  <w:style w:type="character" w:customStyle="1" w:styleId="StyleUnderlineChar11ptBold3Char">
    <w:name w:val="Style Underline Char + 11 pt Bold3 Char"/>
    <w:link w:val="StyleUnderlineChar11ptBold3"/>
    <w:rsid w:val="00452F02"/>
    <w:rPr>
      <w:rFonts w:ascii="Calibri" w:eastAsia="Calibri" w:hAnsi="Calibri" w:cs="Calibri"/>
      <w:b/>
      <w:bCs/>
      <w:u w:val="single"/>
    </w:rPr>
  </w:style>
  <w:style w:type="paragraph" w:customStyle="1" w:styleId="pagetools">
    <w:name w:val="pagetools"/>
    <w:basedOn w:val="Normal"/>
    <w:uiPriority w:val="99"/>
    <w:qFormat/>
    <w:rsid w:val="00452F02"/>
    <w:pPr>
      <w:spacing w:before="100" w:beforeAutospacing="1" w:after="100" w:afterAutospacing="1"/>
    </w:pPr>
    <w:rPr>
      <w:rFonts w:eastAsia="Times New Roman"/>
      <w:sz w:val="24"/>
    </w:rPr>
  </w:style>
  <w:style w:type="character" w:customStyle="1" w:styleId="ShrinkChar">
    <w:name w:val="Shrink Char"/>
    <w:rsid w:val="00452F02"/>
    <w:rPr>
      <w:rFonts w:ascii="Times New Roman" w:eastAsia="SimSun" w:hAnsi="Times New Roman" w:cs="Times New Roman"/>
      <w:sz w:val="12"/>
      <w:szCs w:val="20"/>
    </w:rPr>
  </w:style>
  <w:style w:type="character" w:customStyle="1" w:styleId="itxtrst">
    <w:name w:val="itxtrst"/>
    <w:basedOn w:val="DefaultParagraphFont"/>
    <w:rsid w:val="00452F02"/>
  </w:style>
  <w:style w:type="character" w:customStyle="1" w:styleId="desc">
    <w:name w:val="desc"/>
    <w:basedOn w:val="DefaultParagraphFont"/>
    <w:rsid w:val="00452F02"/>
  </w:style>
  <w:style w:type="paragraph" w:customStyle="1" w:styleId="FullCite">
    <w:name w:val="Full Cite"/>
    <w:basedOn w:val="Normal"/>
    <w:next w:val="Normal"/>
    <w:link w:val="FullCiteChar"/>
    <w:qFormat/>
    <w:rsid w:val="00452F02"/>
    <w:rPr>
      <w:rFonts w:ascii="Garamond" w:eastAsia="Times New Roman" w:hAnsi="Garamond"/>
      <w:sz w:val="18"/>
      <w:szCs w:val="20"/>
    </w:rPr>
  </w:style>
  <w:style w:type="character" w:customStyle="1" w:styleId="FullCiteChar">
    <w:name w:val="Full Cite Char"/>
    <w:basedOn w:val="DefaultParagraphFont"/>
    <w:link w:val="FullCite"/>
    <w:rsid w:val="00452F02"/>
    <w:rPr>
      <w:rFonts w:ascii="Garamond" w:eastAsia="Times New Roman" w:hAnsi="Garamond" w:cs="Calibri"/>
      <w:sz w:val="18"/>
      <w:szCs w:val="20"/>
    </w:rPr>
  </w:style>
  <w:style w:type="character" w:customStyle="1" w:styleId="term">
    <w:name w:val="term"/>
    <w:basedOn w:val="DefaultParagraphFont"/>
    <w:rsid w:val="00452F02"/>
  </w:style>
  <w:style w:type="character" w:customStyle="1" w:styleId="job">
    <w:name w:val="job"/>
    <w:basedOn w:val="DefaultParagraphFont"/>
    <w:rsid w:val="00452F02"/>
  </w:style>
  <w:style w:type="character" w:customStyle="1" w:styleId="company">
    <w:name w:val="company"/>
    <w:basedOn w:val="DefaultParagraphFont"/>
    <w:rsid w:val="00452F02"/>
  </w:style>
  <w:style w:type="paragraph" w:customStyle="1" w:styleId="HeadingsBase">
    <w:name w:val="Headings Base"/>
    <w:basedOn w:val="Normal"/>
    <w:link w:val="HeadingsBaseChar"/>
    <w:qFormat/>
    <w:rsid w:val="00452F02"/>
    <w:pPr>
      <w:keepNext/>
      <w:keepLines/>
      <w:suppressAutoHyphens/>
      <w:spacing w:before="20" w:after="120"/>
      <w:jc w:val="center"/>
    </w:pPr>
    <w:rPr>
      <w:b/>
      <w:kern w:val="32"/>
      <w:sz w:val="32"/>
    </w:rPr>
  </w:style>
  <w:style w:type="character" w:customStyle="1" w:styleId="underline3">
    <w:name w:val="underline3"/>
    <w:basedOn w:val="underline2"/>
    <w:rsid w:val="00452F02"/>
    <w:rPr>
      <w:u w:val="single"/>
      <w:bdr w:val="none" w:sz="0" w:space="0" w:color="auto"/>
      <w:shd w:val="clear" w:color="auto" w:fill="FFFF00"/>
    </w:rPr>
  </w:style>
  <w:style w:type="paragraph" w:customStyle="1" w:styleId="HeadingFake">
    <w:name w:val="Heading Fake"/>
    <w:basedOn w:val="Heading3"/>
    <w:uiPriority w:val="99"/>
    <w:qFormat/>
    <w:rsid w:val="00452F02"/>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452F02"/>
    <w:pPr>
      <w:spacing w:line="480" w:lineRule="auto"/>
      <w:ind w:firstLine="720"/>
    </w:pPr>
    <w:rPr>
      <w:kern w:val="32"/>
    </w:rPr>
  </w:style>
  <w:style w:type="paragraph" w:customStyle="1" w:styleId="SchoolBlockQuote">
    <w:name w:val="School Block Quote"/>
    <w:basedOn w:val="SchoolPaper"/>
    <w:uiPriority w:val="99"/>
    <w:qFormat/>
    <w:rsid w:val="00452F02"/>
  </w:style>
  <w:style w:type="paragraph" w:customStyle="1" w:styleId="SchoolWorksCited">
    <w:name w:val="School Works Cited"/>
    <w:basedOn w:val="SchoolPaper"/>
    <w:uiPriority w:val="99"/>
    <w:qFormat/>
    <w:rsid w:val="00452F02"/>
  </w:style>
  <w:style w:type="paragraph" w:customStyle="1" w:styleId="BlockQuote">
    <w:name w:val="Block Quote"/>
    <w:basedOn w:val="Normal"/>
    <w:uiPriority w:val="99"/>
    <w:qFormat/>
    <w:rsid w:val="00452F02"/>
    <w:pPr>
      <w:ind w:left="720" w:right="720"/>
    </w:pPr>
    <w:rPr>
      <w:kern w:val="32"/>
      <w:sz w:val="24"/>
    </w:rPr>
  </w:style>
  <w:style w:type="character" w:customStyle="1" w:styleId="menu">
    <w:name w:val="menu"/>
    <w:basedOn w:val="DefaultParagraphFont"/>
    <w:rsid w:val="00452F02"/>
  </w:style>
  <w:style w:type="paragraph" w:customStyle="1" w:styleId="PaperBody">
    <w:name w:val="Paper Body"/>
    <w:basedOn w:val="Normal"/>
    <w:uiPriority w:val="99"/>
    <w:qFormat/>
    <w:rsid w:val="00452F02"/>
    <w:pPr>
      <w:spacing w:line="480" w:lineRule="auto"/>
      <w:ind w:firstLine="720"/>
    </w:pPr>
    <w:rPr>
      <w:kern w:val="32"/>
    </w:rPr>
  </w:style>
  <w:style w:type="paragraph" w:customStyle="1" w:styleId="PaperCitation">
    <w:name w:val="Paper Citation"/>
    <w:basedOn w:val="Normal"/>
    <w:uiPriority w:val="99"/>
    <w:qFormat/>
    <w:rsid w:val="00452F02"/>
    <w:pPr>
      <w:spacing w:line="480" w:lineRule="auto"/>
      <w:ind w:left="720" w:hanging="720"/>
    </w:pPr>
    <w:rPr>
      <w:kern w:val="32"/>
    </w:rPr>
  </w:style>
  <w:style w:type="character" w:customStyle="1" w:styleId="HeadingsBaseChar">
    <w:name w:val="Headings Base Char"/>
    <w:basedOn w:val="DefaultParagraphFont"/>
    <w:link w:val="HeadingsBase"/>
    <w:rsid w:val="00452F02"/>
    <w:rPr>
      <w:rFonts w:ascii="Calibri" w:hAnsi="Calibri" w:cs="Calibri"/>
      <w:b/>
      <w:kern w:val="32"/>
      <w:sz w:val="32"/>
    </w:rPr>
  </w:style>
  <w:style w:type="character" w:customStyle="1" w:styleId="hatChar">
    <w:name w:val="hat Char"/>
    <w:basedOn w:val="DefaultParagraphFont"/>
    <w:link w:val="hat"/>
    <w:rsid w:val="00452F02"/>
    <w:rPr>
      <w:rFonts w:ascii="Times New Roman" w:eastAsia="Times New Roman" w:hAnsi="Times New Roman" w:cs="Arial"/>
      <w:b/>
      <w:caps/>
      <w:kern w:val="32"/>
      <w:sz w:val="44"/>
      <w:szCs w:val="32"/>
    </w:rPr>
  </w:style>
  <w:style w:type="paragraph" w:customStyle="1" w:styleId="Text">
    <w:name w:val="Text"/>
    <w:basedOn w:val="TagCite"/>
    <w:uiPriority w:val="99"/>
    <w:rsid w:val="00452F02"/>
    <w:pPr>
      <w:spacing w:before="480"/>
    </w:pPr>
    <w:rPr>
      <w:rFonts w:ascii="Garamond" w:eastAsiaTheme="minorHAnsi" w:hAnsi="Garamond"/>
      <w:b w:val="0"/>
      <w:bCs/>
    </w:rPr>
  </w:style>
  <w:style w:type="character" w:customStyle="1" w:styleId="publisher">
    <w:name w:val="publisher"/>
    <w:basedOn w:val="DefaultParagraphFont"/>
    <w:rsid w:val="00452F02"/>
  </w:style>
  <w:style w:type="character" w:customStyle="1" w:styleId="pubyear">
    <w:name w:val="pubyear"/>
    <w:basedOn w:val="DefaultParagraphFont"/>
    <w:rsid w:val="00452F02"/>
  </w:style>
  <w:style w:type="character" w:customStyle="1" w:styleId="pubcity">
    <w:name w:val="pubcity"/>
    <w:basedOn w:val="DefaultParagraphFont"/>
    <w:rsid w:val="00452F02"/>
  </w:style>
  <w:style w:type="paragraph" w:customStyle="1" w:styleId="CardStyle">
    <w:name w:val="Card Style"/>
    <w:basedOn w:val="Normal"/>
    <w:link w:val="CardStyleChar"/>
    <w:qFormat/>
    <w:rsid w:val="00452F02"/>
  </w:style>
  <w:style w:type="character" w:customStyle="1" w:styleId="bodycontentlink">
    <w:name w:val="bodycontentlink"/>
    <w:basedOn w:val="DefaultParagraphFont"/>
    <w:rsid w:val="00452F02"/>
  </w:style>
  <w:style w:type="paragraph" w:customStyle="1" w:styleId="B-TagCite">
    <w:name w:val="B-TagCite"/>
    <w:uiPriority w:val="99"/>
    <w:qFormat/>
    <w:rsid w:val="00452F02"/>
    <w:pPr>
      <w:keepNext/>
      <w:tabs>
        <w:tab w:val="num" w:pos="360"/>
      </w:tabs>
      <w:spacing w:after="0" w:line="240" w:lineRule="auto"/>
      <w:ind w:left="360" w:hanging="360"/>
      <w:outlineLvl w:val="0"/>
    </w:pPr>
    <w:rPr>
      <w:rFonts w:ascii="Garamond" w:eastAsia="MS Gothic" w:hAnsi="Garamond" w:cs="Times New Roman"/>
      <w:b/>
      <w:sz w:val="24"/>
      <w:szCs w:val="24"/>
      <w:lang w:eastAsia="zh-CN"/>
    </w:rPr>
  </w:style>
  <w:style w:type="paragraph" w:customStyle="1" w:styleId="C-Text">
    <w:name w:val="C-Text"/>
    <w:basedOn w:val="Normal"/>
    <w:uiPriority w:val="99"/>
    <w:qFormat/>
    <w:rsid w:val="00452F02"/>
    <w:pPr>
      <w:tabs>
        <w:tab w:val="num" w:pos="720"/>
      </w:tabs>
      <w:ind w:left="720" w:hanging="360"/>
    </w:pPr>
    <w:rPr>
      <w:rFonts w:ascii="Garamond" w:hAnsi="Garamond"/>
      <w:sz w:val="24"/>
    </w:rPr>
  </w:style>
  <w:style w:type="paragraph" w:customStyle="1" w:styleId="times">
    <w:name w:val="times"/>
    <w:basedOn w:val="Normal"/>
    <w:uiPriority w:val="99"/>
    <w:qFormat/>
    <w:rsid w:val="00452F02"/>
    <w:pPr>
      <w:spacing w:before="100" w:beforeAutospacing="1" w:after="100" w:afterAutospacing="1"/>
    </w:pPr>
    <w:rPr>
      <w:sz w:val="24"/>
    </w:rPr>
  </w:style>
  <w:style w:type="character" w:customStyle="1" w:styleId="ecdate">
    <w:name w:val="ec_date"/>
    <w:basedOn w:val="DefaultParagraphFont"/>
    <w:rsid w:val="00452F02"/>
    <w:rPr>
      <w:rFonts w:ascii="Verdana" w:hAnsi="Verdana" w:hint="default"/>
      <w:sz w:val="20"/>
      <w:szCs w:val="20"/>
      <w:shd w:val="clear" w:color="auto" w:fill="FFFFFF"/>
    </w:rPr>
  </w:style>
  <w:style w:type="paragraph" w:customStyle="1" w:styleId="ecmsonormal">
    <w:name w:val="ec_msonormal"/>
    <w:basedOn w:val="Normal"/>
    <w:uiPriority w:val="99"/>
    <w:qFormat/>
    <w:rsid w:val="00452F02"/>
    <w:pPr>
      <w:shd w:val="clear" w:color="auto" w:fill="FFFFFF"/>
      <w:spacing w:before="100" w:beforeAutospacing="1" w:after="100" w:afterAutospacing="1"/>
      <w:textAlignment w:val="top"/>
    </w:pPr>
    <w:rPr>
      <w:rFonts w:ascii="Verdana" w:hAnsi="Verdana"/>
    </w:rPr>
  </w:style>
  <w:style w:type="character" w:customStyle="1" w:styleId="articletext">
    <w:name w:val="article_text"/>
    <w:basedOn w:val="DefaultParagraphFont"/>
    <w:rsid w:val="00452F02"/>
  </w:style>
  <w:style w:type="character" w:customStyle="1" w:styleId="hittermhilite">
    <w:name w:val="hittermhilite"/>
    <w:basedOn w:val="DefaultParagraphFont"/>
    <w:rsid w:val="00452F02"/>
  </w:style>
  <w:style w:type="paragraph" w:customStyle="1" w:styleId="2ndOrderPara">
    <w:name w:val="2nd Order Para"/>
    <w:basedOn w:val="Normal"/>
    <w:next w:val="Normal"/>
    <w:qFormat/>
    <w:rsid w:val="00452F02"/>
    <w:pPr>
      <w:autoSpaceDE w:val="0"/>
      <w:autoSpaceDN w:val="0"/>
      <w:adjustRightInd w:val="0"/>
      <w:spacing w:before="120"/>
    </w:pPr>
    <w:rPr>
      <w:sz w:val="24"/>
    </w:rPr>
  </w:style>
  <w:style w:type="paragraph" w:customStyle="1" w:styleId="3rdOrderPara">
    <w:name w:val="3rd Order Para"/>
    <w:basedOn w:val="Normal"/>
    <w:next w:val="Normal"/>
    <w:uiPriority w:val="99"/>
    <w:qFormat/>
    <w:rsid w:val="00452F02"/>
    <w:pPr>
      <w:autoSpaceDE w:val="0"/>
      <w:autoSpaceDN w:val="0"/>
      <w:adjustRightInd w:val="0"/>
      <w:spacing w:before="120"/>
    </w:pPr>
    <w:rPr>
      <w:sz w:val="24"/>
    </w:rPr>
  </w:style>
  <w:style w:type="paragraph" w:customStyle="1" w:styleId="Normal-SIGN2">
    <w:name w:val="Normal-SIGN2"/>
    <w:basedOn w:val="Default"/>
    <w:next w:val="Default"/>
    <w:uiPriority w:val="99"/>
    <w:qFormat/>
    <w:rsid w:val="00452F02"/>
    <w:pPr>
      <w:spacing w:after="0" w:line="240" w:lineRule="auto"/>
    </w:pPr>
    <w:rPr>
      <w:rFonts w:ascii="Calibri" w:eastAsia="SimSun" w:hAnsi="Calibri" w:cs="Times New Roman"/>
      <w:sz w:val="24"/>
      <w:szCs w:val="22"/>
    </w:rPr>
  </w:style>
  <w:style w:type="character" w:customStyle="1" w:styleId="TagCiteChar">
    <w:name w:val="Tag/Cite Char"/>
    <w:basedOn w:val="DefaultParagraphFont"/>
    <w:link w:val="TagCite0"/>
    <w:rsid w:val="00452F02"/>
    <w:rPr>
      <w:rFonts w:ascii="Palatino Linotype" w:eastAsia="SimSun" w:hAnsi="Palatino Linotype"/>
      <w:b/>
      <w:bCs/>
      <w:sz w:val="24"/>
      <w:szCs w:val="24"/>
    </w:rPr>
  </w:style>
  <w:style w:type="character" w:customStyle="1" w:styleId="BoldChar">
    <w:name w:val="Bold Char"/>
    <w:basedOn w:val="DefaultParagraphFont"/>
    <w:rsid w:val="00452F02"/>
    <w:rPr>
      <w:b/>
      <w:lang w:val="en-US" w:eastAsia="en-US" w:bidi="ar-SA"/>
    </w:rPr>
  </w:style>
  <w:style w:type="character" w:customStyle="1" w:styleId="articleheadline">
    <w:name w:val="articleheadline"/>
    <w:basedOn w:val="DefaultParagraphFont"/>
    <w:rsid w:val="00452F02"/>
  </w:style>
  <w:style w:type="paragraph" w:customStyle="1" w:styleId="u-intro">
    <w:name w:val="u-intro"/>
    <w:basedOn w:val="Normal"/>
    <w:uiPriority w:val="99"/>
    <w:qFormat/>
    <w:rsid w:val="00452F02"/>
    <w:pPr>
      <w:spacing w:before="100" w:beforeAutospacing="1" w:after="100" w:afterAutospacing="1"/>
    </w:pPr>
    <w:rPr>
      <w:sz w:val="24"/>
    </w:rPr>
  </w:style>
  <w:style w:type="character" w:customStyle="1" w:styleId="u-byline">
    <w:name w:val="u-byline"/>
    <w:basedOn w:val="DefaultParagraphFont"/>
    <w:rsid w:val="00452F02"/>
  </w:style>
  <w:style w:type="paragraph" w:customStyle="1" w:styleId="CardsFont6pt">
    <w:name w:val="Cards + Font: 6 pt"/>
    <w:basedOn w:val="Normal"/>
    <w:autoRedefine/>
    <w:qFormat/>
    <w:rsid w:val="00452F02"/>
    <w:pPr>
      <w:autoSpaceDE w:val="0"/>
      <w:autoSpaceDN w:val="0"/>
      <w:adjustRightInd w:val="0"/>
      <w:ind w:left="432" w:right="432"/>
      <w:jc w:val="both"/>
    </w:pPr>
    <w:rPr>
      <w:sz w:val="12"/>
    </w:rPr>
  </w:style>
  <w:style w:type="character" w:customStyle="1" w:styleId="CardsFont6ptChar">
    <w:name w:val="Cards + Font: 6 pt Char"/>
    <w:basedOn w:val="DefaultParagraphFont"/>
    <w:rsid w:val="00452F02"/>
    <w:rPr>
      <w:sz w:val="12"/>
      <w:szCs w:val="24"/>
      <w:lang w:val="en-US" w:eastAsia="en-US" w:bidi="ar-SA"/>
    </w:rPr>
  </w:style>
  <w:style w:type="character" w:customStyle="1" w:styleId="story">
    <w:name w:val="story"/>
    <w:basedOn w:val="DefaultParagraphFont"/>
    <w:rsid w:val="00452F02"/>
  </w:style>
  <w:style w:type="character" w:customStyle="1" w:styleId="articlebya">
    <w:name w:val="articleby_a"/>
    <w:basedOn w:val="DefaultParagraphFont"/>
    <w:rsid w:val="00452F02"/>
  </w:style>
  <w:style w:type="character" w:customStyle="1" w:styleId="popupwinby">
    <w:name w:val="popupwinby"/>
    <w:basedOn w:val="DefaultParagraphFont"/>
    <w:rsid w:val="00452F02"/>
  </w:style>
  <w:style w:type="character" w:customStyle="1" w:styleId="articletitle">
    <w:name w:val="articletitle"/>
    <w:basedOn w:val="DefaultParagraphFont"/>
    <w:rsid w:val="00452F02"/>
  </w:style>
  <w:style w:type="character" w:customStyle="1" w:styleId="storyheader">
    <w:name w:val="storyheader"/>
    <w:basedOn w:val="DefaultParagraphFont"/>
    <w:rsid w:val="00452F02"/>
  </w:style>
  <w:style w:type="paragraph" w:customStyle="1" w:styleId="Style3">
    <w:name w:val="Style3"/>
    <w:basedOn w:val="Normal"/>
    <w:qFormat/>
    <w:rsid w:val="00452F02"/>
    <w:rPr>
      <w:rFonts w:ascii="Arial Narrow" w:hAnsi="Arial Narrow"/>
      <w:b/>
    </w:rPr>
  </w:style>
  <w:style w:type="character" w:customStyle="1" w:styleId="Style3Char">
    <w:name w:val="Style3 Char"/>
    <w:basedOn w:val="DefaultParagraphFont"/>
    <w:rsid w:val="00452F02"/>
    <w:rPr>
      <w:rFonts w:ascii="Arial Narrow" w:hAnsi="Arial Narrow"/>
      <w:b/>
      <w:sz w:val="22"/>
      <w:szCs w:val="24"/>
      <w:lang w:val="en-US" w:eastAsia="en-US" w:bidi="ar-SA"/>
    </w:rPr>
  </w:style>
  <w:style w:type="character" w:customStyle="1" w:styleId="marron">
    <w:name w:val="marron"/>
    <w:basedOn w:val="DefaultParagraphFont"/>
    <w:rsid w:val="00452F02"/>
  </w:style>
  <w:style w:type="character" w:customStyle="1" w:styleId="UnderlineChar4Char">
    <w:name w:val="Underline Char4 Char"/>
    <w:basedOn w:val="DefaultParagraphFont"/>
    <w:link w:val="UnderlineChar4"/>
    <w:rsid w:val="00452F02"/>
    <w:rPr>
      <w:szCs w:val="24"/>
      <w:u w:val="single"/>
    </w:rPr>
  </w:style>
  <w:style w:type="character" w:customStyle="1" w:styleId="BoldandUnderlineChar3Char2">
    <w:name w:val="Bold and Underline Char3 Char2"/>
    <w:basedOn w:val="DefaultParagraphFont"/>
    <w:link w:val="BoldandUnderlineChar3"/>
    <w:rsid w:val="00452F02"/>
    <w:rPr>
      <w:b/>
      <w:szCs w:val="24"/>
      <w:u w:val="single"/>
    </w:rPr>
  </w:style>
  <w:style w:type="character" w:customStyle="1" w:styleId="BoldText12pt">
    <w:name w:val="Bold Text 12 pt"/>
    <w:autoRedefine/>
    <w:rsid w:val="00452F02"/>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uiPriority w:val="99"/>
    <w:qFormat/>
    <w:rsid w:val="00452F02"/>
    <w:rPr>
      <w:rFonts w:ascii="Georgia" w:eastAsiaTheme="minorHAnsi" w:hAnsi="Georgia"/>
      <w:sz w:val="20"/>
      <w:szCs w:val="22"/>
    </w:rPr>
  </w:style>
  <w:style w:type="character" w:customStyle="1" w:styleId="StyleNormalWeb10ptChar">
    <w:name w:val="Style Normal (Web) + 10 pt Char"/>
    <w:basedOn w:val="DefaultParagraphFont"/>
    <w:rsid w:val="00452F02"/>
    <w:rPr>
      <w:szCs w:val="24"/>
      <w:lang w:val="en-US" w:eastAsia="en-US" w:bidi="ar-SA"/>
    </w:rPr>
  </w:style>
  <w:style w:type="paragraph" w:customStyle="1" w:styleId="TagCiteShells">
    <w:name w:val="Tag/Cite/Shells"/>
    <w:basedOn w:val="Normal"/>
    <w:uiPriority w:val="99"/>
    <w:qFormat/>
    <w:rsid w:val="00452F02"/>
    <w:rPr>
      <w:b/>
    </w:rPr>
  </w:style>
  <w:style w:type="paragraph" w:customStyle="1" w:styleId="DefinitionTerm">
    <w:name w:val="Definition Term"/>
    <w:basedOn w:val="Normal"/>
    <w:next w:val="Normal"/>
    <w:uiPriority w:val="99"/>
    <w:qFormat/>
    <w:rsid w:val="00452F02"/>
    <w:rPr>
      <w:snapToGrid w:val="0"/>
      <w:sz w:val="24"/>
    </w:rPr>
  </w:style>
  <w:style w:type="paragraph" w:customStyle="1" w:styleId="BriefTitle">
    <w:name w:val="Brief Title"/>
    <w:basedOn w:val="Normal"/>
    <w:uiPriority w:val="99"/>
    <w:qFormat/>
    <w:rsid w:val="00452F02"/>
    <w:pPr>
      <w:jc w:val="center"/>
      <w:outlineLvl w:val="0"/>
    </w:pPr>
    <w:rPr>
      <w:b/>
      <w:sz w:val="28"/>
      <w:u w:val="single"/>
    </w:rPr>
  </w:style>
  <w:style w:type="paragraph" w:customStyle="1" w:styleId="Paste">
    <w:name w:val="Paste"/>
    <w:basedOn w:val="Normal"/>
    <w:uiPriority w:val="99"/>
    <w:qFormat/>
    <w:rsid w:val="00452F02"/>
    <w:rPr>
      <w:rFonts w:ascii="Arial Narrow" w:hAnsi="Arial Narrow"/>
    </w:rPr>
  </w:style>
  <w:style w:type="paragraph" w:customStyle="1" w:styleId="DebateCiteCharChar">
    <w:name w:val="Debate Cite Char Char"/>
    <w:basedOn w:val="Normal"/>
    <w:autoRedefine/>
    <w:uiPriority w:val="99"/>
    <w:qFormat/>
    <w:rsid w:val="00452F0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452F02"/>
    <w:rPr>
      <w:color w:val="000000"/>
    </w:rPr>
  </w:style>
  <w:style w:type="character" w:customStyle="1" w:styleId="Style3CharChar">
    <w:name w:val="Style3 Char Char"/>
    <w:basedOn w:val="DefaultParagraphFont"/>
    <w:rsid w:val="00452F0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52F02"/>
    <w:pPr>
      <w:spacing w:after="60"/>
    </w:pPr>
    <w:rPr>
      <w:rFonts w:eastAsia="SimSun" w:cs="Times New Roman"/>
      <w:caps/>
      <w:sz w:val="20"/>
      <w:szCs w:val="28"/>
      <w:lang w:eastAsia="zh-CN"/>
    </w:rPr>
  </w:style>
  <w:style w:type="character" w:customStyle="1" w:styleId="NormalChar">
    <w:name w:val="Normal Char"/>
    <w:basedOn w:val="DefaultParagraphFont"/>
    <w:rsid w:val="00452F02"/>
    <w:rPr>
      <w:lang w:eastAsia="en-US"/>
    </w:rPr>
  </w:style>
  <w:style w:type="character" w:customStyle="1" w:styleId="BoldUnderlineChar2">
    <w:name w:val="Bold + Underline Char"/>
    <w:basedOn w:val="DefaultParagraphFont"/>
    <w:rsid w:val="00452F02"/>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452F0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452F02"/>
    <w:rPr>
      <w:rFonts w:ascii="Palatino Linotype" w:hAnsi="Palatino Linotype"/>
      <w:u w:val="single"/>
      <w:lang w:val="en-US" w:eastAsia="en-US" w:bidi="ar-SA"/>
    </w:rPr>
  </w:style>
  <w:style w:type="character" w:customStyle="1" w:styleId="cardtextemphasisChar">
    <w:name w:val="card text emphasis Char"/>
    <w:basedOn w:val="UnderlinedCardTextChar"/>
    <w:rsid w:val="00452F02"/>
    <w:rPr>
      <w:rFonts w:ascii="Arial Narrow" w:eastAsia="Calibri" w:hAnsi="Arial Narrow" w:cs="Calibri"/>
      <w:b/>
      <w:sz w:val="18"/>
      <w:szCs w:val="22"/>
      <w:u w:val="single"/>
    </w:rPr>
  </w:style>
  <w:style w:type="character" w:customStyle="1" w:styleId="citationiacgale">
    <w:name w:val="citation iac gale"/>
    <w:basedOn w:val="DefaultParagraphFont"/>
    <w:rsid w:val="00452F02"/>
  </w:style>
  <w:style w:type="character" w:customStyle="1" w:styleId="CharacterStyle7">
    <w:name w:val="Character Style 7"/>
    <w:rsid w:val="00452F02"/>
    <w:rPr>
      <w:rFonts w:ascii="Arial Narrow" w:hAnsi="Arial Narrow" w:cs="Arial Narrow"/>
      <w:sz w:val="20"/>
      <w:szCs w:val="20"/>
      <w:u w:val="single"/>
    </w:rPr>
  </w:style>
  <w:style w:type="character" w:customStyle="1" w:styleId="StyleStyle4Char">
    <w:name w:val="Style Style4 + Char"/>
    <w:basedOn w:val="DefaultParagraphFont"/>
    <w:rsid w:val="00452F02"/>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qFormat/>
    <w:rsid w:val="00452F02"/>
    <w:rPr>
      <w:sz w:val="14"/>
    </w:rPr>
  </w:style>
  <w:style w:type="character" w:customStyle="1" w:styleId="StyleStyle4BlackChar">
    <w:name w:val="Style Style4 + Black Char"/>
    <w:basedOn w:val="DefaultParagraphFont"/>
    <w:rsid w:val="00452F02"/>
    <w:rPr>
      <w:rFonts w:ascii="Arial" w:hAnsi="Arial"/>
      <w:b/>
      <w:noProof w:val="0"/>
      <w:color w:val="000000"/>
      <w:sz w:val="22"/>
      <w:szCs w:val="24"/>
      <w:u w:val="single"/>
      <w:lang w:val="en-US" w:eastAsia="en-US" w:bidi="ar-SA"/>
    </w:rPr>
  </w:style>
  <w:style w:type="character" w:customStyle="1" w:styleId="title10">
    <w:name w:val="title1"/>
    <w:basedOn w:val="DefaultParagraphFont"/>
    <w:rsid w:val="00452F02"/>
    <w:rPr>
      <w:rFonts w:ascii="Verdana" w:hAnsi="Verdana" w:hint="default"/>
      <w:b/>
      <w:bCs/>
      <w:color w:val="000000"/>
      <w:sz w:val="28"/>
      <w:szCs w:val="28"/>
    </w:rPr>
  </w:style>
  <w:style w:type="paragraph" w:customStyle="1" w:styleId="UnderlinedEvidence">
    <w:name w:val="Underlined Evidence"/>
    <w:basedOn w:val="Normal"/>
    <w:autoRedefine/>
    <w:uiPriority w:val="99"/>
    <w:qFormat/>
    <w:rsid w:val="00452F02"/>
    <w:rPr>
      <w:rFonts w:ascii="Verdana" w:hAnsi="Verdana"/>
      <w:sz w:val="21"/>
      <w:szCs w:val="21"/>
      <w:u w:val="thick"/>
    </w:rPr>
  </w:style>
  <w:style w:type="character" w:customStyle="1" w:styleId="UnderlinedEvidenceCharChar">
    <w:name w:val="Underlined Evidence Char Char"/>
    <w:basedOn w:val="DefaultParagraphFont"/>
    <w:rsid w:val="00452F02"/>
    <w:rPr>
      <w:rFonts w:ascii="Verdana" w:hAnsi="Verdana"/>
      <w:sz w:val="21"/>
      <w:szCs w:val="21"/>
      <w:u w:val="thick"/>
      <w:lang w:val="en-US" w:eastAsia="en-US" w:bidi="ar-SA"/>
    </w:rPr>
  </w:style>
  <w:style w:type="character" w:styleId="PlaceholderText">
    <w:name w:val="Placeholder Text"/>
    <w:basedOn w:val="DefaultParagraphFont"/>
    <w:uiPriority w:val="99"/>
    <w:rsid w:val="00452F02"/>
    <w:rPr>
      <w:color w:val="808080"/>
    </w:rPr>
  </w:style>
  <w:style w:type="paragraph" w:customStyle="1" w:styleId="CiteReal">
    <w:name w:val="Cite Real"/>
    <w:basedOn w:val="Normal"/>
    <w:next w:val="Normal"/>
    <w:uiPriority w:val="99"/>
    <w:qFormat/>
    <w:rsid w:val="00452F02"/>
    <w:rPr>
      <w:rFonts w:eastAsia="MS Mincho"/>
      <w:b/>
      <w:sz w:val="24"/>
      <w:u w:val="single"/>
    </w:rPr>
  </w:style>
  <w:style w:type="character" w:customStyle="1" w:styleId="smallChar">
    <w:name w:val="small Char"/>
    <w:rsid w:val="00452F02"/>
    <w:rPr>
      <w:rFonts w:eastAsia="Calibri"/>
      <w:sz w:val="16"/>
      <w:szCs w:val="22"/>
      <w:lang w:val="en-US" w:eastAsia="en-US" w:bidi="ar-SA"/>
    </w:rPr>
  </w:style>
  <w:style w:type="character" w:customStyle="1" w:styleId="StyleUnderlineBold">
    <w:name w:val="Style Underline + Bold"/>
    <w:rsid w:val="00452F02"/>
    <w:rPr>
      <w:b/>
      <w:bCs/>
      <w:u w:val="single"/>
    </w:rPr>
  </w:style>
  <w:style w:type="character" w:customStyle="1" w:styleId="Underline-Highlighted">
    <w:name w:val="Underline-Highlighted"/>
    <w:uiPriority w:val="1"/>
    <w:qFormat/>
    <w:rsid w:val="00452F02"/>
    <w:rPr>
      <w:rFonts w:ascii="Cambria" w:hAnsi="Cambria"/>
      <w:sz w:val="24"/>
      <w:u w:val="single"/>
      <w:bdr w:val="none" w:sz="0" w:space="0" w:color="auto"/>
      <w:shd w:val="clear" w:color="auto" w:fill="99FF66"/>
    </w:rPr>
  </w:style>
  <w:style w:type="character" w:customStyle="1" w:styleId="SmallText1">
    <w:name w:val="SmallText"/>
    <w:rsid w:val="00452F02"/>
    <w:rPr>
      <w:color w:val="000000"/>
    </w:rPr>
  </w:style>
  <w:style w:type="paragraph" w:customStyle="1" w:styleId="WW-Default">
    <w:name w:val="WW-Default"/>
    <w:uiPriority w:val="99"/>
    <w:rsid w:val="00452F02"/>
    <w:pPr>
      <w:suppressAutoHyphens/>
      <w:spacing w:after="0" w:line="240" w:lineRule="auto"/>
    </w:pPr>
    <w:rPr>
      <w:rFonts w:ascii="Georgia" w:eastAsia="Calibri" w:hAnsi="Georgia" w:cs="Calibri"/>
      <w:lang w:eastAsia="ar-SA"/>
    </w:rPr>
  </w:style>
  <w:style w:type="character" w:customStyle="1" w:styleId="CitesChar2">
    <w:name w:val="Cites Char2"/>
    <w:locked/>
    <w:rsid w:val="00452F02"/>
    <w:rPr>
      <w:rFonts w:ascii="Times New Roman" w:eastAsia="Times New Roman" w:hAnsi="Times New Roman" w:cs="Times New Roman"/>
      <w:b/>
      <w:bCs/>
    </w:rPr>
  </w:style>
  <w:style w:type="character" w:customStyle="1" w:styleId="A-Underlining">
    <w:name w:val="A-Underlining"/>
    <w:basedOn w:val="DefaultParagraphFont"/>
    <w:rsid w:val="00452F02"/>
    <w:rPr>
      <w:rFonts w:ascii="Garamond" w:hAnsi="Garamond"/>
      <w:color w:val="auto"/>
      <w:sz w:val="24"/>
      <w:u w:val="single"/>
    </w:rPr>
  </w:style>
  <w:style w:type="character" w:customStyle="1" w:styleId="fn">
    <w:name w:val="fn"/>
    <w:basedOn w:val="DefaultParagraphFont"/>
    <w:rsid w:val="00452F02"/>
  </w:style>
  <w:style w:type="character" w:customStyle="1" w:styleId="newsmain">
    <w:name w:val="news_main"/>
    <w:basedOn w:val="DefaultParagraphFont"/>
    <w:rsid w:val="00452F02"/>
  </w:style>
  <w:style w:type="character" w:customStyle="1" w:styleId="vitstoryheadline">
    <w:name w:val="vitstoryheadline"/>
    <w:rsid w:val="00452F02"/>
  </w:style>
  <w:style w:type="character" w:customStyle="1" w:styleId="NormalTextChar">
    <w:name w:val="Normal Text Char"/>
    <w:link w:val="NormalText"/>
    <w:rsid w:val="00452F02"/>
    <w:rPr>
      <w:rFonts w:ascii="TimesNewRomanPSMT" w:eastAsia="Times New Roman" w:hAnsi="TimesNewRomanPSMT" w:cs="Calibri"/>
      <w:sz w:val="24"/>
      <w:szCs w:val="26"/>
    </w:rPr>
  </w:style>
  <w:style w:type="character" w:customStyle="1" w:styleId="UnderlinedTextCharChar">
    <w:name w:val="Underlined Text Char Char"/>
    <w:basedOn w:val="DefaultParagraphFont"/>
    <w:rsid w:val="00452F02"/>
    <w:rPr>
      <w:rFonts w:cs="Arial"/>
      <w:bCs/>
      <w:noProof w:val="0"/>
      <w:szCs w:val="26"/>
      <w:u w:val="single"/>
      <w:lang w:val="en-US" w:eastAsia="en-US" w:bidi="ar-SA"/>
    </w:rPr>
  </w:style>
  <w:style w:type="character" w:customStyle="1" w:styleId="pnumber">
    <w:name w:val="pnumber"/>
    <w:rsid w:val="00452F02"/>
  </w:style>
  <w:style w:type="character" w:customStyle="1" w:styleId="ital">
    <w:name w:val="ital"/>
    <w:rsid w:val="00452F02"/>
  </w:style>
  <w:style w:type="character" w:customStyle="1" w:styleId="orgdiv">
    <w:name w:val="orgdiv"/>
    <w:rsid w:val="00452F02"/>
  </w:style>
  <w:style w:type="character" w:customStyle="1" w:styleId="orgname">
    <w:name w:val="orgname"/>
    <w:rsid w:val="00452F02"/>
  </w:style>
  <w:style w:type="character" w:customStyle="1" w:styleId="city">
    <w:name w:val="city"/>
    <w:rsid w:val="00452F02"/>
  </w:style>
  <w:style w:type="character" w:customStyle="1" w:styleId="state">
    <w:name w:val="state"/>
    <w:rsid w:val="00452F02"/>
  </w:style>
  <w:style w:type="character" w:customStyle="1" w:styleId="country">
    <w:name w:val="country"/>
    <w:rsid w:val="00452F02"/>
  </w:style>
  <w:style w:type="character" w:customStyle="1" w:styleId="6pointChar">
    <w:name w:val="6 point Char"/>
    <w:rsid w:val="00452F02"/>
    <w:rPr>
      <w:rFonts w:cs="Times New Roman"/>
      <w:sz w:val="12"/>
      <w:lang w:val="en-US" w:eastAsia="en-US"/>
    </w:rPr>
  </w:style>
  <w:style w:type="character" w:customStyle="1" w:styleId="StyleThickunderline">
    <w:name w:val="Style Thick underline"/>
    <w:qFormat/>
    <w:rsid w:val="00452F02"/>
    <w:rPr>
      <w:u w:val="thick"/>
    </w:rPr>
  </w:style>
  <w:style w:type="character" w:customStyle="1" w:styleId="UnderlineTextChar">
    <w:name w:val="Underline Text Char"/>
    <w:link w:val="UnderlineText"/>
    <w:rsid w:val="00452F02"/>
    <w:rPr>
      <w:szCs w:val="24"/>
      <w:u w:val="single"/>
    </w:rPr>
  </w:style>
  <w:style w:type="character" w:customStyle="1" w:styleId="Box0">
    <w:name w:val="Box!"/>
    <w:rsid w:val="00452F02"/>
    <w:rPr>
      <w:rFonts w:ascii="Garamond" w:hAnsi="Garamond"/>
      <w:sz w:val="24"/>
      <w:u w:val="single"/>
      <w:bdr w:val="single" w:sz="4" w:space="0" w:color="auto"/>
    </w:rPr>
  </w:style>
  <w:style w:type="character" w:customStyle="1" w:styleId="citechar0">
    <w:name w:val="citechar"/>
    <w:basedOn w:val="DefaultParagraphFont"/>
    <w:rsid w:val="00452F02"/>
  </w:style>
  <w:style w:type="character" w:customStyle="1" w:styleId="underlinechar0">
    <w:name w:val="underlinechar"/>
    <w:basedOn w:val="DefaultParagraphFont"/>
    <w:rsid w:val="00452F02"/>
  </w:style>
  <w:style w:type="character" w:customStyle="1" w:styleId="CardUnderlineChar">
    <w:name w:val="Card Underline Char"/>
    <w:rsid w:val="00452F02"/>
    <w:rPr>
      <w:szCs w:val="24"/>
      <w:u w:val="single"/>
      <w:lang w:val="en-US" w:eastAsia="en-US" w:bidi="ar-SA"/>
    </w:rPr>
  </w:style>
  <w:style w:type="character" w:customStyle="1" w:styleId="tagciteChar0">
    <w:name w:val="tag/cite Char"/>
    <w:basedOn w:val="DefaultParagraphFont"/>
    <w:rsid w:val="00452F02"/>
    <w:rPr>
      <w:b/>
      <w:sz w:val="24"/>
      <w:lang w:val="en-US" w:eastAsia="en-US" w:bidi="ar-SA"/>
    </w:rPr>
  </w:style>
  <w:style w:type="character" w:customStyle="1" w:styleId="addmd">
    <w:name w:val="addmd"/>
    <w:rsid w:val="00452F02"/>
  </w:style>
  <w:style w:type="character" w:customStyle="1" w:styleId="CardtextChar3">
    <w:name w:val="Card text Char"/>
    <w:rsid w:val="00452F02"/>
    <w:rPr>
      <w:rFonts w:ascii="Garamond" w:hAnsi="Garamond" w:hint="default"/>
      <w:sz w:val="22"/>
      <w:u w:val="single"/>
      <w:lang w:val="en-US" w:eastAsia="en-US" w:bidi="ar-SA"/>
    </w:rPr>
  </w:style>
  <w:style w:type="paragraph" w:customStyle="1" w:styleId="TxBr41p1">
    <w:name w:val="TxBr_41p1"/>
    <w:basedOn w:val="Normal"/>
    <w:uiPriority w:val="99"/>
    <w:rsid w:val="00452F02"/>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452F02"/>
    <w:rPr>
      <w:rFonts w:ascii="Georgia" w:eastAsia="Times New Roman" w:hAnsi="Georgia" w:cs="Arial" w:hint="default"/>
      <w:b/>
      <w:bCs/>
      <w:kern w:val="32"/>
      <w:sz w:val="28"/>
      <w:szCs w:val="32"/>
    </w:rPr>
  </w:style>
  <w:style w:type="paragraph" w:customStyle="1" w:styleId="Cite8">
    <w:name w:val="Cite8"/>
    <w:basedOn w:val="Normal"/>
    <w:autoRedefine/>
    <w:uiPriority w:val="99"/>
    <w:qFormat/>
    <w:rsid w:val="00452F02"/>
    <w:rPr>
      <w:rFonts w:ascii="Arial Narrow" w:eastAsia="Calibri" w:hAnsi="Arial Narrow"/>
    </w:rPr>
  </w:style>
  <w:style w:type="paragraph" w:customStyle="1" w:styleId="8font">
    <w:name w:val="8font"/>
    <w:basedOn w:val="Normal"/>
    <w:next w:val="Normal"/>
    <w:autoRedefine/>
    <w:uiPriority w:val="99"/>
    <w:qFormat/>
    <w:rsid w:val="00452F02"/>
    <w:rPr>
      <w:rFonts w:eastAsia="Cambria"/>
      <w:szCs w:val="16"/>
    </w:rPr>
  </w:style>
  <w:style w:type="paragraph" w:customStyle="1" w:styleId="UnderlineText">
    <w:name w:val="Underline Text"/>
    <w:basedOn w:val="Normal"/>
    <w:link w:val="UnderlineTextChar"/>
    <w:qFormat/>
    <w:rsid w:val="00452F02"/>
    <w:pPr>
      <w:ind w:left="288"/>
    </w:pPr>
    <w:rPr>
      <w:rFonts w:asciiTheme="minorHAnsi" w:hAnsiTheme="minorHAnsi" w:cstheme="minorBidi"/>
      <w:szCs w:val="24"/>
      <w:u w:val="single"/>
    </w:rPr>
  </w:style>
  <w:style w:type="paragraph" w:customStyle="1" w:styleId="NormalCite">
    <w:name w:val="NormalCite"/>
    <w:link w:val="NormalCiteChar"/>
    <w:qFormat/>
    <w:rsid w:val="00452F0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52F02"/>
    <w:rPr>
      <w:rFonts w:ascii="Times New Roman" w:hAnsi="Times New Roman" w:cs="Times New Roman"/>
      <w:sz w:val="18"/>
    </w:rPr>
  </w:style>
  <w:style w:type="character" w:customStyle="1" w:styleId="Style1Char1">
    <w:name w:val="Style1 Char1"/>
    <w:rsid w:val="00452F02"/>
    <w:rPr>
      <w:rFonts w:ascii="Georgia" w:eastAsia="SimSun" w:hAnsi="Georgia" w:cs="Times New Roman"/>
      <w:sz w:val="16"/>
      <w:u w:val="single"/>
      <w:lang w:eastAsia="zh-CN"/>
    </w:rPr>
  </w:style>
  <w:style w:type="character" w:customStyle="1" w:styleId="StyleStyle4CharTimesNewRoman11pt">
    <w:name w:val="Style Style4 Char + Times New Roman 11 pt"/>
    <w:rsid w:val="00452F02"/>
    <w:rPr>
      <w:rFonts w:ascii="Times New Roman" w:hAnsi="Times New Roman"/>
      <w:sz w:val="20"/>
      <w:szCs w:val="24"/>
      <w:u w:val="single"/>
      <w:lang w:val="en-US" w:eastAsia="en-US" w:bidi="ar-SA"/>
    </w:rPr>
  </w:style>
  <w:style w:type="numbering" w:customStyle="1" w:styleId="NoList4">
    <w:name w:val="No List4"/>
    <w:next w:val="NoList"/>
    <w:uiPriority w:val="99"/>
    <w:semiHidden/>
    <w:unhideWhenUsed/>
    <w:rsid w:val="00452F02"/>
  </w:style>
  <w:style w:type="numbering" w:customStyle="1" w:styleId="NoList5">
    <w:name w:val="No List5"/>
    <w:next w:val="NoList"/>
    <w:uiPriority w:val="99"/>
    <w:semiHidden/>
    <w:unhideWhenUsed/>
    <w:rsid w:val="00452F02"/>
  </w:style>
  <w:style w:type="numbering" w:customStyle="1" w:styleId="NoList12">
    <w:name w:val="No List12"/>
    <w:next w:val="NoList"/>
    <w:uiPriority w:val="99"/>
    <w:semiHidden/>
    <w:unhideWhenUsed/>
    <w:rsid w:val="00452F02"/>
  </w:style>
  <w:style w:type="numbering" w:customStyle="1" w:styleId="NoList21">
    <w:name w:val="No List21"/>
    <w:next w:val="NoList"/>
    <w:uiPriority w:val="99"/>
    <w:semiHidden/>
    <w:unhideWhenUsed/>
    <w:rsid w:val="00452F02"/>
  </w:style>
  <w:style w:type="numbering" w:customStyle="1" w:styleId="NoList31">
    <w:name w:val="No List31"/>
    <w:next w:val="NoList"/>
    <w:uiPriority w:val="99"/>
    <w:semiHidden/>
    <w:unhideWhenUsed/>
    <w:rsid w:val="00452F02"/>
  </w:style>
  <w:style w:type="numbering" w:customStyle="1" w:styleId="NoList41">
    <w:name w:val="No List41"/>
    <w:next w:val="NoList"/>
    <w:uiPriority w:val="99"/>
    <w:semiHidden/>
    <w:unhideWhenUsed/>
    <w:rsid w:val="00452F02"/>
  </w:style>
  <w:style w:type="numbering" w:customStyle="1" w:styleId="NoList6">
    <w:name w:val="No List6"/>
    <w:next w:val="NoList"/>
    <w:uiPriority w:val="99"/>
    <w:semiHidden/>
    <w:unhideWhenUsed/>
    <w:rsid w:val="00452F02"/>
  </w:style>
  <w:style w:type="numbering" w:customStyle="1" w:styleId="NoList13">
    <w:name w:val="No List13"/>
    <w:next w:val="NoList"/>
    <w:uiPriority w:val="99"/>
    <w:semiHidden/>
    <w:unhideWhenUsed/>
    <w:rsid w:val="00452F02"/>
  </w:style>
  <w:style w:type="numbering" w:customStyle="1" w:styleId="NoList22">
    <w:name w:val="No List22"/>
    <w:next w:val="NoList"/>
    <w:uiPriority w:val="99"/>
    <w:semiHidden/>
    <w:unhideWhenUsed/>
    <w:rsid w:val="00452F02"/>
  </w:style>
  <w:style w:type="numbering" w:customStyle="1" w:styleId="NoList32">
    <w:name w:val="No List32"/>
    <w:next w:val="NoList"/>
    <w:uiPriority w:val="99"/>
    <w:semiHidden/>
    <w:unhideWhenUsed/>
    <w:rsid w:val="00452F02"/>
  </w:style>
  <w:style w:type="numbering" w:customStyle="1" w:styleId="NoList42">
    <w:name w:val="No List42"/>
    <w:next w:val="NoList"/>
    <w:uiPriority w:val="99"/>
    <w:semiHidden/>
    <w:unhideWhenUsed/>
    <w:rsid w:val="00452F02"/>
  </w:style>
  <w:style w:type="numbering" w:customStyle="1" w:styleId="NoList7">
    <w:name w:val="No List7"/>
    <w:next w:val="NoList"/>
    <w:uiPriority w:val="99"/>
    <w:semiHidden/>
    <w:unhideWhenUsed/>
    <w:rsid w:val="00452F02"/>
  </w:style>
  <w:style w:type="numbering" w:customStyle="1" w:styleId="NoList14">
    <w:name w:val="No List14"/>
    <w:next w:val="NoList"/>
    <w:uiPriority w:val="99"/>
    <w:semiHidden/>
    <w:unhideWhenUsed/>
    <w:rsid w:val="00452F02"/>
  </w:style>
  <w:style w:type="numbering" w:customStyle="1" w:styleId="NoList23">
    <w:name w:val="No List23"/>
    <w:next w:val="NoList"/>
    <w:uiPriority w:val="99"/>
    <w:semiHidden/>
    <w:unhideWhenUsed/>
    <w:rsid w:val="00452F02"/>
  </w:style>
  <w:style w:type="numbering" w:customStyle="1" w:styleId="NoList33">
    <w:name w:val="No List33"/>
    <w:next w:val="NoList"/>
    <w:uiPriority w:val="99"/>
    <w:semiHidden/>
    <w:unhideWhenUsed/>
    <w:rsid w:val="00452F02"/>
  </w:style>
  <w:style w:type="numbering" w:customStyle="1" w:styleId="NoList43">
    <w:name w:val="No List43"/>
    <w:next w:val="NoList"/>
    <w:uiPriority w:val="99"/>
    <w:semiHidden/>
    <w:unhideWhenUsed/>
    <w:rsid w:val="00452F02"/>
  </w:style>
  <w:style w:type="numbering" w:customStyle="1" w:styleId="NoList8">
    <w:name w:val="No List8"/>
    <w:next w:val="NoList"/>
    <w:uiPriority w:val="99"/>
    <w:semiHidden/>
    <w:unhideWhenUsed/>
    <w:rsid w:val="00452F02"/>
  </w:style>
  <w:style w:type="paragraph" w:customStyle="1" w:styleId="Underline20">
    <w:name w:val="Underline2"/>
    <w:basedOn w:val="Normal"/>
    <w:link w:val="Underline2Char"/>
    <w:uiPriority w:val="4"/>
    <w:qFormat/>
    <w:rsid w:val="00452F02"/>
    <w:rPr>
      <w:u w:val="single"/>
    </w:rPr>
  </w:style>
  <w:style w:type="character" w:customStyle="1" w:styleId="Underline2Char">
    <w:name w:val="Underline2 Char"/>
    <w:basedOn w:val="DefaultParagraphFont"/>
    <w:link w:val="Underline20"/>
    <w:uiPriority w:val="4"/>
    <w:rsid w:val="00452F02"/>
    <w:rPr>
      <w:rFonts w:ascii="Calibri" w:hAnsi="Calibri" w:cs="Calibri"/>
      <w:u w:val="single"/>
    </w:rPr>
  </w:style>
  <w:style w:type="character" w:customStyle="1" w:styleId="AuthorYear">
    <w:name w:val="AuthorYear"/>
    <w:uiPriority w:val="1"/>
    <w:qFormat/>
    <w:rsid w:val="00452F02"/>
    <w:rPr>
      <w:rFonts w:ascii="Georgia" w:hAnsi="Georgia" w:hint="default"/>
      <w:b/>
      <w:bCs w:val="0"/>
      <w:sz w:val="24"/>
    </w:rPr>
  </w:style>
  <w:style w:type="character" w:customStyle="1" w:styleId="StyleStyle4LatinTimesNewRomanAsianSimSunChar">
    <w:name w:val="Style Style4 + (Latin) Times New Roman (Asian) SimSun Char"/>
    <w:link w:val="StyleStyle4LatinTimesNewRomanAsianSimSun"/>
    <w:locked/>
    <w:rsid w:val="00452F02"/>
    <w:rPr>
      <w:rFonts w:ascii="Times New Roman" w:eastAsia="SimSun" w:hAnsi="Times New Roman" w:cs="Times New Roman"/>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452F02"/>
    <w:rPr>
      <w:rFonts w:ascii="Times New Roman" w:eastAsia="SimSun" w:hAnsi="Times New Roman" w:cs="Times New Roman"/>
      <w:szCs w:val="24"/>
      <w:u w:val="single"/>
    </w:rPr>
  </w:style>
  <w:style w:type="character" w:customStyle="1" w:styleId="StyleStyleStyle4LatinTimesNewRomanAsianSimSunBoldChar">
    <w:name w:val="Style Style Style4 + (Latin) Times New Roman (Asian) SimSun Bold + Char"/>
    <w:link w:val="StyleStyleStyle4LatinTimesNewRomanAsianSimSunBold"/>
    <w:locked/>
    <w:rsid w:val="00452F02"/>
    <w:rPr>
      <w:rFonts w:ascii="Georgia" w:eastAsia="SimSun" w:hAnsi="Georgia" w:cs="Times New Roman"/>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52F02"/>
    <w:rPr>
      <w:rFonts w:ascii="Georgia" w:eastAsia="SimSun" w:hAnsi="Georgia" w:cs="Times New Roman"/>
      <w:b/>
      <w:bCs/>
      <w:szCs w:val="24"/>
      <w:u w:val="single"/>
    </w:rPr>
  </w:style>
  <w:style w:type="character" w:customStyle="1" w:styleId="byline">
    <w:name w:val="byline"/>
    <w:basedOn w:val="DefaultParagraphFont"/>
    <w:rsid w:val="00452F02"/>
  </w:style>
  <w:style w:type="character" w:customStyle="1" w:styleId="submission">
    <w:name w:val="submission"/>
    <w:basedOn w:val="DefaultParagraphFont"/>
    <w:rsid w:val="00452F02"/>
  </w:style>
  <w:style w:type="character" w:customStyle="1" w:styleId="ata11y">
    <w:name w:val="at_a11y"/>
    <w:basedOn w:val="DefaultParagraphFont"/>
    <w:rsid w:val="00452F02"/>
  </w:style>
  <w:style w:type="character" w:customStyle="1" w:styleId="z-TopofFormChar">
    <w:name w:val="z-Top of Form Char"/>
    <w:basedOn w:val="DefaultParagraphFont"/>
    <w:link w:val="z-TopofForm"/>
    <w:rsid w:val="00452F02"/>
    <w:rPr>
      <w:rFonts w:ascii="Arial" w:hAnsi="Arial" w:cs="Arial"/>
      <w:vanish/>
      <w:sz w:val="16"/>
      <w:szCs w:val="16"/>
    </w:rPr>
  </w:style>
  <w:style w:type="paragraph" w:styleId="z-TopofForm">
    <w:name w:val="HTML Top of Form"/>
    <w:basedOn w:val="Normal"/>
    <w:next w:val="Normal"/>
    <w:link w:val="z-TopofFormChar"/>
    <w:hidden/>
    <w:unhideWhenUsed/>
    <w:rsid w:val="00452F02"/>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semiHidden/>
    <w:rsid w:val="00452F02"/>
    <w:rPr>
      <w:rFonts w:ascii="Arial" w:hAnsi="Arial" w:cs="Arial"/>
      <w:vanish/>
      <w:sz w:val="16"/>
      <w:szCs w:val="16"/>
    </w:rPr>
  </w:style>
  <w:style w:type="paragraph" w:styleId="z-BottomofForm">
    <w:name w:val="HTML Bottom of Form"/>
    <w:basedOn w:val="Normal"/>
    <w:next w:val="Normal"/>
    <w:link w:val="z-BottomofFormChar"/>
    <w:hidden/>
    <w:unhideWhenUsed/>
    <w:rsid w:val="00452F02"/>
    <w:pPr>
      <w:pBdr>
        <w:top w:val="single" w:sz="6" w:space="1" w:color="auto"/>
      </w:pBdr>
      <w:jc w:val="center"/>
    </w:pPr>
    <w:rPr>
      <w:vanish/>
      <w:szCs w:val="16"/>
    </w:rPr>
  </w:style>
  <w:style w:type="character" w:customStyle="1" w:styleId="z-BottomofFormChar">
    <w:name w:val="z-Bottom of Form Char"/>
    <w:basedOn w:val="DefaultParagraphFont"/>
    <w:link w:val="z-BottomofForm"/>
    <w:rsid w:val="00452F02"/>
    <w:rPr>
      <w:rFonts w:ascii="Calibri" w:hAnsi="Calibri" w:cs="Calibri"/>
      <w:vanish/>
      <w:szCs w:val="16"/>
    </w:rPr>
  </w:style>
  <w:style w:type="character" w:customStyle="1" w:styleId="by-author">
    <w:name w:val="by-author"/>
    <w:basedOn w:val="DefaultParagraphFont"/>
    <w:rsid w:val="00452F02"/>
  </w:style>
  <w:style w:type="character" w:customStyle="1" w:styleId="news-source">
    <w:name w:val="news-source"/>
    <w:basedOn w:val="DefaultParagraphFont"/>
    <w:rsid w:val="00452F02"/>
  </w:style>
  <w:style w:type="character" w:customStyle="1" w:styleId="hpn">
    <w:name w:val="hpn"/>
    <w:basedOn w:val="DefaultParagraphFont"/>
    <w:rsid w:val="00452F02"/>
  </w:style>
  <w:style w:type="character" w:customStyle="1" w:styleId="f">
    <w:name w:val="f"/>
    <w:basedOn w:val="DefaultParagraphFont"/>
    <w:rsid w:val="00452F02"/>
  </w:style>
  <w:style w:type="paragraph" w:customStyle="1" w:styleId="style1">
    <w:name w:val="style1"/>
    <w:basedOn w:val="Normal"/>
    <w:rsid w:val="00452F02"/>
    <w:pPr>
      <w:spacing w:before="100" w:beforeAutospacing="1" w:after="100" w:afterAutospacing="1"/>
    </w:pPr>
    <w:rPr>
      <w:rFonts w:ascii="Times" w:hAnsi="Times"/>
      <w:sz w:val="20"/>
      <w:szCs w:val="20"/>
    </w:rPr>
  </w:style>
  <w:style w:type="character" w:customStyle="1" w:styleId="style81">
    <w:name w:val="style81"/>
    <w:basedOn w:val="DefaultParagraphFont"/>
    <w:rsid w:val="00452F02"/>
  </w:style>
  <w:style w:type="paragraph" w:customStyle="1" w:styleId="style30">
    <w:name w:val="style3"/>
    <w:basedOn w:val="Normal"/>
    <w:rsid w:val="00452F02"/>
    <w:pPr>
      <w:spacing w:before="100" w:beforeAutospacing="1" w:after="100" w:afterAutospacing="1"/>
    </w:pPr>
    <w:rPr>
      <w:rFonts w:ascii="Times" w:hAnsi="Times"/>
      <w:sz w:val="20"/>
      <w:szCs w:val="20"/>
    </w:rPr>
  </w:style>
  <w:style w:type="character" w:customStyle="1" w:styleId="pubdate">
    <w:name w:val="pubdate"/>
    <w:basedOn w:val="DefaultParagraphFont"/>
    <w:rsid w:val="00452F02"/>
  </w:style>
  <w:style w:type="paragraph" w:customStyle="1" w:styleId="body-paragraph">
    <w:name w:val="body-paragraph"/>
    <w:basedOn w:val="Normal"/>
    <w:rsid w:val="00452F02"/>
    <w:pPr>
      <w:spacing w:before="100" w:beforeAutospacing="1" w:after="100" w:afterAutospacing="1"/>
    </w:pPr>
    <w:rPr>
      <w:rFonts w:ascii="Times" w:hAnsi="Times"/>
      <w:sz w:val="20"/>
      <w:szCs w:val="20"/>
    </w:rPr>
  </w:style>
  <w:style w:type="paragraph" w:customStyle="1" w:styleId="medium-bold">
    <w:name w:val="medium-bold"/>
    <w:basedOn w:val="Normal"/>
    <w:rsid w:val="00452F02"/>
    <w:pPr>
      <w:spacing w:before="100" w:beforeAutospacing="1" w:after="100" w:afterAutospacing="1"/>
    </w:pPr>
    <w:rPr>
      <w:rFonts w:ascii="Times" w:hAnsi="Times"/>
      <w:sz w:val="20"/>
      <w:szCs w:val="20"/>
    </w:rPr>
  </w:style>
  <w:style w:type="character" w:customStyle="1" w:styleId="medium-bold1">
    <w:name w:val="medium-bold1"/>
    <w:basedOn w:val="DefaultParagraphFont"/>
    <w:rsid w:val="00452F02"/>
  </w:style>
  <w:style w:type="character" w:customStyle="1" w:styleId="datestamp">
    <w:name w:val="datestamp"/>
    <w:basedOn w:val="DefaultParagraphFont"/>
    <w:rsid w:val="00452F02"/>
  </w:style>
  <w:style w:type="character" w:customStyle="1" w:styleId="commentscontainer">
    <w:name w:val="comments_container"/>
    <w:basedOn w:val="DefaultParagraphFont"/>
    <w:rsid w:val="00452F02"/>
  </w:style>
  <w:style w:type="character" w:customStyle="1" w:styleId="postby">
    <w:name w:val="post_by"/>
    <w:basedOn w:val="DefaultParagraphFont"/>
    <w:rsid w:val="00452F02"/>
  </w:style>
  <w:style w:type="character" w:customStyle="1" w:styleId="postdate">
    <w:name w:val="post_date"/>
    <w:basedOn w:val="DefaultParagraphFont"/>
    <w:rsid w:val="00452F02"/>
  </w:style>
  <w:style w:type="paragraph" w:customStyle="1" w:styleId="topmeta">
    <w:name w:val="topmeta"/>
    <w:basedOn w:val="Normal"/>
    <w:rsid w:val="00452F02"/>
    <w:pPr>
      <w:spacing w:before="100" w:beforeAutospacing="1" w:after="100" w:afterAutospacing="1"/>
    </w:pPr>
    <w:rPr>
      <w:rFonts w:ascii="Times" w:hAnsi="Times"/>
      <w:sz w:val="20"/>
      <w:szCs w:val="20"/>
    </w:rPr>
  </w:style>
  <w:style w:type="character" w:customStyle="1" w:styleId="posted">
    <w:name w:val="posted"/>
    <w:basedOn w:val="DefaultParagraphFont"/>
    <w:rsid w:val="00452F02"/>
  </w:style>
  <w:style w:type="character" w:customStyle="1" w:styleId="focusparagraph">
    <w:name w:val="focusparagraph"/>
    <w:basedOn w:val="DefaultParagraphFont"/>
    <w:rsid w:val="00452F02"/>
  </w:style>
  <w:style w:type="character" w:customStyle="1" w:styleId="articledateline">
    <w:name w:val="articledateline"/>
    <w:basedOn w:val="DefaultParagraphFont"/>
    <w:rsid w:val="00452F02"/>
  </w:style>
  <w:style w:type="paragraph" w:customStyle="1" w:styleId="metadata">
    <w:name w:val="metadata"/>
    <w:basedOn w:val="Normal"/>
    <w:rsid w:val="00452F02"/>
    <w:pPr>
      <w:spacing w:before="100" w:beforeAutospacing="1" w:after="100" w:afterAutospacing="1"/>
    </w:pPr>
    <w:rPr>
      <w:rFonts w:ascii="Times" w:hAnsi="Times"/>
      <w:sz w:val="20"/>
      <w:szCs w:val="20"/>
    </w:rPr>
  </w:style>
  <w:style w:type="character" w:customStyle="1" w:styleId="article-type">
    <w:name w:val="article-type"/>
    <w:basedOn w:val="DefaultParagraphFont"/>
    <w:rsid w:val="00452F02"/>
  </w:style>
  <w:style w:type="character" w:customStyle="1" w:styleId="divider">
    <w:name w:val="divider"/>
    <w:basedOn w:val="DefaultParagraphFont"/>
    <w:rsid w:val="00452F02"/>
  </w:style>
  <w:style w:type="character" w:customStyle="1" w:styleId="ellipsistext">
    <w:name w:val="ellipsis_text"/>
    <w:basedOn w:val="DefaultParagraphFont"/>
    <w:rsid w:val="00452F02"/>
  </w:style>
  <w:style w:type="character" w:customStyle="1" w:styleId="threedotsellipsis">
    <w:name w:val="threedots_ellipsis"/>
    <w:basedOn w:val="DefaultParagraphFont"/>
    <w:rsid w:val="00452F02"/>
  </w:style>
  <w:style w:type="character" w:customStyle="1" w:styleId="referencediv">
    <w:name w:val="referencediv"/>
    <w:basedOn w:val="DefaultParagraphFont"/>
    <w:rsid w:val="00452F02"/>
  </w:style>
  <w:style w:type="character" w:customStyle="1" w:styleId="description">
    <w:name w:val="description"/>
    <w:basedOn w:val="DefaultParagraphFont"/>
    <w:rsid w:val="00452F02"/>
  </w:style>
  <w:style w:type="character" w:customStyle="1" w:styleId="pb-byline">
    <w:name w:val="pb-byline"/>
    <w:basedOn w:val="DefaultParagraphFont"/>
    <w:rsid w:val="00452F02"/>
  </w:style>
  <w:style w:type="character" w:customStyle="1" w:styleId="pb-timestamp">
    <w:name w:val="pb-timestamp"/>
    <w:basedOn w:val="DefaultParagraphFont"/>
    <w:rsid w:val="00452F02"/>
  </w:style>
  <w:style w:type="character" w:customStyle="1" w:styleId="a-size-extra-large">
    <w:name w:val="a-size-extra-large"/>
    <w:basedOn w:val="DefaultParagraphFont"/>
    <w:rsid w:val="00452F02"/>
  </w:style>
  <w:style w:type="paragraph" w:customStyle="1" w:styleId="Pa6">
    <w:name w:val="Pa6"/>
    <w:basedOn w:val="Normal"/>
    <w:next w:val="Normal"/>
    <w:uiPriority w:val="99"/>
    <w:rsid w:val="00452F02"/>
    <w:pPr>
      <w:widowControl w:val="0"/>
      <w:autoSpaceDE w:val="0"/>
      <w:autoSpaceDN w:val="0"/>
      <w:adjustRightInd w:val="0"/>
      <w:spacing w:line="181" w:lineRule="atLeast"/>
    </w:pPr>
    <w:rPr>
      <w:sz w:val="24"/>
    </w:rPr>
  </w:style>
  <w:style w:type="paragraph" w:customStyle="1" w:styleId="Pa0">
    <w:name w:val="Pa0"/>
    <w:basedOn w:val="Normal"/>
    <w:next w:val="Normal"/>
    <w:uiPriority w:val="99"/>
    <w:rsid w:val="00452F02"/>
    <w:pPr>
      <w:widowControl w:val="0"/>
      <w:autoSpaceDE w:val="0"/>
      <w:autoSpaceDN w:val="0"/>
      <w:adjustRightInd w:val="0"/>
      <w:spacing w:line="201" w:lineRule="atLeast"/>
    </w:pPr>
    <w:rPr>
      <w:sz w:val="24"/>
    </w:rPr>
  </w:style>
  <w:style w:type="character" w:customStyle="1" w:styleId="A2">
    <w:name w:val="A2"/>
    <w:uiPriority w:val="99"/>
    <w:rsid w:val="00452F02"/>
    <w:rPr>
      <w:color w:val="000000"/>
      <w:sz w:val="11"/>
      <w:szCs w:val="11"/>
    </w:rPr>
  </w:style>
  <w:style w:type="paragraph" w:customStyle="1" w:styleId="Pa3">
    <w:name w:val="Pa3"/>
    <w:basedOn w:val="Default"/>
    <w:next w:val="Default"/>
    <w:uiPriority w:val="99"/>
    <w:rsid w:val="00452F02"/>
    <w:pPr>
      <w:widowControl w:val="0"/>
      <w:spacing w:after="0" w:line="181" w:lineRule="atLeast"/>
    </w:pPr>
    <w:rPr>
      <w:rFonts w:ascii="Times New Roman" w:eastAsiaTheme="minorEastAsia" w:hAnsi="Times New Roman" w:cs="Times New Roman"/>
      <w:sz w:val="24"/>
    </w:rPr>
  </w:style>
  <w:style w:type="character" w:customStyle="1" w:styleId="wl12">
    <w:name w:val="wl12"/>
    <w:basedOn w:val="DefaultParagraphFont"/>
    <w:rsid w:val="00452F02"/>
  </w:style>
  <w:style w:type="character" w:customStyle="1" w:styleId="ico-day-143">
    <w:name w:val="ico-day-143"/>
    <w:basedOn w:val="DefaultParagraphFont"/>
    <w:rsid w:val="00452F02"/>
  </w:style>
  <w:style w:type="character" w:customStyle="1" w:styleId="dot">
    <w:name w:val="dot"/>
    <w:basedOn w:val="DefaultParagraphFont"/>
    <w:rsid w:val="00452F02"/>
  </w:style>
  <w:style w:type="paragraph" w:customStyle="1" w:styleId="blu10">
    <w:name w:val="blu10"/>
    <w:basedOn w:val="Normal"/>
    <w:rsid w:val="00452F02"/>
    <w:pPr>
      <w:spacing w:before="100" w:beforeAutospacing="1" w:after="100" w:afterAutospacing="1"/>
    </w:pPr>
    <w:rPr>
      <w:rFonts w:ascii="Times" w:hAnsi="Times"/>
      <w:sz w:val="20"/>
      <w:szCs w:val="20"/>
    </w:rPr>
  </w:style>
  <w:style w:type="paragraph" w:customStyle="1" w:styleId="bk18clbi">
    <w:name w:val="bk18_clbi"/>
    <w:basedOn w:val="Normal"/>
    <w:rsid w:val="00452F02"/>
    <w:pPr>
      <w:spacing w:before="100" w:beforeAutospacing="1" w:after="100" w:afterAutospacing="1"/>
    </w:pPr>
    <w:rPr>
      <w:rFonts w:ascii="Times" w:hAnsi="Times"/>
      <w:sz w:val="20"/>
      <w:szCs w:val="20"/>
    </w:rPr>
  </w:style>
  <w:style w:type="paragraph" w:customStyle="1" w:styleId="digi">
    <w:name w:val="digi"/>
    <w:basedOn w:val="Normal"/>
    <w:rsid w:val="00452F02"/>
    <w:pPr>
      <w:spacing w:before="100" w:beforeAutospacing="1" w:after="100" w:afterAutospacing="1"/>
    </w:pPr>
    <w:rPr>
      <w:rFonts w:ascii="Times" w:hAnsi="Times"/>
      <w:sz w:val="20"/>
      <w:szCs w:val="20"/>
    </w:rPr>
  </w:style>
  <w:style w:type="character" w:customStyle="1" w:styleId="iosicn">
    <w:name w:val="ios_icn"/>
    <w:basedOn w:val="DefaultParagraphFont"/>
    <w:rsid w:val="00452F02"/>
  </w:style>
  <w:style w:type="character" w:customStyle="1" w:styleId="androidicn">
    <w:name w:val="android_icn"/>
    <w:basedOn w:val="DefaultParagraphFont"/>
    <w:rsid w:val="00452F02"/>
  </w:style>
  <w:style w:type="character" w:customStyle="1" w:styleId="windowsicn">
    <w:name w:val="windows_icn"/>
    <w:basedOn w:val="DefaultParagraphFont"/>
    <w:rsid w:val="00452F02"/>
  </w:style>
  <w:style w:type="character" w:customStyle="1" w:styleId="fl">
    <w:name w:val="fl"/>
    <w:basedOn w:val="DefaultParagraphFont"/>
    <w:rsid w:val="00452F02"/>
  </w:style>
  <w:style w:type="paragraph" w:customStyle="1" w:styleId="pt5">
    <w:name w:val="pt5"/>
    <w:basedOn w:val="Normal"/>
    <w:rsid w:val="00452F02"/>
    <w:pPr>
      <w:spacing w:before="100" w:beforeAutospacing="1" w:after="100" w:afterAutospacing="1"/>
    </w:pPr>
    <w:rPr>
      <w:rFonts w:ascii="Times" w:hAnsi="Times"/>
      <w:sz w:val="20"/>
      <w:szCs w:val="20"/>
    </w:rPr>
  </w:style>
  <w:style w:type="character" w:customStyle="1" w:styleId="by">
    <w:name w:val="by"/>
    <w:basedOn w:val="DefaultParagraphFont"/>
    <w:rsid w:val="00452F02"/>
  </w:style>
  <w:style w:type="character" w:customStyle="1" w:styleId="tltweet">
    <w:name w:val="tltweet"/>
    <w:basedOn w:val="DefaultParagraphFont"/>
    <w:rsid w:val="00452F02"/>
  </w:style>
  <w:style w:type="character" w:customStyle="1" w:styleId="tlfb">
    <w:name w:val="tlfb"/>
    <w:basedOn w:val="DefaultParagraphFont"/>
    <w:rsid w:val="00452F02"/>
  </w:style>
  <w:style w:type="character" w:customStyle="1" w:styleId="tlgp">
    <w:name w:val="tlgp"/>
    <w:basedOn w:val="DefaultParagraphFont"/>
    <w:rsid w:val="00452F02"/>
  </w:style>
  <w:style w:type="paragraph" w:customStyle="1" w:styleId="wp-caption-text">
    <w:name w:val="wp-caption-text"/>
    <w:basedOn w:val="Normal"/>
    <w:rsid w:val="00452F02"/>
    <w:pPr>
      <w:spacing w:before="100" w:beforeAutospacing="1" w:after="100" w:afterAutospacing="1"/>
    </w:pPr>
    <w:rPr>
      <w:rFonts w:ascii="Times" w:hAnsi="Times"/>
      <w:sz w:val="20"/>
      <w:szCs w:val="20"/>
    </w:rPr>
  </w:style>
  <w:style w:type="paragraph" w:customStyle="1" w:styleId="text0">
    <w:name w:val="text"/>
    <w:basedOn w:val="Normal"/>
    <w:rsid w:val="00452F02"/>
    <w:pPr>
      <w:spacing w:before="100" w:beforeAutospacing="1" w:after="100" w:afterAutospacing="1"/>
    </w:pPr>
    <w:rPr>
      <w:rFonts w:ascii="Times" w:hAnsi="Times"/>
      <w:sz w:val="20"/>
      <w:szCs w:val="20"/>
    </w:rPr>
  </w:style>
  <w:style w:type="paragraph" w:customStyle="1" w:styleId="pt10">
    <w:name w:val="pt10"/>
    <w:basedOn w:val="Normal"/>
    <w:rsid w:val="00452F02"/>
    <w:pPr>
      <w:spacing w:before="100" w:beforeAutospacing="1" w:after="100" w:afterAutospacing="1"/>
    </w:pPr>
    <w:rPr>
      <w:rFonts w:ascii="Times" w:hAnsi="Times"/>
      <w:sz w:val="20"/>
      <w:szCs w:val="20"/>
    </w:rPr>
  </w:style>
  <w:style w:type="character" w:customStyle="1" w:styleId="ob-unit">
    <w:name w:val="ob-unit"/>
    <w:basedOn w:val="DefaultParagraphFont"/>
    <w:rsid w:val="00452F02"/>
  </w:style>
  <w:style w:type="character" w:customStyle="1" w:styleId="oblogo">
    <w:name w:val="ob_logo"/>
    <w:basedOn w:val="DefaultParagraphFont"/>
    <w:rsid w:val="00452F02"/>
  </w:style>
  <w:style w:type="paragraph" w:customStyle="1" w:styleId="pictitle">
    <w:name w:val="pictitle"/>
    <w:basedOn w:val="Normal"/>
    <w:rsid w:val="00452F02"/>
    <w:pPr>
      <w:spacing w:before="100" w:beforeAutospacing="1" w:after="100" w:afterAutospacing="1"/>
    </w:pPr>
    <w:rPr>
      <w:rFonts w:ascii="Times" w:hAnsi="Times"/>
      <w:sz w:val="20"/>
      <w:szCs w:val="20"/>
    </w:rPr>
  </w:style>
  <w:style w:type="character" w:customStyle="1" w:styleId="satire">
    <w:name w:val="satire"/>
    <w:basedOn w:val="DefaultParagraphFont"/>
    <w:rsid w:val="00452F02"/>
  </w:style>
  <w:style w:type="character" w:customStyle="1" w:styleId="cnuserinfo">
    <w:name w:val="cnuserinfo"/>
    <w:basedOn w:val="DefaultParagraphFont"/>
    <w:rsid w:val="00452F02"/>
  </w:style>
  <w:style w:type="character" w:customStyle="1" w:styleId="cnitemdate">
    <w:name w:val="cnitemdate"/>
    <w:basedOn w:val="DefaultParagraphFont"/>
    <w:rsid w:val="00452F02"/>
  </w:style>
  <w:style w:type="character" w:customStyle="1" w:styleId="siteicn">
    <w:name w:val="site_icn"/>
    <w:basedOn w:val="DefaultParagraphFont"/>
    <w:rsid w:val="00452F02"/>
  </w:style>
  <w:style w:type="character" w:customStyle="1" w:styleId="name">
    <w:name w:val="name"/>
    <w:basedOn w:val="DefaultParagraphFont"/>
    <w:rsid w:val="00452F02"/>
  </w:style>
  <w:style w:type="character" w:customStyle="1" w:styleId="updated">
    <w:name w:val="updated"/>
    <w:basedOn w:val="DefaultParagraphFont"/>
    <w:rsid w:val="00452F02"/>
  </w:style>
  <w:style w:type="character" w:customStyle="1" w:styleId="DateChar1">
    <w:name w:val="Date Char1"/>
    <w:basedOn w:val="DefaultParagraphFont"/>
    <w:uiPriority w:val="99"/>
    <w:semiHidden/>
    <w:rsid w:val="00452F02"/>
    <w:rPr>
      <w:rFonts w:ascii="Arial" w:hAnsi="Arial" w:cs="Arial"/>
      <w:sz w:val="16"/>
    </w:rPr>
  </w:style>
  <w:style w:type="paragraph" w:customStyle="1" w:styleId="bold">
    <w:name w:val="bold"/>
    <w:basedOn w:val="Normal"/>
    <w:rsid w:val="00452F02"/>
    <w:pPr>
      <w:spacing w:before="100" w:beforeAutospacing="1" w:after="100" w:afterAutospacing="1"/>
    </w:pPr>
    <w:rPr>
      <w:rFonts w:ascii="Times" w:hAnsi="Times"/>
      <w:sz w:val="20"/>
      <w:szCs w:val="20"/>
    </w:rPr>
  </w:style>
  <w:style w:type="character" w:customStyle="1" w:styleId="views">
    <w:name w:val="views"/>
    <w:basedOn w:val="DefaultParagraphFont"/>
    <w:rsid w:val="00452F02"/>
  </w:style>
  <w:style w:type="character" w:customStyle="1" w:styleId="optionfollow">
    <w:name w:val="option_follow"/>
    <w:basedOn w:val="DefaultParagraphFont"/>
    <w:rsid w:val="00452F02"/>
  </w:style>
  <w:style w:type="paragraph" w:customStyle="1" w:styleId="byline-date">
    <w:name w:val="byline-date"/>
    <w:basedOn w:val="Normal"/>
    <w:rsid w:val="00452F02"/>
    <w:pPr>
      <w:spacing w:before="100" w:beforeAutospacing="1" w:after="100" w:afterAutospacing="1"/>
    </w:pPr>
    <w:rPr>
      <w:rFonts w:ascii="Times" w:hAnsi="Times"/>
      <w:sz w:val="20"/>
      <w:szCs w:val="20"/>
    </w:rPr>
  </w:style>
  <w:style w:type="character" w:customStyle="1" w:styleId="specialissuelabel">
    <w:name w:val="specialissuelabel"/>
    <w:basedOn w:val="DefaultParagraphFont"/>
    <w:rsid w:val="00452F02"/>
  </w:style>
  <w:style w:type="paragraph" w:customStyle="1" w:styleId="volissue">
    <w:name w:val="volissue"/>
    <w:basedOn w:val="Normal"/>
    <w:rsid w:val="00452F02"/>
    <w:pPr>
      <w:spacing w:before="100" w:beforeAutospacing="1" w:after="100" w:afterAutospacing="1"/>
    </w:pPr>
    <w:rPr>
      <w:rFonts w:ascii="Times" w:hAnsi="Times"/>
      <w:sz w:val="20"/>
      <w:szCs w:val="20"/>
    </w:rPr>
  </w:style>
  <w:style w:type="character" w:customStyle="1" w:styleId="collapsetext">
    <w:name w:val="collapsetext"/>
    <w:basedOn w:val="DefaultParagraphFont"/>
    <w:rsid w:val="00452F02"/>
  </w:style>
  <w:style w:type="character" w:customStyle="1" w:styleId="showinfo">
    <w:name w:val="showinfo"/>
    <w:basedOn w:val="DefaultParagraphFont"/>
    <w:rsid w:val="00452F02"/>
  </w:style>
  <w:style w:type="character" w:customStyle="1" w:styleId="nlmstring-name">
    <w:name w:val="nlm_string-name"/>
    <w:basedOn w:val="DefaultParagraphFont"/>
    <w:rsid w:val="00452F02"/>
  </w:style>
  <w:style w:type="paragraph" w:customStyle="1" w:styleId="fulltext">
    <w:name w:val="fulltext"/>
    <w:basedOn w:val="Normal"/>
    <w:rsid w:val="00452F02"/>
    <w:pPr>
      <w:spacing w:before="100" w:beforeAutospacing="1" w:after="100" w:afterAutospacing="1"/>
    </w:pPr>
    <w:rPr>
      <w:rFonts w:ascii="Times" w:hAnsi="Times"/>
      <w:sz w:val="20"/>
      <w:szCs w:val="20"/>
    </w:rPr>
  </w:style>
  <w:style w:type="character" w:customStyle="1" w:styleId="gsct1">
    <w:name w:val="gs_ct1"/>
    <w:basedOn w:val="DefaultParagraphFont"/>
    <w:rsid w:val="00452F02"/>
  </w:style>
  <w:style w:type="character" w:customStyle="1" w:styleId="meta-prep">
    <w:name w:val="meta-prep"/>
    <w:basedOn w:val="DefaultParagraphFont"/>
    <w:rsid w:val="00452F02"/>
  </w:style>
  <w:style w:type="paragraph" w:customStyle="1" w:styleId="Pa11">
    <w:name w:val="Pa11"/>
    <w:basedOn w:val="Default"/>
    <w:next w:val="Default"/>
    <w:uiPriority w:val="99"/>
    <w:qFormat/>
    <w:rsid w:val="00452F02"/>
    <w:pPr>
      <w:widowControl w:val="0"/>
      <w:spacing w:after="0" w:line="201" w:lineRule="atLeast"/>
    </w:pPr>
    <w:rPr>
      <w:rFonts w:ascii="Myriad Pro Light" w:eastAsiaTheme="minorEastAsia" w:hAnsi="Myriad Pro Light" w:cs="Times New Roman"/>
      <w:sz w:val="24"/>
    </w:rPr>
  </w:style>
  <w:style w:type="paragraph" w:customStyle="1" w:styleId="Pa5">
    <w:name w:val="Pa5"/>
    <w:basedOn w:val="Default"/>
    <w:next w:val="Default"/>
    <w:uiPriority w:val="99"/>
    <w:qFormat/>
    <w:rsid w:val="00452F02"/>
    <w:pPr>
      <w:widowControl w:val="0"/>
      <w:spacing w:after="0" w:line="221" w:lineRule="atLeast"/>
    </w:pPr>
    <w:rPr>
      <w:rFonts w:ascii="Minion Pro" w:eastAsiaTheme="minorEastAsia" w:hAnsi="Minion Pro" w:cs="Times New Roman"/>
      <w:sz w:val="24"/>
    </w:rPr>
  </w:style>
  <w:style w:type="paragraph" w:customStyle="1" w:styleId="Pa2">
    <w:name w:val="Pa2"/>
    <w:basedOn w:val="Default"/>
    <w:next w:val="Default"/>
    <w:uiPriority w:val="99"/>
    <w:rsid w:val="00452F02"/>
    <w:pPr>
      <w:widowControl w:val="0"/>
      <w:spacing w:after="0" w:line="261" w:lineRule="atLeast"/>
    </w:pPr>
    <w:rPr>
      <w:rFonts w:ascii="Myriad Pro" w:eastAsiaTheme="minorEastAsia" w:hAnsi="Myriad Pro" w:cs="Times New Roman"/>
      <w:sz w:val="24"/>
    </w:rPr>
  </w:style>
  <w:style w:type="character" w:customStyle="1" w:styleId="article-headermetadata-topic">
    <w:name w:val="article-header__metadata-topic"/>
    <w:basedOn w:val="DefaultParagraphFont"/>
    <w:rsid w:val="00452F02"/>
  </w:style>
  <w:style w:type="character" w:customStyle="1" w:styleId="article-headermetadata-date">
    <w:name w:val="article-header__metadata-date"/>
    <w:basedOn w:val="DefaultParagraphFont"/>
    <w:rsid w:val="00452F02"/>
  </w:style>
  <w:style w:type="character" w:customStyle="1" w:styleId="article-headermetadata-tags">
    <w:name w:val="article-header__metadata-tags"/>
    <w:basedOn w:val="DefaultParagraphFont"/>
    <w:rsid w:val="00452F02"/>
  </w:style>
  <w:style w:type="character" w:customStyle="1" w:styleId="review--authors">
    <w:name w:val="review--authors"/>
    <w:basedOn w:val="DefaultParagraphFont"/>
    <w:rsid w:val="00452F02"/>
  </w:style>
  <w:style w:type="character" w:customStyle="1" w:styleId="caps">
    <w:name w:val="caps"/>
    <w:basedOn w:val="DefaultParagraphFont"/>
    <w:rsid w:val="00452F02"/>
  </w:style>
  <w:style w:type="paragraph" w:customStyle="1" w:styleId="d1-byline">
    <w:name w:val="d1-byline"/>
    <w:basedOn w:val="Normal"/>
    <w:rsid w:val="00452F02"/>
    <w:pPr>
      <w:spacing w:before="100" w:beforeAutospacing="1" w:after="100" w:afterAutospacing="1"/>
    </w:pPr>
    <w:rPr>
      <w:rFonts w:ascii="Times" w:hAnsi="Times"/>
      <w:sz w:val="20"/>
      <w:szCs w:val="20"/>
    </w:rPr>
  </w:style>
  <w:style w:type="character" w:customStyle="1" w:styleId="d1-byline-item">
    <w:name w:val="d1-byline-item"/>
    <w:basedOn w:val="DefaultParagraphFont"/>
    <w:rsid w:val="00452F02"/>
  </w:style>
  <w:style w:type="paragraph" w:customStyle="1" w:styleId="author-datetime">
    <w:name w:val="author-datetime"/>
    <w:basedOn w:val="Normal"/>
    <w:rsid w:val="00452F02"/>
    <w:pPr>
      <w:spacing w:before="100" w:beforeAutospacing="1" w:after="100" w:afterAutospacing="1"/>
    </w:pPr>
    <w:rPr>
      <w:rFonts w:ascii="Times" w:hAnsi="Times"/>
      <w:sz w:val="20"/>
      <w:szCs w:val="20"/>
    </w:rPr>
  </w:style>
  <w:style w:type="character" w:customStyle="1" w:styleId="postauthor">
    <w:name w:val="postauthor"/>
    <w:basedOn w:val="DefaultParagraphFont"/>
    <w:rsid w:val="00452F02"/>
  </w:style>
  <w:style w:type="character" w:customStyle="1" w:styleId="teaser">
    <w:name w:val="teaser"/>
    <w:basedOn w:val="DefaultParagraphFont"/>
    <w:rsid w:val="00452F02"/>
  </w:style>
  <w:style w:type="character" w:customStyle="1" w:styleId="authorname">
    <w:name w:val="author_name"/>
    <w:basedOn w:val="DefaultParagraphFont"/>
    <w:rsid w:val="00452F02"/>
  </w:style>
  <w:style w:type="character" w:customStyle="1" w:styleId="createddate">
    <w:name w:val="created_date"/>
    <w:basedOn w:val="DefaultParagraphFont"/>
    <w:rsid w:val="00452F02"/>
  </w:style>
  <w:style w:type="character" w:customStyle="1" w:styleId="listtitle">
    <w:name w:val="listtitle"/>
    <w:basedOn w:val="DefaultParagraphFont"/>
    <w:rsid w:val="00452F02"/>
  </w:style>
  <w:style w:type="character" w:customStyle="1" w:styleId="s1">
    <w:name w:val="s1"/>
    <w:basedOn w:val="DefaultParagraphFont"/>
    <w:rsid w:val="00452F02"/>
  </w:style>
  <w:style w:type="paragraph" w:customStyle="1" w:styleId="pub-info">
    <w:name w:val="pub-info"/>
    <w:basedOn w:val="Normal"/>
    <w:rsid w:val="00452F02"/>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452F02"/>
  </w:style>
  <w:style w:type="character" w:customStyle="1" w:styleId="doctype">
    <w:name w:val="doctype"/>
    <w:basedOn w:val="DefaultParagraphFont"/>
    <w:rsid w:val="00452F02"/>
  </w:style>
  <w:style w:type="paragraph" w:customStyle="1" w:styleId="hs-text-container">
    <w:name w:val="hs-text-container"/>
    <w:basedOn w:val="Normal"/>
    <w:rsid w:val="00452F02"/>
    <w:pPr>
      <w:spacing w:before="100" w:beforeAutospacing="1" w:after="100" w:afterAutospacing="1"/>
    </w:pPr>
    <w:rPr>
      <w:rFonts w:ascii="Times" w:hAnsi="Times"/>
      <w:sz w:val="20"/>
      <w:szCs w:val="20"/>
    </w:rPr>
  </w:style>
  <w:style w:type="character" w:customStyle="1" w:styleId="timedate">
    <w:name w:val="timedate"/>
    <w:basedOn w:val="DefaultParagraphFont"/>
    <w:rsid w:val="00452F02"/>
  </w:style>
  <w:style w:type="character" w:customStyle="1" w:styleId="field-item">
    <w:name w:val="field-item"/>
    <w:basedOn w:val="DefaultParagraphFont"/>
    <w:rsid w:val="00452F02"/>
  </w:style>
  <w:style w:type="paragraph" w:customStyle="1" w:styleId="published-date">
    <w:name w:val="published-date"/>
    <w:basedOn w:val="Normal"/>
    <w:rsid w:val="00452F02"/>
    <w:pPr>
      <w:spacing w:before="100" w:beforeAutospacing="1" w:after="100" w:afterAutospacing="1"/>
    </w:pPr>
    <w:rPr>
      <w:rFonts w:ascii="Times" w:hAnsi="Times"/>
      <w:sz w:val="20"/>
      <w:szCs w:val="20"/>
    </w:rPr>
  </w:style>
  <w:style w:type="paragraph" w:customStyle="1" w:styleId="Pa10">
    <w:name w:val="Pa10"/>
    <w:basedOn w:val="Default"/>
    <w:next w:val="Default"/>
    <w:uiPriority w:val="99"/>
    <w:qFormat/>
    <w:rsid w:val="00452F02"/>
    <w:pPr>
      <w:widowControl w:val="0"/>
      <w:spacing w:after="0" w:line="241" w:lineRule="atLeast"/>
    </w:pPr>
    <w:rPr>
      <w:rFonts w:ascii="Myriad Pro Light" w:eastAsiaTheme="minorEastAsia" w:hAnsi="Myriad Pro Light" w:cs="Times New Roman"/>
      <w:sz w:val="24"/>
    </w:rPr>
  </w:style>
  <w:style w:type="paragraph" w:customStyle="1" w:styleId="headlinemeta">
    <w:name w:val="headline_meta"/>
    <w:basedOn w:val="Normal"/>
    <w:rsid w:val="00452F02"/>
    <w:pPr>
      <w:spacing w:before="100" w:beforeAutospacing="1" w:after="100" w:afterAutospacing="1"/>
    </w:pPr>
    <w:rPr>
      <w:rFonts w:ascii="Times" w:hAnsi="Times"/>
      <w:sz w:val="20"/>
      <w:szCs w:val="20"/>
    </w:rPr>
  </w:style>
  <w:style w:type="paragraph" w:customStyle="1" w:styleId="pub-type">
    <w:name w:val="pub-type"/>
    <w:basedOn w:val="Normal"/>
    <w:rsid w:val="00452F02"/>
    <w:pPr>
      <w:spacing w:before="100" w:beforeAutospacing="1" w:after="100" w:afterAutospacing="1"/>
    </w:pPr>
    <w:rPr>
      <w:rFonts w:ascii="Times" w:hAnsi="Times"/>
      <w:sz w:val="20"/>
      <w:szCs w:val="20"/>
    </w:rPr>
  </w:style>
  <w:style w:type="character" w:customStyle="1" w:styleId="lang-select">
    <w:name w:val="lang-select"/>
    <w:basedOn w:val="DefaultParagraphFont"/>
    <w:rsid w:val="00452F02"/>
  </w:style>
  <w:style w:type="character" w:customStyle="1" w:styleId="crauthor">
    <w:name w:val="cr_author"/>
    <w:basedOn w:val="DefaultParagraphFont"/>
    <w:rsid w:val="00452F02"/>
  </w:style>
  <w:style w:type="character" w:customStyle="1" w:styleId="span6">
    <w:name w:val="span6"/>
    <w:basedOn w:val="DefaultParagraphFont"/>
    <w:rsid w:val="00452F02"/>
  </w:style>
  <w:style w:type="character" w:customStyle="1" w:styleId="date-display-single">
    <w:name w:val="date-display-single"/>
    <w:basedOn w:val="DefaultParagraphFont"/>
    <w:rsid w:val="00452F02"/>
  </w:style>
  <w:style w:type="character" w:customStyle="1" w:styleId="posted-on">
    <w:name w:val="posted-on"/>
    <w:basedOn w:val="DefaultParagraphFont"/>
    <w:rsid w:val="00452F02"/>
  </w:style>
  <w:style w:type="paragraph" w:customStyle="1" w:styleId="default0">
    <w:name w:val="default"/>
    <w:basedOn w:val="Normal"/>
    <w:rsid w:val="00452F02"/>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452F02"/>
  </w:style>
  <w:style w:type="character" w:customStyle="1" w:styleId="authorinfo">
    <w:name w:val="author_info"/>
    <w:basedOn w:val="DefaultParagraphFont"/>
    <w:rsid w:val="00452F02"/>
  </w:style>
  <w:style w:type="paragraph" w:customStyle="1" w:styleId="zn-bodyparagraph">
    <w:name w:val="zn-body__paragraph"/>
    <w:basedOn w:val="Normal"/>
    <w:rsid w:val="00452F02"/>
    <w:pPr>
      <w:spacing w:before="100" w:beforeAutospacing="1" w:after="100" w:afterAutospacing="1"/>
    </w:pPr>
    <w:rPr>
      <w:rFonts w:ascii="Times" w:hAnsi="Times"/>
      <w:sz w:val="20"/>
      <w:szCs w:val="20"/>
    </w:rPr>
  </w:style>
  <w:style w:type="paragraph" w:customStyle="1" w:styleId="metadatabyline">
    <w:name w:val="metadata__byline"/>
    <w:basedOn w:val="Normal"/>
    <w:rsid w:val="00452F02"/>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452F02"/>
  </w:style>
  <w:style w:type="character" w:customStyle="1" w:styleId="elstoryelementheader">
    <w:name w:val="el__storyelement__header"/>
    <w:basedOn w:val="DefaultParagraphFont"/>
    <w:rsid w:val="00452F02"/>
  </w:style>
  <w:style w:type="character" w:customStyle="1" w:styleId="elstoryelementgray">
    <w:name w:val="el__storyelement__gray"/>
    <w:basedOn w:val="DefaultParagraphFont"/>
    <w:rsid w:val="00452F02"/>
  </w:style>
  <w:style w:type="character" w:customStyle="1" w:styleId="externaledithide">
    <w:name w:val="external_edit_hide"/>
    <w:basedOn w:val="DefaultParagraphFont"/>
    <w:rsid w:val="00452F02"/>
  </w:style>
  <w:style w:type="character" w:customStyle="1" w:styleId="div">
    <w:name w:val="div"/>
    <w:basedOn w:val="DefaultParagraphFont"/>
    <w:rsid w:val="00452F02"/>
  </w:style>
  <w:style w:type="character" w:customStyle="1" w:styleId="field-content">
    <w:name w:val="field-content"/>
    <w:basedOn w:val="DefaultParagraphFont"/>
    <w:rsid w:val="00452F02"/>
  </w:style>
  <w:style w:type="paragraph" w:customStyle="1" w:styleId="xhead">
    <w:name w:val="xhead"/>
    <w:basedOn w:val="Normal"/>
    <w:rsid w:val="00452F02"/>
    <w:pPr>
      <w:spacing w:before="100" w:beforeAutospacing="1" w:after="100" w:afterAutospacing="1"/>
    </w:pPr>
    <w:rPr>
      <w:rFonts w:ascii="Times" w:hAnsi="Times"/>
      <w:sz w:val="20"/>
      <w:szCs w:val="20"/>
    </w:rPr>
  </w:style>
  <w:style w:type="paragraph" w:customStyle="1" w:styleId="quiet">
    <w:name w:val="quiet"/>
    <w:basedOn w:val="Normal"/>
    <w:rsid w:val="00452F02"/>
    <w:pPr>
      <w:spacing w:before="100" w:beforeAutospacing="1" w:after="100" w:afterAutospacing="1"/>
    </w:pPr>
    <w:rPr>
      <w:rFonts w:ascii="Times" w:hAnsi="Times"/>
      <w:sz w:val="20"/>
      <w:szCs w:val="20"/>
    </w:rPr>
  </w:style>
  <w:style w:type="character" w:customStyle="1" w:styleId="time">
    <w:name w:val="time"/>
    <w:basedOn w:val="DefaultParagraphFont"/>
    <w:rsid w:val="00452F02"/>
  </w:style>
  <w:style w:type="character" w:customStyle="1" w:styleId="StyleUnderline1">
    <w:name w:val="Style Underline1"/>
    <w:rsid w:val="00452F02"/>
    <w:rPr>
      <w:u w:val="single"/>
    </w:rPr>
  </w:style>
  <w:style w:type="character" w:customStyle="1" w:styleId="messagecontent">
    <w:name w:val="message_content"/>
    <w:rsid w:val="00452F02"/>
  </w:style>
  <w:style w:type="paragraph" w:customStyle="1" w:styleId="Hyperlink2">
    <w:name w:val="Hyperlink2"/>
    <w:basedOn w:val="Normal"/>
    <w:qFormat/>
    <w:rsid w:val="00452F02"/>
    <w:rPr>
      <w:rFonts w:eastAsia="Calibri"/>
      <w:color w:val="00B0F0"/>
      <w:sz w:val="20"/>
      <w:u w:val="single" w:color="00B0F0"/>
    </w:rPr>
  </w:style>
  <w:style w:type="character" w:customStyle="1" w:styleId="Heading5Char1">
    <w:name w:val="Heading 5 Char1"/>
    <w:aliases w:val="Blocks Char1"/>
    <w:basedOn w:val="DefaultParagraphFont"/>
    <w:uiPriority w:val="9"/>
    <w:semiHidden/>
    <w:rsid w:val="00452F02"/>
    <w:rPr>
      <w:rFonts w:asciiTheme="majorHAnsi" w:eastAsiaTheme="majorEastAsia" w:hAnsiTheme="majorHAnsi" w:cstheme="majorBidi"/>
      <w:color w:val="1F4D78" w:themeColor="accent1" w:themeShade="7F"/>
      <w:sz w:val="22"/>
      <w:szCs w:val="24"/>
    </w:rPr>
  </w:style>
  <w:style w:type="character" w:customStyle="1" w:styleId="Heading6Char1">
    <w:name w:val="Heading 6 Char1"/>
    <w:aliases w:val="cites2 Char1"/>
    <w:basedOn w:val="DefaultParagraphFont"/>
    <w:semiHidden/>
    <w:rsid w:val="00452F02"/>
    <w:rPr>
      <w:rFonts w:asciiTheme="majorHAnsi" w:eastAsiaTheme="majorEastAsia" w:hAnsiTheme="majorHAnsi" w:cstheme="majorBidi"/>
      <w:i/>
      <w:iCs/>
      <w:color w:val="1F4D78" w:themeColor="accent1" w:themeShade="7F"/>
      <w:sz w:val="22"/>
      <w:szCs w:val="24"/>
    </w:rPr>
  </w:style>
  <w:style w:type="character" w:customStyle="1" w:styleId="SubtitleChar1">
    <w:name w:val="Subtitle Char1"/>
    <w:aliases w:val="Underlined card text Char1"/>
    <w:basedOn w:val="DefaultParagraphFont"/>
    <w:uiPriority w:val="11"/>
    <w:rsid w:val="00452F02"/>
    <w:rPr>
      <w:rFonts w:ascii="Arial" w:eastAsia="Times New Roman" w:hAnsi="Arial" w:cs="Arial"/>
      <w:iCs/>
      <w:color w:val="000000"/>
      <w:spacing w:val="15"/>
      <w:sz w:val="16"/>
      <w:u w:val="single"/>
    </w:rPr>
  </w:style>
  <w:style w:type="character" w:customStyle="1" w:styleId="CommentTextChar1">
    <w:name w:val="Comment Text Char1"/>
    <w:basedOn w:val="DefaultParagraphFont"/>
    <w:uiPriority w:val="99"/>
    <w:semiHidden/>
    <w:rsid w:val="00452F02"/>
    <w:rPr>
      <w:rFonts w:ascii="Calibri" w:hAnsi="Calibri"/>
      <w:sz w:val="20"/>
      <w:szCs w:val="20"/>
    </w:rPr>
  </w:style>
  <w:style w:type="paragraph" w:customStyle="1" w:styleId="cardtext10">
    <w:name w:val="card text1"/>
    <w:basedOn w:val="Normal"/>
    <w:uiPriority w:val="99"/>
    <w:qFormat/>
    <w:rsid w:val="00452F02"/>
    <w:pPr>
      <w:ind w:left="288" w:right="288"/>
    </w:pPr>
  </w:style>
  <w:style w:type="character" w:customStyle="1" w:styleId="CardStyleChar">
    <w:name w:val="Card Style Char"/>
    <w:link w:val="CardStyle"/>
    <w:locked/>
    <w:rsid w:val="00452F02"/>
    <w:rPr>
      <w:rFonts w:ascii="Calibri" w:hAnsi="Calibri" w:cs="Calibri"/>
    </w:rPr>
  </w:style>
  <w:style w:type="character" w:customStyle="1" w:styleId="StyleCardStyleBlackUnderlineChar">
    <w:name w:val="Style Card Style + Black Underline Char"/>
    <w:link w:val="StyleCardStyleBlackUnderline"/>
    <w:locked/>
    <w:rsid w:val="00452F02"/>
    <w:rPr>
      <w:rFonts w:ascii="Times New Roman" w:eastAsia="Times New Roman" w:hAnsi="Times New Roman" w:cs="Times New Roman"/>
      <w:color w:val="000000"/>
      <w:sz w:val="20"/>
      <w:u w:val="single"/>
      <w:lang w:val="x-none" w:eastAsia="x-none"/>
    </w:rPr>
  </w:style>
  <w:style w:type="paragraph" w:customStyle="1" w:styleId="StyleCardStyleBlackUnderline">
    <w:name w:val="Style Card Style + Black Underline"/>
    <w:basedOn w:val="CardStyle"/>
    <w:link w:val="StyleCardStyleBlackUnderlineChar"/>
    <w:qFormat/>
    <w:rsid w:val="00452F02"/>
    <w:rPr>
      <w:rFonts w:ascii="Times New Roman" w:eastAsia="Times New Roman" w:hAnsi="Times New Roman" w:cs="Times New Roman"/>
      <w:color w:val="000000"/>
      <w:sz w:val="20"/>
      <w:u w:val="single"/>
      <w:lang w:val="x-none" w:eastAsia="x-none"/>
    </w:rPr>
  </w:style>
  <w:style w:type="paragraph" w:customStyle="1" w:styleId="Tag21">
    <w:name w:val="Tag21"/>
    <w:basedOn w:val="Normal"/>
    <w:autoRedefine/>
    <w:uiPriority w:val="99"/>
    <w:qFormat/>
    <w:rsid w:val="00452F02"/>
    <w:rPr>
      <w:b/>
    </w:rPr>
  </w:style>
  <w:style w:type="paragraph" w:customStyle="1" w:styleId="RyanEvTop1">
    <w:name w:val="RyanEvTop1"/>
    <w:basedOn w:val="Normal"/>
    <w:autoRedefine/>
    <w:uiPriority w:val="99"/>
    <w:qFormat/>
    <w:rsid w:val="00452F02"/>
    <w:pPr>
      <w:keepNext/>
      <w:keepLines/>
      <w:tabs>
        <w:tab w:val="left" w:pos="8640"/>
      </w:tabs>
      <w:jc w:val="both"/>
    </w:pPr>
    <w:rPr>
      <w:rFonts w:eastAsiaTheme="majorEastAsia"/>
      <w:sz w:val="20"/>
      <w:szCs w:val="20"/>
    </w:rPr>
  </w:style>
  <w:style w:type="paragraph" w:customStyle="1" w:styleId="RyanEvText1">
    <w:name w:val="RyanEvText1"/>
    <w:basedOn w:val="Normal"/>
    <w:autoRedefine/>
    <w:uiPriority w:val="99"/>
    <w:qFormat/>
    <w:rsid w:val="00452F02"/>
    <w:pPr>
      <w:keepLines/>
      <w:spacing w:line="190" w:lineRule="exact"/>
      <w:jc w:val="both"/>
    </w:pPr>
    <w:rPr>
      <w:rFonts w:eastAsiaTheme="majorEastAsia" w:cstheme="majorBidi"/>
      <w:iCs/>
      <w:sz w:val="18"/>
      <w:szCs w:val="18"/>
    </w:rPr>
  </w:style>
  <w:style w:type="paragraph" w:customStyle="1" w:styleId="PhoHat">
    <w:name w:val="PhoHat"/>
    <w:basedOn w:val="Normal"/>
    <w:next w:val="Default"/>
    <w:uiPriority w:val="99"/>
    <w:qFormat/>
    <w:rsid w:val="00452F02"/>
    <w:pPr>
      <w:jc w:val="center"/>
      <w:outlineLvl w:val="0"/>
    </w:pPr>
    <w:rPr>
      <w:b/>
      <w:sz w:val="32"/>
      <w:u w:val="single"/>
    </w:rPr>
  </w:style>
  <w:style w:type="paragraph" w:customStyle="1" w:styleId="PhoHeading2">
    <w:name w:val="PhoHeading 2"/>
    <w:basedOn w:val="Normal"/>
    <w:uiPriority w:val="99"/>
    <w:qFormat/>
    <w:rsid w:val="00452F02"/>
    <w:pPr>
      <w:jc w:val="center"/>
    </w:pPr>
    <w:rPr>
      <w:b/>
      <w:sz w:val="28"/>
      <w:u w:val="single"/>
    </w:rPr>
  </w:style>
  <w:style w:type="paragraph" w:customStyle="1" w:styleId="PhoTag">
    <w:name w:val="PhoTag"/>
    <w:basedOn w:val="Normal"/>
    <w:next w:val="Normal"/>
    <w:autoRedefine/>
    <w:uiPriority w:val="99"/>
    <w:qFormat/>
    <w:rsid w:val="00452F02"/>
    <w:rPr>
      <w:b/>
    </w:rPr>
  </w:style>
  <w:style w:type="paragraph" w:customStyle="1" w:styleId="Small1">
    <w:name w:val="Small1"/>
    <w:basedOn w:val="Normal"/>
    <w:next w:val="Normal"/>
    <w:uiPriority w:val="99"/>
    <w:qFormat/>
    <w:rsid w:val="00452F02"/>
    <w:rPr>
      <w:rFonts w:ascii="Arial Narrow" w:eastAsia="Calibri" w:hAnsi="Arial Narrow"/>
    </w:rPr>
  </w:style>
  <w:style w:type="character" w:customStyle="1" w:styleId="cardChar1Char">
    <w:name w:val="card Char1 Char"/>
    <w:link w:val="cardChar1"/>
    <w:locked/>
    <w:rsid w:val="00452F02"/>
  </w:style>
  <w:style w:type="paragraph" w:customStyle="1" w:styleId="cardChar1">
    <w:name w:val="card Char1"/>
    <w:basedOn w:val="Normal"/>
    <w:link w:val="cardChar1Char"/>
    <w:qFormat/>
    <w:rsid w:val="00452F02"/>
    <w:pPr>
      <w:ind w:left="288" w:right="288"/>
    </w:pPr>
    <w:rPr>
      <w:rFonts w:asciiTheme="minorHAnsi" w:hAnsiTheme="minorHAnsi" w:cstheme="minorBidi"/>
    </w:rPr>
  </w:style>
  <w:style w:type="character" w:customStyle="1" w:styleId="StyleBoldUnderline12ptChar">
    <w:name w:val="Style BoldUnderline + 12 pt Char"/>
    <w:link w:val="StyleBoldUnderline12pt"/>
    <w:locked/>
    <w:rsid w:val="00452F02"/>
    <w:rPr>
      <w:rFonts w:ascii="Times New Roman" w:eastAsia="Times New Roman" w:hAnsi="Times New Roman" w:cs="Times New Roman"/>
      <w:b/>
      <w:bCs/>
      <w:u w:val="single"/>
    </w:rPr>
  </w:style>
  <w:style w:type="paragraph" w:customStyle="1" w:styleId="StyleBoldUnderline12pt">
    <w:name w:val="Style BoldUnderline + 12 pt"/>
    <w:link w:val="StyleBoldUnderline12ptChar"/>
    <w:qFormat/>
    <w:rsid w:val="00452F02"/>
    <w:rPr>
      <w:rFonts w:ascii="Times New Roman" w:eastAsia="Times New Roman" w:hAnsi="Times New Roman" w:cs="Times New Roman"/>
      <w:b/>
      <w:bCs/>
      <w:u w:val="single"/>
    </w:rPr>
  </w:style>
  <w:style w:type="paragraph" w:customStyle="1" w:styleId="Normal20pt">
    <w:name w:val="Normal  + 20 pt"/>
    <w:basedOn w:val="Normal"/>
    <w:uiPriority w:val="6"/>
    <w:qFormat/>
    <w:rsid w:val="00452F02"/>
    <w:rPr>
      <w:rFonts w:asciiTheme="minorHAnsi" w:hAnsiTheme="minorHAnsi"/>
      <w:bCs/>
      <w:u w:val="single"/>
    </w:rPr>
  </w:style>
  <w:style w:type="paragraph" w:customStyle="1" w:styleId="Tiny-WFU">
    <w:name w:val="Tiny-WFU"/>
    <w:basedOn w:val="Normal"/>
    <w:uiPriority w:val="99"/>
    <w:qFormat/>
    <w:rsid w:val="00452F02"/>
    <w:rPr>
      <w:rFonts w:ascii="Cambria" w:eastAsia="Malgun Gothic" w:hAnsi="Cambria"/>
      <w:sz w:val="12"/>
      <w:lang w:eastAsia="ko-KR"/>
    </w:rPr>
  </w:style>
  <w:style w:type="paragraph" w:customStyle="1" w:styleId="style49">
    <w:name w:val="style49"/>
    <w:basedOn w:val="Normal"/>
    <w:uiPriority w:val="99"/>
    <w:qFormat/>
    <w:rsid w:val="00452F02"/>
    <w:pPr>
      <w:spacing w:before="100" w:beforeAutospacing="1" w:after="100" w:afterAutospacing="1"/>
    </w:pPr>
    <w:rPr>
      <w:rFonts w:ascii="Cambria" w:eastAsia="Times New Roman" w:hAnsi="Cambria"/>
      <w:lang w:eastAsia="ko-KR"/>
    </w:rPr>
  </w:style>
  <w:style w:type="character" w:customStyle="1" w:styleId="UnunderlinedChar">
    <w:name w:val="Ununderlined Char"/>
    <w:link w:val="Ununderlined"/>
    <w:locked/>
    <w:rsid w:val="00452F02"/>
    <w:rPr>
      <w:rFonts w:ascii="Arial Narrow" w:hAnsi="Arial Narrow"/>
      <w:sz w:val="12"/>
    </w:rPr>
  </w:style>
  <w:style w:type="paragraph" w:customStyle="1" w:styleId="Ununderlined">
    <w:name w:val="Ununderlined"/>
    <w:basedOn w:val="Normal"/>
    <w:link w:val="UnunderlinedChar"/>
    <w:qFormat/>
    <w:rsid w:val="00452F02"/>
    <w:pPr>
      <w:jc w:val="both"/>
    </w:pPr>
    <w:rPr>
      <w:rFonts w:ascii="Arial Narrow" w:hAnsi="Arial Narrow" w:cstheme="minorBidi"/>
      <w:sz w:val="12"/>
    </w:rPr>
  </w:style>
  <w:style w:type="character" w:customStyle="1" w:styleId="bloctitlesChar">
    <w:name w:val="bloc titles Char"/>
    <w:link w:val="bloctitles"/>
    <w:locked/>
    <w:rsid w:val="00452F02"/>
    <w:rPr>
      <w:rFonts w:ascii="Cambria" w:eastAsia="Times New Roman" w:hAnsi="Cambria" w:cs="Times New Roman"/>
      <w:b/>
      <w:bCs/>
      <w:sz w:val="28"/>
      <w:szCs w:val="28"/>
      <w:u w:val="single"/>
      <w:lang w:eastAsia="ko-KR"/>
    </w:rPr>
  </w:style>
  <w:style w:type="paragraph" w:customStyle="1" w:styleId="bloctitles">
    <w:name w:val="bloc titles"/>
    <w:basedOn w:val="Heading1"/>
    <w:next w:val="Normal"/>
    <w:link w:val="bloctitlesChar"/>
    <w:autoRedefine/>
    <w:qFormat/>
    <w:rsid w:val="00452F02"/>
    <w:pPr>
      <w:keepNext w:val="0"/>
      <w:keepLines w:val="0"/>
      <w:pBdr>
        <w:top w:val="none" w:sz="0" w:space="0" w:color="auto"/>
        <w:left w:val="none" w:sz="0" w:space="0" w:color="auto"/>
        <w:bottom w:val="none" w:sz="0" w:space="0" w:color="auto"/>
        <w:right w:val="none" w:sz="0" w:space="0" w:color="auto"/>
      </w:pBdr>
      <w:contextualSpacing/>
    </w:pPr>
    <w:rPr>
      <w:rFonts w:ascii="Cambria" w:eastAsia="Times New Roman" w:hAnsi="Cambria" w:cs="Times New Roman"/>
      <w:bCs/>
      <w:sz w:val="28"/>
      <w:szCs w:val="28"/>
      <w:u w:val="single"/>
      <w:lang w:eastAsia="ko-KR"/>
    </w:rPr>
  </w:style>
  <w:style w:type="paragraph" w:customStyle="1" w:styleId="docheader">
    <w:name w:val="doc header"/>
    <w:autoRedefine/>
    <w:uiPriority w:val="99"/>
    <w:qFormat/>
    <w:rsid w:val="00452F02"/>
    <w:pPr>
      <w:spacing w:after="0" w:line="240" w:lineRule="auto"/>
    </w:pPr>
    <w:rPr>
      <w:rFonts w:ascii="Times New Roman" w:eastAsia="Malgun Gothic" w:hAnsi="Times New Roman"/>
      <w:b/>
      <w:sz w:val="20"/>
      <w:szCs w:val="24"/>
    </w:rPr>
  </w:style>
  <w:style w:type="paragraph" w:customStyle="1" w:styleId="docfooter">
    <w:name w:val="doc footer"/>
    <w:autoRedefine/>
    <w:uiPriority w:val="99"/>
    <w:qFormat/>
    <w:rsid w:val="00452F02"/>
    <w:pPr>
      <w:spacing w:after="0" w:line="240" w:lineRule="auto"/>
      <w:jc w:val="right"/>
    </w:pPr>
    <w:rPr>
      <w:rFonts w:ascii="Times New Roman" w:eastAsia="Malgun Gothic" w:hAnsi="Times New Roman"/>
      <w:b/>
      <w:szCs w:val="24"/>
    </w:rPr>
  </w:style>
  <w:style w:type="character" w:customStyle="1" w:styleId="blocorganizerChar">
    <w:name w:val="bloc organizer Char"/>
    <w:link w:val="blocorganizer"/>
    <w:locked/>
    <w:rsid w:val="00452F02"/>
    <w:rPr>
      <w:rFonts w:ascii="Cambria" w:eastAsia="Times New Roman" w:hAnsi="Cambria" w:cs="Times New Roman"/>
      <w:b/>
      <w:bCs/>
      <w:sz w:val="4"/>
      <w:szCs w:val="28"/>
      <w:u w:val="single"/>
      <w:lang w:eastAsia="ko-KR"/>
    </w:rPr>
  </w:style>
  <w:style w:type="paragraph" w:customStyle="1" w:styleId="blocorganizer">
    <w:name w:val="bloc organizer"/>
    <w:basedOn w:val="Heading1"/>
    <w:next w:val="bloctitles"/>
    <w:link w:val="blocorganizerChar"/>
    <w:autoRedefine/>
    <w:qFormat/>
    <w:rsid w:val="00452F02"/>
    <w:pPr>
      <w:keepNext w:val="0"/>
      <w:keepLines w:val="0"/>
      <w:pBdr>
        <w:top w:val="none" w:sz="0" w:space="0" w:color="auto"/>
        <w:left w:val="none" w:sz="0" w:space="0" w:color="auto"/>
        <w:bottom w:val="none" w:sz="0" w:space="0" w:color="auto"/>
        <w:right w:val="none" w:sz="0" w:space="0" w:color="auto"/>
      </w:pBdr>
      <w:contextualSpacing/>
    </w:pPr>
    <w:rPr>
      <w:rFonts w:ascii="Cambria" w:eastAsia="Times New Roman" w:hAnsi="Cambria" w:cs="Times New Roman"/>
      <w:bCs/>
      <w:sz w:val="4"/>
      <w:szCs w:val="28"/>
      <w:u w:val="single"/>
      <w:lang w:eastAsia="ko-KR"/>
    </w:rPr>
  </w:style>
  <w:style w:type="character" w:customStyle="1" w:styleId="StyleHeading2Heading2CharCharCharCharCharCharCharCharCChar">
    <w:name w:val="Style Heading 2Heading 2 CharChar Char Char CharChar Char Char C... Char"/>
    <w:link w:val="StyleHeading2Heading2CharCharCharCharCharCharCharCharC"/>
    <w:locked/>
    <w:rsid w:val="00452F02"/>
    <w:rPr>
      <w:rFonts w:ascii="Cambria" w:eastAsia="Times New Roman" w:hAnsi="Cambria" w:cs="Arial"/>
      <w:b/>
      <w:i/>
      <w:iCs/>
      <w:szCs w:val="26"/>
      <w:lang w:eastAsia="ko-KR"/>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52F02"/>
    <w:pPr>
      <w:keepNext w:val="0"/>
      <w:keepLines w:val="0"/>
      <w:pageBreakBefore w:val="0"/>
      <w:jc w:val="left"/>
    </w:pPr>
    <w:rPr>
      <w:rFonts w:ascii="Cambria" w:eastAsia="Times New Roman" w:hAnsi="Cambria" w:cs="Arial"/>
      <w:i/>
      <w:iCs/>
      <w:sz w:val="22"/>
      <w:u w:val="none"/>
      <w:lang w:eastAsia="ko-KR"/>
    </w:rPr>
  </w:style>
  <w:style w:type="paragraph" w:customStyle="1" w:styleId="Style101">
    <w:name w:val="Style 101"/>
    <w:basedOn w:val="Normal"/>
    <w:uiPriority w:val="99"/>
    <w:qFormat/>
    <w:rsid w:val="00452F02"/>
    <w:pPr>
      <w:widowControl w:val="0"/>
      <w:autoSpaceDE w:val="0"/>
      <w:autoSpaceDN w:val="0"/>
      <w:adjustRightInd w:val="0"/>
    </w:pPr>
    <w:rPr>
      <w:rFonts w:ascii="Arial Narrow" w:eastAsia="Times New Roman" w:hAnsi="Arial Narrow" w:cs="Arial Narrow"/>
      <w:sz w:val="18"/>
      <w:szCs w:val="18"/>
      <w:u w:val="single"/>
      <w:lang w:eastAsia="ko-KR"/>
    </w:rPr>
  </w:style>
  <w:style w:type="paragraph" w:customStyle="1" w:styleId="Style104">
    <w:name w:val="Style 104"/>
    <w:basedOn w:val="Normal"/>
    <w:uiPriority w:val="99"/>
    <w:qFormat/>
    <w:rsid w:val="00452F02"/>
    <w:pPr>
      <w:widowControl w:val="0"/>
      <w:autoSpaceDE w:val="0"/>
      <w:autoSpaceDN w:val="0"/>
      <w:ind w:right="216"/>
    </w:pPr>
    <w:rPr>
      <w:rFonts w:ascii="Arial Narrow" w:eastAsia="Times New Roman" w:hAnsi="Arial Narrow" w:cs="Arial Narrow"/>
      <w:lang w:eastAsia="ko-KR"/>
    </w:rPr>
  </w:style>
  <w:style w:type="paragraph" w:customStyle="1" w:styleId="Style110">
    <w:name w:val="Style 110"/>
    <w:basedOn w:val="Normal"/>
    <w:uiPriority w:val="99"/>
    <w:qFormat/>
    <w:rsid w:val="00452F02"/>
    <w:pPr>
      <w:widowControl w:val="0"/>
      <w:autoSpaceDE w:val="0"/>
      <w:autoSpaceDN w:val="0"/>
      <w:ind w:right="72"/>
    </w:pPr>
    <w:rPr>
      <w:rFonts w:ascii="Arial Narrow" w:eastAsia="Times New Roman" w:hAnsi="Arial Narrow" w:cs="Arial Narrow"/>
      <w:u w:val="single"/>
      <w:lang w:eastAsia="ko-KR"/>
    </w:rPr>
  </w:style>
  <w:style w:type="paragraph" w:customStyle="1" w:styleId="Style102">
    <w:name w:val="Style 102"/>
    <w:basedOn w:val="Normal"/>
    <w:uiPriority w:val="99"/>
    <w:qFormat/>
    <w:rsid w:val="00452F02"/>
    <w:pPr>
      <w:widowControl w:val="0"/>
      <w:autoSpaceDE w:val="0"/>
      <w:autoSpaceDN w:val="0"/>
      <w:spacing w:before="144" w:line="276" w:lineRule="auto"/>
      <w:ind w:right="72"/>
    </w:pPr>
    <w:rPr>
      <w:rFonts w:ascii="Arial Narrow" w:eastAsia="Times New Roman" w:hAnsi="Arial Narrow" w:cs="Arial Narrow"/>
      <w:sz w:val="18"/>
      <w:szCs w:val="18"/>
      <w:lang w:eastAsia="ko-KR"/>
    </w:rPr>
  </w:style>
  <w:style w:type="paragraph" w:customStyle="1" w:styleId="Style107">
    <w:name w:val="Style 107"/>
    <w:basedOn w:val="Normal"/>
    <w:uiPriority w:val="99"/>
    <w:qFormat/>
    <w:rsid w:val="00452F02"/>
    <w:pPr>
      <w:widowControl w:val="0"/>
      <w:autoSpaceDE w:val="0"/>
      <w:autoSpaceDN w:val="0"/>
      <w:adjustRightInd w:val="0"/>
    </w:pPr>
    <w:rPr>
      <w:rFonts w:ascii="Arial Narrow" w:eastAsia="Times New Roman" w:hAnsi="Arial Narrow" w:cs="Arial Narrow"/>
      <w:szCs w:val="16"/>
      <w:lang w:eastAsia="ko-KR"/>
    </w:rPr>
  </w:style>
  <w:style w:type="paragraph" w:customStyle="1" w:styleId="Style77">
    <w:name w:val="Style 77"/>
    <w:basedOn w:val="Normal"/>
    <w:uiPriority w:val="99"/>
    <w:qFormat/>
    <w:rsid w:val="00452F02"/>
    <w:pPr>
      <w:widowControl w:val="0"/>
      <w:autoSpaceDE w:val="0"/>
      <w:autoSpaceDN w:val="0"/>
      <w:spacing w:line="192" w:lineRule="auto"/>
    </w:pPr>
    <w:rPr>
      <w:rFonts w:ascii="Arial Narrow" w:eastAsia="Times New Roman" w:hAnsi="Arial Narrow" w:cs="Arial Narrow"/>
      <w:b/>
      <w:bCs/>
      <w:szCs w:val="20"/>
      <w:lang w:eastAsia="ko-KR"/>
    </w:rPr>
  </w:style>
  <w:style w:type="paragraph" w:customStyle="1" w:styleId="Style109">
    <w:name w:val="Style 109"/>
    <w:basedOn w:val="Normal"/>
    <w:uiPriority w:val="99"/>
    <w:qFormat/>
    <w:rsid w:val="00452F02"/>
    <w:pPr>
      <w:widowControl w:val="0"/>
      <w:autoSpaceDE w:val="0"/>
      <w:autoSpaceDN w:val="0"/>
      <w:spacing w:before="504"/>
    </w:pPr>
    <w:rPr>
      <w:rFonts w:eastAsia="Times New Roman"/>
      <w:b/>
      <w:bCs/>
      <w:sz w:val="6"/>
      <w:szCs w:val="6"/>
      <w:lang w:eastAsia="ko-KR"/>
    </w:rPr>
  </w:style>
  <w:style w:type="paragraph" w:customStyle="1" w:styleId="attribution">
    <w:name w:val="attribution"/>
    <w:basedOn w:val="Normal"/>
    <w:uiPriority w:val="99"/>
    <w:qFormat/>
    <w:rsid w:val="00452F02"/>
    <w:pPr>
      <w:spacing w:before="100" w:beforeAutospacing="1" w:after="100" w:afterAutospacing="1"/>
    </w:pPr>
    <w:rPr>
      <w:rFonts w:ascii="Cambria" w:eastAsia="Times New Roman" w:hAnsi="Cambria"/>
      <w:lang w:eastAsia="ko-KR"/>
    </w:rPr>
  </w:style>
  <w:style w:type="paragraph" w:customStyle="1" w:styleId="TagCite0">
    <w:name w:val="Tag/Cite"/>
    <w:basedOn w:val="Normal"/>
    <w:link w:val="TagCiteChar"/>
    <w:qFormat/>
    <w:rsid w:val="00452F02"/>
    <w:rPr>
      <w:rFonts w:ascii="Palatino Linotype" w:eastAsia="SimSun" w:hAnsi="Palatino Linotype" w:cstheme="minorBidi"/>
      <w:b/>
      <w:bCs/>
      <w:sz w:val="24"/>
      <w:szCs w:val="24"/>
    </w:rPr>
  </w:style>
  <w:style w:type="paragraph" w:customStyle="1" w:styleId="Style25">
    <w:name w:val="Style25"/>
    <w:basedOn w:val="Normal"/>
    <w:uiPriority w:val="99"/>
    <w:qFormat/>
    <w:rsid w:val="00452F02"/>
    <w:pPr>
      <w:widowControl w:val="0"/>
      <w:autoSpaceDE w:val="0"/>
      <w:autoSpaceDN w:val="0"/>
      <w:adjustRightInd w:val="0"/>
      <w:spacing w:line="240" w:lineRule="exact"/>
    </w:pPr>
    <w:rPr>
      <w:rFonts w:ascii="Cambria" w:eastAsia="Malgun Gothic" w:hAnsi="Cambria"/>
      <w:lang w:eastAsia="ko-KR"/>
    </w:rPr>
  </w:style>
  <w:style w:type="paragraph" w:customStyle="1" w:styleId="Style120">
    <w:name w:val="Style12"/>
    <w:basedOn w:val="Normal"/>
    <w:qFormat/>
    <w:rsid w:val="00452F02"/>
    <w:pPr>
      <w:widowControl w:val="0"/>
      <w:autoSpaceDE w:val="0"/>
      <w:autoSpaceDN w:val="0"/>
      <w:adjustRightInd w:val="0"/>
      <w:spacing w:line="278" w:lineRule="exact"/>
    </w:pPr>
    <w:rPr>
      <w:rFonts w:ascii="Cambria" w:eastAsia="Malgun Gothic" w:hAnsi="Cambria"/>
      <w:lang w:eastAsia="ko-KR"/>
    </w:rPr>
  </w:style>
  <w:style w:type="paragraph" w:customStyle="1" w:styleId="Style15">
    <w:name w:val="Style15"/>
    <w:basedOn w:val="Normal"/>
    <w:uiPriority w:val="99"/>
    <w:qFormat/>
    <w:rsid w:val="00452F02"/>
    <w:pPr>
      <w:widowControl w:val="0"/>
      <w:autoSpaceDE w:val="0"/>
      <w:autoSpaceDN w:val="0"/>
      <w:adjustRightInd w:val="0"/>
      <w:spacing w:line="276" w:lineRule="exact"/>
      <w:ind w:firstLine="125"/>
    </w:pPr>
    <w:rPr>
      <w:rFonts w:ascii="Cambria" w:eastAsia="Malgun Gothic" w:hAnsi="Cambria"/>
      <w:lang w:eastAsia="ko-KR"/>
    </w:rPr>
  </w:style>
  <w:style w:type="paragraph" w:customStyle="1" w:styleId="Style26">
    <w:name w:val="Style26"/>
    <w:basedOn w:val="Normal"/>
    <w:uiPriority w:val="99"/>
    <w:qFormat/>
    <w:rsid w:val="00452F02"/>
    <w:pPr>
      <w:widowControl w:val="0"/>
      <w:autoSpaceDE w:val="0"/>
      <w:autoSpaceDN w:val="0"/>
      <w:adjustRightInd w:val="0"/>
      <w:jc w:val="both"/>
    </w:pPr>
    <w:rPr>
      <w:rFonts w:ascii="Cambria" w:eastAsia="Malgun Gothic" w:hAnsi="Cambria"/>
      <w:lang w:eastAsia="ko-KR"/>
    </w:rPr>
  </w:style>
  <w:style w:type="paragraph" w:customStyle="1" w:styleId="Style8">
    <w:name w:val="Style8"/>
    <w:basedOn w:val="Normal"/>
    <w:uiPriority w:val="99"/>
    <w:qFormat/>
    <w:rsid w:val="00452F02"/>
    <w:pPr>
      <w:widowControl w:val="0"/>
      <w:autoSpaceDE w:val="0"/>
      <w:autoSpaceDN w:val="0"/>
      <w:adjustRightInd w:val="0"/>
      <w:spacing w:line="274" w:lineRule="exact"/>
      <w:jc w:val="both"/>
    </w:pPr>
    <w:rPr>
      <w:rFonts w:ascii="Cambria" w:eastAsia="Malgun Gothic" w:hAnsi="Cambria"/>
      <w:lang w:eastAsia="ko-KR"/>
    </w:rPr>
  </w:style>
  <w:style w:type="character" w:customStyle="1" w:styleId="CardUnderlinedCharChar">
    <w:name w:val="Card Underlined Char Char"/>
    <w:locked/>
    <w:rsid w:val="00452F02"/>
    <w:rPr>
      <w:rFonts w:ascii="Arial Narrow" w:eastAsia="Calibri" w:hAnsi="Arial Narrow" w:cs="Times New Roman"/>
      <w:u w:val="single"/>
    </w:rPr>
  </w:style>
  <w:style w:type="character" w:customStyle="1" w:styleId="NormaltextCharChar">
    <w:name w:val="Normal text Char Char"/>
    <w:basedOn w:val="DefaultParagraphFont"/>
    <w:locked/>
    <w:rsid w:val="00452F02"/>
    <w:rPr>
      <w:rFonts w:ascii="Arial" w:eastAsia="Times New Roman" w:hAnsi="Arial" w:cs="Arial"/>
      <w:sz w:val="20"/>
      <w:szCs w:val="20"/>
    </w:rPr>
  </w:style>
  <w:style w:type="character" w:customStyle="1" w:styleId="CiteCardChar">
    <w:name w:val="Cite_Card Char"/>
    <w:link w:val="CiteCard"/>
    <w:locked/>
    <w:rsid w:val="00452F02"/>
    <w:rPr>
      <w:rFonts w:ascii="Times New Roman" w:eastAsia="Times New Roman" w:hAnsi="Times New Roman" w:cs="Arial"/>
      <w:bCs/>
      <w:sz w:val="20"/>
      <w:szCs w:val="20"/>
    </w:rPr>
  </w:style>
  <w:style w:type="paragraph" w:customStyle="1" w:styleId="CiteCard">
    <w:name w:val="Cite_Card"/>
    <w:link w:val="CiteCardChar"/>
    <w:qFormat/>
    <w:rsid w:val="00452F02"/>
    <w:pPr>
      <w:spacing w:after="0" w:line="240" w:lineRule="auto"/>
      <w:ind w:left="1440" w:right="1440"/>
      <w:jc w:val="both"/>
    </w:pPr>
    <w:rPr>
      <w:rFonts w:ascii="Times New Roman" w:eastAsia="Times New Roman" w:hAnsi="Times New Roman" w:cs="Arial"/>
      <w:bCs/>
      <w:sz w:val="20"/>
      <w:szCs w:val="20"/>
    </w:rPr>
  </w:style>
  <w:style w:type="paragraph" w:customStyle="1" w:styleId="BlockTitle1">
    <w:name w:val="Block Title #1"/>
    <w:basedOn w:val="Heading1"/>
    <w:next w:val="Normal"/>
    <w:qFormat/>
    <w:rsid w:val="00452F02"/>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color w:val="000000"/>
      <w:kern w:val="32"/>
      <w:sz w:val="24"/>
    </w:rPr>
  </w:style>
  <w:style w:type="character" w:customStyle="1" w:styleId="boldciteChar4">
    <w:name w:val="bold cite Char4"/>
    <w:basedOn w:val="DefaultParagraphFont"/>
    <w:link w:val="boldcite"/>
    <w:locked/>
    <w:rsid w:val="00452F02"/>
    <w:rPr>
      <w:rFonts w:ascii="Calibri" w:eastAsia="Times New Roman" w:hAnsi="Calibri" w:cs="Calibri"/>
      <w:b/>
      <w:color w:val="000000"/>
      <w:u w:val="thick" w:color="000000"/>
    </w:rPr>
  </w:style>
  <w:style w:type="character" w:customStyle="1" w:styleId="highlightcardtextChar2">
    <w:name w:val="highlight card text Char2"/>
    <w:basedOn w:val="evidencetextChar1"/>
    <w:link w:val="highlightcardtext"/>
    <w:locked/>
    <w:rsid w:val="00452F02"/>
    <w:rPr>
      <w:rFonts w:ascii="Calibri" w:eastAsia="Times New Roman" w:hAnsi="Calibri" w:cs="Calibri"/>
      <w:color w:val="000000"/>
      <w:u w:val="single" w:color="000000"/>
      <w:shd w:val="pct10" w:color="C0C0C0" w:fill="B3B3B3"/>
    </w:rPr>
  </w:style>
  <w:style w:type="paragraph" w:customStyle="1" w:styleId="highlightcardtext">
    <w:name w:val="highlight card text"/>
    <w:basedOn w:val="evidencetext"/>
    <w:link w:val="highlightcardtextChar2"/>
    <w:qFormat/>
    <w:rsid w:val="00452F02"/>
    <w:pPr>
      <w:framePr w:hSpace="187" w:vSpace="187" w:wrap="notBeside" w:vAnchor="text" w:hAnchor="text" w:y="1"/>
      <w:shd w:val="pct10" w:color="C0C0C0" w:fill="B3B3B3"/>
      <w:ind w:left="432" w:right="432"/>
    </w:pPr>
    <w:rPr>
      <w:u w:val="single" w:color="000000"/>
    </w:rPr>
  </w:style>
  <w:style w:type="paragraph" w:customStyle="1" w:styleId="underlineevidencetext">
    <w:name w:val="underline evidence text"/>
    <w:basedOn w:val="evidencetext"/>
    <w:uiPriority w:val="99"/>
    <w:qFormat/>
    <w:rsid w:val="00452F02"/>
    <w:pPr>
      <w:ind w:left="432" w:right="432"/>
    </w:pPr>
    <w:rPr>
      <w:rFonts w:eastAsiaTheme="minorHAnsi"/>
      <w:u w:val="single"/>
    </w:rPr>
  </w:style>
  <w:style w:type="paragraph" w:customStyle="1" w:styleId="underlinecard">
    <w:name w:val="underline card"/>
    <w:basedOn w:val="Normal"/>
    <w:uiPriority w:val="99"/>
    <w:qFormat/>
    <w:rsid w:val="00452F02"/>
    <w:rPr>
      <w:u w:val="single"/>
    </w:rPr>
  </w:style>
  <w:style w:type="paragraph" w:customStyle="1" w:styleId="BlockTitle20">
    <w:name w:val="Block Title #2"/>
    <w:basedOn w:val="BlockTitle1"/>
    <w:next w:val="Normal"/>
    <w:qFormat/>
    <w:rsid w:val="00452F02"/>
    <w:pPr>
      <w:outlineLvl w:val="9"/>
    </w:pPr>
  </w:style>
  <w:style w:type="paragraph" w:customStyle="1" w:styleId="CITE">
    <w:name w:val="CITE"/>
    <w:basedOn w:val="Heading1"/>
    <w:qFormat/>
    <w:rsid w:val="00452F02"/>
    <w:pPr>
      <w:keepLines w:val="0"/>
      <w:pageBreakBefore w:val="0"/>
      <w:pBdr>
        <w:top w:val="none" w:sz="0" w:space="0" w:color="auto"/>
        <w:left w:val="none" w:sz="0" w:space="0" w:color="auto"/>
        <w:bottom w:val="none" w:sz="0" w:space="0" w:color="auto"/>
        <w:right w:val="none" w:sz="0" w:space="0" w:color="auto"/>
      </w:pBdr>
      <w:jc w:val="left"/>
    </w:pPr>
    <w:rPr>
      <w:rFonts w:ascii="Verdana" w:eastAsia="Times New Roman" w:hAnsi="Verdana" w:cs="Times New Roman"/>
      <w:bCs/>
      <w:sz w:val="20"/>
      <w:szCs w:val="20"/>
    </w:rPr>
  </w:style>
  <w:style w:type="paragraph" w:customStyle="1" w:styleId="CardTag">
    <w:name w:val="Card Tag"/>
    <w:qFormat/>
    <w:rsid w:val="00452F02"/>
    <w:pPr>
      <w:spacing w:after="0" w:line="240" w:lineRule="auto"/>
    </w:pPr>
    <w:rPr>
      <w:rFonts w:ascii="Arial Narrow" w:eastAsia="Times New Roman" w:hAnsi="Arial Narrow" w:cs="Times New Roman"/>
      <w:b/>
      <w:sz w:val="26"/>
      <w:szCs w:val="20"/>
    </w:rPr>
  </w:style>
  <w:style w:type="paragraph" w:customStyle="1" w:styleId="Cardtext11">
    <w:name w:val="Card text1"/>
    <w:uiPriority w:val="99"/>
    <w:qFormat/>
    <w:rsid w:val="00452F02"/>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TxBr25p1">
    <w:name w:val="TxBr_25p1"/>
    <w:basedOn w:val="Normal"/>
    <w:qFormat/>
    <w:rsid w:val="00452F02"/>
    <w:pPr>
      <w:tabs>
        <w:tab w:val="left" w:pos="204"/>
      </w:tabs>
      <w:autoSpaceDE w:val="0"/>
      <w:autoSpaceDN w:val="0"/>
      <w:adjustRightInd w:val="0"/>
      <w:spacing w:line="260" w:lineRule="atLeast"/>
      <w:jc w:val="both"/>
    </w:pPr>
  </w:style>
  <w:style w:type="paragraph" w:customStyle="1" w:styleId="CardTextCharChar0">
    <w:name w:val="Card Text Char Char"/>
    <w:basedOn w:val="Normal"/>
    <w:qFormat/>
    <w:rsid w:val="00452F02"/>
    <w:pPr>
      <w:ind w:left="1728" w:right="1728"/>
    </w:pPr>
    <w:rPr>
      <w:sz w:val="18"/>
    </w:rPr>
  </w:style>
  <w:style w:type="paragraph" w:customStyle="1" w:styleId="tagCharCharCharCharCharCharChar">
    <w:name w:val="tag Char Char Char Char Char Char Char"/>
    <w:basedOn w:val="Normal"/>
    <w:qFormat/>
    <w:rsid w:val="00452F02"/>
    <w:rPr>
      <w:b/>
      <w:szCs w:val="20"/>
    </w:rPr>
  </w:style>
  <w:style w:type="paragraph" w:customStyle="1" w:styleId="Style10">
    <w:name w:val="Style 1"/>
    <w:qFormat/>
    <w:rsid w:val="00452F02"/>
    <w:pPr>
      <w:widowControl w:val="0"/>
      <w:autoSpaceDE w:val="0"/>
      <w:autoSpaceDN w:val="0"/>
      <w:adjustRightInd w:val="0"/>
      <w:spacing w:after="0" w:line="240" w:lineRule="auto"/>
    </w:pPr>
    <w:rPr>
      <w:rFonts w:ascii="Times New Roman" w:eastAsia="Times New Roman" w:hAnsi="Times New Roman"/>
      <w:sz w:val="20"/>
      <w:szCs w:val="20"/>
    </w:rPr>
  </w:style>
  <w:style w:type="paragraph" w:customStyle="1" w:styleId="SmallCite">
    <w:name w:val="Small Cite"/>
    <w:qFormat/>
    <w:rsid w:val="00452F02"/>
    <w:pPr>
      <w:spacing w:after="0" w:line="240" w:lineRule="auto"/>
    </w:pPr>
    <w:rPr>
      <w:rFonts w:ascii="Times New Roman" w:eastAsia="Times New Roman" w:hAnsi="Times New Roman" w:cs="Arial"/>
      <w:bCs/>
      <w:sz w:val="18"/>
      <w:szCs w:val="26"/>
    </w:rPr>
  </w:style>
  <w:style w:type="paragraph" w:customStyle="1" w:styleId="Normalization">
    <w:name w:val="Normalization"/>
    <w:basedOn w:val="Normal"/>
    <w:qFormat/>
    <w:rsid w:val="00452F02"/>
    <w:rPr>
      <w:color w:val="000000"/>
      <w:sz w:val="18"/>
    </w:rPr>
  </w:style>
  <w:style w:type="paragraph" w:customStyle="1" w:styleId="CardTextCharCharCharCharChar">
    <w:name w:val="Card Text Char Char Char Char Char"/>
    <w:basedOn w:val="Normal"/>
    <w:uiPriority w:val="99"/>
    <w:qFormat/>
    <w:rsid w:val="00452F02"/>
    <w:pPr>
      <w:ind w:left="1728" w:right="1728"/>
    </w:pPr>
    <w:rPr>
      <w:sz w:val="18"/>
    </w:rPr>
  </w:style>
  <w:style w:type="paragraph" w:customStyle="1" w:styleId="BlockTitle1Char">
    <w:name w:val="Block Title #1 Char"/>
    <w:basedOn w:val="Heading1"/>
    <w:qFormat/>
    <w:rsid w:val="00452F0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olor w:val="000000"/>
      <w:kern w:val="32"/>
      <w:sz w:val="32"/>
    </w:rPr>
  </w:style>
  <w:style w:type="paragraph" w:customStyle="1" w:styleId="BlockTitle-Unlisted">
    <w:name w:val="Block Title - Unlisted"/>
    <w:next w:val="Normal"/>
    <w:qFormat/>
    <w:rsid w:val="00452F02"/>
    <w:pPr>
      <w:spacing w:after="0" w:line="240" w:lineRule="auto"/>
      <w:jc w:val="center"/>
    </w:pPr>
    <w:rPr>
      <w:rFonts w:ascii="Arial" w:eastAsia="Times New Roman" w:hAnsi="Arial"/>
      <w:b/>
      <w:kern w:val="32"/>
      <w:sz w:val="36"/>
      <w:szCs w:val="32"/>
    </w:rPr>
  </w:style>
  <w:style w:type="paragraph" w:customStyle="1" w:styleId="BigCite0">
    <w:name w:val="Big Cite"/>
    <w:basedOn w:val="Heading3"/>
    <w:qFormat/>
    <w:rsid w:val="00452F02"/>
    <w:pPr>
      <w:keepLines w:val="0"/>
      <w:pageBreakBefore w:val="0"/>
      <w:spacing w:after="60"/>
      <w:jc w:val="left"/>
    </w:pPr>
    <w:rPr>
      <w:rFonts w:eastAsia="Times New Roman" w:cs="Arial"/>
      <w:sz w:val="26"/>
      <w:szCs w:val="26"/>
      <w:u w:val="none"/>
    </w:rPr>
  </w:style>
  <w:style w:type="paragraph" w:customStyle="1" w:styleId="shellscontentions">
    <w:name w:val="shells/contentions"/>
    <w:basedOn w:val="Normal"/>
    <w:qFormat/>
    <w:rsid w:val="00452F02"/>
    <w:pPr>
      <w:widowControl w:val="0"/>
      <w:autoSpaceDE w:val="0"/>
      <w:autoSpaceDN w:val="0"/>
      <w:adjustRightInd w:val="0"/>
    </w:pPr>
    <w:rPr>
      <w:b/>
      <w:szCs w:val="20"/>
    </w:rPr>
  </w:style>
  <w:style w:type="paragraph" w:customStyle="1" w:styleId="boldcitation">
    <w:name w:val="bold citation"/>
    <w:basedOn w:val="Normal"/>
    <w:qFormat/>
    <w:rsid w:val="00452F02"/>
    <w:rPr>
      <w:b/>
      <w:sz w:val="28"/>
      <w:u w:val="thick"/>
    </w:rPr>
  </w:style>
  <w:style w:type="paragraph" w:customStyle="1" w:styleId="Lettering">
    <w:name w:val="Lettering"/>
    <w:basedOn w:val="Normal"/>
    <w:next w:val="Normal"/>
    <w:qFormat/>
    <w:rsid w:val="00452F02"/>
    <w:pPr>
      <w:widowControl w:val="0"/>
      <w:tabs>
        <w:tab w:val="num" w:pos="360"/>
      </w:tabs>
      <w:suppressAutoHyphens/>
      <w:spacing w:after="200"/>
      <w:ind w:left="360" w:hanging="360"/>
    </w:pPr>
    <w:rPr>
      <w:b/>
      <w:szCs w:val="18"/>
    </w:rPr>
  </w:style>
  <w:style w:type="paragraph" w:customStyle="1" w:styleId="BlockTOC">
    <w:name w:val="Block TOC"/>
    <w:basedOn w:val="Heading1"/>
    <w:qFormat/>
    <w:rsid w:val="00452F02"/>
    <w:pPr>
      <w:keepLines w:val="0"/>
      <w:pageBreakBefore w:val="0"/>
      <w:pBdr>
        <w:top w:val="none" w:sz="0" w:space="0" w:color="auto"/>
        <w:left w:val="none" w:sz="0" w:space="0" w:color="auto"/>
        <w:bottom w:val="none" w:sz="0" w:space="0" w:color="auto"/>
        <w:right w:val="none" w:sz="0" w:space="0" w:color="auto"/>
      </w:pBdr>
      <w:ind w:left="547" w:right="360"/>
    </w:pPr>
    <w:rPr>
      <w:rFonts w:eastAsia="Times New Roman" w:cs="Arial"/>
      <w:kern w:val="32"/>
      <w:sz w:val="32"/>
    </w:rPr>
  </w:style>
  <w:style w:type="paragraph" w:customStyle="1" w:styleId="Clear">
    <w:name w:val="Clear"/>
    <w:basedOn w:val="Normal"/>
    <w:autoRedefine/>
    <w:qFormat/>
    <w:rsid w:val="00452F02"/>
    <w:rPr>
      <w:rFonts w:eastAsia="SimSun"/>
      <w:bCs/>
      <w:lang w:eastAsia="zh-CN"/>
    </w:rPr>
  </w:style>
  <w:style w:type="paragraph" w:customStyle="1" w:styleId="Pa9">
    <w:name w:val="Pa9"/>
    <w:basedOn w:val="Normal"/>
    <w:next w:val="Normal"/>
    <w:qFormat/>
    <w:rsid w:val="00452F02"/>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452F02"/>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uiPriority w:val="99"/>
    <w:qFormat/>
    <w:rsid w:val="00452F02"/>
    <w:rPr>
      <w:b/>
    </w:rPr>
  </w:style>
  <w:style w:type="character" w:customStyle="1" w:styleId="StyleStyle49ptChar">
    <w:name w:val="Style Style4 + 9 pt Char"/>
    <w:basedOn w:val="Style4Char"/>
    <w:link w:val="StyleStyle49pt"/>
    <w:locked/>
    <w:rsid w:val="00452F02"/>
    <w:rPr>
      <w:rFonts w:ascii="Calibri" w:eastAsia="Times New Roman" w:hAnsi="Calibri" w:cs="Times New Roman"/>
      <w:sz w:val="20"/>
      <w:u w:val="single"/>
    </w:rPr>
  </w:style>
  <w:style w:type="paragraph" w:customStyle="1" w:styleId="StyleStyle49pt">
    <w:name w:val="Style Style4 + 9 pt"/>
    <w:basedOn w:val="Style4"/>
    <w:link w:val="StyleStyle49ptChar"/>
    <w:qFormat/>
    <w:rsid w:val="00452F02"/>
    <w:rPr>
      <w:rFonts w:ascii="Calibri" w:eastAsia="Times New Roman" w:hAnsi="Calibri" w:cs="Times New Roman"/>
      <w:sz w:val="20"/>
    </w:rPr>
  </w:style>
  <w:style w:type="character" w:customStyle="1" w:styleId="StyleStyle49ptBoldChar">
    <w:name w:val="Style Style4 + 9 pt Bold Char"/>
    <w:basedOn w:val="Style4Char"/>
    <w:link w:val="StyleStyle49ptBold"/>
    <w:locked/>
    <w:rsid w:val="00452F02"/>
    <w:rPr>
      <w:rFonts w:ascii="Calibri" w:eastAsia="Times New Roman" w:hAnsi="Calibri" w:cs="Times New Roman"/>
      <w:b/>
      <w:bCs/>
      <w:sz w:val="20"/>
      <w:u w:val="single"/>
    </w:rPr>
  </w:style>
  <w:style w:type="paragraph" w:customStyle="1" w:styleId="StyleStyle49ptBold">
    <w:name w:val="Style Style4 + 9 pt Bold"/>
    <w:basedOn w:val="Style4"/>
    <w:link w:val="StyleStyle49ptBoldChar"/>
    <w:qFormat/>
    <w:rsid w:val="00452F02"/>
    <w:rPr>
      <w:rFonts w:ascii="Calibri" w:eastAsia="Times New Roman" w:hAnsi="Calibri" w:cs="Times New Roman"/>
      <w:b/>
      <w:bCs/>
      <w:sz w:val="20"/>
    </w:rPr>
  </w:style>
  <w:style w:type="character" w:customStyle="1" w:styleId="StyleStyle411ptChar">
    <w:name w:val="Style Style4 + 11 pt Char"/>
    <w:link w:val="StyleStyle411pt"/>
    <w:locked/>
    <w:rsid w:val="00452F02"/>
    <w:rPr>
      <w:rFonts w:ascii="Calibri" w:eastAsia="Times New Roman" w:hAnsi="Calibri" w:cs="Times New Roman"/>
      <w:u w:val="single"/>
    </w:rPr>
  </w:style>
  <w:style w:type="paragraph" w:customStyle="1" w:styleId="StyleStyle411pt">
    <w:name w:val="Style Style4 + 11 pt"/>
    <w:basedOn w:val="Normal"/>
    <w:link w:val="StyleStyle411ptChar"/>
    <w:qFormat/>
    <w:rsid w:val="00452F02"/>
    <w:rPr>
      <w:rFonts w:eastAsia="Times New Roman" w:cs="Times New Roman"/>
      <w:u w:val="single"/>
    </w:rPr>
  </w:style>
  <w:style w:type="character" w:customStyle="1" w:styleId="StyleStyle411ptBoldChar">
    <w:name w:val="Style Style4 + 11 pt Bold Char"/>
    <w:link w:val="StyleStyle411ptBold"/>
    <w:locked/>
    <w:rsid w:val="00452F02"/>
    <w:rPr>
      <w:rFonts w:ascii="Calibri" w:eastAsia="Times New Roman" w:hAnsi="Calibri" w:cs="Times New Roman"/>
      <w:b/>
      <w:bCs/>
      <w:u w:val="single"/>
    </w:rPr>
  </w:style>
  <w:style w:type="paragraph" w:customStyle="1" w:styleId="StyleStyle411ptBold">
    <w:name w:val="Style Style4 + 11 pt Bold"/>
    <w:basedOn w:val="Normal"/>
    <w:link w:val="StyleStyle411ptBoldChar"/>
    <w:qFormat/>
    <w:rsid w:val="00452F02"/>
    <w:rPr>
      <w:rFonts w:eastAsia="Times New Roman" w:cs="Times New Roman"/>
      <w:b/>
      <w:bCs/>
      <w:u w:val="single"/>
    </w:rPr>
  </w:style>
  <w:style w:type="character" w:customStyle="1" w:styleId="StyleStyle411ptBoldBorderSinglesolidlineAuto0Char">
    <w:name w:val="Style Style4 + 11 pt Bold Border: : (Single solid line Auto  0.... Char"/>
    <w:link w:val="StyleStyle411ptBoldBorderSinglesolidlineAuto0"/>
    <w:locked/>
    <w:rsid w:val="00452F02"/>
    <w:rPr>
      <w:rFonts w:ascii="Calibri" w:eastAsia="Times New Roman" w:hAnsi="Calibri" w:cs="Times New Roman"/>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452F02"/>
    <w:pPr>
      <w:pBdr>
        <w:top w:val="single" w:sz="4" w:space="0" w:color="auto"/>
        <w:left w:val="single" w:sz="4" w:space="0" w:color="auto"/>
        <w:bottom w:val="single" w:sz="4" w:space="0" w:color="auto"/>
        <w:right w:val="single" w:sz="4" w:space="0" w:color="auto"/>
      </w:pBdr>
    </w:pPr>
    <w:rPr>
      <w:rFonts w:eastAsia="Times New Roman" w:cs="Times New Roman"/>
      <w:b/>
      <w:bCs/>
      <w:u w:val="single"/>
      <w:bdr w:val="single" w:sz="4" w:space="0" w:color="auto" w:frame="1"/>
    </w:rPr>
  </w:style>
  <w:style w:type="character" w:customStyle="1" w:styleId="Cardnon-underlinedChar">
    <w:name w:val="Card non-underlined Char"/>
    <w:link w:val="Cardnon-underlined"/>
    <w:locked/>
    <w:rsid w:val="00452F02"/>
    <w:rPr>
      <w:rFonts w:ascii="Calibri" w:eastAsia="Times New Roman" w:hAnsi="Calibri" w:cs="Times New Roman"/>
      <w:szCs w:val="20"/>
    </w:rPr>
  </w:style>
  <w:style w:type="paragraph" w:customStyle="1" w:styleId="Cardnon-underlined">
    <w:name w:val="Card non-underlined"/>
    <w:basedOn w:val="Normal"/>
    <w:link w:val="Cardnon-underlinedChar"/>
    <w:autoRedefine/>
    <w:qFormat/>
    <w:rsid w:val="00452F02"/>
    <w:rPr>
      <w:rFonts w:eastAsia="Times New Roman" w:cs="Times New Roman"/>
      <w:szCs w:val="20"/>
    </w:rPr>
  </w:style>
  <w:style w:type="paragraph" w:customStyle="1" w:styleId="underlined1">
    <w:name w:val="underlined1"/>
    <w:next w:val="Normal"/>
    <w:autoRedefine/>
    <w:uiPriority w:val="99"/>
    <w:qFormat/>
    <w:rsid w:val="00452F02"/>
    <w:pPr>
      <w:spacing w:after="0" w:line="240" w:lineRule="auto"/>
      <w:contextualSpacing/>
    </w:pPr>
    <w:rPr>
      <w:rFonts w:ascii="Times New Roman" w:eastAsia="Malgun Gothic" w:hAnsi="Times New Roman"/>
      <w:sz w:val="21"/>
      <w:szCs w:val="24"/>
      <w:u w:val="single"/>
    </w:rPr>
  </w:style>
  <w:style w:type="paragraph" w:customStyle="1" w:styleId="Carding">
    <w:name w:val="Carding"/>
    <w:basedOn w:val="Normal"/>
    <w:qFormat/>
    <w:rsid w:val="00452F02"/>
    <w:rPr>
      <w:rFonts w:eastAsia="Times New Roman"/>
      <w:sz w:val="18"/>
    </w:rPr>
  </w:style>
  <w:style w:type="character" w:customStyle="1" w:styleId="CardsHighlightedChar">
    <w:name w:val="Cards Highlighted Char"/>
    <w:link w:val="CardsHighlighted"/>
    <w:locked/>
    <w:rsid w:val="00452F02"/>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452F02"/>
    <w:pPr>
      <w:shd w:val="clear" w:color="auto" w:fill="00FFFF"/>
      <w:spacing w:after="0" w:line="240" w:lineRule="auto"/>
    </w:pPr>
    <w:rPr>
      <w:rFonts w:ascii="Times New Roman" w:eastAsia="Calibri" w:hAnsi="Times New Roman" w:cs="Times New Roman"/>
      <w:szCs w:val="20"/>
      <w:u w:val="single"/>
    </w:rPr>
  </w:style>
  <w:style w:type="character" w:customStyle="1" w:styleId="StyleUnderline9ptChar">
    <w:name w:val="Style Underline + 9 pt Char"/>
    <w:link w:val="StyleUnderline9pt"/>
    <w:locked/>
    <w:rsid w:val="00452F02"/>
    <w:rPr>
      <w:rFonts w:ascii="Calibri" w:eastAsia="Times New Roman" w:hAnsi="Calibri" w:cs="Times New Roman"/>
      <w:szCs w:val="20"/>
      <w:u w:val="single"/>
    </w:rPr>
  </w:style>
  <w:style w:type="paragraph" w:customStyle="1" w:styleId="StyleUnderline9pt">
    <w:name w:val="Style Underline + 9 pt"/>
    <w:link w:val="StyleUnderline9ptChar"/>
    <w:qFormat/>
    <w:rsid w:val="00452F02"/>
    <w:pPr>
      <w:spacing w:after="200" w:line="276" w:lineRule="auto"/>
    </w:pPr>
    <w:rPr>
      <w:rFonts w:ascii="Calibri" w:eastAsia="Times New Roman" w:hAnsi="Calibri" w:cs="Times New Roman"/>
      <w:szCs w:val="20"/>
      <w:u w:val="single"/>
    </w:rPr>
  </w:style>
  <w:style w:type="paragraph" w:customStyle="1" w:styleId="NormalWeb8">
    <w:name w:val="Normal (Web)8"/>
    <w:basedOn w:val="Normal"/>
    <w:qFormat/>
    <w:rsid w:val="00452F02"/>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452F02"/>
    <w:rPr>
      <w:rFonts w:ascii="Arial Narrow" w:eastAsia="Times New Roman" w:hAnsi="Arial Narrow"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52F02"/>
    <w:pPr>
      <w:pBdr>
        <w:top w:val="single" w:sz="4" w:space="0" w:color="auto"/>
        <w:left w:val="single" w:sz="4" w:space="0" w:color="auto"/>
        <w:bottom w:val="single" w:sz="4" w:space="0" w:color="auto"/>
        <w:right w:val="single" w:sz="4" w:space="0" w:color="auto"/>
      </w:pBdr>
      <w:ind w:left="-1080" w:right="1728"/>
    </w:pPr>
    <w:rPr>
      <w:rFonts w:ascii="Arial Narrow" w:hAnsi="Arial Narrow"/>
      <w:color w:val="auto"/>
      <w:szCs w:val="20"/>
      <w:u w:val="thick"/>
      <w:bdr w:val="single" w:sz="4" w:space="0" w:color="auto" w:frame="1"/>
    </w:rPr>
  </w:style>
  <w:style w:type="paragraph" w:customStyle="1" w:styleId="author-name">
    <w:name w:val="author-name"/>
    <w:basedOn w:val="Normal"/>
    <w:qFormat/>
    <w:rsid w:val="00452F02"/>
    <w:pPr>
      <w:spacing w:before="100" w:beforeAutospacing="1" w:after="100" w:afterAutospacing="1"/>
    </w:pPr>
    <w:rPr>
      <w:rFonts w:eastAsia="Times New Roman"/>
    </w:rPr>
  </w:style>
  <w:style w:type="paragraph" w:customStyle="1" w:styleId="author-credentials">
    <w:name w:val="author-credentials"/>
    <w:basedOn w:val="Normal"/>
    <w:qFormat/>
    <w:rsid w:val="00452F02"/>
    <w:pPr>
      <w:spacing w:before="100" w:beforeAutospacing="1" w:after="100" w:afterAutospacing="1"/>
    </w:pPr>
    <w:rPr>
      <w:rFonts w:eastAsia="Times New Roman"/>
    </w:rPr>
  </w:style>
  <w:style w:type="paragraph" w:customStyle="1" w:styleId="Style23">
    <w:name w:val="Style23"/>
    <w:basedOn w:val="Normal"/>
    <w:uiPriority w:val="99"/>
    <w:qFormat/>
    <w:rsid w:val="00452F02"/>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452F02"/>
    <w:rPr>
      <w:b/>
      <w:bCs/>
      <w:u w:val="single"/>
    </w:rPr>
  </w:style>
  <w:style w:type="paragraph" w:customStyle="1" w:styleId="StyleUnderlined11ptBold">
    <w:name w:val="Style Underlined + 11 pt Bold"/>
    <w:basedOn w:val="Normal"/>
    <w:link w:val="StyleUnderlined11ptBoldChar"/>
    <w:qFormat/>
    <w:rsid w:val="00452F02"/>
    <w:rPr>
      <w:rFonts w:asciiTheme="minorHAnsi" w:hAnsiTheme="minorHAnsi" w:cstheme="minorBidi"/>
      <w:b/>
      <w:bCs/>
      <w:u w:val="single"/>
    </w:rPr>
  </w:style>
  <w:style w:type="character" w:customStyle="1" w:styleId="StyleUnderlined11ptChar">
    <w:name w:val="Style Underlined + 11 pt Char"/>
    <w:basedOn w:val="DefaultParagraphFont"/>
    <w:link w:val="StyleUnderlined11pt"/>
    <w:locked/>
    <w:rsid w:val="00452F02"/>
    <w:rPr>
      <w:u w:val="single"/>
    </w:rPr>
  </w:style>
  <w:style w:type="paragraph" w:customStyle="1" w:styleId="StyleUnderlined11pt">
    <w:name w:val="Style Underlined + 11 pt"/>
    <w:basedOn w:val="Normal"/>
    <w:link w:val="StyleUnderlined11ptChar"/>
    <w:qFormat/>
    <w:rsid w:val="00452F02"/>
    <w:rPr>
      <w:rFonts w:asciiTheme="minorHAnsi" w:hAnsiTheme="minorHAnsi" w:cstheme="minorBidi"/>
      <w:u w:val="single"/>
    </w:rPr>
  </w:style>
  <w:style w:type="character" w:customStyle="1" w:styleId="StyleUnderlineChar11ptChar">
    <w:name w:val="Style Underline Char + 11 pt Char"/>
    <w:basedOn w:val="DefaultParagraphFont"/>
    <w:link w:val="StyleUnderlineChar11pt"/>
    <w:locked/>
    <w:rsid w:val="00452F02"/>
    <w:rPr>
      <w:u w:val="single"/>
    </w:rPr>
  </w:style>
  <w:style w:type="paragraph" w:customStyle="1" w:styleId="StyleUnderlineChar11pt">
    <w:name w:val="Style Underline Char + 11 pt"/>
    <w:basedOn w:val="Normal"/>
    <w:link w:val="StyleUnderlineChar11ptChar"/>
    <w:qFormat/>
    <w:rsid w:val="00452F02"/>
    <w:rPr>
      <w:rFonts w:asciiTheme="minorHAnsi" w:hAnsiTheme="minorHAnsi" w:cstheme="minorBidi"/>
      <w:u w:val="single"/>
    </w:rPr>
  </w:style>
  <w:style w:type="character" w:customStyle="1" w:styleId="StyleUnderlineChar11ptBoldChar">
    <w:name w:val="Style Underline Char + 11 pt Bold Char"/>
    <w:basedOn w:val="DefaultParagraphFont"/>
    <w:link w:val="StyleUnderlineChar11ptBold"/>
    <w:locked/>
    <w:rsid w:val="00452F02"/>
    <w:rPr>
      <w:b/>
      <w:bCs/>
      <w:u w:val="single"/>
    </w:rPr>
  </w:style>
  <w:style w:type="paragraph" w:customStyle="1" w:styleId="StyleUnderlineChar11ptBold">
    <w:name w:val="Style Underline Char + 11 pt Bold"/>
    <w:basedOn w:val="Normal"/>
    <w:link w:val="StyleUnderlineChar11ptBoldChar"/>
    <w:qFormat/>
    <w:rsid w:val="00452F02"/>
    <w:rPr>
      <w:rFonts w:asciiTheme="minorHAnsi" w:hAnsiTheme="minorHAnsi" w:cstheme="minorBidi"/>
      <w:b/>
      <w:bCs/>
      <w:u w:val="single"/>
    </w:rPr>
  </w:style>
  <w:style w:type="character" w:customStyle="1" w:styleId="StyleCardTextTimesNewRoman11ptUnderlineChar">
    <w:name w:val="Style Card Text + Times New Roman 11 pt Underline Char"/>
    <w:link w:val="StyleCardTextTimesNewRoman11ptUnderline"/>
    <w:locked/>
    <w:rsid w:val="00452F02"/>
    <w:rPr>
      <w:rFonts w:ascii="Calibri" w:eastAsia="Calibri" w:hAnsi="Calibri"/>
      <w:u w:val="single"/>
    </w:rPr>
  </w:style>
  <w:style w:type="paragraph" w:customStyle="1" w:styleId="StyleCardTextTimesNewRoman11ptUnderline">
    <w:name w:val="Style Card Text + Times New Roman 11 pt Underline"/>
    <w:link w:val="StyleCardTextTimesNewRoman11ptUnderlineChar"/>
    <w:qFormat/>
    <w:rsid w:val="00452F02"/>
    <w:pPr>
      <w:spacing w:after="200" w:line="276" w:lineRule="auto"/>
      <w:contextualSpacing/>
    </w:pPr>
    <w:rPr>
      <w:rFonts w:ascii="Calibri" w:eastAsia="Calibri" w:hAnsi="Calibri"/>
      <w:u w:val="single"/>
    </w:rPr>
  </w:style>
  <w:style w:type="character" w:customStyle="1" w:styleId="Cards1Char">
    <w:name w:val="Cards1 Char"/>
    <w:basedOn w:val="DefaultParagraphFont"/>
    <w:link w:val="Cards1"/>
    <w:locked/>
    <w:rsid w:val="00452F02"/>
    <w:rPr>
      <w:rFonts w:ascii="Calibri" w:eastAsia="Times New Roman" w:hAnsi="Calibri" w:cs="Times New Roman"/>
      <w:u w:val="single"/>
    </w:rPr>
  </w:style>
  <w:style w:type="paragraph" w:customStyle="1" w:styleId="Cards1">
    <w:name w:val="Cards1"/>
    <w:basedOn w:val="Normal"/>
    <w:link w:val="Cards1Char"/>
    <w:qFormat/>
    <w:rsid w:val="00452F02"/>
    <w:pPr>
      <w:ind w:left="288"/>
    </w:pPr>
    <w:rPr>
      <w:rFonts w:eastAsia="Times New Roman" w:cs="Times New Roman"/>
      <w:u w:val="single"/>
    </w:rPr>
  </w:style>
  <w:style w:type="paragraph" w:customStyle="1" w:styleId="CiteTopline">
    <w:name w:val="Cite Topline"/>
    <w:basedOn w:val="Normal"/>
    <w:autoRedefine/>
    <w:uiPriority w:val="99"/>
    <w:qFormat/>
    <w:rsid w:val="00452F02"/>
    <w:pPr>
      <w:ind w:left="-720" w:right="-720"/>
    </w:pPr>
    <w:rPr>
      <w:rFonts w:eastAsia="Times New Roman"/>
      <w:b/>
      <w:bCs/>
      <w:szCs w:val="44"/>
      <w:u w:val="single"/>
    </w:rPr>
  </w:style>
  <w:style w:type="paragraph" w:customStyle="1" w:styleId="CiteExtras">
    <w:name w:val="Cite Extras"/>
    <w:basedOn w:val="CiteTopline"/>
    <w:autoRedefine/>
    <w:uiPriority w:val="99"/>
    <w:qFormat/>
    <w:rsid w:val="00452F02"/>
    <w:pPr>
      <w:spacing w:after="300"/>
    </w:pPr>
    <w:rPr>
      <w:b w:val="0"/>
      <w:sz w:val="20"/>
      <w:u w:val="none"/>
    </w:rPr>
  </w:style>
  <w:style w:type="paragraph" w:customStyle="1" w:styleId="CiteLittle">
    <w:name w:val="Cite Little"/>
    <w:next w:val="Normal"/>
    <w:uiPriority w:val="99"/>
    <w:qFormat/>
    <w:rsid w:val="00452F02"/>
    <w:pPr>
      <w:spacing w:after="0" w:line="240" w:lineRule="auto"/>
    </w:pPr>
    <w:rPr>
      <w:rFonts w:ascii="Arial" w:eastAsia="Times New Roman" w:hAnsi="Arial" w:cs="Times New Roman"/>
      <w:bCs/>
      <w:kern w:val="32"/>
      <w:sz w:val="16"/>
      <w:szCs w:val="32"/>
    </w:rPr>
  </w:style>
  <w:style w:type="character" w:customStyle="1" w:styleId="LittleChar">
    <w:name w:val="Little Char"/>
    <w:link w:val="Little"/>
    <w:locked/>
    <w:rsid w:val="00452F02"/>
    <w:rPr>
      <w:rFonts w:ascii="Times New Roman" w:eastAsia="MS Mincho" w:hAnsi="Times New Roman" w:cs="Times New Roman"/>
      <w:sz w:val="20"/>
      <w:u w:val="thick"/>
      <w:lang w:eastAsia="ja-JP"/>
    </w:rPr>
  </w:style>
  <w:style w:type="paragraph" w:customStyle="1" w:styleId="Little">
    <w:name w:val="Little"/>
    <w:basedOn w:val="UnderlinedText"/>
    <w:link w:val="LittleChar"/>
    <w:qFormat/>
    <w:rsid w:val="00452F02"/>
    <w:rPr>
      <w:rFonts w:ascii="Times New Roman" w:eastAsia="MS Mincho" w:hAnsi="Times New Roman" w:cs="Times New Roman"/>
      <w:b w:val="0"/>
      <w:sz w:val="20"/>
      <w:szCs w:val="22"/>
      <w:u w:val="thick"/>
      <w:lang w:eastAsia="ja-JP"/>
    </w:rPr>
  </w:style>
  <w:style w:type="character" w:customStyle="1" w:styleId="UnreadTextChar">
    <w:name w:val="Unread Text Char"/>
    <w:link w:val="UnreadText"/>
    <w:locked/>
    <w:rsid w:val="00452F02"/>
    <w:rPr>
      <w:rFonts w:ascii="Times New Roman" w:eastAsia="SimSun" w:hAnsi="Times New Roman" w:cs="Times New Roman"/>
      <w:sz w:val="15"/>
      <w:lang w:eastAsia="zh-CN"/>
    </w:rPr>
  </w:style>
  <w:style w:type="paragraph" w:customStyle="1" w:styleId="UnreadText">
    <w:name w:val="Unread Text"/>
    <w:basedOn w:val="Normal"/>
    <w:next w:val="Normal"/>
    <w:link w:val="UnreadTextChar"/>
    <w:autoRedefine/>
    <w:qFormat/>
    <w:rsid w:val="00452F02"/>
    <w:rPr>
      <w:rFonts w:ascii="Times New Roman" w:eastAsia="SimSun" w:hAnsi="Times New Roman" w:cs="Times New Roman"/>
      <w:sz w:val="15"/>
      <w:lang w:eastAsia="zh-CN"/>
    </w:rPr>
  </w:style>
  <w:style w:type="character" w:customStyle="1" w:styleId="TextsmallChar">
    <w:name w:val="Textsmall Char"/>
    <w:link w:val="Textsmall"/>
    <w:locked/>
    <w:rsid w:val="00452F02"/>
    <w:rPr>
      <w:rFonts w:ascii="Times New Roman" w:eastAsia="Times New Roman" w:hAnsi="Times New Roman" w:cs="Times New Roman"/>
    </w:rPr>
  </w:style>
  <w:style w:type="paragraph" w:customStyle="1" w:styleId="Textsmall">
    <w:name w:val="Textsmall"/>
    <w:basedOn w:val="Normal"/>
    <w:next w:val="Normal"/>
    <w:link w:val="TextsmallChar"/>
    <w:qFormat/>
    <w:rsid w:val="00452F02"/>
    <w:rPr>
      <w:rFonts w:ascii="Times New Roman" w:eastAsia="Times New Roman" w:hAnsi="Times New Roman" w:cs="Times New Roman"/>
    </w:rPr>
  </w:style>
  <w:style w:type="paragraph" w:customStyle="1" w:styleId="HiddenBlockHeader">
    <w:name w:val="Hidden Block Header"/>
    <w:basedOn w:val="BlockHeadings"/>
    <w:next w:val="Nothing"/>
    <w:qFormat/>
    <w:rsid w:val="00452F02"/>
    <w:rPr>
      <w:rFonts w:ascii="Calibri" w:eastAsiaTheme="minorHAnsi" w:hAnsi="Calibri"/>
      <w:caps/>
    </w:rPr>
  </w:style>
  <w:style w:type="character" w:customStyle="1" w:styleId="BodyTextChar1">
    <w:name w:val="Body Text Char1"/>
    <w:basedOn w:val="DefaultParagraphFont"/>
    <w:uiPriority w:val="99"/>
    <w:rsid w:val="00452F02"/>
    <w:rPr>
      <w:rFonts w:ascii="Arial" w:hAnsi="Arial" w:cs="Arial"/>
      <w:sz w:val="16"/>
    </w:rPr>
  </w:style>
  <w:style w:type="character" w:customStyle="1" w:styleId="StyleBodyText11ptBoldBlackChar">
    <w:name w:val="Style Body Text + 11 pt Bold Black Char"/>
    <w:link w:val="StyleBodyText11ptBoldBlack"/>
    <w:locked/>
    <w:rsid w:val="00452F02"/>
    <w:rPr>
      <w:rFonts w:ascii="Calibri" w:hAnsi="Calibri" w:cs="Times New Roman"/>
      <w:u w:val="single"/>
    </w:rPr>
  </w:style>
  <w:style w:type="paragraph" w:customStyle="1" w:styleId="StyleBodyText11ptBoldBlack">
    <w:name w:val="Style Body Text + 11 pt Bold Black"/>
    <w:basedOn w:val="BodyText"/>
    <w:link w:val="StyleBodyText11ptBoldBlackChar"/>
    <w:qFormat/>
    <w:rsid w:val="00452F02"/>
    <w:pPr>
      <w:suppressAutoHyphens w:val="0"/>
      <w:spacing w:line="240" w:lineRule="auto"/>
    </w:pPr>
    <w:rPr>
      <w:rFonts w:eastAsiaTheme="minorHAnsi" w:cs="Times New Roman"/>
      <w:sz w:val="22"/>
      <w:szCs w:val="22"/>
      <w:u w:val="single"/>
      <w:lang w:eastAsia="en-US"/>
    </w:rPr>
  </w:style>
  <w:style w:type="character" w:customStyle="1" w:styleId="StyletinyBoldChar">
    <w:name w:val="Style tiny + Bold Char"/>
    <w:link w:val="StyletinyBold"/>
    <w:locked/>
    <w:rsid w:val="00452F02"/>
    <w:rPr>
      <w:rFonts w:ascii="Times New Roman" w:hAnsi="Times New Roman" w:cs="Times New Roman"/>
      <w:bCs/>
      <w:sz w:val="20"/>
      <w:szCs w:val="20"/>
    </w:rPr>
  </w:style>
  <w:style w:type="paragraph" w:customStyle="1" w:styleId="StyletinyBold">
    <w:name w:val="Style tiny + Bold"/>
    <w:basedOn w:val="Normal"/>
    <w:link w:val="StyletinyBoldChar"/>
    <w:qFormat/>
    <w:rsid w:val="00452F02"/>
    <w:pPr>
      <w:tabs>
        <w:tab w:val="left" w:pos="4410"/>
      </w:tabs>
      <w:contextualSpacing/>
    </w:pPr>
    <w:rPr>
      <w:rFonts w:ascii="Times New Roman" w:hAnsi="Times New Roman" w:cs="Times New Roman"/>
      <w:bCs/>
      <w:sz w:val="20"/>
      <w:szCs w:val="20"/>
    </w:rPr>
  </w:style>
  <w:style w:type="character" w:customStyle="1" w:styleId="UnderlineBoldChar">
    <w:name w:val="Underline Bold Char"/>
    <w:locked/>
    <w:rsid w:val="00452F02"/>
    <w:rPr>
      <w:rFonts w:ascii="Times New Roman" w:eastAsia="Times New Roman" w:hAnsi="Times New Roman" w:cs="Times New Roman"/>
      <w:b/>
      <w:szCs w:val="20"/>
      <w:u w:val="single"/>
    </w:rPr>
  </w:style>
  <w:style w:type="character" w:customStyle="1" w:styleId="cardCharCharCharCharChar">
    <w:name w:val="card Char Char Char Char Char"/>
    <w:link w:val="cardCharCharCharChar"/>
    <w:locked/>
    <w:rsid w:val="00452F02"/>
    <w:rPr>
      <w:rFonts w:ascii="Times New Roman" w:eastAsia="Times New Roman" w:hAnsi="Times New Roman" w:cs="Times New Roman"/>
      <w:sz w:val="20"/>
      <w:szCs w:val="20"/>
    </w:rPr>
  </w:style>
  <w:style w:type="paragraph" w:customStyle="1" w:styleId="cardCharCharCharChar">
    <w:name w:val="card Char Char Char Char"/>
    <w:basedOn w:val="Normal"/>
    <w:link w:val="cardCharCharCharCharChar"/>
    <w:qFormat/>
    <w:rsid w:val="00452F02"/>
    <w:pPr>
      <w:overflowPunct w:val="0"/>
      <w:autoSpaceDE w:val="0"/>
      <w:autoSpaceDN w:val="0"/>
      <w:adjustRightInd w:val="0"/>
      <w:ind w:left="288" w:right="288"/>
    </w:pPr>
    <w:rPr>
      <w:rFonts w:ascii="Times New Roman" w:eastAsia="Times New Roman" w:hAnsi="Times New Roman" w:cs="Times New Roman"/>
      <w:sz w:val="20"/>
      <w:szCs w:val="20"/>
    </w:rPr>
  </w:style>
  <w:style w:type="character" w:customStyle="1" w:styleId="tagChar2">
    <w:name w:val="%tag Char"/>
    <w:link w:val="tag0"/>
    <w:locked/>
    <w:rsid w:val="00452F02"/>
    <w:rPr>
      <w:rFonts w:ascii="Times New Roman" w:eastAsia="Times New Roman" w:hAnsi="Times New Roman" w:cs="Times New Roman"/>
      <w:b/>
      <w:szCs w:val="20"/>
    </w:rPr>
  </w:style>
  <w:style w:type="paragraph" w:customStyle="1" w:styleId="tag0">
    <w:name w:val="%tag"/>
    <w:basedOn w:val="Normal"/>
    <w:link w:val="tagChar2"/>
    <w:qFormat/>
    <w:rsid w:val="00452F02"/>
    <w:rPr>
      <w:rFonts w:ascii="Times New Roman" w:eastAsia="Times New Roman" w:hAnsi="Times New Roman" w:cs="Times New Roman"/>
      <w:b/>
      <w:szCs w:val="20"/>
    </w:rPr>
  </w:style>
  <w:style w:type="character" w:customStyle="1" w:styleId="cardChar0">
    <w:name w:val="%card Char"/>
    <w:link w:val="card0"/>
    <w:locked/>
    <w:rsid w:val="00452F02"/>
    <w:rPr>
      <w:rFonts w:ascii="Times New Roman" w:eastAsia="Times New Roman" w:hAnsi="Times New Roman" w:cs="Times New Roman"/>
      <w:sz w:val="20"/>
      <w:szCs w:val="20"/>
    </w:rPr>
  </w:style>
  <w:style w:type="paragraph" w:customStyle="1" w:styleId="card0">
    <w:name w:val="%card"/>
    <w:basedOn w:val="Normal"/>
    <w:link w:val="cardChar0"/>
    <w:qFormat/>
    <w:rsid w:val="00452F02"/>
    <w:pPr>
      <w:ind w:left="288" w:right="288"/>
    </w:pPr>
    <w:rPr>
      <w:rFonts w:ascii="Times New Roman" w:eastAsia="Times New Roman" w:hAnsi="Times New Roman" w:cs="Times New Roman"/>
      <w:sz w:val="20"/>
      <w:szCs w:val="20"/>
    </w:rPr>
  </w:style>
  <w:style w:type="character" w:customStyle="1" w:styleId="AAAcardChar">
    <w:name w:val="AAAcard Char"/>
    <w:link w:val="AAAcard"/>
    <w:locked/>
    <w:rsid w:val="00452F02"/>
    <w:rPr>
      <w:rFonts w:ascii="Times New Roman" w:eastAsia="Times New Roman" w:hAnsi="Times New Roman" w:cs="Times New Roman"/>
      <w:sz w:val="20"/>
      <w:szCs w:val="20"/>
    </w:rPr>
  </w:style>
  <w:style w:type="paragraph" w:customStyle="1" w:styleId="AAAcard">
    <w:name w:val="AAAcard"/>
    <w:basedOn w:val="Normal"/>
    <w:link w:val="AAAcardChar"/>
    <w:qFormat/>
    <w:rsid w:val="00452F02"/>
    <w:pPr>
      <w:ind w:left="288" w:right="288"/>
    </w:pPr>
    <w:rPr>
      <w:rFonts w:ascii="Times New Roman" w:eastAsia="Times New Roman" w:hAnsi="Times New Roman" w:cs="Times New Roman"/>
      <w:sz w:val="20"/>
      <w:szCs w:val="20"/>
    </w:rPr>
  </w:style>
  <w:style w:type="character" w:customStyle="1" w:styleId="underlineCharChar0">
    <w:name w:val="underline Char Char"/>
    <w:locked/>
    <w:rsid w:val="00452F02"/>
    <w:rPr>
      <w:rFonts w:ascii="Arial Narrow" w:eastAsia="Times New Roman" w:hAnsi="Arial Narrow" w:cs="Times New Roman"/>
      <w:u w:val="single"/>
    </w:rPr>
  </w:style>
  <w:style w:type="paragraph" w:customStyle="1" w:styleId="underlineChar1">
    <w:name w:val="underline Char1"/>
    <w:basedOn w:val="Normal"/>
    <w:uiPriority w:val="99"/>
    <w:qFormat/>
    <w:rsid w:val="00452F02"/>
    <w:rPr>
      <w:rFonts w:ascii="Arial Narrow" w:eastAsia="Times New Roman" w:hAnsi="Arial Narrow"/>
      <w:u w:val="single"/>
    </w:rPr>
  </w:style>
  <w:style w:type="paragraph" w:customStyle="1" w:styleId="TagStyle">
    <w:name w:val="Tag Style"/>
    <w:basedOn w:val="Normal"/>
    <w:uiPriority w:val="99"/>
    <w:qFormat/>
    <w:rsid w:val="00452F02"/>
    <w:rPr>
      <w:rFonts w:eastAsia="Times New Roman"/>
      <w:b/>
    </w:rPr>
  </w:style>
  <w:style w:type="paragraph" w:customStyle="1" w:styleId="tagstyle0">
    <w:name w:val="tagstyle"/>
    <w:basedOn w:val="Normal"/>
    <w:uiPriority w:val="99"/>
    <w:qFormat/>
    <w:rsid w:val="00452F02"/>
    <w:pPr>
      <w:spacing w:before="100" w:beforeAutospacing="1" w:after="100" w:afterAutospacing="1"/>
    </w:pPr>
    <w:rPr>
      <w:rFonts w:eastAsia="Times New Roman"/>
    </w:rPr>
  </w:style>
  <w:style w:type="paragraph" w:customStyle="1" w:styleId="CardDownx15">
    <w:name w:val="CardDown x1.5"/>
    <w:basedOn w:val="Header"/>
    <w:qFormat/>
    <w:rsid w:val="00452F02"/>
    <w:pPr>
      <w:tabs>
        <w:tab w:val="clear" w:pos="4680"/>
        <w:tab w:val="clear" w:pos="9360"/>
        <w:tab w:val="center" w:pos="4320"/>
        <w:tab w:val="right" w:pos="8640"/>
      </w:tabs>
      <w:jc w:val="both"/>
    </w:pPr>
    <w:rPr>
      <w:rFonts w:eastAsia="Times New Roman"/>
      <w:sz w:val="14"/>
    </w:rPr>
  </w:style>
  <w:style w:type="paragraph" w:customStyle="1" w:styleId="Analyticals">
    <w:name w:val="Analyticals"/>
    <w:basedOn w:val="Normal"/>
    <w:uiPriority w:val="99"/>
    <w:qFormat/>
    <w:rsid w:val="00452F02"/>
    <w:rPr>
      <w:rFonts w:eastAsia="Times New Roman"/>
    </w:rPr>
  </w:style>
  <w:style w:type="character" w:customStyle="1" w:styleId="StyleUnderlineChar11pt2Char">
    <w:name w:val="Style Underline Char + 11 pt2 Char"/>
    <w:basedOn w:val="DefaultParagraphFont"/>
    <w:link w:val="StyleUnderlineChar11pt2"/>
    <w:rsid w:val="00452F02"/>
  </w:style>
  <w:style w:type="paragraph" w:customStyle="1" w:styleId="StyleUnderlineChar11pt2">
    <w:name w:val="Style Underline Char + 11 pt2"/>
    <w:link w:val="StyleUnderlineChar11pt2Char"/>
    <w:qFormat/>
    <w:rsid w:val="00452F02"/>
    <w:pPr>
      <w:spacing w:after="200" w:line="276" w:lineRule="auto"/>
    </w:pPr>
  </w:style>
  <w:style w:type="character" w:customStyle="1" w:styleId="StyleUnderlineChar11ptBorderSinglesolidlineAutoChar">
    <w:name w:val="Style Underline Char + 11 pt Border: : (Single solid line Auto  ... Char"/>
    <w:link w:val="StyleUnderlineChar11ptBorderSinglesolidlineAuto"/>
    <w:locked/>
    <w:rsid w:val="00452F02"/>
    <w:rPr>
      <w:rFonts w:ascii="Calibri" w:eastAsia="Times New Roman" w:hAnsi="Calibri" w:cs="Calibri"/>
      <w:u w:val="single"/>
      <w:bdr w:val="single" w:sz="4" w:space="0" w:color="auto" w:frame="1"/>
    </w:rPr>
  </w:style>
  <w:style w:type="paragraph" w:customStyle="1" w:styleId="StyleUnderlineChar11ptBorderSinglesolidlineAuto">
    <w:name w:val="Style Underline Char + 11 pt Border: : (Single solid line Auto  ..."/>
    <w:link w:val="StyleUnderlineChar11ptBorderSinglesolidlineAutoChar"/>
    <w:qFormat/>
    <w:rsid w:val="00452F02"/>
    <w:pPr>
      <w:pBdr>
        <w:top w:val="single" w:sz="4" w:space="0" w:color="auto"/>
        <w:left w:val="single" w:sz="4" w:space="0" w:color="auto"/>
        <w:bottom w:val="single" w:sz="4" w:space="0" w:color="auto"/>
        <w:right w:val="single" w:sz="4" w:space="0" w:color="auto"/>
      </w:pBdr>
      <w:spacing w:after="200" w:line="276" w:lineRule="auto"/>
    </w:pPr>
    <w:rPr>
      <w:rFonts w:ascii="Calibri" w:eastAsia="Times New Roman" w:hAnsi="Calibri" w:cs="Calibri"/>
      <w:u w:val="single"/>
      <w:bdr w:val="single" w:sz="4" w:space="0" w:color="auto" w:frame="1"/>
    </w:rPr>
  </w:style>
  <w:style w:type="character" w:customStyle="1" w:styleId="cardCharCharChar">
    <w:name w:val="card Char Char Char"/>
    <w:basedOn w:val="DefaultParagraphFont"/>
    <w:locked/>
    <w:rsid w:val="00452F02"/>
    <w:rPr>
      <w:color w:val="000000"/>
    </w:rPr>
  </w:style>
  <w:style w:type="character" w:customStyle="1" w:styleId="StylecardCharCharArialNarrow9ptChar">
    <w:name w:val="Style card Char Char + Arial Narrow 9 pt Char"/>
    <w:basedOn w:val="cardCharCharChar"/>
    <w:link w:val="StylecardCharCharArialNarrow9pt"/>
    <w:locked/>
    <w:rsid w:val="00452F02"/>
    <w:rPr>
      <w:color w:val="000000"/>
    </w:rPr>
  </w:style>
  <w:style w:type="paragraph" w:customStyle="1" w:styleId="StylecardCharCharArialNarrow9pt">
    <w:name w:val="Style card Char Char + Arial Narrow 9 pt"/>
    <w:link w:val="StylecardCharCharArialNarrow9ptChar"/>
    <w:qFormat/>
    <w:rsid w:val="00452F02"/>
    <w:pPr>
      <w:ind w:left="288" w:right="288"/>
    </w:pPr>
    <w:rPr>
      <w:color w:val="000000"/>
    </w:rPr>
  </w:style>
  <w:style w:type="character" w:customStyle="1" w:styleId="StyleCardTextArialNarrow9ptChar">
    <w:name w:val="Style Card Text + Arial Narrow 9 pt Char"/>
    <w:basedOn w:val="DefaultParagraphFont"/>
    <w:link w:val="StyleCardTextArialNarrow9pt"/>
    <w:locked/>
    <w:rsid w:val="00452F02"/>
    <w:rPr>
      <w:rFonts w:ascii="Times New Roman" w:eastAsia="Times New Roman" w:hAnsi="Times New Roman"/>
    </w:rPr>
  </w:style>
  <w:style w:type="paragraph" w:customStyle="1" w:styleId="StyleCardTextArialNarrow9pt">
    <w:name w:val="Style Card Text + Arial Narrow 9 pt"/>
    <w:link w:val="StyleCardTextArialNarrow9ptChar"/>
    <w:qFormat/>
    <w:rsid w:val="00452F02"/>
    <w:pPr>
      <w:spacing w:after="200" w:line="276" w:lineRule="auto"/>
    </w:pPr>
    <w:rPr>
      <w:rFonts w:ascii="Times New Roman" w:eastAsia="Times New Roman" w:hAnsi="Times New Roman"/>
    </w:rPr>
  </w:style>
  <w:style w:type="character" w:customStyle="1" w:styleId="StyleCardTextArialNarrow8ptChar">
    <w:name w:val="Style Card Text + Arial Narrow 8 pt Char"/>
    <w:basedOn w:val="DefaultParagraphFont"/>
    <w:link w:val="StyleCardTextArialNarrow8pt"/>
    <w:locked/>
    <w:rsid w:val="00452F02"/>
    <w:rPr>
      <w:rFonts w:ascii="Times New Roman" w:eastAsia="Times New Roman" w:hAnsi="Times New Roman"/>
    </w:rPr>
  </w:style>
  <w:style w:type="paragraph" w:customStyle="1" w:styleId="StyleCardTextArialNarrow8pt">
    <w:name w:val="Style Card Text + Arial Narrow 8 pt"/>
    <w:link w:val="StyleCardTextArialNarrow8ptChar"/>
    <w:qFormat/>
    <w:rsid w:val="00452F02"/>
    <w:pPr>
      <w:spacing w:after="200" w:line="276" w:lineRule="auto"/>
    </w:pPr>
    <w:rPr>
      <w:rFonts w:ascii="Times New Roman" w:eastAsia="Times New Roman" w:hAnsi="Times New Roman"/>
    </w:rPr>
  </w:style>
  <w:style w:type="character" w:customStyle="1" w:styleId="StyleStyle49pt3Char">
    <w:name w:val="Style Style4 + 9 pt3 Char"/>
    <w:basedOn w:val="Style4Char"/>
    <w:link w:val="StyleStyle49pt3"/>
    <w:locked/>
    <w:rsid w:val="00452F02"/>
    <w:rPr>
      <w:rFonts w:ascii="Calibri" w:eastAsia="Times New Roman" w:hAnsi="Calibri" w:cs="Times New Roman"/>
      <w:sz w:val="20"/>
      <w:u w:val="single"/>
    </w:rPr>
  </w:style>
  <w:style w:type="paragraph" w:customStyle="1" w:styleId="StyleStyle49pt3">
    <w:name w:val="Style Style4 + 9 pt3"/>
    <w:basedOn w:val="Style4"/>
    <w:link w:val="StyleStyle49pt3Char"/>
    <w:qFormat/>
    <w:rsid w:val="00452F02"/>
    <w:rPr>
      <w:rFonts w:ascii="Calibri" w:eastAsia="Times New Roman" w:hAnsi="Calibri" w:cs="Times New Roman"/>
      <w:sz w:val="20"/>
    </w:rPr>
  </w:style>
  <w:style w:type="character" w:customStyle="1" w:styleId="StyleStyle4BoldChar">
    <w:name w:val="Style Style4 + Bold Char"/>
    <w:basedOn w:val="Style4Char"/>
    <w:link w:val="StyleStyle4Bold"/>
    <w:locked/>
    <w:rsid w:val="00452F02"/>
    <w:rPr>
      <w:rFonts w:ascii="Calibri" w:eastAsia="Times New Roman" w:hAnsi="Calibri" w:cs="Times New Roman"/>
      <w:sz w:val="20"/>
      <w:u w:val="single"/>
    </w:rPr>
  </w:style>
  <w:style w:type="paragraph" w:customStyle="1" w:styleId="StyleStyle4Bold">
    <w:name w:val="Style Style4 + Bold"/>
    <w:basedOn w:val="Style4"/>
    <w:link w:val="StyleStyle4BoldChar"/>
    <w:qFormat/>
    <w:rsid w:val="00452F02"/>
    <w:rPr>
      <w:rFonts w:ascii="Calibri" w:eastAsia="Times New Roman" w:hAnsi="Calibri" w:cs="Times New Roman"/>
      <w:sz w:val="20"/>
    </w:rPr>
  </w:style>
  <w:style w:type="character" w:customStyle="1" w:styleId="StyleStyle411pt1Char">
    <w:name w:val="Style Style4 + 11 pt1 Char"/>
    <w:basedOn w:val="DefaultParagraphFont"/>
    <w:link w:val="StyleStyle411pt1"/>
    <w:locked/>
    <w:rsid w:val="00452F02"/>
    <w:rPr>
      <w:rFonts w:ascii="Calibri" w:eastAsia="Times New Roman" w:hAnsi="Calibri" w:cs="Times New Roman"/>
      <w:u w:val="single"/>
    </w:rPr>
  </w:style>
  <w:style w:type="paragraph" w:customStyle="1" w:styleId="StyleStyle411pt1">
    <w:name w:val="Style Style4 + 11 pt1"/>
    <w:basedOn w:val="Normal"/>
    <w:link w:val="StyleStyle411pt1Char"/>
    <w:qFormat/>
    <w:rsid w:val="00452F02"/>
    <w:rPr>
      <w:rFonts w:eastAsia="Times New Roman" w:cs="Times New Roman"/>
      <w:u w:val="single"/>
    </w:rPr>
  </w:style>
  <w:style w:type="character" w:customStyle="1" w:styleId="StyleBoldandUnderlineChar11ptChar">
    <w:name w:val="Style Bold and Underline Char + 11 pt Char"/>
    <w:basedOn w:val="BoldandUnderlineCharChar2"/>
    <w:link w:val="StyleBoldandUnderlineChar11pt"/>
    <w:locked/>
    <w:rsid w:val="00452F02"/>
    <w:rPr>
      <w:rFonts w:ascii="Times New Roman" w:eastAsia="Times New Roman" w:hAnsi="Times New Roman" w:cs="Times New Roman"/>
      <w:b/>
      <w:bCs/>
      <w:szCs w:val="20"/>
      <w:u w:val="single"/>
      <w:lang w:val="en-US" w:eastAsia="en-US" w:bidi="ar-SA"/>
    </w:rPr>
  </w:style>
  <w:style w:type="paragraph" w:customStyle="1" w:styleId="StyleBoldandUnderlineChar11pt">
    <w:name w:val="Style Bold and Underline Char + 11 pt"/>
    <w:link w:val="StyleBoldandUnderlineChar11ptChar"/>
    <w:qFormat/>
    <w:rsid w:val="00452F02"/>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452F02"/>
    <w:rPr>
      <w:rFonts w:ascii="Calibri" w:eastAsia="Times New Roman" w:hAnsi="Calibri" w:cs="Times New Roman"/>
    </w:rPr>
  </w:style>
  <w:style w:type="paragraph" w:customStyle="1" w:styleId="StyleMinimizedTextArialNarrow9pt">
    <w:name w:val="Style Minimized Text + Arial Narrow 9 pt"/>
    <w:basedOn w:val="Normal"/>
    <w:link w:val="StyleMinimizedTextArialNarrow9ptChar"/>
    <w:qFormat/>
    <w:rsid w:val="00452F02"/>
    <w:rPr>
      <w:rFonts w:eastAsia="Times New Roman" w:cs="Times New Roman"/>
    </w:rPr>
  </w:style>
  <w:style w:type="character" w:customStyle="1" w:styleId="StyleBoldandUnderlineChar11ptNotBoldChar">
    <w:name w:val="Style Bold and Underline Char + 11 pt Not Bold Char"/>
    <w:basedOn w:val="BoldandUnderlineCharChar2"/>
    <w:link w:val="StyleBoldandUnderlineChar11ptNotBold"/>
    <w:locked/>
    <w:rsid w:val="00452F02"/>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452F02"/>
    <w:pPr>
      <w:spacing w:after="200" w:line="276" w:lineRule="auto"/>
    </w:pPr>
    <w:rPr>
      <w:rFonts w:ascii="Times New Roman" w:eastAsia="Times New Roman" w:hAnsi="Times New Roman" w:cs="Times New Roman"/>
      <w:szCs w:val="20"/>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452F02"/>
    <w:rPr>
      <w:rFonts w:ascii="Calibri" w:eastAsia="Times New Roman" w:hAnsi="Calibri" w:cs="Times New Roman"/>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452F02"/>
    <w:pPr>
      <w:pBdr>
        <w:top w:val="single" w:sz="4" w:space="0" w:color="auto"/>
        <w:left w:val="single" w:sz="4" w:space="0" w:color="auto"/>
        <w:bottom w:val="single" w:sz="4" w:space="0" w:color="auto"/>
        <w:right w:val="single" w:sz="4" w:space="0" w:color="auto"/>
      </w:pBdr>
    </w:pPr>
    <w:rPr>
      <w:rFonts w:eastAsia="Times New Roman" w:cs="Times New Roman"/>
      <w:u w:val="single"/>
      <w:bdr w:val="single" w:sz="4" w:space="0" w:color="auto" w:frame="1"/>
    </w:rPr>
  </w:style>
  <w:style w:type="character" w:customStyle="1" w:styleId="StyleStyle112ptChar">
    <w:name w:val="Style Style1 + 12 pt Char"/>
    <w:basedOn w:val="DefaultParagraphFont"/>
    <w:link w:val="StyleStyle112pt"/>
    <w:locked/>
    <w:rsid w:val="00452F02"/>
    <w:rPr>
      <w:rFonts w:ascii="Calibri" w:eastAsia="SimSun" w:hAnsi="Calibri" w:cs="Times New Roman"/>
      <w:u w:val="single"/>
      <w:lang w:eastAsia="zh-CN"/>
    </w:rPr>
  </w:style>
  <w:style w:type="paragraph" w:customStyle="1" w:styleId="StyleStyle112pt">
    <w:name w:val="Style Style1 + 12 pt"/>
    <w:basedOn w:val="Normal"/>
    <w:link w:val="StyleStyle112ptChar"/>
    <w:qFormat/>
    <w:rsid w:val="00452F02"/>
    <w:rPr>
      <w:rFonts w:eastAsia="SimSun" w:cs="Times New Roman"/>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452F02"/>
    <w:rPr>
      <w:rFonts w:ascii="Calibri" w:eastAsia="Times New Roman" w:hAnsi="Calibri" w:cs="Times New Roman"/>
      <w:sz w:val="20"/>
      <w:szCs w:val="24"/>
      <w:lang w:val="x-none" w:eastAsia="x-none"/>
    </w:rPr>
  </w:style>
  <w:style w:type="paragraph" w:customStyle="1" w:styleId="StyleMinimizedTextArialNarrow10pt">
    <w:name w:val="Style Minimized Text + Arial Narrow 10 pt"/>
    <w:basedOn w:val="MinimizedText"/>
    <w:link w:val="StyleMinimizedTextArialNarrow10ptChar"/>
    <w:qFormat/>
    <w:rsid w:val="00452F02"/>
    <w:rPr>
      <w:rFonts w:ascii="Calibri" w:hAnsi="Calibri"/>
      <w:sz w:val="20"/>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452F02"/>
    <w:rPr>
      <w:rFonts w:ascii="Calibri" w:eastAsia="SimSun" w:hAnsi="Calibri" w:cs="Times New Roman"/>
      <w:strike/>
      <w:color w:val="000000"/>
      <w:sz w:val="16"/>
      <w:szCs w:val="24"/>
      <w:u w:val="single"/>
      <w:lang w:val="x-none" w:eastAsia="x-none"/>
    </w:rPr>
  </w:style>
  <w:style w:type="paragraph" w:customStyle="1" w:styleId="StyleStyle111ptBorderSinglesolidlineAuto05ptL">
    <w:name w:val="Style Style1 + 11 pt Border: : (Single solid line Auto  0.5 pt L..."/>
    <w:link w:val="StyleStyle111ptBorderSinglesolidlineAuto05ptLChar"/>
    <w:qFormat/>
    <w:rsid w:val="00452F02"/>
    <w:pPr>
      <w:spacing w:after="200" w:line="276" w:lineRule="auto"/>
      <w:ind w:left="432" w:right="432"/>
    </w:pPr>
    <w:rPr>
      <w:rFonts w:ascii="Calibri" w:eastAsia="SimSun" w:hAnsi="Calibri" w:cs="Times New Roman"/>
      <w:strike/>
      <w:color w:val="000000"/>
      <w:sz w:val="16"/>
      <w:szCs w:val="24"/>
      <w:u w:val="single"/>
      <w:lang w:val="x-none" w:eastAsia="x-none"/>
    </w:rPr>
  </w:style>
  <w:style w:type="character" w:customStyle="1" w:styleId="StyleStyle1BoldChar">
    <w:name w:val="Style Style1 + Bold Char"/>
    <w:basedOn w:val="Style1Char"/>
    <w:link w:val="StyleStyle1Bold"/>
    <w:locked/>
    <w:rsid w:val="00452F02"/>
    <w:rPr>
      <w:rFonts w:ascii="Calibri" w:eastAsia="SimSun" w:hAnsi="Calibri" w:cs="Times New Roman"/>
      <w:strike/>
      <w:color w:val="000000"/>
      <w:sz w:val="16"/>
      <w:szCs w:val="24"/>
      <w:u w:val="single"/>
      <w:lang w:val="x-none" w:eastAsia="x-none"/>
    </w:rPr>
  </w:style>
  <w:style w:type="paragraph" w:customStyle="1" w:styleId="StyleStyle1Bold">
    <w:name w:val="Style Style1 + Bold"/>
    <w:link w:val="StyleStyle1BoldChar"/>
    <w:qFormat/>
    <w:rsid w:val="00452F02"/>
    <w:pPr>
      <w:spacing w:after="200" w:line="276" w:lineRule="auto"/>
      <w:ind w:left="432" w:right="432"/>
    </w:pPr>
    <w:rPr>
      <w:rFonts w:ascii="Calibri" w:eastAsia="SimSun" w:hAnsi="Calibri" w:cs="Times New Roman"/>
      <w:strike/>
      <w:color w:val="000000"/>
      <w:sz w:val="16"/>
      <w:szCs w:val="24"/>
      <w:u w:val="single"/>
      <w:lang w:val="x-none" w:eastAsia="x-none"/>
    </w:rPr>
  </w:style>
  <w:style w:type="paragraph" w:customStyle="1" w:styleId="cardtextsmall">
    <w:name w:val="card text small"/>
    <w:basedOn w:val="Normal"/>
    <w:qFormat/>
    <w:rsid w:val="00452F02"/>
    <w:rPr>
      <w:rFonts w:ascii="Arial Narrow" w:eastAsia="Times New Roman" w:hAnsi="Arial Narrow"/>
    </w:rPr>
  </w:style>
  <w:style w:type="character" w:customStyle="1" w:styleId="StyleStyle49pt10Char">
    <w:name w:val="Style Style4 + 9 pt10 Char"/>
    <w:basedOn w:val="Style4Char"/>
    <w:link w:val="StyleStyle49pt10"/>
    <w:locked/>
    <w:rsid w:val="00452F02"/>
    <w:rPr>
      <w:rFonts w:ascii="Calibri" w:eastAsia="Times New Roman" w:hAnsi="Calibri" w:cs="Times New Roman"/>
      <w:sz w:val="20"/>
      <w:u w:val="single"/>
    </w:rPr>
  </w:style>
  <w:style w:type="paragraph" w:customStyle="1" w:styleId="StyleStyle49pt10">
    <w:name w:val="Style Style4 + 9 pt10"/>
    <w:basedOn w:val="Style4"/>
    <w:link w:val="StyleStyle49pt10Char"/>
    <w:qFormat/>
    <w:rsid w:val="00452F02"/>
    <w:rPr>
      <w:rFonts w:ascii="Calibri" w:eastAsia="Times New Roman" w:hAnsi="Calibri" w:cs="Times New Roman"/>
      <w:sz w:val="20"/>
    </w:rPr>
  </w:style>
  <w:style w:type="character" w:customStyle="1" w:styleId="StyleStyle49ptBold7Char">
    <w:name w:val="Style Style4 + 9 pt Bold7 Char"/>
    <w:link w:val="StyleStyle49ptBold7"/>
    <w:locked/>
    <w:rsid w:val="00452F02"/>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452F02"/>
    <w:rPr>
      <w:rFonts w:ascii="Calibri" w:eastAsia="Times New Roman" w:hAnsi="Calibri" w:cs="Times New Roman"/>
    </w:rPr>
  </w:style>
  <w:style w:type="character" w:customStyle="1" w:styleId="NormalUnderlineChar">
    <w:name w:val="Normal Underline Char"/>
    <w:link w:val="NormalUnderline"/>
    <w:locked/>
    <w:rsid w:val="00452F02"/>
    <w:rPr>
      <w:rFonts w:ascii="Calibri" w:eastAsia="Times New Roman" w:hAnsi="Calibri" w:cs="Times New Roman"/>
      <w:u w:val="single"/>
    </w:rPr>
  </w:style>
  <w:style w:type="paragraph" w:customStyle="1" w:styleId="NormalUnderline">
    <w:name w:val="Normal Underline"/>
    <w:basedOn w:val="Normal"/>
    <w:link w:val="NormalUnderlineChar"/>
    <w:qFormat/>
    <w:rsid w:val="00452F02"/>
    <w:pPr>
      <w:ind w:left="288"/>
    </w:pPr>
    <w:rPr>
      <w:rFonts w:eastAsia="Times New Roman" w:cs="Times New Roman"/>
      <w:u w:val="single"/>
    </w:rPr>
  </w:style>
  <w:style w:type="paragraph" w:customStyle="1" w:styleId="Underlinestyle">
    <w:name w:val="Underline style"/>
    <w:basedOn w:val="Normal"/>
    <w:qFormat/>
    <w:rsid w:val="00452F02"/>
    <w:rPr>
      <w:rFonts w:eastAsia="Times New Roman"/>
      <w:u w:val="single"/>
    </w:rPr>
  </w:style>
  <w:style w:type="paragraph" w:customStyle="1" w:styleId="2909F619802848F09E01365C32F34654">
    <w:name w:val="2909F619802848F09E01365C32F34654"/>
    <w:uiPriority w:val="99"/>
    <w:qFormat/>
    <w:rsid w:val="00452F0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452F02"/>
    <w:pPr>
      <w:spacing w:after="200" w:line="276" w:lineRule="auto"/>
    </w:pPr>
    <w:rPr>
      <w:rFonts w:ascii="Calibri" w:eastAsia="Times New Roman" w:hAnsi="Calibri" w:cs="Times New Roman"/>
      <w:lang w:eastAsia="ja-JP"/>
    </w:rPr>
  </w:style>
  <w:style w:type="character" w:customStyle="1" w:styleId="TagofCardChar">
    <w:name w:val="Tag of Card Char"/>
    <w:link w:val="TagofCard"/>
    <w:locked/>
    <w:rsid w:val="00452F02"/>
    <w:rPr>
      <w:rFonts w:ascii="Arial Narrow" w:eastAsia="SimSun" w:hAnsi="Arial Narrow" w:cs="Times New Roman"/>
      <w:color w:val="000000"/>
      <w:szCs w:val="20"/>
    </w:rPr>
  </w:style>
  <w:style w:type="paragraph" w:customStyle="1" w:styleId="TagofCard">
    <w:name w:val="Tag of Card"/>
    <w:basedOn w:val="NormalText"/>
    <w:next w:val="NormalText"/>
    <w:link w:val="TagofCardChar"/>
    <w:autoRedefine/>
    <w:qFormat/>
    <w:rsid w:val="00452F02"/>
    <w:pPr>
      <w:ind w:left="432"/>
      <w:jc w:val="left"/>
    </w:pPr>
    <w:rPr>
      <w:rFonts w:ascii="Arial Narrow" w:eastAsia="SimSun" w:hAnsi="Arial Narrow" w:cs="Times New Roman"/>
      <w:color w:val="000000"/>
      <w:sz w:val="22"/>
      <w:szCs w:val="20"/>
    </w:rPr>
  </w:style>
  <w:style w:type="character" w:customStyle="1" w:styleId="SourcenameChar">
    <w:name w:val="Source name Char"/>
    <w:link w:val="Sourcename"/>
    <w:locked/>
    <w:rsid w:val="00452F02"/>
    <w:rPr>
      <w:rFonts w:ascii="Arial Narrow" w:eastAsia="SimSun" w:hAnsi="Arial Narrow" w:cs="Times New Roman"/>
      <w:color w:val="000000"/>
      <w:szCs w:val="20"/>
    </w:rPr>
  </w:style>
  <w:style w:type="paragraph" w:customStyle="1" w:styleId="Sourcename">
    <w:name w:val="Source name"/>
    <w:basedOn w:val="NormalText"/>
    <w:link w:val="SourcenameChar"/>
    <w:autoRedefine/>
    <w:qFormat/>
    <w:rsid w:val="00452F02"/>
    <w:pPr>
      <w:ind w:left="432"/>
      <w:jc w:val="left"/>
    </w:pPr>
    <w:rPr>
      <w:rFonts w:ascii="Arial Narrow" w:eastAsia="SimSun" w:hAnsi="Arial Narrow" w:cs="Times New Roman"/>
      <w:color w:val="000000"/>
      <w:sz w:val="22"/>
      <w:szCs w:val="20"/>
    </w:rPr>
  </w:style>
  <w:style w:type="character" w:customStyle="1" w:styleId="underlinedcardChar0">
    <w:name w:val="underlined card Char"/>
    <w:basedOn w:val="DefaultParagraphFont"/>
    <w:rsid w:val="00452F02"/>
    <w:rPr>
      <w:rFonts w:ascii="Palatino Linotype" w:hAnsi="Palatino Linotype" w:hint="default"/>
      <w:u w:val="single"/>
      <w:lang w:val="en-US" w:eastAsia="en-US" w:bidi="ar-SA"/>
    </w:rPr>
  </w:style>
  <w:style w:type="paragraph" w:customStyle="1" w:styleId="underlinedcard">
    <w:name w:val="underlined card"/>
    <w:basedOn w:val="NormalText"/>
    <w:autoRedefine/>
    <w:uiPriority w:val="99"/>
    <w:qFormat/>
    <w:rsid w:val="00452F02"/>
    <w:pPr>
      <w:ind w:left="432"/>
      <w:jc w:val="left"/>
    </w:pPr>
    <w:rPr>
      <w:rFonts w:ascii="Arial Narrow" w:eastAsia="SimSun" w:hAnsi="Arial Narrow" w:cs="Arial"/>
      <w:color w:val="000000"/>
      <w:sz w:val="22"/>
      <w:szCs w:val="20"/>
    </w:rPr>
  </w:style>
  <w:style w:type="paragraph" w:customStyle="1" w:styleId="FullText0">
    <w:name w:val="Full Text"/>
    <w:basedOn w:val="Normal"/>
    <w:qFormat/>
    <w:rsid w:val="00452F02"/>
    <w:rPr>
      <w:rFonts w:ascii="Arial Narrow" w:eastAsia="Times New Roman" w:hAnsi="Arial Narrow"/>
    </w:rPr>
  </w:style>
  <w:style w:type="character" w:customStyle="1" w:styleId="TextUnderlineChar">
    <w:name w:val="Text Underline Char"/>
    <w:link w:val="TextUnderline"/>
    <w:locked/>
    <w:rsid w:val="00452F02"/>
    <w:rPr>
      <w:rFonts w:ascii="Garamond" w:eastAsia="Times New Roman" w:hAnsi="Garamond" w:cs="Times New Roman"/>
      <w:bCs/>
      <w:kern w:val="20"/>
      <w:sz w:val="20"/>
      <w:szCs w:val="32"/>
      <w:u w:val="single"/>
    </w:rPr>
  </w:style>
  <w:style w:type="paragraph" w:customStyle="1" w:styleId="TextUnderline">
    <w:name w:val="Text Underline"/>
    <w:basedOn w:val="Normal"/>
    <w:link w:val="TextUnderlineChar"/>
    <w:qFormat/>
    <w:rsid w:val="00452F02"/>
    <w:rPr>
      <w:rFonts w:ascii="Garamond" w:eastAsia="Times New Roman" w:hAnsi="Garamond" w:cs="Times New Roman"/>
      <w:bCs/>
      <w:kern w:val="20"/>
      <w:sz w:val="20"/>
      <w:szCs w:val="32"/>
      <w:u w:val="single"/>
    </w:rPr>
  </w:style>
  <w:style w:type="character" w:customStyle="1" w:styleId="citeunreadChar">
    <w:name w:val="cite unread Char"/>
    <w:link w:val="citeunread"/>
    <w:locked/>
    <w:rsid w:val="00452F02"/>
    <w:rPr>
      <w:rFonts w:ascii="Times New Roman" w:eastAsia="MS Mincho" w:hAnsi="Times New Roman" w:cs="Times New Roman"/>
      <w:kern w:val="28"/>
      <w:sz w:val="18"/>
      <w:szCs w:val="20"/>
    </w:rPr>
  </w:style>
  <w:style w:type="paragraph" w:customStyle="1" w:styleId="citeunread">
    <w:name w:val="cite unread"/>
    <w:basedOn w:val="Normal"/>
    <w:link w:val="citeunreadChar"/>
    <w:qFormat/>
    <w:rsid w:val="00452F02"/>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readCharChar">
    <w:name w:val="read Char Char"/>
    <w:locked/>
    <w:rsid w:val="00452F02"/>
    <w:rPr>
      <w:rFonts w:ascii="Times New Roman" w:eastAsia="Times New Roman" w:hAnsi="Times New Roman" w:cs="Times New Roman" w:hint="default"/>
      <w:b/>
      <w:bCs w:val="0"/>
      <w:sz w:val="20"/>
      <w:szCs w:val="20"/>
      <w:u w:val="single"/>
    </w:rPr>
  </w:style>
  <w:style w:type="paragraph" w:customStyle="1" w:styleId="read1">
    <w:name w:val="read1"/>
    <w:basedOn w:val="Normal"/>
    <w:next w:val="Normal"/>
    <w:uiPriority w:val="99"/>
    <w:qFormat/>
    <w:rsid w:val="00452F02"/>
    <w:rPr>
      <w:rFonts w:eastAsia="Times New Roman"/>
      <w:b/>
      <w:sz w:val="20"/>
      <w:szCs w:val="20"/>
      <w:u w:val="single"/>
    </w:rPr>
  </w:style>
  <w:style w:type="paragraph" w:customStyle="1" w:styleId="2ndLevel-TAG">
    <w:name w:val="2nd Level - TAG"/>
    <w:basedOn w:val="Normal"/>
    <w:next w:val="Normal"/>
    <w:uiPriority w:val="99"/>
    <w:qFormat/>
    <w:rsid w:val="00452F02"/>
    <w:pPr>
      <w:spacing w:before="240"/>
      <w:outlineLvl w:val="2"/>
    </w:pPr>
    <w:rPr>
      <w:rFonts w:eastAsia="Times New Roman"/>
      <w:b/>
    </w:rPr>
  </w:style>
  <w:style w:type="paragraph" w:customStyle="1" w:styleId="CM5">
    <w:name w:val="CM5"/>
    <w:basedOn w:val="Default"/>
    <w:next w:val="Default"/>
    <w:uiPriority w:val="99"/>
    <w:qFormat/>
    <w:rsid w:val="00452F02"/>
    <w:pPr>
      <w:widowControl w:val="0"/>
      <w:spacing w:after="0" w:line="240" w:lineRule="auto"/>
    </w:pPr>
    <w:rPr>
      <w:rFonts w:ascii="Times New Roman" w:eastAsia="Times New Roman" w:hAnsi="Times New Roman" w:cstheme="minorBidi"/>
      <w:color w:val="000000"/>
      <w:sz w:val="16"/>
      <w:szCs w:val="22"/>
    </w:rPr>
  </w:style>
  <w:style w:type="paragraph" w:customStyle="1" w:styleId="CM14">
    <w:name w:val="CM14"/>
    <w:basedOn w:val="Default"/>
    <w:next w:val="Default"/>
    <w:uiPriority w:val="99"/>
    <w:qFormat/>
    <w:rsid w:val="00452F02"/>
    <w:pPr>
      <w:widowControl w:val="0"/>
      <w:spacing w:after="0" w:line="240" w:lineRule="auto"/>
    </w:pPr>
    <w:rPr>
      <w:rFonts w:ascii="Times New Roman" w:eastAsia="Times New Roman" w:hAnsi="Times New Roman" w:cstheme="minorBidi"/>
      <w:color w:val="000000"/>
      <w:sz w:val="16"/>
      <w:szCs w:val="22"/>
    </w:rPr>
  </w:style>
  <w:style w:type="character" w:customStyle="1" w:styleId="LanguageEditingChar">
    <w:name w:val="Language Editing Char"/>
    <w:link w:val="LanguageEditing"/>
    <w:locked/>
    <w:rsid w:val="00452F0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52F02"/>
    <w:rPr>
      <w:rFonts w:ascii="Times New Roman" w:eastAsia="Times New Roman" w:hAnsi="Times New Roman" w:cs="Times New Roman"/>
      <w:strike/>
      <w:sz w:val="20"/>
    </w:rPr>
  </w:style>
  <w:style w:type="paragraph" w:customStyle="1" w:styleId="yiv1075031003msonormal">
    <w:name w:val="yiv1075031003msonormal"/>
    <w:basedOn w:val="Normal"/>
    <w:uiPriority w:val="99"/>
    <w:qFormat/>
    <w:rsid w:val="00452F02"/>
    <w:pPr>
      <w:spacing w:before="100" w:beforeAutospacing="1" w:after="100" w:afterAutospacing="1"/>
    </w:pPr>
    <w:rPr>
      <w:rFonts w:eastAsia="Times New Roman"/>
    </w:rPr>
  </w:style>
  <w:style w:type="character" w:customStyle="1" w:styleId="StyleStyle49ptBold3Char">
    <w:name w:val="Style Style4 + 9 pt Bold3 Char"/>
    <w:link w:val="StyleStyle49ptBold3"/>
    <w:locked/>
    <w:rsid w:val="00452F02"/>
    <w:rPr>
      <w:rFonts w:ascii="Times New Roman" w:hAnsi="Times New Roman" w:cs="Times New Roman"/>
      <w:b/>
      <w:bCs/>
      <w:sz w:val="20"/>
      <w:u w:val="single"/>
    </w:rPr>
  </w:style>
  <w:style w:type="paragraph" w:customStyle="1" w:styleId="StyleStyle49ptBold3">
    <w:name w:val="Style Style4 + 9 pt Bold3"/>
    <w:basedOn w:val="Normal"/>
    <w:link w:val="StyleStyle49ptBold3Char"/>
    <w:qFormat/>
    <w:rsid w:val="00452F02"/>
    <w:rPr>
      <w:rFonts w:ascii="Times New Roman" w:hAnsi="Times New Roman" w:cs="Times New Roman"/>
      <w:b/>
      <w:bCs/>
      <w:sz w:val="20"/>
      <w:u w:val="single"/>
    </w:rPr>
  </w:style>
  <w:style w:type="paragraph" w:customStyle="1" w:styleId="Tagline">
    <w:name w:val="Tagline"/>
    <w:basedOn w:val="Normal"/>
    <w:autoRedefine/>
    <w:qFormat/>
    <w:rsid w:val="00452F02"/>
    <w:pPr>
      <w:spacing w:line="256" w:lineRule="auto"/>
    </w:pPr>
    <w:rPr>
      <w:b/>
    </w:rPr>
  </w:style>
  <w:style w:type="character" w:customStyle="1" w:styleId="tagCharCharChar">
    <w:name w:val="tag Char Char Char"/>
    <w:basedOn w:val="DefaultParagraphFont"/>
    <w:link w:val="tagCharChar"/>
    <w:locked/>
    <w:rsid w:val="00452F02"/>
    <w:rPr>
      <w:rFonts w:ascii="Calibri" w:eastAsia="Times New Roman" w:hAnsi="Calibri" w:cs="Calibri"/>
      <w:b/>
      <w:bCs/>
      <w:sz w:val="24"/>
    </w:rPr>
  </w:style>
  <w:style w:type="paragraph" w:customStyle="1" w:styleId="tagCharChar1">
    <w:name w:val="tag Char Char1"/>
    <w:basedOn w:val="Normal"/>
    <w:next w:val="Normal"/>
    <w:uiPriority w:val="99"/>
    <w:qFormat/>
    <w:rsid w:val="00452F02"/>
    <w:pPr>
      <w:spacing w:line="256" w:lineRule="auto"/>
    </w:pPr>
    <w:rPr>
      <w:rFonts w:eastAsia="Times New Roman"/>
      <w:b/>
      <w:szCs w:val="20"/>
    </w:rPr>
  </w:style>
  <w:style w:type="character" w:customStyle="1" w:styleId="Heading7Char1">
    <w:name w:val="Heading 7 Char1"/>
    <w:basedOn w:val="DefaultParagraphFont"/>
    <w:semiHidden/>
    <w:rsid w:val="00452F02"/>
    <w:rPr>
      <w:rFonts w:asciiTheme="majorHAnsi" w:eastAsiaTheme="majorEastAsia" w:hAnsiTheme="majorHAnsi" w:cstheme="majorBidi"/>
      <w:i/>
      <w:iCs/>
      <w:color w:val="404040" w:themeColor="text1" w:themeTint="BF"/>
      <w:sz w:val="22"/>
      <w:szCs w:val="24"/>
    </w:rPr>
  </w:style>
  <w:style w:type="character" w:customStyle="1" w:styleId="Heading8Char1">
    <w:name w:val="Heading 8 Char1"/>
    <w:basedOn w:val="DefaultParagraphFont"/>
    <w:semiHidden/>
    <w:rsid w:val="00452F02"/>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452F02"/>
    <w:rPr>
      <w:rFonts w:asciiTheme="majorHAnsi" w:eastAsiaTheme="majorEastAsia" w:hAnsiTheme="majorHAnsi" w:cstheme="majorBidi"/>
      <w:i/>
      <w:iCs/>
      <w:color w:val="404040" w:themeColor="text1" w:themeTint="BF"/>
    </w:rPr>
  </w:style>
  <w:style w:type="character" w:customStyle="1" w:styleId="CharacterStyle1">
    <w:name w:val="Character Style 1"/>
    <w:rsid w:val="00452F02"/>
    <w:rPr>
      <w:sz w:val="21"/>
      <w:szCs w:val="21"/>
    </w:rPr>
  </w:style>
  <w:style w:type="character" w:customStyle="1" w:styleId="Style11ptUnderlineBorderSinglesolidlineAuto05pt">
    <w:name w:val="Style 11 pt Underline Border: : (Single solid line Auto  0.5 pt..."/>
    <w:rsid w:val="00452F02"/>
    <w:rPr>
      <w:sz w:val="20"/>
      <w:u w:val="single"/>
      <w:bdr w:val="single" w:sz="4" w:space="0" w:color="auto" w:frame="1"/>
    </w:rPr>
  </w:style>
  <w:style w:type="character" w:customStyle="1" w:styleId="ReadUnderline">
    <w:name w:val="Read Underline"/>
    <w:rsid w:val="00452F02"/>
    <w:rPr>
      <w:rFonts w:ascii="Arial" w:hAnsi="Arial" w:hint="default"/>
      <w:b/>
      <w:bCs w:val="0"/>
      <w:sz w:val="20"/>
      <w:u w:val="thick"/>
    </w:rPr>
  </w:style>
  <w:style w:type="character" w:customStyle="1" w:styleId="abodyblack3">
    <w:name w:val="abodyblack3"/>
    <w:basedOn w:val="DefaultParagraphFont"/>
    <w:rsid w:val="00452F02"/>
  </w:style>
  <w:style w:type="character" w:customStyle="1" w:styleId="creditline">
    <w:name w:val="creditline"/>
    <w:basedOn w:val="DefaultParagraphFont"/>
    <w:rsid w:val="00452F02"/>
  </w:style>
  <w:style w:type="character" w:customStyle="1" w:styleId="grd">
    <w:name w:val="grd"/>
    <w:basedOn w:val="DefaultParagraphFont"/>
    <w:rsid w:val="00452F02"/>
  </w:style>
  <w:style w:type="character" w:customStyle="1" w:styleId="CommentSubjectChar1">
    <w:name w:val="Comment Subject Char1"/>
    <w:basedOn w:val="CommentTextChar1"/>
    <w:uiPriority w:val="99"/>
    <w:semiHidden/>
    <w:rsid w:val="00452F02"/>
    <w:rPr>
      <w:rFonts w:ascii="Calibri" w:hAnsi="Calibri"/>
      <w:b/>
      <w:bCs/>
      <w:sz w:val="20"/>
      <w:szCs w:val="20"/>
    </w:rPr>
  </w:style>
  <w:style w:type="character" w:customStyle="1" w:styleId="PhoNormal">
    <w:name w:val="PhoNormal"/>
    <w:basedOn w:val="DefaultParagraphFont"/>
    <w:uiPriority w:val="1"/>
    <w:qFormat/>
    <w:rsid w:val="00452F02"/>
    <w:rPr>
      <w:rFonts w:ascii="Georgia" w:hAnsi="Georgia" w:hint="default"/>
      <w:sz w:val="22"/>
    </w:rPr>
  </w:style>
  <w:style w:type="character" w:customStyle="1" w:styleId="Underline-WFU">
    <w:name w:val="Underline-WFU"/>
    <w:uiPriority w:val="1"/>
    <w:qFormat/>
    <w:rsid w:val="00452F02"/>
    <w:rPr>
      <w:rFonts w:ascii="Cambria" w:hAnsi="Cambria" w:hint="default"/>
      <w:sz w:val="22"/>
      <w:u w:val="single"/>
    </w:rPr>
  </w:style>
  <w:style w:type="character" w:customStyle="1" w:styleId="Underline-Highlighted-WFU">
    <w:name w:val="Underline-Highlighted-WFU"/>
    <w:basedOn w:val="DefaultParagraphFont"/>
    <w:uiPriority w:val="1"/>
    <w:qFormat/>
    <w:rsid w:val="00452F02"/>
    <w:rPr>
      <w:rFonts w:ascii="Times New Roman" w:hAnsi="Times New Roman" w:hint="default"/>
      <w:sz w:val="22"/>
      <w:u w:val="single"/>
      <w:bdr w:val="none" w:sz="0" w:space="0" w:color="auto" w:frame="1"/>
      <w:shd w:val="clear" w:color="auto" w:fill="BEFF7D"/>
    </w:rPr>
  </w:style>
  <w:style w:type="character" w:customStyle="1" w:styleId="Underline-Highlighted-WFU-Big">
    <w:name w:val="Underline-Highlighted-WFU-Big"/>
    <w:basedOn w:val="Underline-Highlighted-WFU"/>
    <w:uiPriority w:val="1"/>
    <w:qFormat/>
    <w:rsid w:val="00452F02"/>
    <w:rPr>
      <w:rFonts w:ascii="Times New Roman" w:hAnsi="Times New Roman" w:hint="default"/>
      <w:b/>
      <w:bCs w:val="0"/>
      <w:sz w:val="24"/>
      <w:u w:val="single"/>
      <w:bdr w:val="single" w:sz="4" w:space="0" w:color="000000" w:frame="1"/>
      <w:shd w:val="clear" w:color="auto" w:fill="BEFF7D"/>
    </w:rPr>
  </w:style>
  <w:style w:type="character" w:customStyle="1" w:styleId="post-title">
    <w:name w:val="post-title"/>
    <w:rsid w:val="00452F02"/>
  </w:style>
  <w:style w:type="character" w:customStyle="1" w:styleId="ilad">
    <w:name w:val="il_ad"/>
    <w:rsid w:val="00452F02"/>
  </w:style>
  <w:style w:type="character" w:customStyle="1" w:styleId="style300">
    <w:name w:val="style30"/>
    <w:rsid w:val="00452F02"/>
  </w:style>
  <w:style w:type="character" w:customStyle="1" w:styleId="headline">
    <w:name w:val="headline"/>
    <w:rsid w:val="00452F02"/>
  </w:style>
  <w:style w:type="character" w:customStyle="1" w:styleId="see">
    <w:name w:val="see"/>
    <w:rsid w:val="00452F02"/>
  </w:style>
  <w:style w:type="character" w:customStyle="1" w:styleId="BodyTextIndent3Char1">
    <w:name w:val="Body Text Indent 3 Char1"/>
    <w:basedOn w:val="DefaultParagraphFont"/>
    <w:uiPriority w:val="99"/>
    <w:semiHidden/>
    <w:rsid w:val="00452F02"/>
    <w:rPr>
      <w:rFonts w:ascii="Arial" w:hAnsi="Arial" w:cs="Arial"/>
      <w:sz w:val="16"/>
      <w:szCs w:val="16"/>
    </w:rPr>
  </w:style>
  <w:style w:type="character" w:customStyle="1" w:styleId="ThickUnderlineCharChar">
    <w:name w:val="Thick Underline Char Char"/>
    <w:locked/>
    <w:rsid w:val="00452F02"/>
    <w:rPr>
      <w:sz w:val="24"/>
      <w:szCs w:val="24"/>
      <w:u w:val="thick"/>
    </w:rPr>
  </w:style>
  <w:style w:type="character" w:customStyle="1" w:styleId="TagsCharChar">
    <w:name w:val="Tags Char Char"/>
    <w:rsid w:val="00452F02"/>
    <w:rPr>
      <w:rFonts w:ascii="Times New Roman" w:eastAsia="SimSun" w:hAnsi="Times New Roman" w:cs="Times New Roman" w:hint="default"/>
      <w:b/>
      <w:bCs w:val="0"/>
      <w:sz w:val="24"/>
      <w:szCs w:val="20"/>
      <w:lang w:eastAsia="zh-CN"/>
    </w:rPr>
  </w:style>
  <w:style w:type="character" w:customStyle="1" w:styleId="CharacterStyle4">
    <w:name w:val="Character Style 4"/>
    <w:rsid w:val="00452F02"/>
    <w:rPr>
      <w:rFonts w:ascii="Arial Narrow" w:hAnsi="Arial Narrow" w:cs="Arial Narrow" w:hint="default"/>
      <w:sz w:val="18"/>
      <w:szCs w:val="18"/>
      <w:u w:val="single"/>
    </w:rPr>
  </w:style>
  <w:style w:type="character" w:customStyle="1" w:styleId="CharacterStyle5">
    <w:name w:val="Character Style 5"/>
    <w:rsid w:val="00452F02"/>
    <w:rPr>
      <w:rFonts w:ascii="Arial Narrow" w:hAnsi="Arial Narrow" w:cs="Arial Narrow" w:hint="default"/>
      <w:sz w:val="22"/>
      <w:szCs w:val="22"/>
      <w:u w:val="single"/>
    </w:rPr>
  </w:style>
  <w:style w:type="character" w:customStyle="1" w:styleId="CharacterStyle9">
    <w:name w:val="Character Style 9"/>
    <w:rsid w:val="00452F02"/>
    <w:rPr>
      <w:rFonts w:ascii="Arial Narrow" w:hAnsi="Arial Narrow" w:cs="Arial Narrow" w:hint="default"/>
      <w:sz w:val="18"/>
      <w:szCs w:val="18"/>
    </w:rPr>
  </w:style>
  <w:style w:type="character" w:customStyle="1" w:styleId="CharacterStyle12">
    <w:name w:val="Character Style 12"/>
    <w:rsid w:val="00452F02"/>
    <w:rPr>
      <w:rFonts w:ascii="Arial Narrow" w:hAnsi="Arial Narrow" w:cs="Arial Narrow" w:hint="default"/>
      <w:b/>
      <w:bCs/>
      <w:sz w:val="26"/>
      <w:szCs w:val="26"/>
    </w:rPr>
  </w:style>
  <w:style w:type="character" w:customStyle="1" w:styleId="CharacterStyle8">
    <w:name w:val="Character Style 8"/>
    <w:rsid w:val="00452F02"/>
    <w:rPr>
      <w:rFonts w:ascii="Arial Narrow" w:hAnsi="Arial Narrow" w:cs="Arial Narrow" w:hint="default"/>
      <w:sz w:val="16"/>
      <w:szCs w:val="16"/>
    </w:rPr>
  </w:style>
  <w:style w:type="character" w:customStyle="1" w:styleId="CharacterStyle13">
    <w:name w:val="Character Style 13"/>
    <w:rsid w:val="00452F02"/>
    <w:rPr>
      <w:rFonts w:ascii="Arial" w:hAnsi="Arial" w:cs="Arial" w:hint="default"/>
      <w:sz w:val="6"/>
      <w:szCs w:val="6"/>
    </w:rPr>
  </w:style>
  <w:style w:type="character" w:customStyle="1" w:styleId="CharacterStyle14">
    <w:name w:val="Character Style 14"/>
    <w:rsid w:val="00452F02"/>
    <w:rPr>
      <w:rFonts w:ascii="Arial Narrow" w:hAnsi="Arial Narrow" w:cs="Arial Narrow" w:hint="default"/>
      <w:b/>
      <w:bCs/>
      <w:sz w:val="20"/>
      <w:szCs w:val="20"/>
    </w:rPr>
  </w:style>
  <w:style w:type="character" w:customStyle="1" w:styleId="FontStyle33">
    <w:name w:val="Font Style33"/>
    <w:rsid w:val="00452F02"/>
    <w:rPr>
      <w:rFonts w:ascii="Times New Roman" w:hAnsi="Times New Roman" w:cs="Times New Roman" w:hint="default"/>
      <w:b/>
      <w:bCs/>
      <w:sz w:val="18"/>
      <w:szCs w:val="18"/>
    </w:rPr>
  </w:style>
  <w:style w:type="character" w:customStyle="1" w:styleId="FontStyle37">
    <w:name w:val="Font Style37"/>
    <w:rsid w:val="00452F02"/>
    <w:rPr>
      <w:rFonts w:ascii="Times New Roman" w:hAnsi="Times New Roman" w:cs="Times New Roman" w:hint="default"/>
      <w:sz w:val="18"/>
      <w:szCs w:val="18"/>
    </w:rPr>
  </w:style>
  <w:style w:type="character" w:customStyle="1" w:styleId="FontStyle45">
    <w:name w:val="Font Style45"/>
    <w:rsid w:val="00452F02"/>
    <w:rPr>
      <w:rFonts w:ascii="Times New Roman" w:hAnsi="Times New Roman" w:cs="Times New Roman" w:hint="default"/>
      <w:sz w:val="22"/>
      <w:szCs w:val="22"/>
    </w:rPr>
  </w:style>
  <w:style w:type="character" w:customStyle="1" w:styleId="FontStyle46">
    <w:name w:val="Font Style46"/>
    <w:rsid w:val="00452F02"/>
    <w:rPr>
      <w:rFonts w:ascii="Times New Roman" w:hAnsi="Times New Roman" w:cs="Times New Roman" w:hint="default"/>
      <w:b/>
      <w:bCs/>
      <w:sz w:val="22"/>
      <w:szCs w:val="22"/>
    </w:rPr>
  </w:style>
  <w:style w:type="character" w:customStyle="1" w:styleId="FontStyle42">
    <w:name w:val="Font Style42"/>
    <w:rsid w:val="00452F02"/>
    <w:rPr>
      <w:rFonts w:ascii="Times New Roman" w:hAnsi="Times New Roman" w:cs="Times New Roman" w:hint="default"/>
      <w:sz w:val="18"/>
      <w:szCs w:val="18"/>
    </w:rPr>
  </w:style>
  <w:style w:type="character" w:customStyle="1" w:styleId="FontStyle36">
    <w:name w:val="Font Style36"/>
    <w:rsid w:val="00452F02"/>
    <w:rPr>
      <w:rFonts w:ascii="Times New Roman" w:hAnsi="Times New Roman" w:cs="Times New Roman" w:hint="default"/>
      <w:sz w:val="12"/>
      <w:szCs w:val="12"/>
    </w:rPr>
  </w:style>
  <w:style w:type="character" w:customStyle="1" w:styleId="FontStyle38">
    <w:name w:val="Font Style38"/>
    <w:rsid w:val="00452F02"/>
    <w:rPr>
      <w:rFonts w:ascii="Times New Roman" w:hAnsi="Times New Roman" w:cs="Times New Roman" w:hint="default"/>
      <w:b/>
      <w:bCs/>
      <w:smallCaps/>
      <w:sz w:val="26"/>
      <w:szCs w:val="26"/>
    </w:rPr>
  </w:style>
  <w:style w:type="character" w:customStyle="1" w:styleId="FontStyle34">
    <w:name w:val="Font Style34"/>
    <w:rsid w:val="00452F02"/>
    <w:rPr>
      <w:rFonts w:ascii="Times New Roman" w:hAnsi="Times New Roman" w:cs="Times New Roman" w:hint="default"/>
      <w:sz w:val="18"/>
      <w:szCs w:val="18"/>
    </w:rPr>
  </w:style>
  <w:style w:type="character" w:customStyle="1" w:styleId="FontStyle26">
    <w:name w:val="Font Style26"/>
    <w:rsid w:val="00452F02"/>
    <w:rPr>
      <w:rFonts w:ascii="Verdana" w:hAnsi="Verdana" w:cs="Verdana" w:hint="default"/>
      <w:spacing w:val="20"/>
      <w:sz w:val="18"/>
      <w:szCs w:val="18"/>
    </w:rPr>
  </w:style>
  <w:style w:type="character" w:customStyle="1" w:styleId="updated-short-citation">
    <w:name w:val="updated-short-citation"/>
    <w:rsid w:val="00452F02"/>
  </w:style>
  <w:style w:type="character" w:customStyle="1" w:styleId="Cite-WFU">
    <w:name w:val="Cite-WFU"/>
    <w:uiPriority w:val="1"/>
    <w:qFormat/>
    <w:rsid w:val="00452F02"/>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UnderlineChar2">
    <w:name w:val="Underline Char2"/>
    <w:rsid w:val="00452F02"/>
    <w:rPr>
      <w:rFonts w:ascii="Arial Narrow" w:eastAsia="Times New Roman" w:hAnsi="Arial Narrow" w:hint="default"/>
      <w:szCs w:val="24"/>
      <w:u w:val="single"/>
      <w:lang w:eastAsia="en-US"/>
    </w:rPr>
  </w:style>
  <w:style w:type="character" w:customStyle="1" w:styleId="Dottedunderline0">
    <w:name w:val="Dotted underline"/>
    <w:rsid w:val="00452F02"/>
    <w:rPr>
      <w:rFonts w:ascii="Times New Roman" w:hAnsi="Times New Roman" w:hint="default"/>
      <w:sz w:val="24"/>
      <w:u w:val="dottedHeavy"/>
    </w:rPr>
  </w:style>
  <w:style w:type="character" w:customStyle="1" w:styleId="BodyText3Char1">
    <w:name w:val="Body Text 3 Char1"/>
    <w:basedOn w:val="DefaultParagraphFont"/>
    <w:uiPriority w:val="99"/>
    <w:semiHidden/>
    <w:rsid w:val="00452F02"/>
    <w:rPr>
      <w:rFonts w:ascii="Arial" w:hAnsi="Arial" w:cs="Arial"/>
      <w:sz w:val="16"/>
      <w:szCs w:val="16"/>
    </w:rPr>
  </w:style>
  <w:style w:type="character" w:customStyle="1" w:styleId="underlinecardChar">
    <w:name w:val="underline card Char"/>
    <w:basedOn w:val="DefaultParagraphFont"/>
    <w:rsid w:val="00452F02"/>
    <w:rPr>
      <w:rFonts w:ascii="Arial" w:hAnsi="Arial" w:hint="default"/>
      <w:sz w:val="18"/>
      <w:szCs w:val="24"/>
      <w:u w:val="single"/>
      <w:lang w:val="en-US" w:eastAsia="en-US" w:bidi="ar-SA"/>
    </w:rPr>
  </w:style>
  <w:style w:type="character" w:customStyle="1" w:styleId="dateline-separator">
    <w:name w:val="dateline-separator"/>
    <w:basedOn w:val="DefaultParagraphFont"/>
    <w:rsid w:val="00452F02"/>
  </w:style>
  <w:style w:type="character" w:customStyle="1" w:styleId="BodyText2Char1">
    <w:name w:val="Body Text 2 Char1"/>
    <w:basedOn w:val="DefaultParagraphFont"/>
    <w:uiPriority w:val="99"/>
    <w:semiHidden/>
    <w:rsid w:val="00452F02"/>
    <w:rPr>
      <w:rFonts w:ascii="Arial" w:hAnsi="Arial" w:cs="Arial"/>
      <w:sz w:val="16"/>
    </w:rPr>
  </w:style>
  <w:style w:type="character" w:customStyle="1" w:styleId="Hyperlink1">
    <w:name w:val="Hyperlink1"/>
    <w:basedOn w:val="DefaultParagraphFont"/>
    <w:rsid w:val="00452F02"/>
    <w:rPr>
      <w:color w:val="745D57"/>
      <w:u w:val="single"/>
    </w:rPr>
  </w:style>
  <w:style w:type="character" w:customStyle="1" w:styleId="CitationChar1">
    <w:name w:val="Citation Char1"/>
    <w:basedOn w:val="DefaultParagraphFont"/>
    <w:rsid w:val="00452F02"/>
    <w:rPr>
      <w:rFonts w:ascii="Calibri" w:hAnsi="Calibri" w:cs="Calibri" w:hint="default"/>
    </w:rPr>
  </w:style>
  <w:style w:type="character" w:customStyle="1" w:styleId="pmterms11">
    <w:name w:val="pmterms11"/>
    <w:basedOn w:val="DefaultParagraphFont"/>
    <w:rsid w:val="00452F02"/>
    <w:rPr>
      <w:b/>
      <w:bCs/>
      <w:i w:val="0"/>
      <w:iCs w:val="0"/>
      <w:color w:val="000000"/>
    </w:rPr>
  </w:style>
  <w:style w:type="character" w:customStyle="1" w:styleId="bigbody1">
    <w:name w:val="bigbody1"/>
    <w:basedOn w:val="DefaultParagraphFont"/>
    <w:rsid w:val="00452F02"/>
    <w:rPr>
      <w:rFonts w:ascii="Arial" w:hAnsi="Arial" w:cs="Arial" w:hint="default"/>
      <w:sz w:val="24"/>
      <w:szCs w:val="24"/>
    </w:rPr>
  </w:style>
  <w:style w:type="character" w:customStyle="1" w:styleId="boldciteChar1">
    <w:name w:val="bold cite Char1"/>
    <w:basedOn w:val="DefaultParagraphFont"/>
    <w:rsid w:val="00452F02"/>
    <w:rPr>
      <w:rFonts w:ascii="Arial" w:hAnsi="Arial" w:hint="default"/>
      <w:b/>
      <w:bCs w:val="0"/>
      <w:color w:val="000000"/>
      <w:sz w:val="28"/>
      <w:szCs w:val="24"/>
      <w:u w:val="thick" w:color="000000"/>
      <w:lang w:val="en-US" w:eastAsia="en-US" w:bidi="ar-SA"/>
    </w:rPr>
  </w:style>
  <w:style w:type="character" w:customStyle="1" w:styleId="maintext">
    <w:name w:val="maintext"/>
    <w:basedOn w:val="DefaultParagraphFont"/>
    <w:rsid w:val="00452F02"/>
  </w:style>
  <w:style w:type="character" w:customStyle="1" w:styleId="papercaption1">
    <w:name w:val="papercaption1"/>
    <w:basedOn w:val="DefaultParagraphFont"/>
    <w:rsid w:val="00452F02"/>
    <w:rPr>
      <w:rFonts w:ascii="Verdana" w:hAnsi="Verdana" w:hint="default"/>
      <w:b/>
      <w:bCs/>
      <w:i w:val="0"/>
      <w:iCs w:val="0"/>
      <w:color w:val="000000"/>
      <w:sz w:val="21"/>
      <w:szCs w:val="21"/>
    </w:rPr>
  </w:style>
  <w:style w:type="character" w:customStyle="1" w:styleId="affiliation1">
    <w:name w:val="affiliation1"/>
    <w:basedOn w:val="DefaultParagraphFont"/>
    <w:rsid w:val="00452F02"/>
    <w:rPr>
      <w:rFonts w:ascii="Verdana" w:hAnsi="Verdana" w:hint="default"/>
      <w:b w:val="0"/>
      <w:bCs w:val="0"/>
      <w:i w:val="0"/>
      <w:iCs w:val="0"/>
      <w:color w:val="000000"/>
      <w:sz w:val="18"/>
      <w:szCs w:val="18"/>
    </w:rPr>
  </w:style>
  <w:style w:type="character" w:customStyle="1" w:styleId="paperquote1">
    <w:name w:val="paperquote1"/>
    <w:basedOn w:val="DefaultParagraphFont"/>
    <w:rsid w:val="00452F02"/>
    <w:rPr>
      <w:rFonts w:ascii="Verdana" w:hAnsi="Verdana" w:hint="default"/>
      <w:b w:val="0"/>
      <w:bCs w:val="0"/>
      <w:i w:val="0"/>
      <w:iCs w:val="0"/>
      <w:sz w:val="18"/>
      <w:szCs w:val="18"/>
    </w:rPr>
  </w:style>
  <w:style w:type="character" w:customStyle="1" w:styleId="erasure">
    <w:name w:val="erasure"/>
    <w:basedOn w:val="DefaultParagraphFont"/>
    <w:rsid w:val="00452F02"/>
    <w:rPr>
      <w:rFonts w:ascii="Arial" w:hAnsi="Arial" w:cs="Arial" w:hint="default"/>
      <w:strike/>
      <w:color w:val="000000"/>
      <w:szCs w:val="22"/>
      <w:vertAlign w:val="baseline"/>
    </w:rPr>
  </w:style>
  <w:style w:type="character" w:customStyle="1" w:styleId="citationunderlineChar">
    <w:name w:val="citation/underline Char"/>
    <w:basedOn w:val="DefaultParagraphFont"/>
    <w:rsid w:val="00452F02"/>
    <w:rPr>
      <w:b/>
      <w:bCs w:val="0"/>
      <w:sz w:val="24"/>
      <w:szCs w:val="24"/>
      <w:u w:val="single"/>
      <w:lang w:val="en-US" w:eastAsia="en-US" w:bidi="ar-SA"/>
    </w:rPr>
  </w:style>
  <w:style w:type="character" w:customStyle="1" w:styleId="boldciteChar1Char">
    <w:name w:val="bold cite Char1 Char"/>
    <w:basedOn w:val="DefaultParagraphFont"/>
    <w:rsid w:val="00452F02"/>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452F02"/>
    <w:rPr>
      <w:sz w:val="24"/>
      <w:szCs w:val="24"/>
      <w:lang w:val="en-US" w:eastAsia="en-US" w:bidi="ar-SA"/>
    </w:rPr>
  </w:style>
  <w:style w:type="character" w:customStyle="1" w:styleId="headline1">
    <w:name w:val="headline1"/>
    <w:basedOn w:val="DefaultParagraphFont"/>
    <w:rsid w:val="00452F02"/>
  </w:style>
  <w:style w:type="character" w:customStyle="1" w:styleId="BodyTextIndentChar1">
    <w:name w:val="Body Text Indent Char1"/>
    <w:basedOn w:val="DefaultParagraphFont"/>
    <w:uiPriority w:val="99"/>
    <w:semiHidden/>
    <w:rsid w:val="00452F02"/>
    <w:rPr>
      <w:rFonts w:ascii="Arial" w:hAnsi="Arial" w:cs="Arial"/>
      <w:sz w:val="16"/>
    </w:rPr>
  </w:style>
  <w:style w:type="character" w:customStyle="1" w:styleId="boldciteChar2">
    <w:name w:val="bold cite Char2"/>
    <w:basedOn w:val="DefaultParagraphFont"/>
    <w:rsid w:val="00452F02"/>
    <w:rPr>
      <w:rFonts w:ascii="Arial" w:hAnsi="Arial" w:hint="default"/>
      <w:b/>
      <w:bCs w:val="0"/>
      <w:color w:val="000000"/>
      <w:sz w:val="28"/>
      <w:szCs w:val="24"/>
      <w:u w:val="thick" w:color="000000"/>
      <w:lang w:val="en-US" w:eastAsia="en-US" w:bidi="ar-SA"/>
    </w:rPr>
  </w:style>
  <w:style w:type="character" w:customStyle="1" w:styleId="ft1">
    <w:name w:val="ft1"/>
    <w:basedOn w:val="DefaultParagraphFont"/>
    <w:rsid w:val="00452F02"/>
  </w:style>
  <w:style w:type="character" w:customStyle="1" w:styleId="NormalizationChar">
    <w:name w:val="Normalization Char"/>
    <w:basedOn w:val="DefaultParagraphFont"/>
    <w:rsid w:val="00452F02"/>
    <w:rPr>
      <w:color w:val="000000"/>
      <w:sz w:val="18"/>
      <w:szCs w:val="24"/>
      <w:lang w:val="en-US" w:eastAsia="en-US" w:bidi="ar-SA"/>
    </w:rPr>
  </w:style>
  <w:style w:type="character" w:customStyle="1" w:styleId="evidenceCharChar">
    <w:name w:val="evidence Char Char"/>
    <w:basedOn w:val="DefaultParagraphFont"/>
    <w:rsid w:val="00452F02"/>
    <w:rPr>
      <w:rFonts w:ascii="Arial" w:hAnsi="Arial" w:cs="Arial" w:hint="default"/>
      <w:color w:val="000000"/>
      <w:u w:val="thick"/>
      <w:lang w:val="en-US" w:eastAsia="en-US" w:bidi="ar-SA"/>
    </w:rPr>
  </w:style>
  <w:style w:type="character" w:customStyle="1" w:styleId="Style1CharChar">
    <w:name w:val="Style1 Char Char"/>
    <w:basedOn w:val="DefaultParagraphFont"/>
    <w:rsid w:val="00452F02"/>
    <w:rPr>
      <w:color w:val="000000"/>
      <w:sz w:val="16"/>
      <w:szCs w:val="24"/>
      <w:lang w:val="en-US" w:eastAsia="en-US" w:bidi="ar-SA"/>
    </w:rPr>
  </w:style>
  <w:style w:type="character" w:customStyle="1" w:styleId="Style14ptBoldUnderline">
    <w:name w:val="Style 14 pt Bold Underline"/>
    <w:basedOn w:val="DefaultParagraphFont"/>
    <w:rsid w:val="00452F02"/>
    <w:rPr>
      <w:rFonts w:ascii="Arial" w:hAnsi="Arial" w:hint="default"/>
      <w:b/>
      <w:bCs/>
      <w:sz w:val="28"/>
      <w:u w:val="single"/>
    </w:rPr>
  </w:style>
  <w:style w:type="character" w:customStyle="1" w:styleId="CardFormatCharCharCharCharCharCharChar">
    <w:name w:val="Card Format Char Char Char Char Char Char Char"/>
    <w:basedOn w:val="DefaultParagraphFont"/>
    <w:rsid w:val="00452F02"/>
    <w:rPr>
      <w:color w:val="000000"/>
      <w:sz w:val="18"/>
      <w:szCs w:val="18"/>
      <w:lang w:val="en-US" w:eastAsia="en-US" w:bidi="ar-SA"/>
    </w:rPr>
  </w:style>
  <w:style w:type="character" w:customStyle="1" w:styleId="newsstorytitle">
    <w:name w:val="news_story_title"/>
    <w:basedOn w:val="DefaultParagraphFont"/>
    <w:rsid w:val="00452F02"/>
  </w:style>
  <w:style w:type="character" w:customStyle="1" w:styleId="BlockTitle1CharChar">
    <w:name w:val="Block Title #1 Char Char"/>
    <w:basedOn w:val="DefaultParagraphFont"/>
    <w:rsid w:val="00452F02"/>
    <w:rPr>
      <w:rFonts w:ascii="Arial" w:hAnsi="Arial" w:cs="Arial" w:hint="default"/>
      <w:b/>
      <w:bCs/>
      <w:color w:val="000000"/>
      <w:kern w:val="32"/>
      <w:sz w:val="32"/>
      <w:szCs w:val="32"/>
      <w:lang w:val="en-US" w:eastAsia="en-US" w:bidi="ar-SA"/>
    </w:rPr>
  </w:style>
  <w:style w:type="character" w:customStyle="1" w:styleId="smalltext2">
    <w:name w:val="smalltext"/>
    <w:basedOn w:val="DefaultParagraphFont"/>
    <w:rsid w:val="00452F02"/>
  </w:style>
  <w:style w:type="character" w:customStyle="1" w:styleId="ds">
    <w:name w:val="ds"/>
    <w:basedOn w:val="DefaultParagraphFont"/>
    <w:rsid w:val="00452F02"/>
  </w:style>
  <w:style w:type="character" w:customStyle="1" w:styleId="documentbody">
    <w:name w:val="documentbody"/>
    <w:basedOn w:val="DefaultParagraphFont"/>
    <w:rsid w:val="00452F02"/>
  </w:style>
  <w:style w:type="character" w:customStyle="1" w:styleId="searchterm">
    <w:name w:val="searchterm"/>
    <w:basedOn w:val="DefaultParagraphFont"/>
    <w:rsid w:val="00452F02"/>
  </w:style>
  <w:style w:type="character" w:customStyle="1" w:styleId="text-bold">
    <w:name w:val="text-bold"/>
    <w:basedOn w:val="DefaultParagraphFont"/>
    <w:rsid w:val="00452F02"/>
  </w:style>
  <w:style w:type="character" w:customStyle="1" w:styleId="highlightcardtextChar1">
    <w:name w:val="highlight card text Char1"/>
    <w:basedOn w:val="DefaultParagraphFont"/>
    <w:rsid w:val="00452F02"/>
    <w:rPr>
      <w:rFonts w:ascii="Arial" w:hAnsi="Arial" w:hint="default"/>
      <w:color w:val="000000"/>
      <w:sz w:val="18"/>
      <w:szCs w:val="24"/>
      <w:u w:val="single" w:color="000000"/>
      <w:lang w:val="en-US" w:eastAsia="en-US" w:bidi="ar-SA"/>
    </w:rPr>
  </w:style>
  <w:style w:type="character" w:customStyle="1" w:styleId="text1">
    <w:name w:val="text1"/>
    <w:basedOn w:val="DefaultParagraphFont"/>
    <w:rsid w:val="00452F02"/>
  </w:style>
  <w:style w:type="character" w:customStyle="1" w:styleId="Style10ptUnderline1">
    <w:name w:val="Style 10 pt Underline1"/>
    <w:basedOn w:val="DefaultParagraphFont"/>
    <w:rsid w:val="00452F02"/>
    <w:rPr>
      <w:rFonts w:ascii="Times New Roman" w:hAnsi="Times New Roman" w:hint="default"/>
      <w:sz w:val="20"/>
      <w:u w:val="single"/>
    </w:rPr>
  </w:style>
  <w:style w:type="character" w:customStyle="1" w:styleId="StyleLatinArialBold">
    <w:name w:val="Style (Latin) Arial Bold"/>
    <w:basedOn w:val="DefaultParagraphFont"/>
    <w:rsid w:val="00452F02"/>
    <w:rPr>
      <w:rFonts w:ascii="Times New Roman" w:hAnsi="Times New Roman" w:hint="default"/>
      <w:b/>
      <w:bCs/>
      <w:sz w:val="24"/>
    </w:rPr>
  </w:style>
  <w:style w:type="character" w:customStyle="1" w:styleId="10ptUnderline">
    <w:name w:val="10 ptUnderline"/>
    <w:basedOn w:val="DefaultParagraphFont"/>
    <w:rsid w:val="00452F02"/>
    <w:rPr>
      <w:rFonts w:ascii="Times New Roman" w:hAnsi="Times New Roman" w:hint="default"/>
      <w:bCs/>
      <w:sz w:val="20"/>
      <w:u w:val="single"/>
    </w:rPr>
  </w:style>
  <w:style w:type="character" w:customStyle="1" w:styleId="boldciteCharChar2">
    <w:name w:val="bold cite Char Char2"/>
    <w:basedOn w:val="DefaultParagraphFont"/>
    <w:rsid w:val="00452F02"/>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452F02"/>
    <w:rPr>
      <w:b/>
      <w:bCs/>
      <w:sz w:val="24"/>
      <w:szCs w:val="24"/>
      <w:lang w:val="en-US" w:eastAsia="en-US" w:bidi="ar-SA"/>
    </w:rPr>
  </w:style>
  <w:style w:type="character" w:customStyle="1" w:styleId="textlarge">
    <w:name w:val="textlarge"/>
    <w:basedOn w:val="DefaultParagraphFont"/>
    <w:rsid w:val="00452F02"/>
  </w:style>
  <w:style w:type="character" w:customStyle="1" w:styleId="BodyTextIndent2Char1">
    <w:name w:val="Body Text Indent 2 Char1"/>
    <w:basedOn w:val="DefaultParagraphFont"/>
    <w:semiHidden/>
    <w:rsid w:val="00452F02"/>
    <w:rPr>
      <w:rFonts w:ascii="Arial" w:hAnsi="Arial" w:cs="Arial"/>
      <w:sz w:val="16"/>
    </w:rPr>
  </w:style>
  <w:style w:type="character" w:customStyle="1" w:styleId="bylinetitle">
    <w:name w:val="bylinetitle"/>
    <w:basedOn w:val="DefaultParagraphFont"/>
    <w:rsid w:val="00452F02"/>
  </w:style>
  <w:style w:type="character" w:customStyle="1" w:styleId="afpdateline">
    <w:name w:val="afp_dateline"/>
    <w:basedOn w:val="DefaultParagraphFont"/>
    <w:rsid w:val="00452F02"/>
  </w:style>
  <w:style w:type="character" w:customStyle="1" w:styleId="Date10">
    <w:name w:val="Date1"/>
    <w:basedOn w:val="DefaultParagraphFont"/>
    <w:rsid w:val="00452F02"/>
  </w:style>
  <w:style w:type="character" w:customStyle="1" w:styleId="datetime">
    <w:name w:val="datetime"/>
    <w:basedOn w:val="DefaultParagraphFont"/>
    <w:rsid w:val="00452F02"/>
  </w:style>
  <w:style w:type="character" w:customStyle="1" w:styleId="backcontent">
    <w:name w:val="backcontent"/>
    <w:basedOn w:val="DefaultParagraphFont"/>
    <w:rsid w:val="00452F02"/>
  </w:style>
  <w:style w:type="character" w:customStyle="1" w:styleId="A10">
    <w:name w:val="A10"/>
    <w:uiPriority w:val="99"/>
    <w:rsid w:val="00452F02"/>
    <w:rPr>
      <w:rFonts w:ascii="Times New Roman" w:hAnsi="Times New Roman" w:hint="default"/>
      <w:color w:val="000000"/>
      <w:sz w:val="14"/>
      <w:szCs w:val="14"/>
    </w:rPr>
  </w:style>
  <w:style w:type="character" w:customStyle="1" w:styleId="dropcap">
    <w:name w:val="dropcap"/>
    <w:basedOn w:val="DefaultParagraphFont"/>
    <w:rsid w:val="00452F02"/>
  </w:style>
  <w:style w:type="character" w:customStyle="1" w:styleId="smallcap">
    <w:name w:val="smallcap"/>
    <w:basedOn w:val="DefaultParagraphFont"/>
    <w:rsid w:val="00452F02"/>
  </w:style>
  <w:style w:type="character" w:customStyle="1" w:styleId="datestamp2">
    <w:name w:val="datestamp2"/>
    <w:rsid w:val="00452F02"/>
  </w:style>
  <w:style w:type="character" w:customStyle="1" w:styleId="linktypelabel1">
    <w:name w:val="link_type_label1"/>
    <w:rsid w:val="00452F02"/>
    <w:rPr>
      <w:color w:val="000000"/>
    </w:rPr>
  </w:style>
  <w:style w:type="character" w:customStyle="1" w:styleId="SmallText-New">
    <w:name w:val="Small Text - New"/>
    <w:basedOn w:val="DefaultParagraphFont"/>
    <w:rsid w:val="00452F02"/>
    <w:rPr>
      <w:rFonts w:ascii="Arial Narrow" w:hAnsi="Arial Narrow" w:hint="default"/>
      <w:sz w:val="14"/>
    </w:rPr>
  </w:style>
  <w:style w:type="character" w:customStyle="1" w:styleId="Underlined-New">
    <w:name w:val="Underlined - New"/>
    <w:basedOn w:val="DefaultParagraphFont"/>
    <w:rsid w:val="00452F02"/>
    <w:rPr>
      <w:rFonts w:ascii="Arial Narrow" w:hAnsi="Arial Narrow" w:hint="default"/>
      <w:sz w:val="16"/>
      <w:u w:val="single"/>
    </w:rPr>
  </w:style>
  <w:style w:type="character" w:customStyle="1" w:styleId="Boxing-New">
    <w:name w:val="Boxing - New"/>
    <w:basedOn w:val="DefaultParagraphFont"/>
    <w:rsid w:val="00452F02"/>
    <w:rPr>
      <w:rFonts w:ascii="Arial Narrow" w:hAnsi="Arial Narrow" w:hint="default"/>
      <w:strike w:val="0"/>
      <w:dstrike w:val="0"/>
      <w:sz w:val="16"/>
      <w:u w:val="none"/>
      <w:effect w:val="none"/>
      <w:bdr w:val="single" w:sz="4" w:space="0" w:color="auto" w:frame="1"/>
    </w:rPr>
  </w:style>
  <w:style w:type="character" w:customStyle="1" w:styleId="hilite1">
    <w:name w:val="hilite1"/>
    <w:basedOn w:val="DefaultParagraphFont"/>
    <w:rsid w:val="00452F02"/>
    <w:rPr>
      <w:rFonts w:ascii="Arial Narrow" w:hAnsi="Arial Narrow" w:hint="default"/>
      <w:sz w:val="18"/>
      <w:u w:val="single"/>
      <w:bdr w:val="none" w:sz="0" w:space="0" w:color="auto" w:frame="1"/>
      <w:shd w:val="clear" w:color="auto" w:fill="00FF00"/>
    </w:rPr>
  </w:style>
  <w:style w:type="character" w:customStyle="1" w:styleId="StyleDebateUnderline10pt">
    <w:name w:val="Style Debate Underline + 10 pt"/>
    <w:basedOn w:val="DefaultParagraphFont"/>
    <w:rsid w:val="00452F02"/>
    <w:rPr>
      <w:rFonts w:ascii="Times New Roman" w:hAnsi="Times New Roman" w:hint="default"/>
      <w:sz w:val="20"/>
      <w:szCs w:val="20"/>
      <w:u w:val="single"/>
    </w:rPr>
  </w:style>
  <w:style w:type="character" w:customStyle="1" w:styleId="Style11ptBoldUnderline">
    <w:name w:val="Style 11 pt Bold Underline"/>
    <w:rsid w:val="00452F02"/>
    <w:rPr>
      <w:b/>
      <w:bCs/>
      <w:sz w:val="20"/>
      <w:u w:val="single"/>
    </w:rPr>
  </w:style>
  <w:style w:type="character" w:customStyle="1" w:styleId="ssl01">
    <w:name w:val="ss_l01"/>
    <w:rsid w:val="00452F02"/>
    <w:rPr>
      <w:color w:val="000000"/>
      <w:sz w:val="32"/>
      <w:szCs w:val="32"/>
    </w:rPr>
  </w:style>
  <w:style w:type="character" w:customStyle="1" w:styleId="Style11Char">
    <w:name w:val="Style11 Char"/>
    <w:link w:val="Style11"/>
    <w:rsid w:val="00452F02"/>
    <w:rPr>
      <w:b/>
      <w:u w:val="thick"/>
    </w:rPr>
  </w:style>
  <w:style w:type="character" w:customStyle="1" w:styleId="Style12Char">
    <w:name w:val="Style12 Char"/>
    <w:rsid w:val="00452F02"/>
    <w:rPr>
      <w:b/>
      <w:bCs w:val="0"/>
      <w:sz w:val="24"/>
      <w:szCs w:val="24"/>
      <w:u w:val="thick"/>
      <w:lang w:val="en-US" w:eastAsia="en-US" w:bidi="ar-SA"/>
    </w:rPr>
  </w:style>
  <w:style w:type="character" w:customStyle="1" w:styleId="allocatoragentsleft">
    <w:name w:val="al_locatoragentsleft"/>
    <w:basedOn w:val="DefaultParagraphFont"/>
    <w:rsid w:val="00452F02"/>
  </w:style>
  <w:style w:type="character" w:customStyle="1" w:styleId="grey10">
    <w:name w:val="grey10"/>
    <w:basedOn w:val="DefaultParagraphFont"/>
    <w:rsid w:val="00452F02"/>
  </w:style>
  <w:style w:type="character" w:customStyle="1" w:styleId="Style12ptBoldUnderline1">
    <w:name w:val="Style 12 pt Bold Underline1"/>
    <w:rsid w:val="00452F02"/>
    <w:rPr>
      <w:b/>
      <w:bCs/>
      <w:sz w:val="24"/>
      <w:u w:val="single"/>
    </w:rPr>
  </w:style>
  <w:style w:type="character" w:customStyle="1" w:styleId="UnderlinesCharChar">
    <w:name w:val="Underlines Char Char"/>
    <w:rsid w:val="00452F02"/>
    <w:rPr>
      <w:rFonts w:ascii="Arial" w:hAnsi="Arial" w:cs="Arial" w:hint="default"/>
      <w:b/>
      <w:bCs/>
      <w:noProof w:val="0"/>
      <w:sz w:val="22"/>
      <w:szCs w:val="26"/>
      <w:u w:val="single"/>
      <w:lang w:val="en-US" w:eastAsia="en-US" w:bidi="ar-SA"/>
    </w:rPr>
  </w:style>
  <w:style w:type="character" w:customStyle="1" w:styleId="aunderline">
    <w:name w:val="aunderline"/>
    <w:qFormat/>
    <w:rsid w:val="00452F02"/>
    <w:rPr>
      <w:rFonts w:ascii="Times New Roman" w:hAnsi="Times New Roman" w:hint="default"/>
      <w:sz w:val="20"/>
      <w:szCs w:val="24"/>
      <w:u w:val="thick"/>
    </w:rPr>
  </w:style>
  <w:style w:type="character" w:customStyle="1" w:styleId="Taggin-New">
    <w:name w:val="Taggin - New"/>
    <w:rsid w:val="00452F02"/>
    <w:rPr>
      <w:rFonts w:ascii="Arial Narrow" w:hAnsi="Arial Narrow" w:hint="default"/>
      <w:b/>
      <w:bCs w:val="0"/>
      <w:sz w:val="22"/>
    </w:rPr>
  </w:style>
  <w:style w:type="character" w:customStyle="1" w:styleId="27">
    <w:name w:val="27"/>
    <w:rsid w:val="00452F02"/>
    <w:rPr>
      <w:rFonts w:ascii="Arial" w:hAnsi="Arial" w:cs="Arial" w:hint="default"/>
      <w:bCs/>
      <w:sz w:val="20"/>
      <w:u w:val="single"/>
      <w:lang w:val="en-US" w:eastAsia="en-US" w:bidi="ar-SA"/>
    </w:rPr>
  </w:style>
  <w:style w:type="character" w:customStyle="1" w:styleId="CardUnderlined">
    <w:name w:val="Card Underlined"/>
    <w:rsid w:val="00452F02"/>
    <w:rPr>
      <w:rFonts w:ascii="Garamond" w:hAnsi="Garamond" w:hint="default"/>
      <w:sz w:val="22"/>
      <w:szCs w:val="24"/>
      <w:u w:val="single"/>
      <w:lang w:val="en-US" w:eastAsia="en-US" w:bidi="ar-SA"/>
    </w:rPr>
  </w:style>
  <w:style w:type="character" w:customStyle="1" w:styleId="StyleStyle4CharTimesNewRoman11ptBold">
    <w:name w:val="Style Style4 Char + Times New Roman 11 pt Bold"/>
    <w:rsid w:val="00452F02"/>
    <w:rPr>
      <w:rFonts w:ascii="Times New Roman" w:hAnsi="Times New Roman" w:hint="default"/>
      <w:b/>
      <w:bCs/>
      <w:sz w:val="20"/>
      <w:szCs w:val="24"/>
      <w:u w:val="single"/>
      <w:lang w:val="en-US" w:eastAsia="en-US" w:bidi="ar-SA"/>
    </w:rPr>
  </w:style>
  <w:style w:type="character" w:customStyle="1" w:styleId="senselabelstart">
    <w:name w:val="sense_label start"/>
    <w:basedOn w:val="DefaultParagraphFont"/>
    <w:rsid w:val="00452F02"/>
  </w:style>
  <w:style w:type="character" w:customStyle="1" w:styleId="sensecontent">
    <w:name w:val="sense_content"/>
    <w:basedOn w:val="DefaultParagraphFont"/>
    <w:rsid w:val="00452F02"/>
  </w:style>
  <w:style w:type="character" w:customStyle="1" w:styleId="vi">
    <w:name w:val="vi"/>
    <w:basedOn w:val="DefaultParagraphFont"/>
    <w:rsid w:val="00452F02"/>
  </w:style>
  <w:style w:type="character" w:customStyle="1" w:styleId="pagetitle">
    <w:name w:val="pagetitle"/>
    <w:basedOn w:val="DefaultParagraphFont"/>
    <w:rsid w:val="00452F02"/>
  </w:style>
  <w:style w:type="character" w:customStyle="1" w:styleId="StyleUnderlineCharChar9ptBold1">
    <w:name w:val="Style Underline Char Char + 9 pt Bold1"/>
    <w:rsid w:val="00452F02"/>
    <w:rPr>
      <w:rFonts w:ascii="Times New Roman" w:hAnsi="Times New Roman" w:hint="default"/>
      <w:b/>
      <w:bCs/>
      <w:sz w:val="20"/>
      <w:szCs w:val="24"/>
      <w:u w:val="single"/>
      <w:lang w:val="en-US" w:eastAsia="en-US" w:bidi="ar-SA"/>
    </w:rPr>
  </w:style>
  <w:style w:type="character" w:customStyle="1" w:styleId="StyleUnderlineCharChar9pt1">
    <w:name w:val="Style Underline Char Char + 9 pt1"/>
    <w:rsid w:val="00452F02"/>
    <w:rPr>
      <w:rFonts w:ascii="Times New Roman" w:hAnsi="Times New Roman" w:hint="default"/>
      <w:sz w:val="20"/>
      <w:szCs w:val="24"/>
      <w:u w:val="single"/>
      <w:lang w:val="en-US" w:eastAsia="en-US" w:bidi="ar-SA"/>
    </w:rPr>
  </w:style>
  <w:style w:type="character" w:customStyle="1" w:styleId="StyleUnderlineChar9pt">
    <w:name w:val="Style Underline Char + 9 pt"/>
    <w:rsid w:val="00452F02"/>
    <w:rPr>
      <w:rFonts w:ascii="Times New Roman" w:hAnsi="Times New Roman" w:hint="default"/>
      <w:sz w:val="20"/>
      <w:u w:val="single"/>
      <w:lang w:val="en-US" w:eastAsia="en-US" w:bidi="ar-SA"/>
    </w:rPr>
  </w:style>
  <w:style w:type="character" w:customStyle="1" w:styleId="Style9ptUnderline">
    <w:name w:val="Style 9 pt Underline"/>
    <w:rsid w:val="00452F02"/>
    <w:rPr>
      <w:sz w:val="20"/>
      <w:u w:val="single"/>
    </w:rPr>
  </w:style>
  <w:style w:type="character" w:customStyle="1" w:styleId="Style9ptBoldUnderline">
    <w:name w:val="Style 9 pt Bold Underline"/>
    <w:rsid w:val="00452F02"/>
    <w:rPr>
      <w:b/>
      <w:bCs/>
      <w:sz w:val="20"/>
      <w:u w:val="single"/>
    </w:rPr>
  </w:style>
  <w:style w:type="character" w:customStyle="1" w:styleId="StyleUnderlineChar9ptBold">
    <w:name w:val="Style Underline Char + 9 pt Bold"/>
    <w:rsid w:val="00452F02"/>
    <w:rPr>
      <w:rFonts w:ascii="Times New Roman" w:hAnsi="Times New Roman" w:hint="default"/>
      <w:b/>
      <w:bCs/>
      <w:sz w:val="20"/>
      <w:u w:val="single"/>
      <w:lang w:val="en-US" w:eastAsia="en-US" w:bidi="ar-SA"/>
    </w:rPr>
  </w:style>
  <w:style w:type="character" w:customStyle="1" w:styleId="UnderlineChar11">
    <w:name w:val="Underline Char11"/>
    <w:rsid w:val="00452F02"/>
    <w:rPr>
      <w:rFonts w:ascii="Times New Roman" w:hAnsi="Times New Roman" w:hint="default"/>
      <w:sz w:val="20"/>
      <w:szCs w:val="24"/>
      <w:u w:val="single"/>
      <w:lang w:val="en-US" w:eastAsia="en-US" w:bidi="ar-SA"/>
    </w:rPr>
  </w:style>
  <w:style w:type="character" w:customStyle="1" w:styleId="StyleUnderlineChar1Bold">
    <w:name w:val="Style Underline Char1 + Bold"/>
    <w:rsid w:val="00452F02"/>
    <w:rPr>
      <w:rFonts w:ascii="Times New Roman" w:hAnsi="Times New Roman" w:hint="default"/>
      <w:b/>
      <w:bCs/>
      <w:sz w:val="20"/>
      <w:szCs w:val="24"/>
      <w:u w:val="single"/>
      <w:lang w:val="en-US" w:eastAsia="en-US" w:bidi="ar-SA"/>
    </w:rPr>
  </w:style>
  <w:style w:type="paragraph" w:customStyle="1" w:styleId="Stylecard9pt">
    <w:name w:val="Style card + 9 pt"/>
    <w:basedOn w:val="Normal"/>
    <w:link w:val="Stylecard9ptChar"/>
    <w:rsid w:val="00452F02"/>
  </w:style>
  <w:style w:type="character" w:customStyle="1" w:styleId="Stylecard9ptChar">
    <w:name w:val="Style card + 9 pt Char"/>
    <w:link w:val="Stylecard9pt"/>
    <w:locked/>
    <w:rsid w:val="00452F02"/>
    <w:rPr>
      <w:rFonts w:ascii="Calibri" w:hAnsi="Calibri" w:cs="Calibri"/>
    </w:rPr>
  </w:style>
  <w:style w:type="character" w:customStyle="1" w:styleId="TagsCharCharChar">
    <w:name w:val="Tags Char Char Char"/>
    <w:rsid w:val="00452F02"/>
    <w:rPr>
      <w:rFonts w:ascii="Times" w:eastAsia="Times" w:hAnsi="Times" w:hint="default"/>
      <w:b/>
      <w:bCs w:val="0"/>
      <w:noProof w:val="0"/>
      <w:sz w:val="24"/>
      <w:szCs w:val="24"/>
      <w:lang w:val="en-US" w:eastAsia="en-US" w:bidi="ar-SA"/>
    </w:rPr>
  </w:style>
  <w:style w:type="character" w:customStyle="1" w:styleId="Style11ptBlackUnderline">
    <w:name w:val="Style 11 pt Black Underline"/>
    <w:rsid w:val="00452F02"/>
    <w:rPr>
      <w:color w:val="000000"/>
      <w:sz w:val="20"/>
      <w:u w:val="single"/>
    </w:rPr>
  </w:style>
  <w:style w:type="character" w:customStyle="1" w:styleId="Style11ptBlack">
    <w:name w:val="Style 11 pt Black"/>
    <w:rsid w:val="00452F02"/>
    <w:rPr>
      <w:color w:val="000000"/>
      <w:sz w:val="20"/>
    </w:rPr>
  </w:style>
  <w:style w:type="character" w:customStyle="1" w:styleId="Heading2Char1CharCharCharCharCharC">
    <w:name w:val="Heading 2 Char1 Char Char Char Char Char C"/>
    <w:rsid w:val="00452F02"/>
    <w:rPr>
      <w:rFonts w:ascii="Arial" w:hAnsi="Arial" w:cs="Arial" w:hint="default"/>
      <w:b/>
      <w:bCs/>
      <w:iCs/>
      <w:sz w:val="24"/>
      <w:szCs w:val="28"/>
      <w:lang w:val="en-US" w:eastAsia="en-US" w:bidi="ar-SA"/>
    </w:rPr>
  </w:style>
  <w:style w:type="character" w:customStyle="1" w:styleId="StyleUnderlineCharTimesBold">
    <w:name w:val="Style Underline Char + Times Bold"/>
    <w:rsid w:val="00452F02"/>
    <w:rPr>
      <w:rFonts w:ascii="Times" w:hAnsi="Times" w:hint="default"/>
      <w:b w:val="0"/>
      <w:bCs/>
      <w:sz w:val="20"/>
      <w:u w:val="single"/>
    </w:rPr>
  </w:style>
  <w:style w:type="character" w:customStyle="1" w:styleId="blubigktbiz">
    <w:name w:val="blubigktbiz"/>
    <w:rsid w:val="00452F02"/>
  </w:style>
  <w:style w:type="character" w:customStyle="1" w:styleId="Style4CharChar">
    <w:name w:val="Style4 Char Char"/>
    <w:rsid w:val="00452F02"/>
    <w:rPr>
      <w:rFonts w:ascii="Arial Narrow" w:hAnsi="Arial Narrow" w:hint="default"/>
      <w:noProof w:val="0"/>
      <w:szCs w:val="24"/>
      <w:u w:val="single"/>
      <w:lang w:val="en-US" w:eastAsia="en-US" w:bidi="ar-SA"/>
    </w:rPr>
  </w:style>
  <w:style w:type="character" w:customStyle="1" w:styleId="StyleUnderline4">
    <w:name w:val="Style Underline4"/>
    <w:rsid w:val="00452F02"/>
    <w:rPr>
      <w:u w:val="single"/>
    </w:rPr>
  </w:style>
  <w:style w:type="character" w:customStyle="1" w:styleId="StyleEmphasisArial12ptBold">
    <w:name w:val="Style Emphasis + Arial 12 pt Bold"/>
    <w:rsid w:val="00452F02"/>
    <w:rPr>
      <w:rFonts w:ascii="Arial" w:hAnsi="Arial" w:hint="default"/>
      <w:b/>
      <w:bCs/>
      <w:i/>
      <w:iCs/>
      <w:sz w:val="24"/>
    </w:rPr>
  </w:style>
  <w:style w:type="character" w:customStyle="1" w:styleId="super">
    <w:name w:val="super"/>
    <w:rsid w:val="00452F02"/>
  </w:style>
  <w:style w:type="character" w:customStyle="1" w:styleId="text30">
    <w:name w:val="text30"/>
    <w:rsid w:val="00452F02"/>
  </w:style>
  <w:style w:type="character" w:customStyle="1" w:styleId="uppercase">
    <w:name w:val="uppercase"/>
    <w:rsid w:val="00452F02"/>
  </w:style>
  <w:style w:type="character" w:customStyle="1" w:styleId="HTMLPreformattedChar1">
    <w:name w:val="HTML Preformatted Char1"/>
    <w:uiPriority w:val="99"/>
    <w:semiHidden/>
    <w:rsid w:val="00452F02"/>
    <w:rPr>
      <w:rFonts w:ascii="Consolas" w:hAnsi="Consolas" w:cs="Consolas" w:hint="default"/>
      <w:sz w:val="20"/>
      <w:szCs w:val="20"/>
    </w:rPr>
  </w:style>
  <w:style w:type="character" w:customStyle="1" w:styleId="Style6pt">
    <w:name w:val="Style 6 pt"/>
    <w:qFormat/>
    <w:rsid w:val="00452F02"/>
    <w:rPr>
      <w:sz w:val="12"/>
    </w:rPr>
  </w:style>
  <w:style w:type="character" w:customStyle="1" w:styleId="CiteCharCharCharCharCharChar">
    <w:name w:val="Cite Char Char Char Char Char Char"/>
    <w:rsid w:val="00452F02"/>
    <w:rPr>
      <w:b/>
      <w:bCs w:val="0"/>
      <w:noProof w:val="0"/>
      <w:sz w:val="22"/>
      <w:szCs w:val="24"/>
      <w:u w:val="single"/>
      <w:lang w:val="en-US" w:eastAsia="en-US" w:bidi="ar-SA"/>
    </w:rPr>
  </w:style>
  <w:style w:type="character" w:customStyle="1" w:styleId="mainbody1">
    <w:name w:val="mainbody1"/>
    <w:rsid w:val="00452F02"/>
    <w:rPr>
      <w:rFonts w:ascii="Verdana" w:hAnsi="Verdana" w:hint="default"/>
      <w:color w:val="000000"/>
      <w:sz w:val="22"/>
      <w:szCs w:val="22"/>
    </w:rPr>
  </w:style>
  <w:style w:type="character" w:customStyle="1" w:styleId="underlinedCharChar">
    <w:name w:val="underlined Char Char"/>
    <w:basedOn w:val="DefaultParagraphFont"/>
    <w:rsid w:val="00452F02"/>
    <w:rPr>
      <w:rFonts w:ascii="Garamond" w:hAnsi="Garamond" w:hint="default"/>
      <w:szCs w:val="28"/>
      <w:u w:val="single"/>
      <w:lang w:val="en-US" w:eastAsia="en-US" w:bidi="ar-SA"/>
    </w:rPr>
  </w:style>
  <w:style w:type="character" w:customStyle="1" w:styleId="StyleStyle11ptBoldUnderlineBorderSinglesolidlineAuto">
    <w:name w:val="Style Style 11 pt Bold Underline Border: : (Single solid line Auto ..."/>
    <w:basedOn w:val="DefaultParagraphFont"/>
    <w:rsid w:val="00452F02"/>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452F02"/>
    <w:rPr>
      <w:rFonts w:ascii="Arial" w:hAnsi="Arial" w:cs="Arial" w:hint="default"/>
      <w:bCs/>
      <w:szCs w:val="26"/>
      <w:u w:val="single"/>
      <w:lang w:val="en-US" w:eastAsia="en-US" w:bidi="ar-SA"/>
    </w:rPr>
  </w:style>
  <w:style w:type="character" w:customStyle="1" w:styleId="StyleUnderlinePatternClearYellow">
    <w:name w:val="Style Underline Pattern: Clear (Yellow)"/>
    <w:basedOn w:val="DefaultParagraphFont"/>
    <w:rsid w:val="00452F02"/>
    <w:rPr>
      <w:u w:val="single"/>
      <w:shd w:val="clear" w:color="auto" w:fill="00FF00"/>
    </w:rPr>
  </w:style>
  <w:style w:type="character" w:customStyle="1" w:styleId="UnderlineStyleChar">
    <w:name w:val="Underline Style Char"/>
    <w:basedOn w:val="DefaultParagraphFont"/>
    <w:locked/>
    <w:rsid w:val="00452F02"/>
    <w:rPr>
      <w:noProof w:val="0"/>
      <w:sz w:val="24"/>
      <w:szCs w:val="24"/>
      <w:u w:val="single"/>
      <w:lang w:val="en-US" w:eastAsia="en-US" w:bidi="ar-SA"/>
    </w:rPr>
  </w:style>
  <w:style w:type="character" w:customStyle="1" w:styleId="created">
    <w:name w:val="created"/>
    <w:basedOn w:val="DefaultParagraphFont"/>
    <w:rsid w:val="00452F02"/>
  </w:style>
  <w:style w:type="character" w:customStyle="1" w:styleId="FootnoteTextChar1">
    <w:name w:val="Footnote Text Char1"/>
    <w:basedOn w:val="DefaultParagraphFont"/>
    <w:uiPriority w:val="99"/>
    <w:semiHidden/>
    <w:rsid w:val="00452F02"/>
    <w:rPr>
      <w:rFonts w:ascii="Arial" w:hAnsi="Arial" w:cs="Arial"/>
      <w:sz w:val="20"/>
      <w:szCs w:val="20"/>
    </w:rPr>
  </w:style>
  <w:style w:type="character" w:customStyle="1" w:styleId="EndnoteTextChar1">
    <w:name w:val="Endnote Text Char1"/>
    <w:basedOn w:val="DefaultParagraphFont"/>
    <w:semiHidden/>
    <w:rsid w:val="00452F02"/>
    <w:rPr>
      <w:rFonts w:ascii="Arial" w:hAnsi="Arial" w:cs="Arial"/>
      <w:sz w:val="20"/>
      <w:szCs w:val="20"/>
    </w:rPr>
  </w:style>
  <w:style w:type="character" w:customStyle="1" w:styleId="StyleAsianMSMinchoBold">
    <w:name w:val="Style (Asian) MS Mincho Bold"/>
    <w:rsid w:val="00452F02"/>
    <w:rPr>
      <w:rFonts w:ascii="Times New Roman" w:eastAsia="MS Mincho" w:hAnsi="Times New Roman" w:hint="default"/>
      <w:b/>
      <w:bCs/>
      <w:u w:val="thick"/>
    </w:rPr>
  </w:style>
  <w:style w:type="character" w:customStyle="1" w:styleId="StyleAsianMSMincho">
    <w:name w:val="Style (Asian) MS Mincho"/>
    <w:rsid w:val="00452F02"/>
    <w:rPr>
      <w:rFonts w:ascii="Times New Roman" w:eastAsia="MS Mincho" w:hAnsi="Times New Roman" w:hint="default"/>
      <w:u w:val="thick"/>
    </w:rPr>
  </w:style>
  <w:style w:type="character" w:customStyle="1" w:styleId="CardCharChar1">
    <w:name w:val="Card Char Char1"/>
    <w:rsid w:val="00452F02"/>
    <w:rPr>
      <w:b/>
      <w:bCs/>
      <w:sz w:val="28"/>
      <w:szCs w:val="28"/>
    </w:rPr>
  </w:style>
  <w:style w:type="character" w:customStyle="1" w:styleId="mw-headline">
    <w:name w:val="mw-headline"/>
    <w:rsid w:val="00452F02"/>
  </w:style>
  <w:style w:type="character" w:customStyle="1" w:styleId="yshortcuts">
    <w:name w:val="yshortcuts"/>
    <w:rsid w:val="00452F02"/>
    <w:rPr>
      <w:rFonts w:ascii="Times New Roman" w:hAnsi="Times New Roman" w:cs="Times New Roman" w:hint="default"/>
    </w:rPr>
  </w:style>
  <w:style w:type="character" w:customStyle="1" w:styleId="CharacterStyle3">
    <w:name w:val="Character Style 3"/>
    <w:rsid w:val="00452F02"/>
    <w:rPr>
      <w:sz w:val="18"/>
      <w:szCs w:val="18"/>
    </w:rPr>
  </w:style>
  <w:style w:type="character" w:customStyle="1" w:styleId="CardCharChar2">
    <w:name w:val="Card Char Char2"/>
    <w:rsid w:val="00452F02"/>
    <w:rPr>
      <w:rFonts w:ascii="Arial Narrow" w:eastAsia="Times New Roman" w:hAnsi="Arial Narrow" w:cs="Calibri" w:hint="default"/>
    </w:rPr>
  </w:style>
  <w:style w:type="character" w:customStyle="1" w:styleId="Subtitle10">
    <w:name w:val="Subtitle1"/>
    <w:rsid w:val="00452F02"/>
  </w:style>
  <w:style w:type="character" w:customStyle="1" w:styleId="CardUpSize-LightChar">
    <w:name w:val="CardUpSize - Light Char"/>
    <w:rsid w:val="00452F02"/>
    <w:rPr>
      <w:sz w:val="22"/>
      <w:szCs w:val="32"/>
      <w:u w:val="single"/>
      <w:lang w:val="en-US" w:eastAsia="en-US" w:bidi="ar-SA"/>
    </w:rPr>
  </w:style>
  <w:style w:type="character" w:customStyle="1" w:styleId="yqlink">
    <w:name w:val="yqlink"/>
    <w:rsid w:val="00452F02"/>
  </w:style>
  <w:style w:type="character" w:customStyle="1" w:styleId="clbody">
    <w:name w:val="clbody"/>
    <w:rsid w:val="00452F02"/>
  </w:style>
  <w:style w:type="character" w:customStyle="1" w:styleId="Boxing">
    <w:name w:val="Boxing"/>
    <w:rsid w:val="00452F02"/>
    <w:rPr>
      <w:rFonts w:ascii="Arial Narrow" w:hAnsi="Arial Narrow" w:hint="default"/>
      <w:strike w:val="0"/>
      <w:dstrike w:val="0"/>
      <w:sz w:val="20"/>
      <w:u w:val="none"/>
      <w:effect w:val="none"/>
      <w:bdr w:val="single" w:sz="2" w:space="0" w:color="auto" w:frame="1"/>
      <w:vertAlign w:val="baseline"/>
    </w:rPr>
  </w:style>
  <w:style w:type="character" w:customStyle="1" w:styleId="boldandunderlinecharcharcharcharcharcharcharcharcharcharcharcharcharcharcharchar">
    <w:name w:val="boldandunderlinecharcharcharcharcharcharcharcharcharcharcharcharcharcharcharchar"/>
    <w:rsid w:val="00452F02"/>
  </w:style>
  <w:style w:type="character" w:customStyle="1" w:styleId="underlinecharcharcharcharcharcharcharcharcharcharcharcharcharchar">
    <w:name w:val="underlinecharcharcharcharcharcharcharcharcharcharcharcharcharchar"/>
    <w:rsid w:val="00452F02"/>
  </w:style>
  <w:style w:type="character" w:customStyle="1" w:styleId="NothingChar1">
    <w:name w:val="Nothing Char1"/>
    <w:rsid w:val="00452F02"/>
    <w:rPr>
      <w:szCs w:val="24"/>
      <w:lang w:val="en-US" w:eastAsia="en-US" w:bidi="ar-SA"/>
    </w:rPr>
  </w:style>
  <w:style w:type="character" w:customStyle="1" w:styleId="CharCharCharCharCharChar1Char">
    <w:name w:val="Char Char Char Char Char Char1 Char"/>
    <w:rsid w:val="00452F02"/>
    <w:rPr>
      <w:rFonts w:ascii="Times New Roman" w:eastAsia="Times New Roman" w:hAnsi="Times New Roman" w:cs="Times New Roman" w:hint="default"/>
      <w:b/>
      <w:bCs w:val="0"/>
      <w:sz w:val="24"/>
      <w:szCs w:val="24"/>
    </w:rPr>
  </w:style>
  <w:style w:type="character" w:customStyle="1" w:styleId="CharChar6">
    <w:name w:val="Char Char6"/>
    <w:rsid w:val="00452F02"/>
    <w:rPr>
      <w:sz w:val="24"/>
      <w:szCs w:val="24"/>
      <w:lang w:val="en-US" w:eastAsia="en-US" w:bidi="ar-SA"/>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452F02"/>
    <w:rPr>
      <w:sz w:val="24"/>
      <w:szCs w:val="24"/>
      <w:lang w:val="en-US" w:eastAsia="en-US" w:bidi="ar-SA"/>
    </w:rPr>
  </w:style>
  <w:style w:type="character" w:customStyle="1" w:styleId="lucenesearchresulturlb">
    <w:name w:val="lucene_search_result_url_b"/>
    <w:basedOn w:val="DefaultParagraphFont"/>
    <w:rsid w:val="00452F02"/>
  </w:style>
  <w:style w:type="character" w:customStyle="1" w:styleId="FontStyle19">
    <w:name w:val="Font Style19"/>
    <w:basedOn w:val="DefaultParagraphFont"/>
    <w:uiPriority w:val="99"/>
    <w:rsid w:val="00452F02"/>
    <w:rPr>
      <w:rFonts w:ascii="Times New Roman" w:hAnsi="Times New Roman" w:cs="Times New Roman" w:hint="default"/>
      <w:sz w:val="18"/>
      <w:szCs w:val="18"/>
    </w:rPr>
  </w:style>
  <w:style w:type="character" w:customStyle="1" w:styleId="Heading3CharCharChar2">
    <w:name w:val="Heading 3 Char Char Char2"/>
    <w:aliases w:val="Char Char Char3,Heading 3 Char Char Char3, Char Char Char3, Char Char Char2,Char Char Char2"/>
    <w:basedOn w:val="DefaultParagraphFont"/>
    <w:rsid w:val="00452F02"/>
    <w:rPr>
      <w:rFonts w:ascii="Arial" w:hAnsi="Arial" w:cs="Arial" w:hint="default"/>
      <w:bCs/>
      <w:szCs w:val="26"/>
      <w:u w:val="single"/>
      <w:lang w:val="en-US" w:eastAsia="en-US" w:bidi="ar-SA"/>
    </w:rPr>
  </w:style>
  <w:style w:type="character" w:customStyle="1" w:styleId="Style9pt">
    <w:name w:val="Style 9 pt"/>
    <w:basedOn w:val="DefaultParagraphFont"/>
    <w:rsid w:val="00452F02"/>
    <w:rPr>
      <w:rFonts w:ascii="Times New Roman" w:hAnsi="Times New Roman" w:hint="default"/>
      <w:sz w:val="20"/>
    </w:rPr>
  </w:style>
  <w:style w:type="character" w:customStyle="1" w:styleId="StyleBoldUnderline1">
    <w:name w:val="Style Bold Underline1"/>
    <w:basedOn w:val="DefaultParagraphFont"/>
    <w:rsid w:val="00452F02"/>
    <w:rPr>
      <w:b w:val="0"/>
      <w:bCs/>
      <w:u w:val="single"/>
    </w:rPr>
  </w:style>
  <w:style w:type="character" w:customStyle="1" w:styleId="Styleunderline9pt1">
    <w:name w:val="Style underline + 9 pt1"/>
    <w:basedOn w:val="underline"/>
    <w:rsid w:val="00452F02"/>
    <w:rPr>
      <w:rFonts w:ascii="Times New Roman" w:hAnsi="Times New Roman"/>
      <w:b w:val="0"/>
      <w:bCs w:val="0"/>
      <w:sz w:val="20"/>
      <w:u w:val="single"/>
    </w:rPr>
  </w:style>
  <w:style w:type="character" w:customStyle="1" w:styleId="StyleTimesNewRoman9pt">
    <w:name w:val="Style Times New Roman 9 pt"/>
    <w:basedOn w:val="DefaultParagraphFont"/>
    <w:rsid w:val="00452F02"/>
    <w:rPr>
      <w:rFonts w:ascii="Times New Roman" w:hAnsi="Times New Roman" w:hint="default"/>
      <w:sz w:val="20"/>
    </w:rPr>
  </w:style>
  <w:style w:type="character" w:customStyle="1" w:styleId="StyleunderlineArialNarrow9ptBold">
    <w:name w:val="Style underline + Arial Narrow 9 pt Bold"/>
    <w:basedOn w:val="underline"/>
    <w:rsid w:val="00452F02"/>
    <w:rPr>
      <w:rFonts w:ascii="Times New Roman" w:hAnsi="Times New Roman"/>
      <w:b w:val="0"/>
      <w:bCs w:val="0"/>
      <w:sz w:val="20"/>
      <w:u w:val="single"/>
    </w:rPr>
  </w:style>
  <w:style w:type="character" w:customStyle="1" w:styleId="StyleBoldandUnderlineCharCharCharChar9pt">
    <w:name w:val="Style Bold and Underline Char Char Char Char + 9 pt"/>
    <w:basedOn w:val="DefaultParagraphFont"/>
    <w:rsid w:val="00452F02"/>
    <w:rPr>
      <w:rFonts w:ascii="Times New Roman" w:hAnsi="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452F02"/>
    <w:rPr>
      <w:rFonts w:ascii="Times New Roman" w:hAnsi="Times New Roman" w:hint="default"/>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52F02"/>
    <w:rPr>
      <w:rFonts w:ascii="Times New Roman" w:hAnsi="Times New Roman" w:hint="default"/>
      <w:noProof w:val="0"/>
      <w:sz w:val="20"/>
      <w:u w:val="single"/>
      <w:lang w:val="en-US" w:eastAsia="en-US" w:bidi="ar-SA"/>
    </w:rPr>
  </w:style>
  <w:style w:type="character" w:customStyle="1" w:styleId="qlabel">
    <w:name w:val="q_label"/>
    <w:basedOn w:val="DefaultParagraphFont"/>
    <w:rsid w:val="00452F02"/>
  </w:style>
  <w:style w:type="character" w:customStyle="1" w:styleId="alabel">
    <w:name w:val="a_label"/>
    <w:basedOn w:val="DefaultParagraphFont"/>
    <w:rsid w:val="00452F02"/>
  </w:style>
  <w:style w:type="character" w:customStyle="1" w:styleId="CharChar11">
    <w:name w:val="Char Char11"/>
    <w:basedOn w:val="DefaultParagraphFont"/>
    <w:rsid w:val="00452F02"/>
    <w:rPr>
      <w:rFonts w:ascii="Arial" w:hAnsi="Arial" w:cs="Arial" w:hint="default"/>
      <w:bCs/>
      <w:szCs w:val="26"/>
      <w:u w:val="single"/>
      <w:lang w:val="en-US" w:eastAsia="en-US" w:bidi="ar-SA"/>
    </w:rPr>
  </w:style>
  <w:style w:type="character" w:customStyle="1" w:styleId="CharChar3">
    <w:name w:val="Char Char3"/>
    <w:basedOn w:val="DefaultParagraphFont"/>
    <w:rsid w:val="00452F02"/>
    <w:rPr>
      <w:rFonts w:ascii="Arial" w:hAnsi="Arial" w:cs="Arial" w:hint="default"/>
      <w:b/>
      <w:bCs/>
      <w:iCs/>
      <w:lang w:val="en-US" w:eastAsia="en-US" w:bidi="ar-SA"/>
    </w:rPr>
  </w:style>
  <w:style w:type="character" w:customStyle="1" w:styleId="UnderlineCharChar1">
    <w:name w:val="Underline Char Char1"/>
    <w:basedOn w:val="DefaultParagraphFont"/>
    <w:rsid w:val="00452F02"/>
    <w:rPr>
      <w:u w:val="single"/>
      <w:lang w:val="en-US" w:eastAsia="en-US" w:bidi="ar-SA"/>
    </w:rPr>
  </w:style>
  <w:style w:type="character" w:customStyle="1" w:styleId="BoldandUnderlineCharChar2">
    <w:name w:val="Bold and Underline Char Char2"/>
    <w:basedOn w:val="DefaultParagraphFont"/>
    <w:rsid w:val="00452F02"/>
    <w:rPr>
      <w:b/>
      <w:bCs w:val="0"/>
      <w:u w:val="single"/>
      <w:lang w:val="en-US" w:eastAsia="en-US" w:bidi="ar-SA"/>
    </w:rPr>
  </w:style>
  <w:style w:type="character" w:customStyle="1" w:styleId="StyleUnderlineCharChar111pt">
    <w:name w:val="Style Underline Char Char1 + 11 pt"/>
    <w:basedOn w:val="UnderlineCharChar1"/>
    <w:rsid w:val="00452F02"/>
    <w:rPr>
      <w:u w:val="single"/>
      <w:lang w:val="en-US" w:eastAsia="en-US" w:bidi="ar-SA"/>
    </w:rPr>
  </w:style>
  <w:style w:type="character" w:customStyle="1" w:styleId="StyleUnderlineCharChar111ptBorderSinglesolidlineA">
    <w:name w:val="Style Underline Char Char1 + 11 pt Border: : (Single solid line A..."/>
    <w:basedOn w:val="UnderlineCharChar1"/>
    <w:rsid w:val="00452F02"/>
    <w:rPr>
      <w:u w:val="single"/>
      <w:lang w:val="en-US" w:eastAsia="en-US" w:bidi="ar-SA"/>
    </w:rPr>
  </w:style>
  <w:style w:type="character" w:customStyle="1" w:styleId="body-text">
    <w:name w:val="body-text"/>
    <w:basedOn w:val="DefaultParagraphFont"/>
    <w:rsid w:val="00452F02"/>
  </w:style>
  <w:style w:type="character" w:customStyle="1" w:styleId="CardTextChar10">
    <w:name w:val="Card Text Char1"/>
    <w:basedOn w:val="DefaultParagraphFont"/>
    <w:rsid w:val="00452F02"/>
    <w:rPr>
      <w:rFonts w:ascii="Times New Roman" w:eastAsia="Times New Roman" w:hAnsi="Times New Roman" w:cs="Times New Roman" w:hint="default"/>
      <w:sz w:val="20"/>
      <w:szCs w:val="24"/>
    </w:rPr>
  </w:style>
  <w:style w:type="character" w:customStyle="1" w:styleId="CharChar111">
    <w:name w:val="Char Char111"/>
    <w:basedOn w:val="DefaultParagraphFont"/>
    <w:rsid w:val="00452F02"/>
    <w:rPr>
      <w:rFonts w:ascii="Arial" w:hAnsi="Arial" w:cs="Arial" w:hint="default"/>
      <w:bCs/>
      <w:szCs w:val="26"/>
      <w:u w:val="single"/>
      <w:lang w:val="en-US" w:eastAsia="en-US" w:bidi="ar-SA"/>
    </w:rPr>
  </w:style>
  <w:style w:type="character" w:customStyle="1" w:styleId="AUnterdline">
    <w:name w:val="AUnterdline"/>
    <w:qFormat/>
    <w:rsid w:val="00452F02"/>
    <w:rPr>
      <w:rFonts w:ascii="Times New Roman" w:hAnsi="Times New Roman" w:hint="default"/>
      <w:sz w:val="20"/>
      <w:u w:val="single"/>
    </w:rPr>
  </w:style>
  <w:style w:type="character" w:customStyle="1" w:styleId="DontRead">
    <w:name w:val="Don't Read"/>
    <w:qFormat/>
    <w:rsid w:val="00452F02"/>
    <w:rPr>
      <w:rFonts w:ascii="Times New Roman" w:hAnsi="Times New Roman" w:hint="default"/>
      <w:sz w:val="16"/>
    </w:rPr>
  </w:style>
  <w:style w:type="character" w:customStyle="1" w:styleId="Style11ptUnderline3">
    <w:name w:val="Style 11 pt Underline3"/>
    <w:rsid w:val="00452F02"/>
    <w:rPr>
      <w:sz w:val="20"/>
      <w:u w:val="single"/>
    </w:rPr>
  </w:style>
  <w:style w:type="character" w:customStyle="1" w:styleId="Style9ptUnderline11">
    <w:name w:val="Style 9 pt Underline11"/>
    <w:basedOn w:val="DefaultParagraphFont"/>
    <w:rsid w:val="00452F02"/>
    <w:rPr>
      <w:sz w:val="20"/>
      <w:u w:val="single"/>
    </w:rPr>
  </w:style>
  <w:style w:type="character" w:customStyle="1" w:styleId="CharChar113">
    <w:name w:val="Char Char113"/>
    <w:basedOn w:val="DefaultParagraphFont"/>
    <w:rsid w:val="00452F02"/>
    <w:rPr>
      <w:rFonts w:ascii="Arial" w:hAnsi="Arial" w:cs="Arial" w:hint="default"/>
      <w:bCs/>
      <w:szCs w:val="26"/>
      <w:u w:val="single"/>
      <w:lang w:val="en-US" w:eastAsia="en-US" w:bidi="ar-SA"/>
    </w:rPr>
  </w:style>
  <w:style w:type="character" w:customStyle="1" w:styleId="StyleunderlineBold0">
    <w:name w:val="Style underline + Bold"/>
    <w:basedOn w:val="underline"/>
    <w:rsid w:val="00452F02"/>
    <w:rPr>
      <w:rFonts w:ascii="Times New Roman" w:hAnsi="Times New Roman"/>
      <w:b w:val="0"/>
      <w:bCs w:val="0"/>
      <w:sz w:val="20"/>
      <w:u w:val="single"/>
    </w:rPr>
  </w:style>
  <w:style w:type="character" w:customStyle="1" w:styleId="StyleunderlineCharNotBold">
    <w:name w:val="Style underline Char + Not Bold"/>
    <w:rsid w:val="00452F02"/>
    <w:rPr>
      <w:rFonts w:ascii="Times New Roman" w:hAnsi="Times New Roman" w:hint="default"/>
      <w:b/>
      <w:bCs w:val="0"/>
      <w:sz w:val="20"/>
      <w:szCs w:val="24"/>
      <w:u w:val="single"/>
      <w:lang w:val="en-US" w:eastAsia="en-US" w:bidi="ar-SA"/>
    </w:rPr>
  </w:style>
  <w:style w:type="character" w:customStyle="1" w:styleId="Style11ptUnderline1">
    <w:name w:val="Style 11 pt Underline1"/>
    <w:basedOn w:val="DefaultParagraphFont"/>
    <w:rsid w:val="00452F02"/>
    <w:rPr>
      <w:sz w:val="20"/>
      <w:u w:val="single"/>
    </w:rPr>
  </w:style>
  <w:style w:type="character" w:customStyle="1" w:styleId="ital-inline">
    <w:name w:val="ital-inline"/>
    <w:basedOn w:val="DefaultParagraphFont"/>
    <w:rsid w:val="00452F02"/>
  </w:style>
  <w:style w:type="table" w:styleId="ColorfulGrid-Accent1">
    <w:name w:val="Colorful Grid Accent 1"/>
    <w:basedOn w:val="TableNormal"/>
    <w:link w:val="ColorfulGrid-Accent1Char"/>
    <w:uiPriority w:val="29"/>
    <w:rsid w:val="00452F02"/>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452F02"/>
    <w:rPr>
      <w:iCs/>
      <w:sz w:val="16"/>
      <w:szCs w:val="22"/>
    </w:rPr>
  </w:style>
  <w:style w:type="character" w:customStyle="1" w:styleId="QuoteChar1">
    <w:name w:val="Quote Char1"/>
    <w:basedOn w:val="DefaultParagraphFont"/>
    <w:uiPriority w:val="29"/>
    <w:rsid w:val="00452F02"/>
    <w:rPr>
      <w:rFonts w:ascii="Arial" w:eastAsia="Calibri" w:hAnsi="Arial" w:cs="Times New Roman"/>
      <w:iCs/>
      <w:sz w:val="16"/>
    </w:rPr>
  </w:style>
  <w:style w:type="character" w:customStyle="1" w:styleId="SourceBold">
    <w:name w:val="Source Bold"/>
    <w:rsid w:val="00452F02"/>
    <w:rPr>
      <w:rFonts w:ascii="Arial Narrow" w:hAnsi="Arial Narrow" w:hint="default"/>
      <w:b/>
      <w:bCs w:val="0"/>
      <w:strike w:val="0"/>
      <w:dstrike w:val="0"/>
      <w:sz w:val="24"/>
      <w:u w:val="none"/>
      <w:effect w:val="none"/>
    </w:rPr>
  </w:style>
  <w:style w:type="character" w:customStyle="1" w:styleId="2xBoldUnderline">
    <w:name w:val="2x_Bold_Underline"/>
    <w:rsid w:val="00452F02"/>
    <w:rPr>
      <w:b/>
      <w:bCs/>
      <w:sz w:val="24"/>
      <w:u w:val="thick"/>
    </w:rPr>
  </w:style>
  <w:style w:type="character" w:customStyle="1" w:styleId="readChar">
    <w:name w:val="read Char"/>
    <w:rsid w:val="00452F02"/>
    <w:rPr>
      <w:szCs w:val="22"/>
      <w:u w:val="single"/>
      <w:lang w:val="en-US" w:eastAsia="en-US" w:bidi="ar-SA"/>
    </w:rPr>
  </w:style>
  <w:style w:type="character" w:customStyle="1" w:styleId="underlining1">
    <w:name w:val="underlining1"/>
    <w:rsid w:val="00452F02"/>
    <w:rPr>
      <w:u w:val="single"/>
    </w:rPr>
  </w:style>
  <w:style w:type="character" w:customStyle="1" w:styleId="btitle">
    <w:name w:val="btitle"/>
    <w:rsid w:val="00452F02"/>
  </w:style>
  <w:style w:type="character" w:customStyle="1" w:styleId="green">
    <w:name w:val="green"/>
    <w:rsid w:val="00452F02"/>
  </w:style>
  <w:style w:type="character" w:customStyle="1" w:styleId="BodyText30">
    <w:name w:val="Body Text3"/>
    <w:rsid w:val="00452F0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52F0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52F0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52F0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0">
    <w:name w:val="Body Text4"/>
    <w:rsid w:val="00452F0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Style9ptItalicUnderline">
    <w:name w:val="Style 9 pt Italic Underline"/>
    <w:rsid w:val="00452F02"/>
    <w:rPr>
      <w:i/>
      <w:iCs/>
      <w:sz w:val="20"/>
      <w:u w:val="single"/>
    </w:rPr>
  </w:style>
  <w:style w:type="character" w:customStyle="1" w:styleId="FontStyle39">
    <w:name w:val="Font Style39"/>
    <w:uiPriority w:val="99"/>
    <w:rsid w:val="00452F02"/>
    <w:rPr>
      <w:rFonts w:ascii="Constantia" w:hAnsi="Constantia" w:cs="Constantia" w:hint="default"/>
      <w:b/>
      <w:bCs/>
      <w:sz w:val="18"/>
      <w:szCs w:val="18"/>
    </w:rPr>
  </w:style>
  <w:style w:type="character" w:customStyle="1" w:styleId="nohighlighting">
    <w:name w:val="no highlighting"/>
    <w:rsid w:val="00452F02"/>
    <w:rPr>
      <w:rFonts w:ascii="Times New Roman" w:hAnsi="Times New Roman" w:hint="default"/>
      <w:color w:val="auto"/>
      <w:sz w:val="20"/>
      <w:u w:val="thick"/>
      <w:bdr w:val="none" w:sz="0" w:space="0" w:color="auto" w:frame="1"/>
    </w:rPr>
  </w:style>
  <w:style w:type="character" w:customStyle="1" w:styleId="Style9ptUnderline6">
    <w:name w:val="Style 9 pt Underline6"/>
    <w:rsid w:val="00452F02"/>
    <w:rPr>
      <w:sz w:val="20"/>
      <w:u w:val="single"/>
    </w:rPr>
  </w:style>
  <w:style w:type="character" w:customStyle="1" w:styleId="Style2Char">
    <w:name w:val="Style2 Char"/>
    <w:link w:val="Style2"/>
    <w:locked/>
    <w:rsid w:val="00452F02"/>
    <w:rPr>
      <w:rFonts w:ascii="Arial" w:eastAsiaTheme="majorEastAsia" w:hAnsi="Arial" w:cstheme="majorBidi"/>
      <w:b/>
      <w:iCs/>
      <w:sz w:val="24"/>
    </w:rPr>
  </w:style>
  <w:style w:type="character" w:customStyle="1" w:styleId="Style7ptBold">
    <w:name w:val="Style 7 pt Bold"/>
    <w:basedOn w:val="DefaultParagraphFont"/>
    <w:rsid w:val="00452F02"/>
    <w:rPr>
      <w:b w:val="0"/>
      <w:bCs/>
      <w:sz w:val="14"/>
    </w:rPr>
  </w:style>
  <w:style w:type="character" w:customStyle="1" w:styleId="cite0">
    <w:name w:val="cite0"/>
    <w:rsid w:val="00452F02"/>
  </w:style>
  <w:style w:type="character" w:customStyle="1" w:styleId="Style8pt1">
    <w:name w:val="Style 8 pt1"/>
    <w:basedOn w:val="DefaultParagraphFont"/>
    <w:rsid w:val="00452F02"/>
    <w:rPr>
      <w:sz w:val="16"/>
    </w:rPr>
  </w:style>
  <w:style w:type="character" w:customStyle="1" w:styleId="Style11ptItalicUnderline">
    <w:name w:val="Style 11 pt Italic Underline"/>
    <w:basedOn w:val="DefaultParagraphFont"/>
    <w:rsid w:val="00452F02"/>
    <w:rPr>
      <w:i/>
      <w:iCs/>
      <w:sz w:val="20"/>
      <w:u w:val="single"/>
    </w:rPr>
  </w:style>
  <w:style w:type="character" w:customStyle="1" w:styleId="StyleThickunderline1">
    <w:name w:val="Style Thick underline1"/>
    <w:basedOn w:val="DefaultParagraphFont"/>
    <w:rsid w:val="00452F02"/>
    <w:rPr>
      <w:u w:val="single"/>
    </w:rPr>
  </w:style>
  <w:style w:type="paragraph" w:customStyle="1" w:styleId="cal">
    <w:name w:val="cal"/>
    <w:basedOn w:val="card"/>
    <w:uiPriority w:val="99"/>
    <w:qFormat/>
    <w:rsid w:val="00452F02"/>
    <w:rPr>
      <w:rFonts w:ascii="Arial" w:eastAsia="Times New Roman" w:hAnsi="Arial"/>
      <w:sz w:val="16"/>
      <w:szCs w:val="20"/>
    </w:rPr>
  </w:style>
  <w:style w:type="paragraph" w:customStyle="1" w:styleId="CiteInfo">
    <w:name w:val="Cite Info"/>
    <w:basedOn w:val="card"/>
    <w:qFormat/>
    <w:rsid w:val="00452F02"/>
    <w:pPr>
      <w:ind w:left="0" w:right="0"/>
    </w:pPr>
    <w:rPr>
      <w:rFonts w:ascii="Arial" w:eastAsia="Times New Roman" w:hAnsi="Arial"/>
      <w:sz w:val="16"/>
      <w:szCs w:val="16"/>
    </w:rPr>
  </w:style>
  <w:style w:type="paragraph" w:customStyle="1" w:styleId="Text8">
    <w:name w:val="Text 8"/>
    <w:basedOn w:val="Normal"/>
    <w:rsid w:val="00452F02"/>
    <w:pPr>
      <w:spacing w:before="100" w:beforeAutospacing="1" w:after="100" w:afterAutospacing="1"/>
    </w:pPr>
    <w:rPr>
      <w:rFonts w:ascii="Times" w:hAnsi="Times"/>
      <w:sz w:val="20"/>
      <w:szCs w:val="20"/>
    </w:rPr>
  </w:style>
  <w:style w:type="character" w:customStyle="1" w:styleId="HIGHLIGHT">
    <w:name w:val="HIGHLIGHT"/>
    <w:basedOn w:val="DefaultParagraphFont"/>
    <w:uiPriority w:val="1"/>
    <w:qFormat/>
    <w:rsid w:val="00452F02"/>
    <w:rPr>
      <w:rFonts w:ascii="Arial Narrow" w:eastAsia="Cambria" w:hAnsi="Arial Narrow" w:cs="Times New Roman" w:hint="default"/>
      <w:b w:val="0"/>
      <w:bCs w:val="0"/>
      <w:iCs w:val="0"/>
      <w:color w:val="000000"/>
      <w:sz w:val="24"/>
      <w:szCs w:val="22"/>
      <w:u w:val="single"/>
      <w:bdr w:val="none" w:sz="0" w:space="0" w:color="auto" w:frame="1"/>
      <w:shd w:val="clear" w:color="auto" w:fill="00FFFF"/>
      <w:lang w:eastAsia="en-US"/>
    </w:rPr>
  </w:style>
  <w:style w:type="paragraph" w:customStyle="1" w:styleId="BlockHeadingChar1">
    <w:name w:val="Block Heading Char1"/>
    <w:basedOn w:val="Normal"/>
    <w:rsid w:val="00452F02"/>
    <w:pPr>
      <w:spacing w:before="100" w:beforeAutospacing="1" w:after="100" w:afterAutospacing="1"/>
    </w:pPr>
    <w:rPr>
      <w:rFonts w:ascii="Times" w:hAnsi="Times"/>
      <w:sz w:val="20"/>
      <w:szCs w:val="20"/>
    </w:rPr>
  </w:style>
  <w:style w:type="character" w:customStyle="1" w:styleId="highlightcardtextChar">
    <w:name w:val="highlight card text Char"/>
    <w:basedOn w:val="evidencetextChar"/>
    <w:rsid w:val="00452F02"/>
    <w:rPr>
      <w:rFonts w:ascii="Arial" w:eastAsia="Times New Roman" w:hAnsi="Arial" w:cs="Times New Roman" w:hint="default"/>
      <w:color w:val="000000"/>
      <w:sz w:val="18"/>
      <w:szCs w:val="24"/>
      <w:u w:val="single"/>
      <w:lang w:val="en-US" w:eastAsia="en-US" w:bidi="ar-SA"/>
    </w:rPr>
  </w:style>
  <w:style w:type="paragraph" w:customStyle="1" w:styleId="StyleHeading4TagsmalltextBigcardbodyNormalTagNotBold">
    <w:name w:val="Style Heading 4Tagsmall textBig cardbodyNormal Tag + Not Bold"/>
    <w:basedOn w:val="Normal"/>
    <w:uiPriority w:val="99"/>
    <w:qFormat/>
    <w:rsid w:val="00452F02"/>
    <w:pPr>
      <w:keepNext/>
      <w:keepLines/>
      <w:spacing w:before="200"/>
      <w:outlineLvl w:val="3"/>
    </w:pPr>
    <w:rPr>
      <w:rFonts w:eastAsiaTheme="majorEastAsia" w:cstheme="majorBidi"/>
      <w:b/>
      <w:sz w:val="26"/>
    </w:rPr>
  </w:style>
  <w:style w:type="paragraph" w:customStyle="1" w:styleId="StyleHeading4TagBigcardNotBold">
    <w:name w:val="Style Heading 4TagBig card + Not Bold"/>
    <w:basedOn w:val="Heading4"/>
    <w:rsid w:val="00452F02"/>
    <w:rPr>
      <w:bCs/>
      <w:iCs w:val="0"/>
    </w:rPr>
  </w:style>
  <w:style w:type="character" w:customStyle="1" w:styleId="StyleGaramondText1">
    <w:name w:val="Style Garamond Text 1"/>
    <w:basedOn w:val="DefaultParagraphFont"/>
    <w:rsid w:val="00452F02"/>
    <w:rPr>
      <w:rFonts w:ascii="Georgia" w:hAnsi="Georgia"/>
      <w:color w:val="0D0D0D" w:themeColor="text1" w:themeTint="F2"/>
      <w:sz w:val="22"/>
    </w:rPr>
  </w:style>
  <w:style w:type="character" w:customStyle="1" w:styleId="StyleGaramondText1Underline">
    <w:name w:val="Style Garamond Text 1 Underline"/>
    <w:basedOn w:val="DefaultParagraphFont"/>
    <w:rsid w:val="00452F02"/>
    <w:rPr>
      <w:rFonts w:ascii="Georgia" w:hAnsi="Georgia"/>
      <w:color w:val="0D0D0D" w:themeColor="text1" w:themeTint="F2"/>
      <w:sz w:val="22"/>
      <w:u w:val="single"/>
    </w:rPr>
  </w:style>
  <w:style w:type="character" w:customStyle="1" w:styleId="StyleBoldUnderlineBorderSinglesolidlineAuto05pt">
    <w:name w:val="Style Bold Underline Border: : (Single solid line Auto  0.5 pt ..."/>
    <w:basedOn w:val="DefaultParagraphFont"/>
    <w:rsid w:val="00452F0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52F02"/>
    <w:rPr>
      <w:b w:val="0"/>
      <w:bCs w:val="0"/>
      <w:sz w:val="14"/>
      <w:u w:val="none"/>
    </w:rPr>
  </w:style>
  <w:style w:type="paragraph" w:customStyle="1" w:styleId="Stylecardtext8pt">
    <w:name w:val="Style card text + 8 pt"/>
    <w:basedOn w:val="Normal"/>
    <w:rsid w:val="00452F02"/>
    <w:pPr>
      <w:ind w:right="288"/>
    </w:pPr>
  </w:style>
  <w:style w:type="paragraph" w:customStyle="1" w:styleId="Stylecardtext5pt">
    <w:name w:val="Style card text + 5 pt"/>
    <w:basedOn w:val="Normal"/>
    <w:rsid w:val="00452F02"/>
    <w:pPr>
      <w:ind w:right="288"/>
    </w:pPr>
    <w:rPr>
      <w:sz w:val="10"/>
    </w:rPr>
  </w:style>
  <w:style w:type="character" w:customStyle="1" w:styleId="StyleStyleBoldUnderlineUnderlineIntenseEmphasis1apple-style-">
    <w:name w:val="Style Style Bold UnderlineUnderlineIntense Emphasis1apple-style-..."/>
    <w:basedOn w:val="DefaultParagraphFont"/>
    <w:rsid w:val="00452F0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52F0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52F02"/>
    <w:rPr>
      <w:rFonts w:ascii="Georgia" w:hAnsi="Georgia"/>
      <w:u w:val="single"/>
    </w:rPr>
  </w:style>
  <w:style w:type="paragraph" w:customStyle="1" w:styleId="StyleCardsGeorgia12ptBoldThickunderlineBorderSin">
    <w:name w:val="Style Cards + Georgia 12 pt Bold Thick underline Border: : (Sin..."/>
    <w:basedOn w:val="Normal"/>
    <w:rsid w:val="00452F0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452F02"/>
    <w:rPr>
      <w:rFonts w:ascii="Georgia" w:hAnsi="Georgia"/>
      <w:sz w:val="24"/>
      <w:u w:val="single"/>
    </w:rPr>
  </w:style>
  <w:style w:type="paragraph" w:customStyle="1" w:styleId="StyleCardsGeorgia">
    <w:name w:val="Style Cards + Georgia"/>
    <w:basedOn w:val="Normal"/>
    <w:rsid w:val="00452F0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rsid w:val="00452F0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452F02"/>
    <w:pPr>
      <w:spacing w:after="200" w:line="276" w:lineRule="auto"/>
      <w:contextualSpacing/>
    </w:pPr>
    <w:rPr>
      <w:rFonts w:eastAsia="Malgun Gothic"/>
      <w:sz w:val="24"/>
      <w:u w:val="single"/>
    </w:rPr>
  </w:style>
  <w:style w:type="character" w:customStyle="1" w:styleId="BodytextItalic1">
    <w:name w:val="Body text + Italic1"/>
    <w:aliases w:val="Spacing 0 pt1"/>
    <w:uiPriority w:val="99"/>
    <w:rsid w:val="00452F02"/>
    <w:rPr>
      <w:rFonts w:ascii="Sylfaen" w:hAnsi="Sylfaen" w:cs="Sylfaen"/>
      <w:i/>
      <w:iCs/>
      <w:sz w:val="19"/>
      <w:szCs w:val="19"/>
      <w:u w:val="none"/>
      <w:shd w:val="clear" w:color="auto" w:fill="FFFFFF"/>
    </w:rPr>
  </w:style>
  <w:style w:type="character" w:customStyle="1" w:styleId="swauthor">
    <w:name w:val="sw_author"/>
    <w:rsid w:val="00452F02"/>
  </w:style>
  <w:style w:type="paragraph" w:customStyle="1" w:styleId="CiteSpacing">
    <w:name w:val="Cite Spacing"/>
    <w:basedOn w:val="Normal"/>
    <w:uiPriority w:val="4"/>
    <w:qFormat/>
    <w:rsid w:val="00452F02"/>
    <w:pPr>
      <w:spacing w:before="60" w:after="60"/>
    </w:pPr>
  </w:style>
  <w:style w:type="paragraph" w:customStyle="1" w:styleId="BoldUnderlineChar20">
    <w:name w:val="BoldUnderline Char2"/>
    <w:link w:val="BoldUnderlineChar2Char"/>
    <w:rsid w:val="00452F0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452F02"/>
    <w:rPr>
      <w:rFonts w:ascii="Times New Roman" w:eastAsia="Times New Roman" w:hAnsi="Times New Roman" w:cs="Times New Roman"/>
      <w:b/>
      <w:sz w:val="20"/>
      <w:szCs w:val="24"/>
      <w:u w:val="single"/>
    </w:rPr>
  </w:style>
  <w:style w:type="character" w:customStyle="1" w:styleId="UnderlineCharChar4">
    <w:name w:val="Underline Char Char4"/>
    <w:rsid w:val="00452F02"/>
    <w:rPr>
      <w:szCs w:val="24"/>
      <w:u w:val="single"/>
      <w:lang w:val="en-US" w:eastAsia="en-US" w:bidi="ar-SA"/>
    </w:rPr>
  </w:style>
  <w:style w:type="character" w:customStyle="1" w:styleId="BoldUnderlineCharChar3">
    <w:name w:val="BoldUnderline Char Char3"/>
    <w:rsid w:val="00452F02"/>
    <w:rPr>
      <w:b/>
      <w:szCs w:val="24"/>
      <w:u w:val="single"/>
      <w:lang w:val="en-US" w:eastAsia="en-US" w:bidi="ar-SA"/>
    </w:rPr>
  </w:style>
  <w:style w:type="character" w:customStyle="1" w:styleId="UnderlineCharChar3">
    <w:name w:val="Underline Char Char3"/>
    <w:rsid w:val="00452F02"/>
    <w:rPr>
      <w:szCs w:val="24"/>
      <w:u w:val="single"/>
      <w:lang w:val="en-US" w:eastAsia="en-US" w:bidi="ar-SA"/>
    </w:rPr>
  </w:style>
  <w:style w:type="character" w:customStyle="1" w:styleId="BoldUnderlineCharChar2">
    <w:name w:val="BoldUnderline Char Char2"/>
    <w:rsid w:val="00452F02"/>
    <w:rPr>
      <w:b/>
      <w:szCs w:val="24"/>
      <w:u w:val="single"/>
      <w:lang w:val="en-US" w:eastAsia="en-US" w:bidi="ar-SA"/>
    </w:rPr>
  </w:style>
  <w:style w:type="character" w:customStyle="1" w:styleId="bhl">
    <w:name w:val="bhl"/>
    <w:rsid w:val="00452F02"/>
  </w:style>
  <w:style w:type="paragraph" w:customStyle="1" w:styleId="UnderlineCard0">
    <w:name w:val="UnderlineCard"/>
    <w:basedOn w:val="Heading3"/>
    <w:link w:val="UnderlineCardChar0"/>
    <w:qFormat/>
    <w:rsid w:val="00452F02"/>
    <w:pPr>
      <w:keepNext w:val="0"/>
      <w:keepLines w:val="0"/>
      <w:jc w:val="left"/>
      <w:outlineLvl w:val="9"/>
    </w:pPr>
    <w:rPr>
      <w:rFonts w:eastAsia="Calibri" w:cs="Times New Roman"/>
      <w:b w:val="0"/>
      <w:bCs/>
      <w:sz w:val="20"/>
      <w:szCs w:val="20"/>
      <w:lang w:val="x-none" w:eastAsia="x-none"/>
    </w:rPr>
  </w:style>
  <w:style w:type="character" w:customStyle="1" w:styleId="UnderlineCardChar0">
    <w:name w:val="UnderlineCard Char"/>
    <w:link w:val="UnderlineCard0"/>
    <w:rsid w:val="00452F02"/>
    <w:rPr>
      <w:rFonts w:ascii="Calibri" w:eastAsia="Calibri" w:hAnsi="Calibri" w:cs="Times New Roman"/>
      <w:bCs/>
      <w:sz w:val="20"/>
      <w:szCs w:val="20"/>
      <w:u w:val="single"/>
      <w:lang w:val="x-none" w:eastAsia="x-none"/>
    </w:rPr>
  </w:style>
  <w:style w:type="character" w:customStyle="1" w:styleId="5Notunderlined">
    <w:name w:val="5 Not underlined"/>
    <w:rsid w:val="00452F02"/>
    <w:rPr>
      <w:rFonts w:ascii="Times New Roman" w:hAnsi="Times New Roman"/>
      <w:sz w:val="16"/>
    </w:rPr>
  </w:style>
  <w:style w:type="character" w:customStyle="1" w:styleId="volume-issue">
    <w:name w:val="volume-issue"/>
    <w:rsid w:val="00452F02"/>
    <w:rPr>
      <w:rFonts w:cs="Times New Roman"/>
    </w:rPr>
  </w:style>
  <w:style w:type="character" w:customStyle="1" w:styleId="i">
    <w:name w:val="i"/>
    <w:basedOn w:val="DefaultParagraphFont"/>
    <w:uiPriority w:val="99"/>
    <w:rsid w:val="00452F02"/>
  </w:style>
  <w:style w:type="character" w:customStyle="1" w:styleId="CiteReal0">
    <w:name w:val="CiteReal"/>
    <w:uiPriority w:val="1"/>
    <w:qFormat/>
    <w:rsid w:val="00452F02"/>
    <w:rPr>
      <w:rFonts w:ascii="Arial" w:hAnsi="Arial"/>
      <w:b/>
      <w:sz w:val="24"/>
      <w:u w:val="single"/>
    </w:rPr>
  </w:style>
  <w:style w:type="paragraph" w:customStyle="1" w:styleId="Cardd">
    <w:name w:val="Cardd"/>
    <w:basedOn w:val="Normal"/>
    <w:uiPriority w:val="4"/>
    <w:qFormat/>
    <w:rsid w:val="00452F02"/>
    <w:pPr>
      <w:ind w:left="288" w:right="288"/>
    </w:pPr>
  </w:style>
  <w:style w:type="character" w:customStyle="1" w:styleId="view-count">
    <w:name w:val="view-count"/>
    <w:basedOn w:val="DefaultParagraphFont"/>
    <w:rsid w:val="00452F02"/>
  </w:style>
  <w:style w:type="character" w:customStyle="1" w:styleId="story-author">
    <w:name w:val="story-author"/>
    <w:basedOn w:val="DefaultParagraphFont"/>
    <w:rsid w:val="00452F02"/>
  </w:style>
  <w:style w:type="paragraph" w:customStyle="1" w:styleId="document">
    <w:name w:val="document"/>
    <w:basedOn w:val="Normal"/>
    <w:rsid w:val="00452F02"/>
    <w:pPr>
      <w:spacing w:before="100" w:beforeAutospacing="1" w:after="100" w:afterAutospacing="1"/>
    </w:pPr>
    <w:rPr>
      <w:rFonts w:eastAsia="Times New Roman"/>
      <w:szCs w:val="24"/>
    </w:rPr>
  </w:style>
  <w:style w:type="character" w:customStyle="1" w:styleId="Styleunderline9pt0">
    <w:name w:val="Style underline + 9 pt"/>
    <w:basedOn w:val="underline"/>
    <w:rsid w:val="00452F02"/>
    <w:rPr>
      <w:rFonts w:ascii="Times New Roman" w:hAnsi="Times New Roman" w:cs="Times New Roman"/>
      <w:b/>
      <w:bCs w:val="0"/>
      <w:sz w:val="20"/>
      <w:u w:val="single"/>
    </w:rPr>
  </w:style>
  <w:style w:type="character" w:customStyle="1" w:styleId="Styleunderline11pt">
    <w:name w:val="Style underline + 11 pt"/>
    <w:basedOn w:val="underline"/>
    <w:rsid w:val="00452F02"/>
    <w:rPr>
      <w:rFonts w:ascii="Times New Roman" w:hAnsi="Times New Roman" w:cs="Times New Roman"/>
      <w:b w:val="0"/>
      <w:bCs w:val="0"/>
      <w:sz w:val="20"/>
      <w:u w:val="single"/>
    </w:rPr>
  </w:style>
  <w:style w:type="paragraph" w:customStyle="1" w:styleId="BoldandUnderline">
    <w:name w:val="Bold and Underline"/>
    <w:basedOn w:val="Normal"/>
    <w:link w:val="BoldandUnderlineChar"/>
    <w:rsid w:val="00452F02"/>
    <w:rPr>
      <w:rFonts w:eastAsia="Times New Roman"/>
      <w:b/>
      <w:szCs w:val="24"/>
      <w:u w:val="single"/>
    </w:rPr>
  </w:style>
  <w:style w:type="character" w:customStyle="1" w:styleId="BoldandUnderlineChar">
    <w:name w:val="Bold and Underline Char"/>
    <w:basedOn w:val="DefaultParagraphFont"/>
    <w:link w:val="BoldandUnderline"/>
    <w:rsid w:val="00452F02"/>
    <w:rPr>
      <w:rFonts w:ascii="Calibri" w:eastAsia="Times New Roman" w:hAnsi="Calibri" w:cs="Calibri"/>
      <w:b/>
      <w:szCs w:val="24"/>
      <w:u w:val="single"/>
    </w:rPr>
  </w:style>
  <w:style w:type="character" w:customStyle="1" w:styleId="Styleunderline11ptBold">
    <w:name w:val="Style underline + 11 pt Bold"/>
    <w:basedOn w:val="underline"/>
    <w:rsid w:val="00452F02"/>
    <w:rPr>
      <w:rFonts w:ascii="Times New Roman" w:hAnsi="Times New Roman" w:cs="Times New Roman"/>
      <w:b/>
      <w:bCs/>
      <w:sz w:val="20"/>
      <w:u w:val="single"/>
    </w:rPr>
  </w:style>
  <w:style w:type="character" w:customStyle="1" w:styleId="UnderlineChar5Char">
    <w:name w:val="Underline Char5 Char"/>
    <w:basedOn w:val="DefaultParagraphFont"/>
    <w:rsid w:val="00452F02"/>
    <w:rPr>
      <w:szCs w:val="24"/>
      <w:u w:val="single"/>
      <w:lang w:val="en-US" w:eastAsia="en-US" w:bidi="ar-SA"/>
    </w:rPr>
  </w:style>
  <w:style w:type="character" w:customStyle="1" w:styleId="BoldandUnderlineChar2Char1">
    <w:name w:val="Bold and Underline Char2 Char1"/>
    <w:basedOn w:val="DefaultParagraphFont"/>
    <w:rsid w:val="00452F0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52F0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52F02"/>
    <w:rPr>
      <w:szCs w:val="24"/>
      <w:u w:val="single"/>
      <w:lang w:val="en-US" w:eastAsia="en-US" w:bidi="ar-SA"/>
    </w:rPr>
  </w:style>
  <w:style w:type="paragraph" w:customStyle="1" w:styleId="UnderlineChar4">
    <w:name w:val="Underline Char4"/>
    <w:basedOn w:val="Normal"/>
    <w:link w:val="UnderlineChar4Char"/>
    <w:rsid w:val="00452F02"/>
    <w:rPr>
      <w:rFonts w:asciiTheme="minorHAnsi" w:hAnsiTheme="minorHAnsi" w:cstheme="minorBidi"/>
      <w:szCs w:val="24"/>
      <w:u w:val="single"/>
    </w:rPr>
  </w:style>
  <w:style w:type="paragraph" w:customStyle="1" w:styleId="BoldandUnderlineChar3">
    <w:name w:val="Bold and Underline Char3"/>
    <w:basedOn w:val="Normal"/>
    <w:link w:val="BoldandUnderlineChar3Char2"/>
    <w:rsid w:val="00452F02"/>
    <w:rPr>
      <w:rFonts w:asciiTheme="minorHAnsi" w:hAnsiTheme="minorHAnsi" w:cstheme="minorBidi"/>
      <w:b/>
      <w:szCs w:val="24"/>
      <w:u w:val="single"/>
    </w:rPr>
  </w:style>
  <w:style w:type="paragraph" w:customStyle="1" w:styleId="UnderlineChar3">
    <w:name w:val="Underline Char3"/>
    <w:basedOn w:val="Normal"/>
    <w:link w:val="UnderlineChar3Char"/>
    <w:rsid w:val="00452F02"/>
    <w:rPr>
      <w:rFonts w:eastAsia="Times New Roman"/>
      <w:szCs w:val="24"/>
      <w:u w:val="single"/>
    </w:rPr>
  </w:style>
  <w:style w:type="character" w:customStyle="1" w:styleId="UnderlineChar3Char">
    <w:name w:val="Underline Char3 Char"/>
    <w:basedOn w:val="DefaultParagraphFont"/>
    <w:link w:val="UnderlineChar3"/>
    <w:rsid w:val="00452F02"/>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rsid w:val="00452F0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52F02"/>
    <w:rPr>
      <w:rFonts w:ascii="Calibri" w:eastAsia="Times New Roman" w:hAnsi="Calibri" w:cs="Calibri"/>
      <w:b/>
      <w:szCs w:val="24"/>
      <w:u w:val="single"/>
    </w:rPr>
  </w:style>
  <w:style w:type="character" w:customStyle="1" w:styleId="UnderlineChar10">
    <w:name w:val="Underline Char1"/>
    <w:basedOn w:val="DefaultParagraphFont"/>
    <w:rsid w:val="00452F02"/>
    <w:rPr>
      <w:szCs w:val="24"/>
      <w:u w:val="single"/>
      <w:lang w:val="en-US" w:eastAsia="en-US" w:bidi="ar-SA"/>
    </w:rPr>
  </w:style>
  <w:style w:type="character" w:customStyle="1" w:styleId="BoldandUnderlineChar1Char2Char">
    <w:name w:val="Bold and Underline Char1 Char2 Char"/>
    <w:basedOn w:val="DefaultParagraphFont"/>
    <w:rsid w:val="00452F02"/>
    <w:rPr>
      <w:b/>
      <w:szCs w:val="24"/>
      <w:u w:val="single"/>
      <w:lang w:val="en-US" w:eastAsia="en-US" w:bidi="ar-SA"/>
    </w:rPr>
  </w:style>
  <w:style w:type="character" w:customStyle="1" w:styleId="Styleterm111ptUnderline">
    <w:name w:val="Style term1 + 11 pt Underline"/>
    <w:basedOn w:val="term1"/>
    <w:rsid w:val="00452F02"/>
    <w:rPr>
      <w:rFonts w:ascii="Verdana" w:hAnsi="Verdana" w:hint="default"/>
      <w:b/>
      <w:bCs/>
      <w:sz w:val="20"/>
      <w:szCs w:val="20"/>
      <w:u w:val="single"/>
    </w:rPr>
  </w:style>
  <w:style w:type="character" w:customStyle="1" w:styleId="ct-with-fmlt">
    <w:name w:val="ct-with-fmlt"/>
    <w:basedOn w:val="DefaultParagraphFont"/>
    <w:rsid w:val="00452F02"/>
  </w:style>
  <w:style w:type="character" w:customStyle="1" w:styleId="base">
    <w:name w:val="base"/>
    <w:basedOn w:val="DefaultParagraphFont"/>
    <w:rsid w:val="00452F02"/>
  </w:style>
  <w:style w:type="character" w:customStyle="1" w:styleId="part-of-speech">
    <w:name w:val="part-of-speech"/>
    <w:basedOn w:val="DefaultParagraphFont"/>
    <w:rsid w:val="00452F02"/>
  </w:style>
  <w:style w:type="character" w:customStyle="1" w:styleId="sep">
    <w:name w:val="sep"/>
    <w:basedOn w:val="DefaultParagraphFont"/>
    <w:rsid w:val="00452F02"/>
  </w:style>
  <w:style w:type="character" w:customStyle="1" w:styleId="pron">
    <w:name w:val="pron"/>
    <w:basedOn w:val="DefaultParagraphFont"/>
    <w:rsid w:val="00452F02"/>
  </w:style>
  <w:style w:type="character" w:customStyle="1" w:styleId="articletext0">
    <w:name w:val="articletext"/>
    <w:basedOn w:val="DefaultParagraphFont"/>
    <w:rsid w:val="00452F02"/>
  </w:style>
  <w:style w:type="character" w:customStyle="1" w:styleId="CharChar5">
    <w:name w:val="Char Char5"/>
    <w:rsid w:val="00452F0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rsid w:val="00452F0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52F0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rsid w:val="00452F02"/>
    <w:rPr>
      <w:u w:val="single"/>
    </w:rPr>
  </w:style>
  <w:style w:type="character" w:customStyle="1" w:styleId="StyleUnderlineBoldIndent11ptChar">
    <w:name w:val="Style Underline + Bold Indent + 11 pt Char"/>
    <w:link w:val="StyleUnderlineBoldIndent11pt"/>
    <w:rsid w:val="00452F0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rsid w:val="00452F02"/>
    <w:rPr>
      <w:b/>
      <w:bCs/>
      <w:u w:val="single"/>
    </w:rPr>
  </w:style>
  <w:style w:type="character" w:customStyle="1" w:styleId="StyleUnderlineBoldIndent11ptBoldChar">
    <w:name w:val="Style Underline + Bold Indent + 11 pt Bold Char"/>
    <w:link w:val="StyleUnderlineBoldIndent11ptBold"/>
    <w:rsid w:val="00452F02"/>
    <w:rPr>
      <w:rFonts w:ascii="Calibri" w:eastAsia="Times New Roman" w:hAnsi="Calibri" w:cs="Calibri"/>
      <w:b/>
      <w:bCs/>
      <w:szCs w:val="20"/>
      <w:u w:val="single"/>
    </w:rPr>
  </w:style>
  <w:style w:type="character" w:customStyle="1" w:styleId="globalcontentbody">
    <w:name w:val="globalcontentbody"/>
    <w:basedOn w:val="DefaultParagraphFont"/>
    <w:rsid w:val="00452F02"/>
  </w:style>
  <w:style w:type="character" w:customStyle="1" w:styleId="authorbio">
    <w:name w:val="authorbio"/>
    <w:basedOn w:val="DefaultParagraphFont"/>
    <w:rsid w:val="00452F02"/>
  </w:style>
  <w:style w:type="character" w:customStyle="1" w:styleId="StyleStyleUnderline411pt">
    <w:name w:val="Style Style Underline4 + 11 pt"/>
    <w:basedOn w:val="DefaultParagraphFont"/>
    <w:rsid w:val="00452F02"/>
    <w:rPr>
      <w:sz w:val="20"/>
      <w:u w:val="single"/>
    </w:rPr>
  </w:style>
  <w:style w:type="character" w:customStyle="1" w:styleId="StyleStyleUnderline411ptBold">
    <w:name w:val="Style Style Underline4 + 11 pt Bold"/>
    <w:basedOn w:val="DefaultParagraphFont"/>
    <w:rsid w:val="00452F02"/>
    <w:rPr>
      <w:b/>
      <w:bCs/>
      <w:sz w:val="20"/>
      <w:u w:val="single"/>
    </w:rPr>
  </w:style>
  <w:style w:type="character" w:customStyle="1" w:styleId="StyleStyleUnderline311pt">
    <w:name w:val="Style Style Underline3 + 11 pt"/>
    <w:basedOn w:val="DefaultParagraphFont"/>
    <w:rsid w:val="00452F02"/>
    <w:rPr>
      <w:sz w:val="20"/>
      <w:u w:val="single"/>
    </w:rPr>
  </w:style>
  <w:style w:type="character" w:customStyle="1" w:styleId="StyleStyleUnderline311ptBold">
    <w:name w:val="Style Style Underline3 + 11 pt Bold"/>
    <w:basedOn w:val="DefaultParagraphFont"/>
    <w:rsid w:val="00452F02"/>
    <w:rPr>
      <w:b/>
      <w:bCs/>
      <w:sz w:val="20"/>
      <w:u w:val="single"/>
    </w:rPr>
  </w:style>
  <w:style w:type="character" w:customStyle="1" w:styleId="StyleUnderline3">
    <w:name w:val="Style Underline3"/>
    <w:basedOn w:val="DefaultParagraphFont"/>
    <w:rsid w:val="00452F02"/>
    <w:rPr>
      <w:u w:val="single"/>
    </w:rPr>
  </w:style>
  <w:style w:type="character" w:customStyle="1" w:styleId="StyleBoldandUnderlineCharChar11pt">
    <w:name w:val="Style Bold and Underline Char Char + 11 pt"/>
    <w:basedOn w:val="DefaultParagraphFont"/>
    <w:rsid w:val="00452F02"/>
    <w:rPr>
      <w:b/>
      <w:bCs/>
      <w:noProof w:val="0"/>
      <w:sz w:val="20"/>
      <w:u w:val="single"/>
      <w:lang w:val="en-US" w:eastAsia="en-US" w:bidi="ar-SA"/>
    </w:rPr>
  </w:style>
  <w:style w:type="character" w:customStyle="1" w:styleId="Hyperlink23">
    <w:name w:val="Hyperlink23"/>
    <w:basedOn w:val="DefaultParagraphFont"/>
    <w:rsid w:val="00452F02"/>
    <w:rPr>
      <w:color w:val="3300CC"/>
      <w:u w:val="single"/>
    </w:rPr>
  </w:style>
  <w:style w:type="character" w:customStyle="1" w:styleId="Style11ptBoldUnderlineBorderSinglesolidlineAuto">
    <w:name w:val="Style 11 pt Bold Underline Border: : (Single solid line Auto  ..."/>
    <w:basedOn w:val="DefaultParagraphFont"/>
    <w:rsid w:val="00452F02"/>
    <w:rPr>
      <w:rFonts w:ascii="Times New Roman" w:hAnsi="Times New Roman"/>
      <w:b/>
      <w:bCs/>
      <w:sz w:val="20"/>
      <w:u w:val="single"/>
      <w:bdr w:val="single" w:sz="4" w:space="0" w:color="auto"/>
    </w:rPr>
  </w:style>
  <w:style w:type="character" w:customStyle="1" w:styleId="highlightedsearchterm">
    <w:name w:val="highlightedsearchterm"/>
    <w:rsid w:val="00452F02"/>
  </w:style>
  <w:style w:type="character" w:customStyle="1" w:styleId="Style9ptBoldUnderline5">
    <w:name w:val="Style 9 pt Bold Underline5"/>
    <w:basedOn w:val="DefaultParagraphFont"/>
    <w:rsid w:val="00452F02"/>
    <w:rPr>
      <w:b/>
      <w:bCs/>
      <w:sz w:val="20"/>
      <w:u w:val="single"/>
    </w:rPr>
  </w:style>
  <w:style w:type="character" w:customStyle="1" w:styleId="CharChar114">
    <w:name w:val="Char Char114"/>
    <w:basedOn w:val="DefaultParagraphFont"/>
    <w:rsid w:val="00452F02"/>
    <w:rPr>
      <w:rFonts w:cs="Arial"/>
      <w:bCs/>
      <w:szCs w:val="26"/>
      <w:u w:val="single"/>
      <w:lang w:val="en-US" w:eastAsia="en-US" w:bidi="ar-SA"/>
    </w:rPr>
  </w:style>
  <w:style w:type="character" w:customStyle="1" w:styleId="CharChar112">
    <w:name w:val="Char Char112"/>
    <w:basedOn w:val="DefaultParagraphFont"/>
    <w:rsid w:val="00452F02"/>
    <w:rPr>
      <w:rFonts w:cs="Arial"/>
      <w:bCs/>
      <w:szCs w:val="26"/>
      <w:u w:val="single"/>
      <w:lang w:val="en-US" w:eastAsia="en-US" w:bidi="ar-SA"/>
    </w:rPr>
  </w:style>
  <w:style w:type="paragraph" w:customStyle="1" w:styleId="WW-Default1">
    <w:name w:val="WW-Default1"/>
    <w:basedOn w:val="Normal"/>
    <w:rsid w:val="00452F02"/>
    <w:pPr>
      <w:suppressAutoHyphens/>
    </w:pPr>
    <w:rPr>
      <w:rFonts w:eastAsia="Times New Roman"/>
      <w:b/>
      <w:bCs/>
      <w:szCs w:val="20"/>
      <w:lang w:eastAsia="ar-SA"/>
    </w:rPr>
  </w:style>
  <w:style w:type="character" w:customStyle="1" w:styleId="zoomme">
    <w:name w:val="zoomme"/>
    <w:basedOn w:val="DefaultParagraphFont"/>
    <w:rsid w:val="00452F02"/>
  </w:style>
  <w:style w:type="character" w:customStyle="1" w:styleId="classauthor">
    <w:name w:val="class=&quot;author&quot;"/>
    <w:basedOn w:val="DefaultParagraphFont"/>
    <w:rsid w:val="00452F02"/>
  </w:style>
  <w:style w:type="paragraph" w:customStyle="1" w:styleId="Stylecard11pt">
    <w:name w:val="Style card + 11 pt"/>
    <w:basedOn w:val="card"/>
    <w:link w:val="Stylecard11ptChar"/>
    <w:rsid w:val="00452F02"/>
    <w:rPr>
      <w:rFonts w:ascii="Calibri" w:eastAsia="SimSun" w:hAnsi="Calibri" w:cs="Arial"/>
      <w:sz w:val="16"/>
      <w:szCs w:val="24"/>
      <w:lang w:eastAsia="zh-CN"/>
    </w:rPr>
  </w:style>
  <w:style w:type="character" w:customStyle="1" w:styleId="Stylecard11ptChar">
    <w:name w:val="Style card + 11 pt Char"/>
    <w:link w:val="Stylecard11pt"/>
    <w:rsid w:val="00452F02"/>
    <w:rPr>
      <w:rFonts w:ascii="Calibri" w:eastAsia="SimSun" w:hAnsi="Calibri" w:cs="Arial"/>
      <w:sz w:val="16"/>
      <w:szCs w:val="24"/>
      <w:lang w:eastAsia="zh-CN"/>
    </w:rPr>
  </w:style>
  <w:style w:type="paragraph" w:customStyle="1" w:styleId="Stylecard11ptUnderline">
    <w:name w:val="Style card + 11 pt Underline"/>
    <w:basedOn w:val="card"/>
    <w:link w:val="Stylecard11ptUnderlineChar"/>
    <w:rsid w:val="00452F02"/>
    <w:rPr>
      <w:rFonts w:ascii="Calibri" w:eastAsia="SimSun" w:hAnsi="Calibri" w:cs="Arial"/>
      <w:sz w:val="16"/>
      <w:szCs w:val="24"/>
      <w:u w:val="single"/>
      <w:lang w:eastAsia="zh-CN"/>
    </w:rPr>
  </w:style>
  <w:style w:type="character" w:customStyle="1" w:styleId="Stylecard11ptUnderlineChar">
    <w:name w:val="Style card + 11 pt Underline Char"/>
    <w:link w:val="Stylecard11ptUnderline"/>
    <w:rsid w:val="00452F02"/>
    <w:rPr>
      <w:rFonts w:ascii="Calibri" w:eastAsia="SimSun" w:hAnsi="Calibri" w:cs="Arial"/>
      <w:sz w:val="16"/>
      <w:szCs w:val="24"/>
      <w:u w:val="single"/>
      <w:lang w:eastAsia="zh-CN"/>
    </w:rPr>
  </w:style>
  <w:style w:type="character" w:customStyle="1" w:styleId="officialstitle-">
    <w:name w:val="official_s_title-"/>
    <w:basedOn w:val="DefaultParagraphFont"/>
    <w:rsid w:val="00452F02"/>
  </w:style>
  <w:style w:type="character" w:customStyle="1" w:styleId="officialsbureau">
    <w:name w:val="official_s_bureau"/>
    <w:basedOn w:val="DefaultParagraphFont"/>
    <w:rsid w:val="00452F02"/>
  </w:style>
  <w:style w:type="character" w:customStyle="1" w:styleId="gray">
    <w:name w:val="gray"/>
    <w:basedOn w:val="DefaultParagraphFont"/>
    <w:rsid w:val="00452F02"/>
  </w:style>
  <w:style w:type="character" w:customStyle="1" w:styleId="Styleunderline11ptBorderSinglesolidlineAuto05p">
    <w:name w:val="Style underline + 11 pt Border: : (Single solid line Auto  0.5 p..."/>
    <w:rsid w:val="00452F02"/>
    <w:rPr>
      <w:sz w:val="20"/>
      <w:u w:val="single"/>
      <w:bdr w:val="single" w:sz="4" w:space="0" w:color="auto"/>
    </w:rPr>
  </w:style>
  <w:style w:type="character" w:customStyle="1" w:styleId="Citation-CompleteChar">
    <w:name w:val="Citation - Complete Char"/>
    <w:basedOn w:val="DefaultParagraphFont"/>
    <w:link w:val="Citation-Complete"/>
    <w:locked/>
    <w:rsid w:val="00452F02"/>
    <w:rPr>
      <w:rFonts w:ascii="Arial Narrow" w:eastAsia="Calibri" w:hAnsi="Arial Narrow" w:cs="Calibri"/>
    </w:rPr>
  </w:style>
  <w:style w:type="character" w:customStyle="1" w:styleId="Style11ptItalic">
    <w:name w:val="Style 11 pt Italic"/>
    <w:basedOn w:val="DefaultParagraphFont"/>
    <w:rsid w:val="00452F02"/>
    <w:rPr>
      <w:rFonts w:ascii="Times New Roman" w:hAnsi="Times New Roman"/>
      <w:i/>
      <w:iCs/>
      <w:sz w:val="20"/>
    </w:rPr>
  </w:style>
  <w:style w:type="character" w:customStyle="1" w:styleId="hdr">
    <w:name w:val="hdr"/>
    <w:basedOn w:val="DefaultParagraphFont"/>
    <w:rsid w:val="00452F02"/>
  </w:style>
  <w:style w:type="paragraph" w:customStyle="1" w:styleId="StyleStyle49ptBoldItalic">
    <w:name w:val="Style Style4 + 9 pt Bold Italic"/>
    <w:basedOn w:val="Normal"/>
    <w:link w:val="StyleStyle49ptBoldItalicChar"/>
    <w:rsid w:val="00452F0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52F02"/>
    <w:rPr>
      <w:rFonts w:ascii="Calibri" w:eastAsia="Times New Roman" w:hAnsi="Calibri" w:cs="Calibri"/>
      <w:b/>
      <w:bCs/>
      <w:i/>
      <w:iCs/>
      <w:szCs w:val="24"/>
      <w:u w:val="single"/>
    </w:rPr>
  </w:style>
  <w:style w:type="paragraph" w:customStyle="1" w:styleId="Cardstyle0">
    <w:name w:val="Cardstyle"/>
    <w:basedOn w:val="Normal"/>
    <w:next w:val="Normal"/>
    <w:rsid w:val="00452F02"/>
    <w:rPr>
      <w:rFonts w:eastAsia="Times New Roman"/>
      <w:szCs w:val="24"/>
    </w:rPr>
  </w:style>
  <w:style w:type="character" w:customStyle="1" w:styleId="StyleEmphasisArial12ptBoldNotItalic">
    <w:name w:val="Style Emphasis + Arial 12 pt Bold Not Italic"/>
    <w:basedOn w:val="Emphasis"/>
    <w:rsid w:val="00452F02"/>
    <w:rPr>
      <w:rFonts w:ascii="Arial" w:hAnsi="Arial" w:cs="Times New Roman"/>
      <w:b w:val="0"/>
      <w:bCs/>
      <w:i w:val="0"/>
      <w:iCs w:val="0"/>
      <w:sz w:val="24"/>
      <w:u w:val="single"/>
      <w:bdr w:val="single" w:sz="8" w:space="0" w:color="auto"/>
    </w:rPr>
  </w:style>
  <w:style w:type="character" w:customStyle="1" w:styleId="underline1">
    <w:name w:val="underline1"/>
    <w:basedOn w:val="DefaultParagraphFont"/>
    <w:rsid w:val="00452F02"/>
    <w:rPr>
      <w:u w:val="single"/>
    </w:rPr>
  </w:style>
  <w:style w:type="character" w:customStyle="1" w:styleId="FontStyle291">
    <w:name w:val="Font Style291"/>
    <w:basedOn w:val="DefaultParagraphFont"/>
    <w:uiPriority w:val="99"/>
    <w:rsid w:val="00452F0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52F02"/>
    <w:rPr>
      <w:b/>
      <w:bCs/>
      <w:sz w:val="20"/>
      <w:u w:val="single"/>
      <w:bdr w:val="single" w:sz="4" w:space="0" w:color="auto"/>
    </w:rPr>
  </w:style>
  <w:style w:type="paragraph" w:customStyle="1" w:styleId="StyleUnderlining11pt">
    <w:name w:val="Style Underlining + 11 pt"/>
    <w:basedOn w:val="Normal"/>
    <w:link w:val="StyleUnderlining11ptChar"/>
    <w:rsid w:val="00452F02"/>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52F02"/>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rsid w:val="00452F0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52F02"/>
    <w:rPr>
      <w:rFonts w:ascii="Calibri" w:eastAsia="Times New Roman" w:hAnsi="Calibri" w:cs="Calibri"/>
      <w:szCs w:val="24"/>
    </w:rPr>
  </w:style>
  <w:style w:type="paragraph" w:customStyle="1" w:styleId="Stylecard11ptBoldUnderline">
    <w:name w:val="Style card + 11 pt Bold Underline"/>
    <w:basedOn w:val="card"/>
    <w:link w:val="Stylecard11ptBoldUnderlineChar"/>
    <w:rsid w:val="00452F02"/>
    <w:rPr>
      <w:rFonts w:ascii="Calibri" w:eastAsia="SimSun" w:hAnsi="Calibri" w:cs="Arial"/>
      <w:b/>
      <w:bCs/>
      <w:color w:val="000000"/>
      <w:kern w:val="32"/>
      <w:sz w:val="16"/>
      <w:szCs w:val="24"/>
      <w:u w:val="single"/>
      <w:lang w:eastAsia="zh-CN"/>
    </w:rPr>
  </w:style>
  <w:style w:type="character" w:customStyle="1" w:styleId="Stylecard11ptBoldUnderlineChar">
    <w:name w:val="Style card + 11 pt Bold Underline Char"/>
    <w:basedOn w:val="cardChar"/>
    <w:link w:val="Stylecard11ptBoldUnderline"/>
    <w:rsid w:val="00452F02"/>
    <w:rPr>
      <w:rFonts w:ascii="Calibri" w:eastAsia="SimSun" w:hAnsi="Calibri" w:cs="Arial"/>
      <w:b/>
      <w:bCs/>
      <w:color w:val="000000"/>
      <w:kern w:val="32"/>
      <w:sz w:val="16"/>
      <w:szCs w:val="24"/>
      <w:u w:val="single"/>
      <w:lang w:eastAsia="zh-CN"/>
    </w:rPr>
  </w:style>
  <w:style w:type="paragraph" w:customStyle="1" w:styleId="Stylecard8pt">
    <w:name w:val="Style card + 8 pt"/>
    <w:basedOn w:val="card"/>
    <w:link w:val="Stylecard8ptChar"/>
    <w:rsid w:val="00452F02"/>
    <w:rPr>
      <w:rFonts w:ascii="Calibri" w:eastAsia="Times New Roman" w:hAnsi="Calibri" w:cs="Arial"/>
      <w:color w:val="000000"/>
      <w:kern w:val="32"/>
      <w:sz w:val="16"/>
      <w:szCs w:val="24"/>
      <w:u w:val="single"/>
      <w:lang w:eastAsia="ar-SA"/>
    </w:rPr>
  </w:style>
  <w:style w:type="character" w:customStyle="1" w:styleId="Stylecard8ptChar">
    <w:name w:val="Style card + 8 pt Char"/>
    <w:basedOn w:val="cardChar"/>
    <w:link w:val="Stylecard8pt"/>
    <w:rsid w:val="00452F02"/>
    <w:rPr>
      <w:rFonts w:ascii="Calibri" w:eastAsia="Times New Roman" w:hAnsi="Calibri" w:cs="Arial"/>
      <w:color w:val="000000"/>
      <w:kern w:val="32"/>
      <w:sz w:val="16"/>
      <w:szCs w:val="24"/>
      <w:u w:val="single"/>
      <w:lang w:eastAsia="ar-SA"/>
    </w:rPr>
  </w:style>
  <w:style w:type="paragraph" w:customStyle="1" w:styleId="TagGA11">
    <w:name w:val="Tag GA 11"/>
    <w:basedOn w:val="TOC1"/>
    <w:rsid w:val="00452F02"/>
    <w:rPr>
      <w:rFonts w:ascii="Arial" w:eastAsia="Calibri" w:hAnsi="Arial"/>
      <w:b/>
      <w:sz w:val="22"/>
      <w:szCs w:val="22"/>
    </w:rPr>
  </w:style>
  <w:style w:type="paragraph" w:customStyle="1" w:styleId="CiteCard0">
    <w:name w:val="Cite/Card"/>
    <w:basedOn w:val="TOC2"/>
    <w:rsid w:val="00452F02"/>
    <w:pPr>
      <w:tabs>
        <w:tab w:val="left" w:pos="4360"/>
      </w:tabs>
      <w:ind w:left="220"/>
    </w:pPr>
    <w:rPr>
      <w:rFonts w:cs="Arial"/>
    </w:rPr>
  </w:style>
  <w:style w:type="character" w:customStyle="1" w:styleId="CardTextUnderlinedChar">
    <w:name w:val="Card Text Underlined Char"/>
    <w:basedOn w:val="DefaultParagraphFont"/>
    <w:link w:val="CardTextUnderlined"/>
    <w:rsid w:val="00452F02"/>
    <w:rPr>
      <w:rFonts w:ascii="Georgia" w:eastAsia="Times New Roman" w:hAnsi="Georgia"/>
      <w:u w:val="single"/>
      <w:lang w:eastAsia="zh-CN"/>
    </w:rPr>
  </w:style>
  <w:style w:type="character" w:customStyle="1" w:styleId="navy13bd">
    <w:name w:val="navy13bd"/>
    <w:basedOn w:val="DefaultParagraphFont"/>
    <w:rsid w:val="00452F02"/>
  </w:style>
  <w:style w:type="character" w:customStyle="1" w:styleId="Style9ptUnderline2">
    <w:name w:val="Style 9 pt Underline2"/>
    <w:basedOn w:val="DefaultParagraphFont"/>
    <w:rsid w:val="00452F02"/>
    <w:rPr>
      <w:sz w:val="20"/>
      <w:u w:val="single"/>
    </w:rPr>
  </w:style>
  <w:style w:type="character" w:customStyle="1" w:styleId="Style9ptBoldUnderline1">
    <w:name w:val="Style 9 pt Bold Underline1"/>
    <w:basedOn w:val="DefaultParagraphFont"/>
    <w:rsid w:val="00452F02"/>
    <w:rPr>
      <w:b/>
      <w:bCs/>
      <w:sz w:val="20"/>
      <w:u w:val="single"/>
    </w:rPr>
  </w:style>
  <w:style w:type="paragraph" w:customStyle="1" w:styleId="CARD1">
    <w:name w:val="CARD"/>
    <w:basedOn w:val="Normal"/>
    <w:link w:val="CARDChar3"/>
    <w:qFormat/>
    <w:rsid w:val="00452F02"/>
    <w:rPr>
      <w:rFonts w:eastAsia="Times New Roman"/>
      <w:szCs w:val="24"/>
      <w:u w:val="single"/>
    </w:rPr>
  </w:style>
  <w:style w:type="character" w:customStyle="1" w:styleId="CARDChar3">
    <w:name w:val="CARD Char"/>
    <w:basedOn w:val="DefaultParagraphFont"/>
    <w:link w:val="CARD1"/>
    <w:rsid w:val="00452F02"/>
    <w:rPr>
      <w:rFonts w:ascii="Calibri" w:eastAsia="Times New Roman" w:hAnsi="Calibri" w:cs="Calibri"/>
      <w:szCs w:val="24"/>
      <w:u w:val="single"/>
    </w:rPr>
  </w:style>
  <w:style w:type="character" w:customStyle="1" w:styleId="StyleStyle4CharTimesNewRoman11ptItalic">
    <w:name w:val="Style Style4 Char + Times New Roman 11 pt Italic"/>
    <w:basedOn w:val="DefaultParagraphFont"/>
    <w:rsid w:val="00452F02"/>
    <w:rPr>
      <w:rFonts w:ascii="Times New Roman" w:hAnsi="Times New Roman"/>
      <w:i/>
      <w:iCs/>
      <w:sz w:val="20"/>
      <w:szCs w:val="24"/>
      <w:u w:val="single"/>
      <w:lang w:val="en-US" w:eastAsia="en-US" w:bidi="ar-SA"/>
    </w:rPr>
  </w:style>
  <w:style w:type="character" w:customStyle="1" w:styleId="CharChar4">
    <w:name w:val="Char Char4"/>
    <w:basedOn w:val="DefaultParagraphFont"/>
    <w:rsid w:val="00452F02"/>
    <w:rPr>
      <w:rFonts w:cs="Arial"/>
      <w:b/>
      <w:bCs/>
      <w:iCs/>
      <w:szCs w:val="28"/>
      <w:lang w:val="en-US" w:eastAsia="en-US" w:bidi="ar-SA"/>
    </w:rPr>
  </w:style>
  <w:style w:type="character" w:customStyle="1" w:styleId="Style6Char">
    <w:name w:val="Style6 Char"/>
    <w:basedOn w:val="DefaultParagraphFont"/>
    <w:link w:val="Style6"/>
    <w:rsid w:val="00452F02"/>
    <w:rPr>
      <w:rFonts w:ascii="Calibri" w:hAnsi="Calibri" w:cs="Calibri"/>
      <w:color w:val="000000"/>
    </w:rPr>
  </w:style>
  <w:style w:type="paragraph" w:customStyle="1" w:styleId="Style11">
    <w:name w:val="Style11"/>
    <w:basedOn w:val="Normal"/>
    <w:link w:val="Style11Char"/>
    <w:rsid w:val="00452F02"/>
    <w:rPr>
      <w:rFonts w:asciiTheme="minorHAnsi" w:hAnsiTheme="minorHAnsi" w:cstheme="minorBidi"/>
      <w:b/>
      <w:u w:val="thick"/>
    </w:rPr>
  </w:style>
  <w:style w:type="character" w:customStyle="1" w:styleId="caps-label">
    <w:name w:val="caps-label"/>
    <w:basedOn w:val="DefaultParagraphFont"/>
    <w:rsid w:val="00452F02"/>
  </w:style>
  <w:style w:type="character" w:customStyle="1" w:styleId="tagChar20">
    <w:name w:val="tag Char2"/>
    <w:basedOn w:val="DefaultParagraphFont"/>
    <w:rsid w:val="00452F0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rsid w:val="00452F02"/>
    <w:rPr>
      <w:sz w:val="22"/>
      <w:u w:val="single"/>
    </w:rPr>
  </w:style>
  <w:style w:type="character" w:customStyle="1" w:styleId="StyleNormalWeb11ptUnderlineChar">
    <w:name w:val="Style Normal (Web) + 11 pt Underline Char"/>
    <w:basedOn w:val="DefaultParagraphFont"/>
    <w:link w:val="StyleNormalWeb11ptUnderline"/>
    <w:rsid w:val="00452F02"/>
    <w:rPr>
      <w:rFonts w:ascii="Calibri" w:eastAsia="Calibri" w:hAnsi="Calibri" w:cs="Calibri"/>
      <w:szCs w:val="24"/>
      <w:u w:val="single"/>
    </w:rPr>
  </w:style>
  <w:style w:type="paragraph" w:customStyle="1" w:styleId="paragraph">
    <w:name w:val="paragraph"/>
    <w:basedOn w:val="Normal"/>
    <w:rsid w:val="00452F02"/>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452F02"/>
  </w:style>
  <w:style w:type="character" w:customStyle="1" w:styleId="eop">
    <w:name w:val="eop"/>
    <w:basedOn w:val="DefaultParagraphFont"/>
    <w:rsid w:val="00452F02"/>
  </w:style>
  <w:style w:type="character" w:customStyle="1" w:styleId="spellingerror">
    <w:name w:val="spellingerror"/>
    <w:basedOn w:val="DefaultParagraphFont"/>
    <w:rsid w:val="00452F02"/>
  </w:style>
  <w:style w:type="character" w:customStyle="1" w:styleId="CardsFont12ptCharCharCharCharCharCharCharCharCharCharChar">
    <w:name w:val="Cards + Font: 12 pt Char Char Char Char Char Char Char Char Char Char Char"/>
    <w:basedOn w:val="CardsChar"/>
    <w:rsid w:val="00452F02"/>
    <w:rPr>
      <w:rFonts w:ascii="Times New Roman" w:eastAsia="Arial Unicode MS" w:hAnsi="Times New Roman" w:cs="Calibri"/>
      <w:sz w:val="24"/>
      <w:szCs w:val="24"/>
      <w:u w:val="thick"/>
      <w:lang w:val="en-US" w:eastAsia="en-US" w:bidi="ar-SA"/>
    </w:rPr>
  </w:style>
  <w:style w:type="character" w:customStyle="1" w:styleId="CardsFont12ptCharChar">
    <w:name w:val="Cards + Font: 12 pt Char Char"/>
    <w:aliases w:val="Thick Underline Char1 Char Char Char Char,Cards + Font: 12 pt Char Char Char Char Char"/>
    <w:basedOn w:val="DefaultParagraphFont"/>
    <w:locked/>
    <w:rsid w:val="00452F02"/>
    <w:rPr>
      <w:sz w:val="24"/>
      <w:szCs w:val="24"/>
      <w:u w:val="thick"/>
      <w:lang w:val="en-US" w:eastAsia="en-US" w:bidi="ar-SA"/>
    </w:rPr>
  </w:style>
  <w:style w:type="character" w:customStyle="1" w:styleId="Cites-AuthorDate">
    <w:name w:val="Cites-Author/Date"/>
    <w:qFormat/>
    <w:rsid w:val="00452F02"/>
    <w:rPr>
      <w:rFonts w:ascii="Times New Roman" w:hAnsi="Times New Roman"/>
      <w:sz w:val="24"/>
      <w:szCs w:val="24"/>
    </w:rPr>
  </w:style>
  <w:style w:type="character" w:customStyle="1" w:styleId="CardsFont6ptChar1">
    <w:name w:val="Cards + Font: 6 pt Char1"/>
    <w:basedOn w:val="DefaultParagraphFont"/>
    <w:rsid w:val="00452F02"/>
    <w:rPr>
      <w:sz w:val="12"/>
      <w:szCs w:val="24"/>
      <w:lang w:val="en-US" w:eastAsia="en-US" w:bidi="ar-SA"/>
    </w:rPr>
  </w:style>
  <w:style w:type="character" w:customStyle="1" w:styleId="CardsSixChar">
    <w:name w:val="Cards Six Char"/>
    <w:link w:val="CardsSix"/>
    <w:locked/>
    <w:rsid w:val="00452F02"/>
    <w:rPr>
      <w:sz w:val="12"/>
      <w:szCs w:val="24"/>
    </w:rPr>
  </w:style>
  <w:style w:type="paragraph" w:customStyle="1" w:styleId="CardsSix">
    <w:name w:val="Cards Six"/>
    <w:basedOn w:val="Normal"/>
    <w:link w:val="CardsSixChar"/>
    <w:rsid w:val="00452F02"/>
    <w:pPr>
      <w:autoSpaceDE w:val="0"/>
      <w:autoSpaceDN w:val="0"/>
      <w:adjustRightInd w:val="0"/>
      <w:ind w:left="432" w:right="432"/>
      <w:jc w:val="both"/>
    </w:pPr>
    <w:rPr>
      <w:rFonts w:asciiTheme="minorHAnsi" w:hAnsiTheme="minorHAnsi" w:cstheme="minorBidi"/>
      <w:sz w:val="12"/>
      <w:szCs w:val="24"/>
    </w:rPr>
  </w:style>
  <w:style w:type="character" w:customStyle="1" w:styleId="10ptnotbold">
    <w:name w:val="10ptnotbold"/>
    <w:rsid w:val="00452F02"/>
    <w:rPr>
      <w:rFonts w:ascii="Times New Roman" w:hAnsi="Times New Roman" w:cs="Times New Roman"/>
      <w:sz w:val="20"/>
    </w:rPr>
  </w:style>
  <w:style w:type="character" w:customStyle="1" w:styleId="action-menu-toggled-item">
    <w:name w:val="action-menu-toggled-item"/>
    <w:basedOn w:val="DefaultParagraphFont"/>
    <w:rsid w:val="00452F02"/>
  </w:style>
  <w:style w:type="character" w:customStyle="1" w:styleId="1Tag">
    <w:name w:val="1) Tag"/>
    <w:rsid w:val="00452F0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52F0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52F0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52F0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52F0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452F0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52F02"/>
    <w:rPr>
      <w:rFonts w:ascii="Calibri" w:eastAsia="Times New Roman" w:hAnsi="Calibri" w:cs="Calibri"/>
      <w:b/>
      <w:caps/>
      <w:sz w:val="40"/>
      <w:szCs w:val="40"/>
    </w:rPr>
  </w:style>
  <w:style w:type="character" w:customStyle="1" w:styleId="kicker1">
    <w:name w:val="kicker1"/>
    <w:basedOn w:val="DefaultParagraphFont"/>
    <w:rsid w:val="00452F02"/>
    <w:rPr>
      <w:caps/>
      <w:color w:val="008996"/>
      <w:sz w:val="19"/>
      <w:szCs w:val="19"/>
    </w:rPr>
  </w:style>
  <w:style w:type="character" w:customStyle="1" w:styleId="recommendeddesignation2">
    <w:name w:val="recommended_designation2"/>
    <w:basedOn w:val="DefaultParagraphFont"/>
    <w:rsid w:val="00452F02"/>
  </w:style>
  <w:style w:type="character" w:customStyle="1" w:styleId="storylink2">
    <w:name w:val="story_link2"/>
    <w:basedOn w:val="DefaultParagraphFont"/>
    <w:rsid w:val="00452F02"/>
  </w:style>
  <w:style w:type="character" w:customStyle="1" w:styleId="gal2">
    <w:name w:val="gal2"/>
    <w:basedOn w:val="DefaultParagraphFont"/>
    <w:rsid w:val="00452F02"/>
  </w:style>
  <w:style w:type="character" w:customStyle="1" w:styleId="byline2">
    <w:name w:val="byline2"/>
    <w:basedOn w:val="DefaultParagraphFont"/>
    <w:rsid w:val="00452F02"/>
    <w:rPr>
      <w:rFonts w:ascii="Arial" w:hAnsi="Arial" w:cs="Arial" w:hint="default"/>
      <w:caps/>
      <w:color w:val="333333"/>
      <w:sz w:val="29"/>
      <w:szCs w:val="29"/>
    </w:rPr>
  </w:style>
  <w:style w:type="paragraph" w:customStyle="1" w:styleId="p3">
    <w:name w:val="p3"/>
    <w:basedOn w:val="Normal"/>
    <w:rsid w:val="00452F02"/>
    <w:pPr>
      <w:spacing w:before="100" w:beforeAutospacing="1" w:after="100" w:afterAutospacing="1" w:line="270" w:lineRule="atLeast"/>
    </w:pPr>
    <w:rPr>
      <w:rFonts w:eastAsia="Times New Roman"/>
      <w:sz w:val="18"/>
      <w:szCs w:val="18"/>
    </w:rPr>
  </w:style>
  <w:style w:type="character" w:customStyle="1" w:styleId="post-author2">
    <w:name w:val="post-author2"/>
    <w:basedOn w:val="DefaultParagraphFont"/>
    <w:rsid w:val="00452F02"/>
  </w:style>
  <w:style w:type="paragraph" w:customStyle="1" w:styleId="3text">
    <w:name w:val="3text"/>
    <w:basedOn w:val="Normal"/>
    <w:rsid w:val="00452F02"/>
    <w:pPr>
      <w:spacing w:beforeLines="1" w:afterLines="1"/>
    </w:pPr>
    <w:rPr>
      <w:rFonts w:ascii="Times" w:eastAsia="Times New Roman" w:hAnsi="Times"/>
      <w:sz w:val="20"/>
      <w:szCs w:val="20"/>
    </w:rPr>
  </w:style>
  <w:style w:type="character" w:customStyle="1" w:styleId="Style2Char1">
    <w:name w:val="Style2 Char1"/>
    <w:basedOn w:val="DefaultParagraphFont"/>
    <w:rsid w:val="00452F02"/>
    <w:rPr>
      <w:rFonts w:ascii="Book Antiqua" w:hAnsi="Book Antiqua"/>
      <w:szCs w:val="24"/>
      <w:u w:val="thick"/>
      <w:lang w:val="en-US" w:eastAsia="en-US" w:bidi="ar-SA"/>
    </w:rPr>
  </w:style>
  <w:style w:type="character" w:customStyle="1" w:styleId="text21">
    <w:name w:val="text21"/>
    <w:basedOn w:val="DefaultParagraphFont"/>
    <w:rsid w:val="00452F02"/>
  </w:style>
  <w:style w:type="character" w:customStyle="1" w:styleId="text9">
    <w:name w:val="text9"/>
    <w:basedOn w:val="DefaultParagraphFont"/>
    <w:rsid w:val="00452F02"/>
  </w:style>
  <w:style w:type="character" w:customStyle="1" w:styleId="UnderlineNon-bold">
    <w:name w:val="Underline Non - bold"/>
    <w:basedOn w:val="DefaultParagraphFont"/>
    <w:rsid w:val="00452F02"/>
    <w:rPr>
      <w:rFonts w:ascii="Times New Roman" w:hAnsi="Times New Roman"/>
      <w:iCs/>
      <w:sz w:val="22"/>
      <w:u w:val="single"/>
    </w:rPr>
  </w:style>
  <w:style w:type="character" w:customStyle="1" w:styleId="metad">
    <w:name w:val="metad"/>
    <w:rsid w:val="00452F02"/>
  </w:style>
  <w:style w:type="character" w:customStyle="1" w:styleId="justify1">
    <w:name w:val="justify1"/>
    <w:rsid w:val="00452F02"/>
  </w:style>
  <w:style w:type="paragraph" w:customStyle="1" w:styleId="Circle">
    <w:name w:val="Circle"/>
    <w:basedOn w:val="Normal"/>
    <w:link w:val="CircleChar"/>
    <w:rsid w:val="00452F02"/>
    <w:rPr>
      <w:rFonts w:ascii="Times New Roman" w:eastAsia="Times New Roman" w:hAnsi="Times New Roman"/>
      <w:b/>
      <w:sz w:val="24"/>
      <w:szCs w:val="20"/>
      <w:u w:val="words"/>
    </w:rPr>
  </w:style>
  <w:style w:type="character" w:customStyle="1" w:styleId="CircleChar">
    <w:name w:val="Circle Char"/>
    <w:basedOn w:val="DefaultParagraphFont"/>
    <w:link w:val="Circle"/>
    <w:rsid w:val="00452F02"/>
    <w:rPr>
      <w:rFonts w:ascii="Times New Roman" w:eastAsia="Times New Roman" w:hAnsi="Times New Roman" w:cs="Calibri"/>
      <w:b/>
      <w:sz w:val="24"/>
      <w:szCs w:val="20"/>
      <w:u w:val="words"/>
    </w:rPr>
  </w:style>
  <w:style w:type="paragraph" w:customStyle="1" w:styleId="TOC3Char">
    <w:name w:val="TOC 3 Char"/>
    <w:basedOn w:val="Normal"/>
    <w:next w:val="Normal"/>
    <w:rsid w:val="00452F02"/>
    <w:rPr>
      <w:rFonts w:ascii="Times New Roman" w:eastAsia="Times New Roman" w:hAnsi="Times New Roman"/>
      <w:sz w:val="24"/>
      <w:szCs w:val="20"/>
    </w:rPr>
  </w:style>
  <w:style w:type="paragraph" w:customStyle="1" w:styleId="TOC1Char">
    <w:name w:val="TOC 1 Char"/>
    <w:basedOn w:val="Normal"/>
    <w:next w:val="Normal"/>
    <w:rsid w:val="00452F02"/>
    <w:rPr>
      <w:rFonts w:ascii="Times New Roman" w:eastAsia="Times New Roman" w:hAnsi="Times New Roman"/>
      <w:b/>
      <w:sz w:val="24"/>
      <w:szCs w:val="20"/>
    </w:rPr>
  </w:style>
  <w:style w:type="character" w:customStyle="1" w:styleId="Debate-CardTagandCite-F6Char">
    <w:name w:val="Debate- Card Tag and Cite- F6 Char"/>
    <w:link w:val="Debate-CardTagandCite-F6"/>
    <w:locked/>
    <w:rsid w:val="00452F02"/>
    <w:rPr>
      <w:rFonts w:ascii="Georgia" w:hAnsi="Georgia"/>
      <w:b/>
    </w:rPr>
  </w:style>
  <w:style w:type="paragraph" w:customStyle="1" w:styleId="Debate-CardTagandCite-F6">
    <w:name w:val="Debate- Card Tag and Cite- F6"/>
    <w:basedOn w:val="Normal"/>
    <w:link w:val="Debate-CardTagandCite-F6Char"/>
    <w:qFormat/>
    <w:rsid w:val="00452F02"/>
    <w:pPr>
      <w:contextualSpacing/>
    </w:pPr>
    <w:rPr>
      <w:rFonts w:ascii="Georgia" w:hAnsi="Georgia" w:cstheme="minorBidi"/>
      <w:b/>
    </w:rPr>
  </w:style>
  <w:style w:type="character" w:customStyle="1" w:styleId="SmallerReal">
    <w:name w:val="SmallerReal"/>
    <w:basedOn w:val="DefaultParagraphFont"/>
    <w:uiPriority w:val="1"/>
    <w:qFormat/>
    <w:rsid w:val="00452F02"/>
    <w:rPr>
      <w:rFonts w:ascii="Garamond" w:hAnsi="Garamond"/>
      <w:sz w:val="16"/>
    </w:rPr>
  </w:style>
  <w:style w:type="paragraph" w:customStyle="1" w:styleId="analytic0">
    <w:name w:val="analytic"/>
    <w:basedOn w:val="Normal"/>
    <w:link w:val="analyticChar0"/>
    <w:uiPriority w:val="4"/>
    <w:qFormat/>
    <w:rsid w:val="00452F02"/>
    <w:pPr>
      <w:spacing w:before="120"/>
    </w:pPr>
    <w:rPr>
      <w:b/>
      <w:sz w:val="20"/>
    </w:rPr>
  </w:style>
  <w:style w:type="character" w:customStyle="1" w:styleId="analyticChar0">
    <w:name w:val="analytic Char"/>
    <w:basedOn w:val="DefaultParagraphFont"/>
    <w:link w:val="analytic0"/>
    <w:uiPriority w:val="4"/>
    <w:rsid w:val="00452F02"/>
    <w:rPr>
      <w:rFonts w:ascii="Calibri" w:hAnsi="Calibri" w:cs="Calibri"/>
      <w:b/>
      <w:sz w:val="20"/>
    </w:rPr>
  </w:style>
  <w:style w:type="character" w:customStyle="1" w:styleId="field-item2">
    <w:name w:val="field-item2"/>
    <w:basedOn w:val="DefaultParagraphFont"/>
    <w:rsid w:val="00452F02"/>
    <w:rPr>
      <w:rFonts w:ascii="Trebuchet MS" w:hAnsi="Trebuchet MS" w:hint="default"/>
      <w:sz w:val="17"/>
      <w:szCs w:val="17"/>
    </w:rPr>
  </w:style>
  <w:style w:type="character" w:customStyle="1" w:styleId="name2">
    <w:name w:val="name2"/>
    <w:basedOn w:val="DefaultParagraphFont"/>
    <w:rsid w:val="00452F02"/>
  </w:style>
  <w:style w:type="character" w:customStyle="1" w:styleId="date-display-single2">
    <w:name w:val="date-display-single2"/>
    <w:basedOn w:val="DefaultParagraphFont"/>
    <w:rsid w:val="00452F02"/>
  </w:style>
  <w:style w:type="character" w:customStyle="1" w:styleId="span">
    <w:name w:val="span"/>
    <w:basedOn w:val="DefaultParagraphFont"/>
    <w:rsid w:val="00452F02"/>
  </w:style>
  <w:style w:type="paragraph" w:customStyle="1" w:styleId="skip-nav">
    <w:name w:val="skip-nav"/>
    <w:basedOn w:val="Normal"/>
    <w:rsid w:val="00452F02"/>
    <w:pPr>
      <w:spacing w:before="100" w:beforeAutospacing="1" w:after="100" w:afterAutospacing="1"/>
    </w:pPr>
    <w:rPr>
      <w:rFonts w:ascii="Times New Roman" w:eastAsia="Times New Roman" w:hAnsi="Times New Roman"/>
      <w:sz w:val="24"/>
      <w:szCs w:val="24"/>
    </w:rPr>
  </w:style>
  <w:style w:type="character" w:customStyle="1" w:styleId="bg-relatedbutton-text">
    <w:name w:val="bg-related__button-text"/>
    <w:basedOn w:val="DefaultParagraphFont"/>
    <w:rsid w:val="00452F02"/>
  </w:style>
  <w:style w:type="paragraph" w:customStyle="1" w:styleId="bg-relateddescription">
    <w:name w:val="bg-related__description"/>
    <w:basedOn w:val="Normal"/>
    <w:rsid w:val="00452F02"/>
    <w:pPr>
      <w:spacing w:before="100" w:beforeAutospacing="1" w:after="100" w:afterAutospacing="1"/>
    </w:pPr>
    <w:rPr>
      <w:rFonts w:ascii="Times New Roman" w:eastAsia="Times New Roman" w:hAnsi="Times New Roman"/>
      <w:sz w:val="24"/>
      <w:szCs w:val="24"/>
    </w:rPr>
  </w:style>
  <w:style w:type="paragraph" w:customStyle="1" w:styleId="p1">
    <w:name w:val="p1"/>
    <w:basedOn w:val="Normal"/>
    <w:rsid w:val="00452F02"/>
    <w:pPr>
      <w:spacing w:before="100" w:beforeAutospacing="1" w:after="100" w:afterAutospacing="1"/>
    </w:pPr>
    <w:rPr>
      <w:rFonts w:ascii="abel" w:eastAsia="Times New Roman" w:hAnsi="abel"/>
      <w:sz w:val="24"/>
      <w:szCs w:val="24"/>
    </w:rPr>
  </w:style>
  <w:style w:type="character" w:customStyle="1" w:styleId="pb-byline2">
    <w:name w:val="pb-byline2"/>
    <w:basedOn w:val="DefaultParagraphFont"/>
    <w:rsid w:val="00452F02"/>
  </w:style>
  <w:style w:type="character" w:customStyle="1" w:styleId="pb-timestamp2">
    <w:name w:val="pb-timestamp2"/>
    <w:basedOn w:val="DefaultParagraphFont"/>
    <w:rsid w:val="00452F02"/>
    <w:rPr>
      <w:rFonts w:ascii="FranklinITCProLight" w:hAnsi="FranklinITCProLight" w:hint="default"/>
      <w:i w:val="0"/>
      <w:iCs w:val="0"/>
      <w:color w:val="B2B2B2"/>
      <w:sz w:val="18"/>
      <w:szCs w:val="18"/>
    </w:rPr>
  </w:style>
  <w:style w:type="character" w:customStyle="1" w:styleId="pb-caption2">
    <w:name w:val="pb-caption2"/>
    <w:basedOn w:val="DefaultParagraphFont"/>
    <w:rsid w:val="00452F02"/>
    <w:rPr>
      <w:rFonts w:ascii="FranklinITCProLight" w:hAnsi="FranklinITCProLight" w:hint="default"/>
      <w:i w:val="0"/>
      <w:iCs w:val="0"/>
      <w:color w:val="6E6E6E"/>
      <w:sz w:val="23"/>
      <w:szCs w:val="23"/>
    </w:rPr>
  </w:style>
  <w:style w:type="character" w:customStyle="1" w:styleId="dropcap1">
    <w:name w:val="dropcap1"/>
    <w:basedOn w:val="DefaultParagraphFont"/>
    <w:rsid w:val="00452F02"/>
  </w:style>
  <w:style w:type="character" w:customStyle="1" w:styleId="pq">
    <w:name w:val="pq"/>
    <w:basedOn w:val="DefaultParagraphFont"/>
    <w:rsid w:val="00452F02"/>
  </w:style>
  <w:style w:type="character" w:customStyle="1" w:styleId="pullquote">
    <w:name w:val="pullquote"/>
    <w:basedOn w:val="DefaultParagraphFont"/>
    <w:rsid w:val="00452F02"/>
  </w:style>
  <w:style w:type="character" w:customStyle="1" w:styleId="bioexcerpt2">
    <w:name w:val="bio_excerpt2"/>
    <w:basedOn w:val="DefaultParagraphFont"/>
    <w:rsid w:val="00452F02"/>
    <w:rPr>
      <w:vanish w:val="0"/>
      <w:webHidden w:val="0"/>
      <w:specVanish w:val="0"/>
    </w:rPr>
  </w:style>
  <w:style w:type="character" w:customStyle="1" w:styleId="atflatcounter4">
    <w:name w:val="at_flat_counter4"/>
    <w:basedOn w:val="DefaultParagraphFont"/>
    <w:rsid w:val="00452F02"/>
    <w:rPr>
      <w:rFonts w:ascii="Helvetica" w:hAnsi="Helvetica" w:cs="Helvetica" w:hint="default"/>
      <w:b/>
      <w:bCs/>
      <w:caps/>
      <w:color w:val="32363B"/>
      <w:sz w:val="15"/>
      <w:szCs w:val="15"/>
      <w:shd w:val="clear" w:color="auto" w:fill="EBEBEB"/>
    </w:rPr>
  </w:style>
  <w:style w:type="paragraph" w:customStyle="1" w:styleId="kickerdeck">
    <w:name w:val="kicker__deck"/>
    <w:basedOn w:val="Normal"/>
    <w:rsid w:val="00452F02"/>
    <w:pPr>
      <w:spacing w:after="168" w:line="315" w:lineRule="atLeast"/>
    </w:pPr>
    <w:rPr>
      <w:rFonts w:ascii="Times New Roman" w:eastAsia="Times New Roman" w:hAnsi="Times New Roman"/>
      <w:color w:val="59595C"/>
      <w:sz w:val="19"/>
      <w:szCs w:val="19"/>
    </w:rPr>
  </w:style>
  <w:style w:type="paragraph" w:customStyle="1" w:styleId="comment-text">
    <w:name w:val="comment-text"/>
    <w:basedOn w:val="Normal"/>
    <w:rsid w:val="00452F02"/>
    <w:pPr>
      <w:spacing w:before="100" w:beforeAutospacing="1" w:after="100" w:afterAutospacing="1"/>
    </w:pPr>
    <w:rPr>
      <w:rFonts w:ascii="Times New Roman" w:eastAsia="Times New Roman" w:hAnsi="Times New Roman"/>
      <w:sz w:val="24"/>
      <w:szCs w:val="24"/>
    </w:rPr>
  </w:style>
  <w:style w:type="character" w:customStyle="1" w:styleId="button-text">
    <w:name w:val="button-text"/>
    <w:basedOn w:val="DefaultParagraphFont"/>
    <w:rsid w:val="00452F02"/>
  </w:style>
  <w:style w:type="character" w:customStyle="1" w:styleId="wsj-article-caption-content">
    <w:name w:val="wsj-article-caption-content"/>
    <w:basedOn w:val="DefaultParagraphFont"/>
    <w:rsid w:val="00452F02"/>
  </w:style>
  <w:style w:type="character" w:customStyle="1" w:styleId="wsj-article-credit">
    <w:name w:val="wsj-article-credit"/>
    <w:basedOn w:val="DefaultParagraphFont"/>
    <w:rsid w:val="00452F02"/>
  </w:style>
  <w:style w:type="character" w:customStyle="1" w:styleId="wsj-article-credit-tag">
    <w:name w:val="wsj-article-credit-tag"/>
    <w:basedOn w:val="DefaultParagraphFont"/>
    <w:rsid w:val="00452F02"/>
  </w:style>
  <w:style w:type="character" w:customStyle="1" w:styleId="l-qt">
    <w:name w:val="l-qt"/>
    <w:basedOn w:val="DefaultParagraphFont"/>
    <w:rsid w:val="00452F02"/>
  </w:style>
  <w:style w:type="character" w:customStyle="1" w:styleId="r-qt">
    <w:name w:val="r-qt"/>
    <w:basedOn w:val="DefaultParagraphFont"/>
    <w:rsid w:val="00452F02"/>
  </w:style>
  <w:style w:type="character" w:customStyle="1" w:styleId="inset-author">
    <w:name w:val="inset-author"/>
    <w:basedOn w:val="DefaultParagraphFont"/>
    <w:rsid w:val="00452F02"/>
  </w:style>
  <w:style w:type="paragraph" w:customStyle="1" w:styleId="sizeable">
    <w:name w:val="sizeable"/>
    <w:basedOn w:val="Normal"/>
    <w:rsid w:val="00452F02"/>
    <w:pPr>
      <w:spacing w:before="240" w:after="240"/>
    </w:pPr>
    <w:rPr>
      <w:rFonts w:ascii="Times New Roman" w:eastAsia="Times New Roman" w:hAnsi="Times New Roman"/>
      <w:sz w:val="24"/>
      <w:szCs w:val="24"/>
    </w:rPr>
  </w:style>
  <w:style w:type="paragraph" w:customStyle="1" w:styleId="interactive-leadin">
    <w:name w:val="interactive-leadin"/>
    <w:basedOn w:val="Normal"/>
    <w:rsid w:val="00452F02"/>
    <w:pPr>
      <w:spacing w:before="100" w:beforeAutospacing="1" w:after="100" w:afterAutospacing="1"/>
    </w:pPr>
    <w:rPr>
      <w:rFonts w:ascii="Times New Roman" w:eastAsia="Times New Roman" w:hAnsi="Times New Roman"/>
      <w:sz w:val="24"/>
      <w:szCs w:val="24"/>
    </w:rPr>
  </w:style>
  <w:style w:type="paragraph" w:customStyle="1" w:styleId="g-aipstyle01">
    <w:name w:val="g-aipstyle01"/>
    <w:basedOn w:val="Normal"/>
    <w:rsid w:val="00452F02"/>
    <w:pPr>
      <w:spacing w:line="285" w:lineRule="atLeast"/>
    </w:pPr>
    <w:rPr>
      <w:rFonts w:eastAsia="Times New Roman"/>
      <w:b/>
      <w:bCs/>
      <w:color w:val="000000"/>
      <w:sz w:val="21"/>
      <w:szCs w:val="21"/>
    </w:rPr>
  </w:style>
  <w:style w:type="paragraph" w:customStyle="1" w:styleId="g-aipstyle11">
    <w:name w:val="g-aipstyle11"/>
    <w:basedOn w:val="Normal"/>
    <w:rsid w:val="00452F02"/>
    <w:pPr>
      <w:spacing w:line="240" w:lineRule="atLeast"/>
    </w:pPr>
    <w:rPr>
      <w:rFonts w:eastAsia="Times New Roman"/>
      <w:color w:val="000000"/>
      <w:sz w:val="20"/>
      <w:szCs w:val="20"/>
    </w:rPr>
  </w:style>
  <w:style w:type="paragraph" w:customStyle="1" w:styleId="g-aipstyle21">
    <w:name w:val="g-aipstyle21"/>
    <w:basedOn w:val="Normal"/>
    <w:rsid w:val="00452F02"/>
    <w:pPr>
      <w:spacing w:line="270" w:lineRule="atLeast"/>
      <w:jc w:val="center"/>
    </w:pPr>
    <w:rPr>
      <w:rFonts w:eastAsia="Times New Roman"/>
      <w:color w:val="000000"/>
      <w:sz w:val="20"/>
      <w:szCs w:val="20"/>
    </w:rPr>
  </w:style>
  <w:style w:type="paragraph" w:customStyle="1" w:styleId="g-aipstyle31">
    <w:name w:val="g-aipstyle31"/>
    <w:basedOn w:val="Normal"/>
    <w:rsid w:val="00452F02"/>
    <w:pPr>
      <w:spacing w:line="240" w:lineRule="atLeast"/>
      <w:jc w:val="center"/>
    </w:pPr>
    <w:rPr>
      <w:rFonts w:eastAsia="Times New Roman"/>
      <w:color w:val="000000"/>
      <w:sz w:val="20"/>
      <w:szCs w:val="20"/>
    </w:rPr>
  </w:style>
  <w:style w:type="paragraph" w:customStyle="1" w:styleId="g-aipstyle41">
    <w:name w:val="g-aipstyle41"/>
    <w:basedOn w:val="Normal"/>
    <w:rsid w:val="00452F02"/>
    <w:pPr>
      <w:spacing w:line="270" w:lineRule="atLeast"/>
    </w:pPr>
    <w:rPr>
      <w:rFonts w:eastAsia="Times New Roman"/>
      <w:color w:val="000000"/>
      <w:sz w:val="21"/>
      <w:szCs w:val="21"/>
    </w:rPr>
  </w:style>
  <w:style w:type="paragraph" w:customStyle="1" w:styleId="byline-dateline">
    <w:name w:val="byline-dateline"/>
    <w:basedOn w:val="Normal"/>
    <w:rsid w:val="00452F02"/>
    <w:pPr>
      <w:spacing w:before="100" w:beforeAutospacing="1" w:after="100" w:afterAutospacing="1"/>
    </w:pPr>
    <w:rPr>
      <w:rFonts w:ascii="Times New Roman" w:eastAsia="Times New Roman" w:hAnsi="Times New Roman"/>
      <w:sz w:val="24"/>
      <w:szCs w:val="24"/>
    </w:rPr>
  </w:style>
  <w:style w:type="character" w:customStyle="1" w:styleId="byline-author">
    <w:name w:val="byline-author"/>
    <w:basedOn w:val="DefaultParagraphFont"/>
    <w:rsid w:val="00452F02"/>
  </w:style>
  <w:style w:type="paragraph" w:customStyle="1" w:styleId="Tagstyle1">
    <w:name w:val="Tagstyle"/>
    <w:basedOn w:val="Normal"/>
    <w:next w:val="Normal"/>
    <w:rsid w:val="00452F02"/>
    <w:rPr>
      <w:b/>
      <w:szCs w:val="24"/>
    </w:rPr>
  </w:style>
  <w:style w:type="character" w:customStyle="1" w:styleId="TagCiteChar1">
    <w:name w:val="Tag &amp; Cite Char"/>
    <w:link w:val="TagCite1"/>
    <w:locked/>
    <w:rsid w:val="00452F02"/>
    <w:rPr>
      <w:rFonts w:ascii="Arial Narrow" w:hAnsi="Arial Narrow"/>
      <w:b/>
      <w:sz w:val="24"/>
      <w:szCs w:val="24"/>
    </w:rPr>
  </w:style>
  <w:style w:type="paragraph" w:customStyle="1" w:styleId="TagCite1">
    <w:name w:val="Tag &amp; Cite"/>
    <w:basedOn w:val="Normal"/>
    <w:link w:val="TagCiteChar1"/>
    <w:rsid w:val="00452F02"/>
    <w:rPr>
      <w:rFonts w:ascii="Arial Narrow" w:hAnsi="Arial Narrow" w:cstheme="minorBidi"/>
      <w:b/>
      <w:sz w:val="24"/>
      <w:szCs w:val="24"/>
    </w:rPr>
  </w:style>
  <w:style w:type="character" w:customStyle="1" w:styleId="UnunderlinedTextChar">
    <w:name w:val="Ununderlined Text Char"/>
    <w:link w:val="UnunderlinedText"/>
    <w:locked/>
    <w:rsid w:val="00452F02"/>
    <w:rPr>
      <w:sz w:val="12"/>
    </w:rPr>
  </w:style>
  <w:style w:type="paragraph" w:customStyle="1" w:styleId="UnunderlinedText">
    <w:name w:val="Ununderlined Text"/>
    <w:basedOn w:val="Normal"/>
    <w:link w:val="UnunderlinedTextChar"/>
    <w:autoRedefine/>
    <w:rsid w:val="00452F02"/>
    <w:rPr>
      <w:rFonts w:asciiTheme="minorHAnsi" w:hAnsiTheme="minorHAnsi" w:cstheme="minorBidi"/>
      <w:sz w:val="12"/>
    </w:rPr>
  </w:style>
  <w:style w:type="paragraph" w:customStyle="1" w:styleId="shortdescription">
    <w:name w:val="shortdescription"/>
    <w:basedOn w:val="Normal"/>
    <w:rsid w:val="00452F02"/>
    <w:pPr>
      <w:spacing w:before="100" w:beforeAutospacing="1" w:after="100" w:afterAutospacing="1"/>
    </w:pPr>
    <w:rPr>
      <w:rFonts w:ascii="Times New Roman" w:eastAsia="Times New Roman" w:hAnsi="Times New Roman"/>
      <w:sz w:val="24"/>
      <w:szCs w:val="24"/>
    </w:rPr>
  </w:style>
  <w:style w:type="character" w:customStyle="1" w:styleId="BoldCharChar">
    <w:name w:val="Bold Char Char"/>
    <w:locked/>
    <w:rsid w:val="00452F02"/>
    <w:rPr>
      <w:b/>
    </w:rPr>
  </w:style>
  <w:style w:type="character" w:customStyle="1" w:styleId="detailtitle">
    <w:name w:val="detailtitle"/>
    <w:rsid w:val="00452F02"/>
  </w:style>
  <w:style w:type="paragraph" w:customStyle="1" w:styleId="Style21">
    <w:name w:val="Style21"/>
    <w:basedOn w:val="Normal"/>
    <w:uiPriority w:val="99"/>
    <w:rsid w:val="00452F02"/>
    <w:pPr>
      <w:widowControl w:val="0"/>
      <w:autoSpaceDE w:val="0"/>
      <w:autoSpaceDN w:val="0"/>
      <w:adjustRightInd w:val="0"/>
      <w:spacing w:line="245" w:lineRule="exact"/>
      <w:ind w:firstLine="149"/>
    </w:pPr>
    <w:rPr>
      <w:rFonts w:ascii="Book Antiqua" w:eastAsia="Calibri" w:hAnsi="Book Antiqua"/>
    </w:rPr>
  </w:style>
  <w:style w:type="paragraph" w:customStyle="1" w:styleId="Style18">
    <w:name w:val="Style18"/>
    <w:basedOn w:val="Normal"/>
    <w:uiPriority w:val="99"/>
    <w:rsid w:val="00452F02"/>
    <w:pPr>
      <w:widowControl w:val="0"/>
      <w:autoSpaceDE w:val="0"/>
      <w:autoSpaceDN w:val="0"/>
      <w:adjustRightInd w:val="0"/>
      <w:spacing w:line="234" w:lineRule="exact"/>
      <w:jc w:val="both"/>
    </w:pPr>
    <w:rPr>
      <w:rFonts w:ascii="Book Antiqua" w:eastAsia="Calibri" w:hAnsi="Book Antiqua"/>
    </w:rPr>
  </w:style>
  <w:style w:type="character" w:customStyle="1" w:styleId="FontStyle134">
    <w:name w:val="Font Style134"/>
    <w:rsid w:val="00452F02"/>
    <w:rPr>
      <w:rFonts w:ascii="Book Antiqua" w:hAnsi="Book Antiqua" w:cs="Book Antiqua" w:hint="default"/>
      <w:sz w:val="18"/>
      <w:szCs w:val="18"/>
    </w:rPr>
  </w:style>
  <w:style w:type="character" w:customStyle="1" w:styleId="Heading5CharCharChar">
    <w:name w:val="Heading 5 Char Char Char"/>
    <w:aliases w:val="Heading 51,Heading 511"/>
    <w:basedOn w:val="DefaultParagraphFont"/>
    <w:rsid w:val="00452F02"/>
    <w:rPr>
      <w:b/>
      <w:bCs/>
      <w:iCs/>
      <w:szCs w:val="26"/>
      <w:lang w:val="en-US" w:eastAsia="en-US" w:bidi="ar-SA"/>
    </w:rPr>
  </w:style>
  <w:style w:type="character" w:customStyle="1" w:styleId="comments-post">
    <w:name w:val="comments-post"/>
    <w:basedOn w:val="DefaultParagraphFont"/>
    <w:rsid w:val="00452F02"/>
  </w:style>
  <w:style w:type="paragraph" w:customStyle="1" w:styleId="CardsCharChar">
    <w:name w:val="Cards Char Char"/>
    <w:basedOn w:val="Normal"/>
    <w:uiPriority w:val="99"/>
    <w:rsid w:val="00452F02"/>
    <w:pPr>
      <w:autoSpaceDE w:val="0"/>
      <w:autoSpaceDN w:val="0"/>
      <w:adjustRightInd w:val="0"/>
      <w:ind w:left="432" w:right="432"/>
      <w:jc w:val="both"/>
    </w:pPr>
    <w:rPr>
      <w:rFonts w:ascii="Georgia" w:eastAsia="Calibri" w:hAnsi="Georgia"/>
      <w:sz w:val="20"/>
      <w:szCs w:val="20"/>
    </w:rPr>
  </w:style>
  <w:style w:type="paragraph" w:customStyle="1" w:styleId="Irrelevant6font">
    <w:name w:val="Irrelevant (6 font)"/>
    <w:basedOn w:val="Normal"/>
    <w:uiPriority w:val="99"/>
    <w:rsid w:val="00452F02"/>
    <w:pPr>
      <w:ind w:left="547" w:right="648"/>
      <w:jc w:val="both"/>
    </w:pPr>
    <w:rPr>
      <w:rFonts w:ascii="Georgia" w:eastAsia="Calibri" w:hAnsi="Georgia"/>
      <w:sz w:val="12"/>
      <w:szCs w:val="12"/>
    </w:rPr>
  </w:style>
  <w:style w:type="character" w:customStyle="1" w:styleId="Irrelevant5fontChar">
    <w:name w:val="Irrelevant (5 font) Char"/>
    <w:basedOn w:val="DefaultParagraphFont"/>
    <w:rsid w:val="00452F02"/>
    <w:rPr>
      <w:sz w:val="10"/>
      <w:szCs w:val="10"/>
      <w:lang w:val="en-US" w:eastAsia="en-US" w:bidi="ar-SA"/>
    </w:rPr>
  </w:style>
  <w:style w:type="character" w:customStyle="1" w:styleId="Hyperlink13">
    <w:name w:val="Hyperlink13"/>
    <w:basedOn w:val="DefaultParagraphFont"/>
    <w:rsid w:val="00452F02"/>
    <w:rPr>
      <w:b w:val="0"/>
      <w:bCs w:val="0"/>
      <w:strike w:val="0"/>
      <w:dstrike w:val="0"/>
      <w:color w:val="008000"/>
      <w:sz w:val="20"/>
      <w:szCs w:val="20"/>
      <w:u w:val="none"/>
      <w:effect w:val="none"/>
    </w:rPr>
  </w:style>
  <w:style w:type="character" w:customStyle="1" w:styleId="standardcontent1">
    <w:name w:val="standardcontent1"/>
    <w:basedOn w:val="DefaultParagraphFont"/>
    <w:rsid w:val="00452F02"/>
    <w:rPr>
      <w:rFonts w:ascii="Arial" w:hAnsi="Arial" w:cs="Arial" w:hint="default"/>
      <w:strike w:val="0"/>
      <w:dstrike w:val="0"/>
      <w:sz w:val="24"/>
      <w:szCs w:val="24"/>
      <w:u w:val="none"/>
      <w:effect w:val="none"/>
    </w:rPr>
  </w:style>
  <w:style w:type="character" w:customStyle="1" w:styleId="Hyperlink4">
    <w:name w:val="Hyperlink4"/>
    <w:basedOn w:val="DefaultParagraphFont"/>
    <w:rsid w:val="00452F02"/>
    <w:rPr>
      <w:color w:val="000066"/>
      <w:u w:val="single"/>
    </w:rPr>
  </w:style>
  <w:style w:type="paragraph" w:customStyle="1" w:styleId="rddateline">
    <w:name w:val="rddateline"/>
    <w:basedOn w:val="Normal"/>
    <w:uiPriority w:val="99"/>
    <w:rsid w:val="00452F02"/>
    <w:rPr>
      <w:rFonts w:eastAsia="Calibri"/>
      <w:szCs w:val="20"/>
    </w:rPr>
  </w:style>
  <w:style w:type="paragraph" w:customStyle="1" w:styleId="rdheadline">
    <w:name w:val="rdheadline"/>
    <w:basedOn w:val="Normal"/>
    <w:uiPriority w:val="99"/>
    <w:rsid w:val="00452F0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rsid w:val="00452F02"/>
    <w:pPr>
      <w:spacing w:after="100" w:afterAutospacing="1"/>
    </w:pPr>
    <w:rPr>
      <w:rFonts w:ascii="Verdana" w:eastAsia="Calibri" w:hAnsi="Verdana"/>
      <w:szCs w:val="20"/>
    </w:rPr>
  </w:style>
  <w:style w:type="character" w:customStyle="1" w:styleId="rddeckline1">
    <w:name w:val="rddeckline1"/>
    <w:basedOn w:val="DefaultParagraphFont"/>
    <w:rsid w:val="00452F02"/>
    <w:rPr>
      <w:rFonts w:ascii="Verdana" w:hAnsi="Verdana" w:hint="default"/>
      <w:b/>
      <w:bCs/>
      <w:sz w:val="22"/>
      <w:szCs w:val="22"/>
    </w:rPr>
  </w:style>
  <w:style w:type="character" w:customStyle="1" w:styleId="link-external">
    <w:name w:val="link-external"/>
    <w:basedOn w:val="DefaultParagraphFont"/>
    <w:rsid w:val="00452F02"/>
  </w:style>
  <w:style w:type="character" w:customStyle="1" w:styleId="contact1">
    <w:name w:val="contact1"/>
    <w:basedOn w:val="DefaultParagraphFont"/>
    <w:rsid w:val="00452F02"/>
    <w:rPr>
      <w:rFonts w:ascii="Tahoma" w:hAnsi="Tahoma" w:cs="Tahoma" w:hint="default"/>
      <w:color w:val="999999"/>
      <w:sz w:val="20"/>
      <w:szCs w:val="20"/>
    </w:rPr>
  </w:style>
  <w:style w:type="character" w:customStyle="1" w:styleId="credits1">
    <w:name w:val="credits1"/>
    <w:basedOn w:val="DefaultParagraphFont"/>
    <w:rsid w:val="00452F02"/>
    <w:rPr>
      <w:rFonts w:ascii="Tahoma" w:hAnsi="Tahoma" w:cs="Tahoma" w:hint="default"/>
      <w:color w:val="999999"/>
      <w:sz w:val="16"/>
      <w:szCs w:val="16"/>
    </w:rPr>
  </w:style>
  <w:style w:type="paragraph" w:customStyle="1" w:styleId="Heading20">
    <w:name w:val="Heading2"/>
    <w:basedOn w:val="Normal"/>
    <w:link w:val="Heading2Char0"/>
    <w:rsid w:val="00452F02"/>
    <w:pPr>
      <w:jc w:val="center"/>
    </w:pPr>
    <w:rPr>
      <w:rFonts w:ascii="Georgia" w:eastAsia="Calibri" w:hAnsi="Georgia"/>
      <w:b/>
      <w:caps/>
    </w:rPr>
  </w:style>
  <w:style w:type="character" w:customStyle="1" w:styleId="Heading2Char0">
    <w:name w:val="Heading2 Char"/>
    <w:basedOn w:val="DefaultParagraphFont"/>
    <w:link w:val="Heading20"/>
    <w:rsid w:val="00452F02"/>
    <w:rPr>
      <w:rFonts w:ascii="Georgia" w:eastAsia="Calibri" w:hAnsi="Georgia" w:cs="Calibri"/>
      <w:b/>
      <w:caps/>
    </w:rPr>
  </w:style>
  <w:style w:type="paragraph" w:customStyle="1" w:styleId="Header2">
    <w:name w:val="Header2"/>
    <w:basedOn w:val="Heading20"/>
    <w:link w:val="Header2Char"/>
    <w:rsid w:val="00452F02"/>
  </w:style>
  <w:style w:type="character" w:customStyle="1" w:styleId="Header2Char">
    <w:name w:val="Header2 Char"/>
    <w:basedOn w:val="Heading2Char0"/>
    <w:link w:val="Header2"/>
    <w:rsid w:val="00452F02"/>
    <w:rPr>
      <w:rFonts w:ascii="Georgia" w:eastAsia="Calibri" w:hAnsi="Georgia" w:cs="Calibri"/>
      <w:b/>
      <w:caps/>
    </w:rPr>
  </w:style>
  <w:style w:type="paragraph" w:customStyle="1" w:styleId="Underlinedcard0">
    <w:name w:val="Underlined card"/>
    <w:basedOn w:val="Normal"/>
    <w:link w:val="UnderlinedcardChar1"/>
    <w:autoRedefine/>
    <w:rsid w:val="00452F02"/>
    <w:pPr>
      <w:autoSpaceDE w:val="0"/>
      <w:autoSpaceDN w:val="0"/>
      <w:adjustRightInd w:val="0"/>
      <w:ind w:left="432" w:right="432"/>
      <w:jc w:val="both"/>
    </w:pPr>
    <w:rPr>
      <w:rFonts w:ascii="Georgia" w:eastAsia="Calibri" w:hAnsi="Georgia"/>
      <w:sz w:val="24"/>
      <w:u w:val="thick"/>
    </w:rPr>
  </w:style>
  <w:style w:type="character" w:customStyle="1" w:styleId="UnderlinedcardChar1">
    <w:name w:val="Underlined card Char"/>
    <w:basedOn w:val="DefaultParagraphFont"/>
    <w:link w:val="Underlinedcard0"/>
    <w:rsid w:val="00452F02"/>
    <w:rPr>
      <w:rFonts w:ascii="Georgia" w:eastAsia="Calibri" w:hAnsi="Georgia" w:cs="Calibri"/>
      <w:sz w:val="24"/>
      <w:u w:val="thick"/>
    </w:rPr>
  </w:style>
  <w:style w:type="paragraph" w:customStyle="1" w:styleId="StyleHeading212pt">
    <w:name w:val="Style Heading2 + 12 pt"/>
    <w:basedOn w:val="Heading20"/>
    <w:link w:val="StyleHeading212ptChar"/>
    <w:rsid w:val="00452F02"/>
    <w:rPr>
      <w:bCs/>
      <w:sz w:val="24"/>
    </w:rPr>
  </w:style>
  <w:style w:type="character" w:customStyle="1" w:styleId="StyleHeading212ptChar">
    <w:name w:val="Style Heading2 + 12 pt Char"/>
    <w:basedOn w:val="Heading2Char0"/>
    <w:link w:val="StyleHeading212pt"/>
    <w:rsid w:val="00452F02"/>
    <w:rPr>
      <w:rFonts w:ascii="Georgia" w:eastAsia="Calibri" w:hAnsi="Georgia" w:cs="Calibri"/>
      <w:b/>
      <w:bCs/>
      <w:caps/>
      <w:sz w:val="24"/>
    </w:rPr>
  </w:style>
  <w:style w:type="paragraph" w:customStyle="1" w:styleId="Heading212pt">
    <w:name w:val="Heading2 + 12 pt"/>
    <w:basedOn w:val="StyleHeading212pt"/>
    <w:link w:val="Heading212ptChar"/>
    <w:rsid w:val="00452F02"/>
  </w:style>
  <w:style w:type="character" w:customStyle="1" w:styleId="Heading212ptChar">
    <w:name w:val="Heading2 + 12 pt Char"/>
    <w:basedOn w:val="StyleHeading212ptChar"/>
    <w:link w:val="Heading212pt"/>
    <w:rsid w:val="00452F02"/>
    <w:rPr>
      <w:rFonts w:ascii="Georgia" w:eastAsia="Calibri" w:hAnsi="Georgia" w:cs="Calibri"/>
      <w:b/>
      <w:bCs/>
      <w:caps/>
      <w:sz w:val="24"/>
    </w:rPr>
  </w:style>
  <w:style w:type="character" w:customStyle="1" w:styleId="CardsFont12ptCharCharCharChar">
    <w:name w:val="Cards + Font: 12 pt Char Char Char Char"/>
    <w:rsid w:val="00452F02"/>
    <w:rPr>
      <w:sz w:val="24"/>
      <w:szCs w:val="24"/>
      <w:u w:val="thick"/>
      <w:lang w:val="en-US" w:eastAsia="en-US" w:bidi="ar-SA"/>
    </w:rPr>
  </w:style>
  <w:style w:type="paragraph" w:customStyle="1" w:styleId="UnderlinedCard1">
    <w:name w:val="Underlined Card"/>
    <w:basedOn w:val="Normal"/>
    <w:uiPriority w:val="99"/>
    <w:rsid w:val="00452F02"/>
    <w:pPr>
      <w:ind w:left="720" w:right="720"/>
    </w:pPr>
    <w:rPr>
      <w:rFonts w:ascii="Palatino Linotype" w:eastAsia="Calibri" w:hAnsi="Palatino Linotype"/>
      <w:szCs w:val="20"/>
      <w:u w:val="single"/>
    </w:rPr>
  </w:style>
  <w:style w:type="paragraph" w:customStyle="1" w:styleId="StyleHeading110pt">
    <w:name w:val="Style Heading 1 + 10 pt"/>
    <w:basedOn w:val="Heading1"/>
    <w:uiPriority w:val="99"/>
    <w:rsid w:val="00452F02"/>
    <w:pPr>
      <w:keepNext w:val="0"/>
      <w:keepLines w:val="0"/>
      <w:pBdr>
        <w:top w:val="single" w:sz="18" w:space="1" w:color="000000"/>
        <w:left w:val="single" w:sz="18" w:space="4" w:color="000000"/>
        <w:bottom w:val="single" w:sz="18" w:space="1" w:color="000000"/>
        <w:right w:val="single" w:sz="18" w:space="4" w:color="000000"/>
      </w:pBdr>
    </w:pPr>
    <w:rPr>
      <w:rFonts w:ascii="Times New Roman" w:eastAsia="Times New Roman" w:hAnsi="Times New Roman" w:cs="Times New Roman"/>
      <w:bCs/>
      <w:sz w:val="28"/>
      <w:szCs w:val="28"/>
      <w:u w:val="single"/>
      <w:lang w:val="x-none" w:eastAsia="x-none"/>
    </w:rPr>
  </w:style>
  <w:style w:type="paragraph" w:customStyle="1" w:styleId="StyleStyleHeading110pt10pt">
    <w:name w:val="Style Style Heading 1 + 10 pt + 10 pt"/>
    <w:basedOn w:val="StyleHeading110pt"/>
    <w:uiPriority w:val="99"/>
    <w:rsid w:val="00452F02"/>
  </w:style>
  <w:style w:type="paragraph" w:customStyle="1" w:styleId="StyleUnderliningTimesNewRomanBoldNounderlineKernat16">
    <w:name w:val="Style Underlining + Times New Roman Bold No underline Kern at 16..."/>
    <w:basedOn w:val="Normal"/>
    <w:uiPriority w:val="99"/>
    <w:rsid w:val="00452F02"/>
    <w:rPr>
      <w:rFonts w:ascii="Georgia" w:eastAsia="Calibri" w:hAnsi="Georgia"/>
      <w:b/>
      <w:bCs/>
      <w:kern w:val="32"/>
      <w:sz w:val="32"/>
      <w:szCs w:val="32"/>
    </w:rPr>
  </w:style>
  <w:style w:type="paragraph" w:customStyle="1" w:styleId="StyleUnderliningTimesNewRomanBoldNounderlineKernat161">
    <w:name w:val="Style Underlining + Times New Roman Bold No underline Kern at 16...1"/>
    <w:basedOn w:val="Normal"/>
    <w:uiPriority w:val="99"/>
    <w:rsid w:val="00452F02"/>
    <w:rPr>
      <w:rFonts w:ascii="Georgia" w:eastAsia="Calibri" w:hAnsi="Georgia"/>
      <w:b/>
      <w:bCs/>
      <w:kern w:val="32"/>
      <w:sz w:val="32"/>
      <w:szCs w:val="32"/>
    </w:rPr>
  </w:style>
  <w:style w:type="paragraph" w:customStyle="1" w:styleId="StyleBoldUnderliningKernat16pt">
    <w:name w:val="Style Bold Underlining + Kern at 16 pt"/>
    <w:basedOn w:val="Normal"/>
    <w:uiPriority w:val="99"/>
    <w:rsid w:val="00452F02"/>
    <w:pPr>
      <w:widowControl w:val="0"/>
      <w:tabs>
        <w:tab w:val="left" w:pos="8820"/>
      </w:tabs>
      <w:autoSpaceDE w:val="0"/>
      <w:autoSpaceDN w:val="0"/>
      <w:spacing w:before="100" w:after="100"/>
    </w:pPr>
    <w:rPr>
      <w:rFonts w:ascii="Georgia" w:eastAsia="Calibri" w:hAnsi="Georgia"/>
      <w:b/>
      <w:bCs/>
      <w:kern w:val="32"/>
      <w:sz w:val="32"/>
      <w:szCs w:val="32"/>
      <w:u w:val="single"/>
      <w:lang w:val="en-GB"/>
    </w:rPr>
  </w:style>
  <w:style w:type="character" w:customStyle="1" w:styleId="StyleBoldText12pt10ptNotBoldKernat16pt">
    <w:name w:val="Style Bold Text 12 pt + 10 pt Not Bold Kern at 16 pt"/>
    <w:basedOn w:val="DefaultParagraphFont"/>
    <w:rsid w:val="00452F0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basedOn w:val="DefaultParagraphFont"/>
    <w:rsid w:val="00452F02"/>
  </w:style>
  <w:style w:type="paragraph" w:customStyle="1" w:styleId="medium-normal">
    <w:name w:val="medium-normal"/>
    <w:basedOn w:val="Normal"/>
    <w:uiPriority w:val="99"/>
    <w:rsid w:val="00452F02"/>
    <w:pPr>
      <w:spacing w:before="100" w:beforeAutospacing="1" w:after="100" w:afterAutospacing="1"/>
    </w:pPr>
    <w:rPr>
      <w:rFonts w:ascii="Arial Unicode MS" w:eastAsia="Arial Unicode MS" w:hAnsi="Georgia"/>
      <w:sz w:val="24"/>
    </w:rPr>
  </w:style>
  <w:style w:type="paragraph" w:customStyle="1" w:styleId="CardsChar2">
    <w:name w:val="Cards Char2"/>
    <w:basedOn w:val="Normal"/>
    <w:uiPriority w:val="99"/>
    <w:rsid w:val="00452F02"/>
    <w:pPr>
      <w:autoSpaceDE w:val="0"/>
      <w:autoSpaceDN w:val="0"/>
      <w:adjustRightInd w:val="0"/>
      <w:ind w:left="432" w:right="432"/>
      <w:jc w:val="both"/>
    </w:pPr>
    <w:rPr>
      <w:rFonts w:ascii="Georgia" w:eastAsia="Calibri" w:hAnsi="Georgia"/>
      <w:szCs w:val="20"/>
    </w:rPr>
  </w:style>
  <w:style w:type="character" w:customStyle="1" w:styleId="CardsFont6ptCharChar">
    <w:name w:val="Cards + Font: 6 pt Char Char"/>
    <w:basedOn w:val="DefaultParagraphFont"/>
    <w:rsid w:val="00452F02"/>
    <w:rPr>
      <w:rFonts w:ascii="Georgia" w:eastAsia="Calibri" w:hAnsi="Georgia" w:cs="Times New Roman"/>
      <w:sz w:val="12"/>
      <w:szCs w:val="24"/>
    </w:rPr>
  </w:style>
  <w:style w:type="paragraph" w:customStyle="1" w:styleId="CitesCharChar">
    <w:name w:val="Cites Char Char"/>
    <w:basedOn w:val="Normal"/>
    <w:link w:val="CitesCharCharChar"/>
    <w:rsid w:val="00452F02"/>
    <w:pPr>
      <w:widowControl w:val="0"/>
      <w:autoSpaceDE w:val="0"/>
      <w:autoSpaceDN w:val="0"/>
      <w:adjustRightInd w:val="0"/>
      <w:jc w:val="both"/>
      <w:outlineLvl w:val="2"/>
    </w:pPr>
    <w:rPr>
      <w:rFonts w:ascii="Georgia" w:eastAsia="Calibri" w:hAnsi="Georgia"/>
      <w:b/>
      <w:bCs/>
    </w:rPr>
  </w:style>
  <w:style w:type="character" w:customStyle="1" w:styleId="CitesCharCharChar">
    <w:name w:val="Cites Char Char Char"/>
    <w:basedOn w:val="DefaultParagraphFont"/>
    <w:link w:val="CitesCharChar"/>
    <w:rsid w:val="00452F02"/>
    <w:rPr>
      <w:rFonts w:ascii="Georgia" w:eastAsia="Calibri" w:hAnsi="Georgia" w:cs="Calibri"/>
      <w:b/>
      <w:bCs/>
    </w:rPr>
  </w:style>
  <w:style w:type="character" w:customStyle="1" w:styleId="Char3">
    <w:name w:val="Char3"/>
    <w:basedOn w:val="DefaultParagraphFont"/>
    <w:rsid w:val="00452F02"/>
    <w:rPr>
      <w:rFonts w:ascii="Arial Narrow" w:eastAsia="Batang" w:hAnsi="Arial Narrow" w:cs="Arial"/>
      <w:b/>
      <w:bCs/>
      <w:iCs/>
      <w:sz w:val="24"/>
      <w:szCs w:val="28"/>
      <w:lang w:val="en-US" w:eastAsia="en-US" w:bidi="ar-SA"/>
    </w:rPr>
  </w:style>
  <w:style w:type="character" w:customStyle="1" w:styleId="UnderlinedCards">
    <w:name w:val="Underlined Cards"/>
    <w:basedOn w:val="DefaultParagraphFont"/>
    <w:rsid w:val="00452F02"/>
    <w:rPr>
      <w:sz w:val="24"/>
      <w:szCs w:val="24"/>
      <w:u w:val="thick"/>
      <w:lang w:val="en-US" w:eastAsia="en-US" w:bidi="ar-SA"/>
    </w:rPr>
  </w:style>
  <w:style w:type="paragraph" w:customStyle="1" w:styleId="story-body">
    <w:name w:val="story-body"/>
    <w:basedOn w:val="Normal"/>
    <w:uiPriority w:val="99"/>
    <w:rsid w:val="00452F02"/>
    <w:pPr>
      <w:spacing w:before="100" w:beforeAutospacing="1" w:after="100" w:afterAutospacing="1"/>
    </w:pPr>
    <w:rPr>
      <w:rFonts w:ascii="Georgia" w:eastAsia="Calibri" w:hAnsi="Georgia"/>
      <w:sz w:val="24"/>
    </w:rPr>
  </w:style>
  <w:style w:type="paragraph" w:customStyle="1" w:styleId="CardTextCharCharCharChar">
    <w:name w:val="Card Text Char Char Char Char"/>
    <w:basedOn w:val="Normal"/>
    <w:rsid w:val="00452F02"/>
    <w:pPr>
      <w:ind w:left="1728" w:right="1728"/>
    </w:pPr>
    <w:rPr>
      <w:rFonts w:eastAsia="Calibri"/>
      <w:sz w:val="18"/>
    </w:rPr>
  </w:style>
  <w:style w:type="character" w:customStyle="1" w:styleId="TagsChar4">
    <w:name w:val="Tags Char4"/>
    <w:basedOn w:val="DefaultParagraphFont"/>
    <w:rsid w:val="00452F02"/>
    <w:rPr>
      <w:b/>
      <w:lang w:val="en-US" w:eastAsia="en-US" w:bidi="ar-SA"/>
    </w:rPr>
  </w:style>
  <w:style w:type="character" w:customStyle="1" w:styleId="TagCharChar10">
    <w:name w:val="Tag Char Char1"/>
    <w:basedOn w:val="DefaultParagraphFont"/>
    <w:rsid w:val="00452F02"/>
    <w:rPr>
      <w:b/>
      <w:sz w:val="24"/>
      <w:szCs w:val="24"/>
      <w:lang w:val="en-US" w:eastAsia="en-US" w:bidi="ar-SA"/>
    </w:rPr>
  </w:style>
  <w:style w:type="character" w:customStyle="1" w:styleId="hit1">
    <w:name w:val="hit1"/>
    <w:basedOn w:val="DefaultParagraphFont"/>
    <w:rsid w:val="00452F02"/>
    <w:rPr>
      <w:rFonts w:ascii="Verdana" w:hAnsi="Verdana" w:hint="default"/>
      <w:b/>
      <w:bCs/>
      <w:vanish w:val="0"/>
      <w:webHidden w:val="0"/>
      <w:color w:val="CC0033"/>
      <w:sz w:val="20"/>
      <w:szCs w:val="20"/>
      <w:specVanish w:val="0"/>
    </w:rPr>
  </w:style>
  <w:style w:type="character" w:customStyle="1" w:styleId="tightinline1">
    <w:name w:val="tightinline1"/>
    <w:basedOn w:val="DefaultParagraphFont"/>
    <w:rsid w:val="00452F02"/>
    <w:rPr>
      <w:rFonts w:ascii="Verdana" w:hAnsi="Verdana" w:hint="default"/>
      <w:vanish w:val="0"/>
      <w:webHidden w:val="0"/>
      <w:color w:val="000000"/>
      <w:sz w:val="20"/>
      <w:szCs w:val="20"/>
      <w:specVanish w:val="0"/>
    </w:rPr>
  </w:style>
  <w:style w:type="character" w:customStyle="1" w:styleId="style3Char0">
    <w:name w:val="style 3 Char"/>
    <w:basedOn w:val="DefaultParagraphFont"/>
    <w:rsid w:val="00452F02"/>
    <w:rPr>
      <w:sz w:val="18"/>
      <w:szCs w:val="24"/>
      <w:lang w:val="en-US" w:eastAsia="en-US" w:bidi="ar-SA"/>
    </w:rPr>
  </w:style>
  <w:style w:type="paragraph" w:customStyle="1" w:styleId="Ryan6">
    <w:name w:val="Ryan6"/>
    <w:basedOn w:val="PlainText"/>
    <w:autoRedefine/>
    <w:rsid w:val="00452F02"/>
    <w:pPr>
      <w:ind w:left="360"/>
    </w:pPr>
    <w:rPr>
      <w:rFonts w:ascii="Times New Roman" w:eastAsia="Calibri" w:hAnsi="Times New Roman" w:cs="Times New Roman"/>
      <w:sz w:val="20"/>
      <w:szCs w:val="20"/>
    </w:rPr>
  </w:style>
  <w:style w:type="paragraph" w:customStyle="1" w:styleId="CitationCharCharCharCharCharCharChar">
    <w:name w:val="Citation Char Char Char Char Char Char Char"/>
    <w:basedOn w:val="Normal"/>
    <w:link w:val="CitationCharCharCharCharCharCharCharChar"/>
    <w:rsid w:val="00452F02"/>
    <w:pPr>
      <w:ind w:left="1440" w:right="1440"/>
    </w:pPr>
    <w:rPr>
      <w:rFonts w:eastAsia="Calibri"/>
    </w:rPr>
  </w:style>
  <w:style w:type="character" w:customStyle="1" w:styleId="CitationCharCharCharCharCharCharCharChar">
    <w:name w:val="Citation Char Char Char Char Char Char Char Char"/>
    <w:basedOn w:val="DefaultParagraphFont"/>
    <w:link w:val="CitationCharCharCharCharCharCharChar"/>
    <w:rsid w:val="00452F02"/>
    <w:rPr>
      <w:rFonts w:ascii="Calibri" w:eastAsia="Calibri" w:hAnsi="Calibri" w:cs="Calibri"/>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rsid w:val="00452F02"/>
    <w:rPr>
      <w:rFonts w:ascii="Georgia" w:eastAsia="Calibri" w:hAnsi="Georgia"/>
      <w:u w:val="single"/>
    </w:rPr>
  </w:style>
  <w:style w:type="character" w:customStyle="1" w:styleId="UnderlineCharCharCharCharCharCharCharCharCharCharCharCharCharChar0">
    <w:name w:val="Underline Char Char Char Char Char Char Char Char Char Char Char Char Char Char"/>
    <w:basedOn w:val="DefaultParagraphFont"/>
    <w:link w:val="UnderlineCharCharCharCharCharCharCharCharCharCharCharCharChar"/>
    <w:rsid w:val="00452F02"/>
    <w:rPr>
      <w:rFonts w:ascii="Georgia" w:eastAsia="Calibri" w:hAnsi="Georgia" w:cs="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rsid w:val="00452F02"/>
    <w:rPr>
      <w:rFonts w:ascii="Georgia" w:eastAsia="Calibri" w:hAnsi="Georgia"/>
      <w:b/>
      <w:u w:val="single"/>
    </w:rPr>
  </w:style>
  <w:style w:type="character" w:customStyle="1" w:styleId="BoldandUnderlineCharCharCharCharCharCharCharCharCharCharCharCharCharCharCharChar0">
    <w:name w:val="Bold and Underline Char Char Char Char Char Char Char Char Char Char Char Char Char Char Char Char"/>
    <w:basedOn w:val="DefaultParagraphFont"/>
    <w:link w:val="BoldandUnderlineCharCharCharCharCharCharCharCharCharCharCharCharCharCharChar"/>
    <w:rsid w:val="00452F02"/>
    <w:rPr>
      <w:rFonts w:ascii="Georgia" w:eastAsia="Calibri" w:hAnsi="Georgia" w:cs="Calibri"/>
      <w:b/>
      <w:u w:val="single"/>
    </w:rPr>
  </w:style>
  <w:style w:type="character" w:customStyle="1" w:styleId="boldciteChar">
    <w:name w:val="bold cite Char"/>
    <w:basedOn w:val="DefaultParagraphFont"/>
    <w:rsid w:val="00452F02"/>
    <w:rPr>
      <w:rFonts w:ascii="Arial" w:eastAsia="Calibri" w:hAnsi="Arial" w:cs="Times New Roman"/>
      <w:b/>
      <w:color w:val="000000"/>
      <w:sz w:val="28"/>
      <w:u w:val="thick" w:color="000000"/>
    </w:rPr>
  </w:style>
  <w:style w:type="character" w:customStyle="1" w:styleId="UnderlineChar2CharChar">
    <w:name w:val="Underline Char2 Char Char"/>
    <w:basedOn w:val="DefaultParagraphFont"/>
    <w:rsid w:val="00452F02"/>
    <w:rPr>
      <w:szCs w:val="24"/>
      <w:u w:val="single"/>
      <w:lang w:val="en-US" w:eastAsia="en-US" w:bidi="ar-SA"/>
    </w:rPr>
  </w:style>
  <w:style w:type="character" w:customStyle="1" w:styleId="BoldandUnderlineChar2CharCharChar">
    <w:name w:val="Bold and Underline Char2 Char Char Char"/>
    <w:basedOn w:val="DefaultParagraphFont"/>
    <w:link w:val="BoldandUnderlineChar2CharChar"/>
    <w:rsid w:val="00452F02"/>
    <w:rPr>
      <w:b/>
      <w:szCs w:val="24"/>
      <w:u w:val="single"/>
    </w:rPr>
  </w:style>
  <w:style w:type="paragraph" w:customStyle="1" w:styleId="BlockHeaderHidden">
    <w:name w:val="Block Header Hidden"/>
    <w:next w:val="Nothing"/>
    <w:link w:val="BlockHeaderHiddenChar"/>
    <w:rsid w:val="00452F02"/>
    <w:pPr>
      <w:spacing w:after="0" w:line="240" w:lineRule="auto"/>
      <w:jc w:val="center"/>
    </w:pPr>
    <w:rPr>
      <w:rFonts w:ascii="Times New Roman" w:eastAsia="Calibri" w:hAnsi="Times New Roman" w:cs="Times New Roman"/>
      <w:b/>
      <w:sz w:val="28"/>
      <w:szCs w:val="20"/>
    </w:rPr>
  </w:style>
  <w:style w:type="character" w:customStyle="1" w:styleId="BlockHeaderHiddenChar">
    <w:name w:val="Block Header Hidden Char"/>
    <w:basedOn w:val="DefaultParagraphFont"/>
    <w:link w:val="BlockHeaderHidden"/>
    <w:rsid w:val="00452F02"/>
    <w:rPr>
      <w:rFonts w:ascii="Times New Roman" w:eastAsia="Calibri" w:hAnsi="Times New Roman" w:cs="Times New Roman"/>
      <w:b/>
      <w:sz w:val="28"/>
      <w:szCs w:val="20"/>
    </w:rPr>
  </w:style>
  <w:style w:type="character" w:customStyle="1" w:styleId="Char31">
    <w:name w:val="Char31"/>
    <w:basedOn w:val="DefaultParagraphFont"/>
    <w:rsid w:val="00452F02"/>
    <w:rPr>
      <w:rFonts w:ascii="Arial Narrow" w:eastAsia="Batang" w:hAnsi="Arial Narrow" w:cs="Arial"/>
      <w:b/>
      <w:bCs/>
      <w:iCs/>
      <w:sz w:val="24"/>
      <w:szCs w:val="28"/>
      <w:lang w:val="en-US" w:eastAsia="en-US" w:bidi="ar-SA"/>
    </w:rPr>
  </w:style>
  <w:style w:type="character" w:customStyle="1" w:styleId="Irrelevant6fontChar">
    <w:name w:val="Irrelevant (6 font) Char"/>
    <w:basedOn w:val="DefaultParagraphFont"/>
    <w:rsid w:val="00452F02"/>
    <w:rPr>
      <w:sz w:val="12"/>
      <w:szCs w:val="12"/>
      <w:lang w:val="en-US" w:eastAsia="en-US" w:bidi="ar-SA"/>
    </w:rPr>
  </w:style>
  <w:style w:type="character" w:customStyle="1" w:styleId="enumbell">
    <w:name w:val="enumbell"/>
    <w:basedOn w:val="DefaultParagraphFont"/>
    <w:rsid w:val="00452F02"/>
  </w:style>
  <w:style w:type="character" w:customStyle="1" w:styleId="ptext-2">
    <w:name w:val="ptext-2"/>
    <w:basedOn w:val="DefaultParagraphFont"/>
    <w:rsid w:val="00452F02"/>
  </w:style>
  <w:style w:type="paragraph" w:customStyle="1" w:styleId="Cardtext4">
    <w:name w:val="Card text"/>
    <w:rsid w:val="00452F02"/>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Hotroute2">
    <w:name w:val="Hot route"/>
    <w:basedOn w:val="Normal"/>
    <w:rsid w:val="00452F02"/>
    <w:pPr>
      <w:ind w:left="144"/>
    </w:pPr>
    <w:rPr>
      <w:rFonts w:ascii="Georgia" w:eastAsia="Calibri" w:hAnsi="Georgia"/>
    </w:rPr>
  </w:style>
  <w:style w:type="paragraph" w:customStyle="1" w:styleId="morenews">
    <w:name w:val="morenews"/>
    <w:basedOn w:val="Normal"/>
    <w:rsid w:val="00452F02"/>
    <w:pPr>
      <w:spacing w:before="100" w:beforeAutospacing="1" w:after="100" w:afterAutospacing="1"/>
    </w:pPr>
    <w:rPr>
      <w:rFonts w:ascii="Georgia" w:eastAsia="Calibri" w:hAnsi="Georgia"/>
      <w:sz w:val="24"/>
    </w:rPr>
  </w:style>
  <w:style w:type="paragraph" w:customStyle="1" w:styleId="TagsCites">
    <w:name w:val="Tags/Cites"/>
    <w:basedOn w:val="Normal"/>
    <w:rsid w:val="00452F02"/>
    <w:pPr>
      <w:autoSpaceDE w:val="0"/>
      <w:autoSpaceDN w:val="0"/>
      <w:adjustRightInd w:val="0"/>
    </w:pPr>
    <w:rPr>
      <w:rFonts w:ascii="Georgia" w:eastAsia="Calibri" w:hAnsi="Georgia"/>
      <w:sz w:val="26"/>
    </w:rPr>
  </w:style>
  <w:style w:type="character" w:customStyle="1" w:styleId="textunderlineChar0">
    <w:name w:val="text underline Char"/>
    <w:basedOn w:val="DefaultParagraphFont"/>
    <w:locked/>
    <w:rsid w:val="00452F02"/>
    <w:rPr>
      <w:rFonts w:ascii="Garamond" w:eastAsia="Times New Roman" w:hAnsi="Garamond" w:cs="Times New Roman"/>
      <w:sz w:val="22"/>
      <w:szCs w:val="22"/>
      <w:u w:val="single"/>
    </w:rPr>
  </w:style>
  <w:style w:type="character" w:customStyle="1" w:styleId="cardtext-underlined0">
    <w:name w:val="card text- underlined"/>
    <w:rsid w:val="00452F02"/>
    <w:rPr>
      <w:rFonts w:ascii="Arial" w:hAnsi="Arial"/>
      <w:sz w:val="12"/>
      <w:u w:val="single"/>
    </w:rPr>
  </w:style>
  <w:style w:type="paragraph" w:customStyle="1" w:styleId="cite20">
    <w:name w:val="cite2"/>
    <w:basedOn w:val="Normal"/>
    <w:rsid w:val="00452F02"/>
    <w:rPr>
      <w:rFonts w:ascii="Georgia" w:eastAsia="Calibri" w:hAnsi="Georgia"/>
      <w:color w:val="000000"/>
      <w:szCs w:val="20"/>
    </w:rPr>
  </w:style>
  <w:style w:type="character" w:customStyle="1" w:styleId="cardtext-un-underlined">
    <w:name w:val="card text- un-underlined"/>
    <w:rsid w:val="00452F02"/>
    <w:rPr>
      <w:sz w:val="12"/>
    </w:rPr>
  </w:style>
  <w:style w:type="paragraph" w:customStyle="1" w:styleId="BodyA">
    <w:name w:val="Body A"/>
    <w:rsid w:val="00452F02"/>
    <w:pPr>
      <w:spacing w:after="0" w:line="240" w:lineRule="auto"/>
    </w:pPr>
    <w:rPr>
      <w:rFonts w:ascii="Helvetica" w:eastAsia="ヒラギノ角ゴ Pro W3" w:hAnsi="Helvetica" w:cs="Times New Roman"/>
      <w:color w:val="000000"/>
      <w:sz w:val="24"/>
      <w:szCs w:val="20"/>
    </w:rPr>
  </w:style>
  <w:style w:type="paragraph" w:customStyle="1" w:styleId="ReduceText">
    <w:name w:val="Reduce Text"/>
    <w:basedOn w:val="Normal"/>
    <w:autoRedefine/>
    <w:rsid w:val="00452F02"/>
    <w:pPr>
      <w:ind w:left="1440" w:right="720"/>
    </w:pPr>
    <w:rPr>
      <w:rFonts w:ascii="Georgia" w:eastAsia="Calibri" w:hAnsi="Georgia"/>
      <w:sz w:val="10"/>
    </w:rPr>
  </w:style>
  <w:style w:type="character" w:customStyle="1" w:styleId="NormalUnderlineChar1">
    <w:name w:val="Normal Underline Char1"/>
    <w:basedOn w:val="UnderlineTextChar"/>
    <w:rsid w:val="00452F02"/>
    <w:rPr>
      <w:noProof w:val="0"/>
      <w:sz w:val="24"/>
      <w:szCs w:val="24"/>
      <w:u w:val="single"/>
      <w:lang w:val="en-US" w:eastAsia="en-US" w:bidi="ar-SA"/>
    </w:rPr>
  </w:style>
  <w:style w:type="character" w:customStyle="1" w:styleId="SmalltextCharCharCharChar0">
    <w:name w:val="Small text Char Char Char Char"/>
    <w:basedOn w:val="DefaultParagraphFont"/>
    <w:rsid w:val="00452F02"/>
    <w:rPr>
      <w:sz w:val="16"/>
      <w:szCs w:val="24"/>
      <w:lang w:val="en-US" w:eastAsia="en-US" w:bidi="ar-SA"/>
    </w:rPr>
  </w:style>
  <w:style w:type="character" w:customStyle="1" w:styleId="UnderlineCharCharCharCharCharCharCharChar">
    <w:name w:val="Underline Char Char Char Char Char Char Char Char"/>
    <w:basedOn w:val="DefaultParagraphFont"/>
    <w:rsid w:val="00452F02"/>
    <w:rPr>
      <w:szCs w:val="24"/>
      <w:u w:val="single"/>
      <w:lang w:val="en-US" w:eastAsia="en-US" w:bidi="ar-SA"/>
    </w:rPr>
  </w:style>
  <w:style w:type="character" w:customStyle="1" w:styleId="DebateSmallText">
    <w:name w:val="DebateSmallText"/>
    <w:rsid w:val="00452F02"/>
    <w:rPr>
      <w:rFonts w:ascii="Times New Roman" w:hAnsi="Times New Roman"/>
      <w:sz w:val="16"/>
    </w:rPr>
  </w:style>
  <w:style w:type="character" w:customStyle="1" w:styleId="UnderlinestyleChar0">
    <w:name w:val="Underline style Char"/>
    <w:basedOn w:val="DefaultParagraphFont"/>
    <w:rsid w:val="00452F02"/>
    <w:rPr>
      <w:szCs w:val="24"/>
      <w:u w:val="single"/>
    </w:rPr>
  </w:style>
  <w:style w:type="character" w:customStyle="1" w:styleId="maintextleft">
    <w:name w:val="maintextleft"/>
    <w:basedOn w:val="DefaultParagraphFont"/>
    <w:rsid w:val="00452F02"/>
  </w:style>
  <w:style w:type="character" w:customStyle="1" w:styleId="pmterms12">
    <w:name w:val="pmterms12"/>
    <w:basedOn w:val="DefaultParagraphFont"/>
    <w:rsid w:val="00452F02"/>
    <w:rPr>
      <w:b/>
      <w:bCs/>
      <w:i w:val="0"/>
      <w:iCs w:val="0"/>
      <w:color w:val="000000"/>
    </w:rPr>
  </w:style>
  <w:style w:type="character" w:customStyle="1" w:styleId="cardUnderlineChar0">
    <w:name w:val="card+Underline Char"/>
    <w:basedOn w:val="DefaultParagraphFont"/>
    <w:rsid w:val="00452F02"/>
    <w:rPr>
      <w:rFonts w:ascii="Times" w:hAnsi="Times"/>
      <w:u w:val="single"/>
      <w:lang w:val="en-US" w:eastAsia="en-US" w:bidi="ar-SA"/>
    </w:rPr>
  </w:style>
  <w:style w:type="paragraph" w:customStyle="1" w:styleId="FR4">
    <w:name w:val="FR4"/>
    <w:rsid w:val="00452F02"/>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452F02"/>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underlinecardCharChar">
    <w:name w:val="underline card Char Char"/>
    <w:basedOn w:val="DefaultParagraphFont"/>
    <w:rsid w:val="00452F02"/>
    <w:rPr>
      <w:rFonts w:ascii="Arial" w:hAnsi="Arial"/>
      <w:sz w:val="18"/>
      <w:szCs w:val="24"/>
      <w:u w:val="single"/>
      <w:lang w:val="en-US" w:eastAsia="en-US" w:bidi="ar-SA"/>
    </w:rPr>
  </w:style>
  <w:style w:type="character" w:customStyle="1" w:styleId="cite1">
    <w:name w:val="%cite"/>
    <w:basedOn w:val="DefaultParagraphFont"/>
    <w:rsid w:val="00452F02"/>
    <w:rPr>
      <w:rFonts w:ascii="Times New Roman" w:hAnsi="Times New Roman"/>
      <w:b/>
      <w:sz w:val="24"/>
    </w:rPr>
  </w:style>
  <w:style w:type="character" w:customStyle="1" w:styleId="Card-UnderlineChar">
    <w:name w:val="Card-Underline Char"/>
    <w:basedOn w:val="DefaultParagraphFont"/>
    <w:rsid w:val="00452F02"/>
    <w:rPr>
      <w:rFonts w:ascii="Century Gothic" w:eastAsia="Cambria" w:hAnsi="Century Gothic"/>
      <w:szCs w:val="24"/>
      <w:u w:val="thick"/>
    </w:rPr>
  </w:style>
  <w:style w:type="paragraph" w:customStyle="1" w:styleId="blocktitle0">
    <w:name w:val="block title"/>
    <w:basedOn w:val="Normal"/>
    <w:autoRedefine/>
    <w:rsid w:val="00452F02"/>
    <w:pPr>
      <w:keepNext/>
      <w:keepLines/>
      <w:tabs>
        <w:tab w:val="left" w:pos="9450"/>
        <w:tab w:val="left" w:pos="9900"/>
        <w:tab w:val="left" w:pos="10260"/>
      </w:tabs>
      <w:spacing w:before="240"/>
      <w:contextualSpacing/>
      <w:jc w:val="center"/>
      <w:outlineLvl w:val="0"/>
    </w:pPr>
    <w:rPr>
      <w:rFonts w:ascii="Cambria" w:eastAsia="Calibri" w:hAnsi="Cambria"/>
      <w:b/>
      <w:bCs/>
      <w:sz w:val="24"/>
      <w:szCs w:val="28"/>
      <w:u w:val="single"/>
    </w:rPr>
  </w:style>
  <w:style w:type="paragraph" w:customStyle="1" w:styleId="CIte3">
    <w:name w:val="CIte"/>
    <w:basedOn w:val="blocktitle0"/>
    <w:qFormat/>
    <w:rsid w:val="00452F02"/>
    <w:pPr>
      <w:keepNext w:val="0"/>
      <w:keepLines w:val="0"/>
      <w:tabs>
        <w:tab w:val="clear" w:pos="9450"/>
        <w:tab w:val="clear" w:pos="9900"/>
        <w:tab w:val="clear" w:pos="10260"/>
      </w:tabs>
      <w:spacing w:before="0"/>
      <w:ind w:left="720"/>
      <w:contextualSpacing w:val="0"/>
      <w:jc w:val="left"/>
      <w:outlineLvl w:val="9"/>
    </w:pPr>
    <w:rPr>
      <w:rFonts w:ascii="Times New Roman" w:hAnsi="Times New Roman"/>
      <w:bCs w:val="0"/>
      <w:sz w:val="22"/>
      <w:szCs w:val="24"/>
    </w:rPr>
  </w:style>
  <w:style w:type="character" w:customStyle="1" w:styleId="FontStyle63">
    <w:name w:val="Font Style63"/>
    <w:basedOn w:val="DefaultParagraphFont"/>
    <w:rsid w:val="00452F02"/>
    <w:rPr>
      <w:rFonts w:ascii="Times New Roman" w:hAnsi="Times New Roman" w:cs="Times New Roman"/>
      <w:sz w:val="18"/>
      <w:szCs w:val="18"/>
    </w:rPr>
  </w:style>
  <w:style w:type="character" w:customStyle="1" w:styleId="FontStyle66">
    <w:name w:val="Font Style66"/>
    <w:basedOn w:val="DefaultParagraphFont"/>
    <w:rsid w:val="00452F02"/>
    <w:rPr>
      <w:rFonts w:ascii="Times New Roman" w:hAnsi="Times New Roman" w:cs="Times New Roman"/>
      <w:i/>
      <w:iCs/>
      <w:sz w:val="18"/>
      <w:szCs w:val="18"/>
    </w:rPr>
  </w:style>
  <w:style w:type="character" w:customStyle="1" w:styleId="FontStyle83">
    <w:name w:val="Font Style83"/>
    <w:basedOn w:val="DefaultParagraphFont"/>
    <w:rsid w:val="00452F02"/>
    <w:rPr>
      <w:rFonts w:ascii="Times New Roman" w:hAnsi="Times New Roman" w:cs="Times New Roman"/>
      <w:b/>
      <w:bCs/>
      <w:i/>
      <w:iCs/>
      <w:spacing w:val="-10"/>
      <w:sz w:val="10"/>
      <w:szCs w:val="10"/>
    </w:rPr>
  </w:style>
  <w:style w:type="character" w:customStyle="1" w:styleId="FontStyle86">
    <w:name w:val="Font Style86"/>
    <w:basedOn w:val="DefaultParagraphFont"/>
    <w:rsid w:val="00452F02"/>
    <w:rPr>
      <w:rFonts w:ascii="Times New Roman" w:hAnsi="Times New Roman" w:cs="Times New Roman"/>
      <w:sz w:val="18"/>
      <w:szCs w:val="18"/>
    </w:rPr>
  </w:style>
  <w:style w:type="paragraph" w:customStyle="1" w:styleId="Style48">
    <w:name w:val="Style48"/>
    <w:basedOn w:val="Normal"/>
    <w:uiPriority w:val="99"/>
    <w:rsid w:val="00452F02"/>
    <w:pPr>
      <w:widowControl w:val="0"/>
      <w:autoSpaceDE w:val="0"/>
      <w:autoSpaceDN w:val="0"/>
      <w:adjustRightInd w:val="0"/>
      <w:spacing w:line="246" w:lineRule="exact"/>
      <w:ind w:firstLine="353"/>
    </w:pPr>
    <w:rPr>
      <w:rFonts w:ascii="Times New Roman" w:eastAsia="Times New Roman" w:hAnsi="Times New Roman"/>
      <w:sz w:val="24"/>
      <w:szCs w:val="24"/>
    </w:rPr>
  </w:style>
  <w:style w:type="character" w:customStyle="1" w:styleId="ff3">
    <w:name w:val="ff3"/>
    <w:basedOn w:val="DefaultParagraphFont"/>
    <w:rsid w:val="00452F02"/>
  </w:style>
  <w:style w:type="character" w:customStyle="1" w:styleId="ff10">
    <w:name w:val="ff10"/>
    <w:basedOn w:val="DefaultParagraphFont"/>
    <w:rsid w:val="00452F02"/>
  </w:style>
  <w:style w:type="character" w:customStyle="1" w:styleId="FontStyle57">
    <w:name w:val="Font Style57"/>
    <w:basedOn w:val="DefaultParagraphFont"/>
    <w:rsid w:val="00452F02"/>
    <w:rPr>
      <w:rFonts w:ascii="Times New Roman" w:hAnsi="Times New Roman" w:cs="Times New Roman"/>
      <w:b/>
      <w:bCs/>
      <w:sz w:val="18"/>
      <w:szCs w:val="18"/>
    </w:rPr>
  </w:style>
  <w:style w:type="character" w:customStyle="1" w:styleId="FontStyle105">
    <w:name w:val="Font Style105"/>
    <w:rsid w:val="00452F02"/>
    <w:rPr>
      <w:rFonts w:ascii="Book Antiqua" w:hAnsi="Book Antiqua" w:cs="Book Antiqua" w:hint="default"/>
      <w:i/>
      <w:iCs/>
      <w:sz w:val="18"/>
      <w:szCs w:val="18"/>
    </w:rPr>
  </w:style>
  <w:style w:type="paragraph" w:customStyle="1" w:styleId="Style5">
    <w:name w:val="Style5"/>
    <w:basedOn w:val="Normal"/>
    <w:rsid w:val="00452F02"/>
    <w:pPr>
      <w:widowControl w:val="0"/>
      <w:autoSpaceDE w:val="0"/>
      <w:autoSpaceDN w:val="0"/>
      <w:adjustRightInd w:val="0"/>
      <w:spacing w:line="240" w:lineRule="exact"/>
      <w:jc w:val="right"/>
    </w:pPr>
    <w:rPr>
      <w:rFonts w:ascii="Times New Roman" w:eastAsia="Times New Roman" w:hAnsi="Times New Roman"/>
      <w:sz w:val="24"/>
      <w:szCs w:val="24"/>
    </w:rPr>
  </w:style>
  <w:style w:type="character" w:customStyle="1" w:styleId="FontStyle74">
    <w:name w:val="Font Style74"/>
    <w:basedOn w:val="DefaultParagraphFont"/>
    <w:uiPriority w:val="99"/>
    <w:rsid w:val="00452F02"/>
    <w:rPr>
      <w:rFonts w:ascii="Times New Roman" w:hAnsi="Times New Roman" w:cs="Times New Roman"/>
      <w:b/>
      <w:bCs/>
      <w:sz w:val="20"/>
      <w:szCs w:val="20"/>
    </w:rPr>
  </w:style>
  <w:style w:type="character" w:customStyle="1" w:styleId="FontStyle93">
    <w:name w:val="Font Style93"/>
    <w:uiPriority w:val="99"/>
    <w:rsid w:val="00452F02"/>
    <w:rPr>
      <w:rFonts w:ascii="Book Antiqua" w:hAnsi="Book Antiqua" w:cs="Book Antiqua"/>
      <w:sz w:val="16"/>
      <w:szCs w:val="16"/>
    </w:rPr>
  </w:style>
  <w:style w:type="character" w:customStyle="1" w:styleId="FontStyle107">
    <w:name w:val="Font Style107"/>
    <w:uiPriority w:val="99"/>
    <w:rsid w:val="00452F02"/>
    <w:rPr>
      <w:rFonts w:ascii="Book Antiqua" w:hAnsi="Book Antiqua" w:cs="Book Antiqua"/>
      <w:i/>
      <w:iCs/>
      <w:sz w:val="16"/>
      <w:szCs w:val="16"/>
    </w:rPr>
  </w:style>
  <w:style w:type="paragraph" w:customStyle="1" w:styleId="Style35">
    <w:name w:val="Style35"/>
    <w:basedOn w:val="Normal"/>
    <w:rsid w:val="00452F02"/>
    <w:pPr>
      <w:widowControl w:val="0"/>
      <w:autoSpaceDE w:val="0"/>
      <w:autoSpaceDN w:val="0"/>
      <w:adjustRightInd w:val="0"/>
      <w:spacing w:line="254" w:lineRule="exact"/>
      <w:ind w:firstLine="103"/>
      <w:jc w:val="both"/>
    </w:pPr>
    <w:rPr>
      <w:rFonts w:ascii="Times New Roman" w:eastAsia="Times New Roman" w:hAnsi="Times New Roman"/>
      <w:sz w:val="24"/>
      <w:szCs w:val="24"/>
    </w:rPr>
  </w:style>
  <w:style w:type="character" w:customStyle="1" w:styleId="WW-Absatz-Standardschriftart11">
    <w:name w:val="WW-Absatz-Standardschriftart11"/>
    <w:rsid w:val="00452F02"/>
  </w:style>
  <w:style w:type="character" w:customStyle="1" w:styleId="WW-Absatz-Standardschriftart111">
    <w:name w:val="WW-Absatz-Standardschriftart111"/>
    <w:rsid w:val="00452F02"/>
  </w:style>
  <w:style w:type="character" w:customStyle="1" w:styleId="WW-Absatz-Standardschriftart1111">
    <w:name w:val="WW-Absatz-Standardschriftart1111"/>
    <w:rsid w:val="00452F02"/>
  </w:style>
  <w:style w:type="character" w:customStyle="1" w:styleId="WW-Absatz-Standardschriftart11111">
    <w:name w:val="WW-Absatz-Standardschriftart11111"/>
    <w:rsid w:val="00452F02"/>
  </w:style>
  <w:style w:type="character" w:customStyle="1" w:styleId="WW-Absatz-Standardschriftart111111">
    <w:name w:val="WW-Absatz-Standardschriftart111111"/>
    <w:rsid w:val="00452F02"/>
  </w:style>
  <w:style w:type="character" w:customStyle="1" w:styleId="WW-Absatz-Standardschriftart1111111">
    <w:name w:val="WW-Absatz-Standardschriftart1111111"/>
    <w:rsid w:val="00452F02"/>
  </w:style>
  <w:style w:type="character" w:customStyle="1" w:styleId="WW-Absatz-Standardschriftart11111111">
    <w:name w:val="WW-Absatz-Standardschriftart11111111"/>
    <w:rsid w:val="00452F02"/>
  </w:style>
  <w:style w:type="character" w:customStyle="1" w:styleId="WW-Absatz-Standardschriftart111111111">
    <w:name w:val="WW-Absatz-Standardschriftart111111111"/>
    <w:rsid w:val="00452F02"/>
  </w:style>
  <w:style w:type="character" w:customStyle="1" w:styleId="WW-Absatz-Standardschriftart1111111111">
    <w:name w:val="WW-Absatz-Standardschriftart1111111111"/>
    <w:rsid w:val="00452F02"/>
  </w:style>
  <w:style w:type="character" w:customStyle="1" w:styleId="WW-Absatz-Standardschriftart11111111111">
    <w:name w:val="WW-Absatz-Standardschriftart11111111111"/>
    <w:rsid w:val="00452F02"/>
  </w:style>
  <w:style w:type="character" w:customStyle="1" w:styleId="WW8Num2z0">
    <w:name w:val="WW8Num2z0"/>
    <w:rsid w:val="00452F02"/>
    <w:rPr>
      <w:rFonts w:ascii="Wingdings" w:hAnsi="Wingdings"/>
    </w:rPr>
  </w:style>
  <w:style w:type="character" w:customStyle="1" w:styleId="WW-Absatz-Standardschriftart111111111111">
    <w:name w:val="WW-Absatz-Standardschriftart111111111111"/>
    <w:rsid w:val="00452F02"/>
  </w:style>
  <w:style w:type="character" w:customStyle="1" w:styleId="CardTagChar">
    <w:name w:val="Card Tag Char"/>
    <w:basedOn w:val="DefaultParagraphFont"/>
    <w:rsid w:val="00452F02"/>
    <w:rPr>
      <w:rFonts w:ascii="Arial Narrow" w:hAnsi="Arial Narrow"/>
      <w:b/>
      <w:sz w:val="26"/>
      <w:szCs w:val="24"/>
      <w:lang w:val="en-US" w:eastAsia="ar-SA" w:bidi="ar-SA"/>
    </w:rPr>
  </w:style>
  <w:style w:type="character" w:customStyle="1" w:styleId="FontStyle12">
    <w:name w:val="Font Style12"/>
    <w:basedOn w:val="DefaultParagraphFont"/>
    <w:uiPriority w:val="99"/>
    <w:rsid w:val="00452F02"/>
    <w:rPr>
      <w:rFonts w:ascii="Palatino Linotype" w:eastAsia="Palatino Linotype" w:hAnsi="Palatino Linotype" w:cs="Palatino Linotype"/>
      <w:b/>
      <w:bCs/>
      <w:sz w:val="20"/>
      <w:szCs w:val="20"/>
    </w:rPr>
  </w:style>
  <w:style w:type="character" w:customStyle="1" w:styleId="FontStyle11">
    <w:name w:val="Font Style11"/>
    <w:basedOn w:val="DefaultParagraphFont"/>
    <w:uiPriority w:val="99"/>
    <w:rsid w:val="00452F02"/>
    <w:rPr>
      <w:rFonts w:ascii="Palatino Linotype" w:eastAsia="Palatino Linotype" w:hAnsi="Palatino Linotype" w:cs="Palatino Linotype"/>
      <w:i/>
      <w:iCs/>
      <w:sz w:val="20"/>
      <w:szCs w:val="20"/>
    </w:rPr>
  </w:style>
  <w:style w:type="character" w:customStyle="1" w:styleId="FontStyle52">
    <w:name w:val="Font Style52"/>
    <w:basedOn w:val="DefaultParagraphFont"/>
    <w:rsid w:val="00452F02"/>
    <w:rPr>
      <w:rFonts w:ascii="Times New Roman" w:eastAsia="Times New Roman" w:hAnsi="Times New Roman" w:cs="Times New Roman"/>
      <w:sz w:val="18"/>
      <w:szCs w:val="18"/>
    </w:rPr>
  </w:style>
  <w:style w:type="character" w:customStyle="1" w:styleId="FontStyle51">
    <w:name w:val="Font Style51"/>
    <w:basedOn w:val="DefaultParagraphFont"/>
    <w:rsid w:val="00452F02"/>
    <w:rPr>
      <w:rFonts w:ascii="Times New Roman" w:eastAsia="Times New Roman" w:hAnsi="Times New Roman" w:cs="Times New Roman"/>
      <w:i/>
      <w:iCs/>
      <w:sz w:val="18"/>
      <w:szCs w:val="18"/>
    </w:rPr>
  </w:style>
  <w:style w:type="character" w:customStyle="1" w:styleId="FontStyle50">
    <w:name w:val="Font Style50"/>
    <w:basedOn w:val="DefaultParagraphFont"/>
    <w:uiPriority w:val="99"/>
    <w:rsid w:val="00452F02"/>
    <w:rPr>
      <w:rFonts w:ascii="Georgia" w:eastAsia="Georgia" w:hAnsi="Georgia" w:cs="Georgia"/>
      <w:sz w:val="16"/>
      <w:szCs w:val="16"/>
    </w:rPr>
  </w:style>
  <w:style w:type="character" w:customStyle="1" w:styleId="FontStyle61">
    <w:name w:val="Font Style61"/>
    <w:basedOn w:val="DefaultParagraphFont"/>
    <w:rsid w:val="00452F02"/>
    <w:rPr>
      <w:rFonts w:ascii="Arial" w:eastAsia="Arial" w:hAnsi="Arial" w:cs="Arial"/>
      <w:b/>
      <w:bCs/>
      <w:sz w:val="16"/>
      <w:szCs w:val="16"/>
    </w:rPr>
  </w:style>
  <w:style w:type="character" w:customStyle="1" w:styleId="FontStyle75">
    <w:name w:val="Font Style75"/>
    <w:basedOn w:val="DefaultParagraphFont"/>
    <w:rsid w:val="00452F02"/>
    <w:rPr>
      <w:rFonts w:ascii="Georgia" w:eastAsia="Georgia" w:hAnsi="Georgia" w:cs="Georgia"/>
      <w:b/>
      <w:bCs/>
      <w:sz w:val="12"/>
      <w:szCs w:val="12"/>
    </w:rPr>
  </w:style>
  <w:style w:type="character" w:customStyle="1" w:styleId="FontStyle71">
    <w:name w:val="Font Style71"/>
    <w:basedOn w:val="DefaultParagraphFont"/>
    <w:rsid w:val="00452F02"/>
    <w:rPr>
      <w:rFonts w:ascii="Times New Roman" w:hAnsi="Times New Roman" w:cs="Times New Roman"/>
      <w:b/>
      <w:bCs/>
      <w:i/>
      <w:iCs/>
      <w:sz w:val="28"/>
      <w:szCs w:val="28"/>
    </w:rPr>
  </w:style>
  <w:style w:type="paragraph" w:customStyle="1" w:styleId="Contents10">
    <w:name w:val="Contents 10"/>
    <w:basedOn w:val="Index"/>
    <w:rsid w:val="00452F02"/>
    <w:pPr>
      <w:widowControl/>
      <w:tabs>
        <w:tab w:val="right" w:leader="dot" w:pos="-19906"/>
      </w:tabs>
      <w:spacing w:after="0" w:line="240" w:lineRule="auto"/>
      <w:ind w:left="2547"/>
    </w:pPr>
    <w:rPr>
      <w:rFonts w:eastAsia="Calibri" w:cs="Calibri"/>
      <w:sz w:val="16"/>
      <w:szCs w:val="22"/>
      <w:lang w:eastAsia="ar-SA" w:bidi="ar-SA"/>
    </w:rPr>
  </w:style>
  <w:style w:type="paragraph" w:customStyle="1" w:styleId="Style9">
    <w:name w:val="Style9"/>
    <w:basedOn w:val="Normal"/>
    <w:next w:val="Normal"/>
    <w:uiPriority w:val="99"/>
    <w:rsid w:val="00452F02"/>
    <w:pPr>
      <w:suppressAutoHyphens/>
      <w:spacing w:line="237" w:lineRule="exact"/>
      <w:jc w:val="right"/>
    </w:pPr>
    <w:rPr>
      <w:rFonts w:ascii="Georgia" w:eastAsia="Calibri" w:hAnsi="Georgia"/>
      <w:lang w:eastAsia="ar-SA"/>
    </w:rPr>
  </w:style>
  <w:style w:type="paragraph" w:customStyle="1" w:styleId="Style100">
    <w:name w:val="Style10"/>
    <w:basedOn w:val="Normal"/>
    <w:next w:val="Normal"/>
    <w:rsid w:val="00452F02"/>
    <w:pPr>
      <w:suppressAutoHyphens/>
      <w:spacing w:line="206" w:lineRule="exact"/>
      <w:jc w:val="right"/>
    </w:pPr>
    <w:rPr>
      <w:rFonts w:ascii="Georgia" w:eastAsia="Calibri" w:hAnsi="Georgia"/>
      <w:lang w:eastAsia="ar-SA"/>
    </w:rPr>
  </w:style>
  <w:style w:type="paragraph" w:customStyle="1" w:styleId="Style14">
    <w:name w:val="Style14"/>
    <w:basedOn w:val="Normal"/>
    <w:next w:val="Normal"/>
    <w:uiPriority w:val="99"/>
    <w:rsid w:val="00452F02"/>
    <w:pPr>
      <w:suppressAutoHyphens/>
      <w:spacing w:line="210" w:lineRule="exact"/>
      <w:ind w:hanging="115"/>
    </w:pPr>
    <w:rPr>
      <w:rFonts w:ascii="Georgia" w:eastAsia="Calibri" w:hAnsi="Georgia"/>
      <w:lang w:eastAsia="ar-SA"/>
    </w:rPr>
  </w:style>
  <w:style w:type="paragraph" w:customStyle="1" w:styleId="Style45">
    <w:name w:val="Style45"/>
    <w:basedOn w:val="Normal"/>
    <w:next w:val="Normal"/>
    <w:rsid w:val="00452F02"/>
    <w:pPr>
      <w:suppressAutoHyphens/>
      <w:spacing w:line="239" w:lineRule="exact"/>
      <w:ind w:hanging="483"/>
    </w:pPr>
    <w:rPr>
      <w:rFonts w:ascii="Georgia" w:eastAsia="Calibri" w:hAnsi="Georgia"/>
      <w:lang w:eastAsia="ar-SA"/>
    </w:rPr>
  </w:style>
  <w:style w:type="paragraph" w:customStyle="1" w:styleId="Style39">
    <w:name w:val="Style39"/>
    <w:basedOn w:val="Normal"/>
    <w:next w:val="Normal"/>
    <w:rsid w:val="00452F02"/>
    <w:pPr>
      <w:suppressAutoHyphens/>
      <w:spacing w:line="254" w:lineRule="exact"/>
      <w:ind w:hanging="91"/>
      <w:jc w:val="both"/>
    </w:pPr>
    <w:rPr>
      <w:rFonts w:ascii="Georgia" w:eastAsia="Calibri" w:hAnsi="Georgia"/>
      <w:lang w:eastAsia="ar-SA"/>
    </w:rPr>
  </w:style>
  <w:style w:type="paragraph" w:customStyle="1" w:styleId="Style37">
    <w:name w:val="Style37"/>
    <w:basedOn w:val="Normal"/>
    <w:next w:val="Normal"/>
    <w:rsid w:val="00452F02"/>
    <w:pPr>
      <w:suppressAutoHyphens/>
      <w:spacing w:line="244" w:lineRule="exact"/>
      <w:ind w:hanging="182"/>
      <w:jc w:val="both"/>
    </w:pPr>
    <w:rPr>
      <w:rFonts w:ascii="Georgia" w:eastAsia="Calibri" w:hAnsi="Georgia"/>
      <w:lang w:eastAsia="ar-SA"/>
    </w:rPr>
  </w:style>
  <w:style w:type="paragraph" w:customStyle="1" w:styleId="Style24">
    <w:name w:val="Style 24"/>
    <w:basedOn w:val="Normal"/>
    <w:rsid w:val="00452F02"/>
    <w:pPr>
      <w:suppressAutoHyphens/>
      <w:autoSpaceDE w:val="0"/>
      <w:spacing w:before="36"/>
      <w:ind w:firstLine="216"/>
      <w:jc w:val="both"/>
    </w:pPr>
    <w:rPr>
      <w:rFonts w:ascii="Bookman Old Style" w:eastAsia="Bookman Old Style" w:hAnsi="Bookman Old Style" w:cs="Bookman Old Style"/>
      <w:sz w:val="19"/>
      <w:szCs w:val="19"/>
      <w:lang w:eastAsia="ar-SA"/>
    </w:rPr>
  </w:style>
  <w:style w:type="paragraph" w:customStyle="1" w:styleId="Style7">
    <w:name w:val="Style 7"/>
    <w:basedOn w:val="Normal"/>
    <w:rsid w:val="00452F02"/>
    <w:pPr>
      <w:suppressAutoHyphens/>
      <w:autoSpaceDE w:val="0"/>
      <w:ind w:right="72" w:firstLine="288"/>
      <w:jc w:val="both"/>
    </w:pPr>
    <w:rPr>
      <w:rFonts w:ascii="Bookman Old Style" w:eastAsia="Bookman Old Style" w:hAnsi="Bookman Old Style" w:cs="Bookman Old Style"/>
      <w:sz w:val="20"/>
      <w:szCs w:val="20"/>
      <w:lang w:eastAsia="ar-SA"/>
    </w:rPr>
  </w:style>
  <w:style w:type="character" w:customStyle="1" w:styleId="regular">
    <w:name w:val="regular"/>
    <w:basedOn w:val="DefaultParagraphFont"/>
    <w:rsid w:val="00452F02"/>
  </w:style>
  <w:style w:type="character" w:customStyle="1" w:styleId="StyleUnderlineCharChar">
    <w:name w:val="Style Underline Char Char"/>
    <w:basedOn w:val="DefaultParagraphFont"/>
    <w:rsid w:val="00452F02"/>
    <w:rPr>
      <w:rFonts w:ascii="Times New Roman" w:eastAsia="Times New Roman" w:hAnsi="Times New Roman" w:cs="Times New Roman"/>
      <w:sz w:val="20"/>
      <w:szCs w:val="20"/>
      <w:u w:val="single"/>
    </w:rPr>
  </w:style>
  <w:style w:type="character" w:customStyle="1" w:styleId="3TagCite">
    <w:name w:val="3 Tag/Cite"/>
    <w:basedOn w:val="DefaultParagraphFont"/>
    <w:rsid w:val="00452F02"/>
    <w:rPr>
      <w:rFonts w:ascii="Times New Roman" w:hAnsi="Times New Roman"/>
      <w:b/>
      <w:color w:val="FF0000"/>
      <w:sz w:val="22"/>
    </w:rPr>
  </w:style>
  <w:style w:type="character" w:customStyle="1" w:styleId="4Qualifications">
    <w:name w:val="4 Qualifications"/>
    <w:rsid w:val="00452F02"/>
    <w:rPr>
      <w:rFonts w:ascii="Times New Roman" w:hAnsi="Times New Roman"/>
      <w:sz w:val="19"/>
    </w:rPr>
  </w:style>
  <w:style w:type="character" w:customStyle="1" w:styleId="6Underlined">
    <w:name w:val="6 Underlined"/>
    <w:rsid w:val="00452F02"/>
    <w:rPr>
      <w:rFonts w:ascii="Times New Roman" w:hAnsi="Times New Roman"/>
      <w:b/>
      <w:sz w:val="21"/>
      <w:u w:val="single"/>
    </w:rPr>
  </w:style>
  <w:style w:type="character" w:customStyle="1" w:styleId="A8">
    <w:name w:val="A8"/>
    <w:uiPriority w:val="99"/>
    <w:rsid w:val="00452F02"/>
    <w:rPr>
      <w:rFonts w:ascii="Minion Pro" w:hAnsi="Minion Pro" w:cs="Minion Pro" w:hint="default"/>
      <w:color w:val="000000"/>
      <w:sz w:val="20"/>
      <w:szCs w:val="20"/>
    </w:rPr>
  </w:style>
  <w:style w:type="character" w:customStyle="1" w:styleId="Shortcite">
    <w:name w:val="Shortcite"/>
    <w:rsid w:val="00452F02"/>
    <w:rPr>
      <w:rFonts w:ascii="Times New Roman" w:hAnsi="Times New Roman" w:cs="Times New Roman" w:hint="default"/>
      <w:b/>
      <w:bCs/>
      <w:sz w:val="20"/>
    </w:rPr>
  </w:style>
  <w:style w:type="character" w:customStyle="1" w:styleId="articleauthor">
    <w:name w:val="article_author"/>
    <w:rsid w:val="00452F02"/>
  </w:style>
  <w:style w:type="character" w:customStyle="1" w:styleId="articleissue">
    <w:name w:val="article_issue"/>
    <w:rsid w:val="00452F02"/>
  </w:style>
  <w:style w:type="character" w:customStyle="1" w:styleId="Style1CharCharChar">
    <w:name w:val="Style1 Char Char Char"/>
    <w:rsid w:val="00452F02"/>
    <w:rPr>
      <w:rFonts w:ascii="Times New Roman" w:eastAsia="Times New Roman" w:hAnsi="Times New Roman" w:cs="Arial"/>
      <w:bCs/>
      <w:sz w:val="12"/>
      <w:szCs w:val="18"/>
      <w:lang w:val="en"/>
    </w:rPr>
  </w:style>
  <w:style w:type="character" w:customStyle="1" w:styleId="storydate">
    <w:name w:val="story_date"/>
    <w:rsid w:val="00452F02"/>
  </w:style>
  <w:style w:type="character" w:customStyle="1" w:styleId="smallp2gray">
    <w:name w:val="smallp2gray"/>
    <w:rsid w:val="00452F02"/>
  </w:style>
  <w:style w:type="character" w:customStyle="1" w:styleId="bio">
    <w:name w:val="bio"/>
    <w:rsid w:val="00452F02"/>
  </w:style>
  <w:style w:type="paragraph" w:customStyle="1" w:styleId="FreeForm">
    <w:name w:val="Free Form"/>
    <w:rsid w:val="00452F02"/>
    <w:pPr>
      <w:spacing w:after="0" w:line="240" w:lineRule="auto"/>
    </w:pPr>
    <w:rPr>
      <w:rFonts w:ascii="Helvetica" w:eastAsia="ヒラギノ角ゴ Pro W3" w:hAnsi="Helvetica" w:cs="Times New Roman"/>
      <w:color w:val="000000"/>
      <w:sz w:val="24"/>
      <w:szCs w:val="20"/>
    </w:rPr>
  </w:style>
  <w:style w:type="paragraph" w:customStyle="1" w:styleId="CM4">
    <w:name w:val="CM4"/>
    <w:basedOn w:val="Default"/>
    <w:next w:val="Default"/>
    <w:rsid w:val="00452F02"/>
    <w:pPr>
      <w:widowControl w:val="0"/>
      <w:spacing w:after="0" w:line="238" w:lineRule="atLeast"/>
    </w:pPr>
    <w:rPr>
      <w:rFonts w:ascii="Arial Narrow" w:eastAsia="Times New Roman" w:hAnsi="Arial Narrow" w:cs="Times New Roman"/>
      <w:sz w:val="24"/>
    </w:rPr>
  </w:style>
  <w:style w:type="paragraph" w:customStyle="1" w:styleId="CM9">
    <w:name w:val="CM9"/>
    <w:basedOn w:val="Default"/>
    <w:next w:val="Default"/>
    <w:uiPriority w:val="99"/>
    <w:rsid w:val="00452F02"/>
    <w:pPr>
      <w:widowControl w:val="0"/>
      <w:spacing w:after="0" w:line="203" w:lineRule="atLeast"/>
    </w:pPr>
    <w:rPr>
      <w:rFonts w:ascii="Arial Narrow" w:eastAsia="Times New Roman" w:hAnsi="Arial Narrow" w:cs="Times New Roman"/>
      <w:sz w:val="24"/>
    </w:rPr>
  </w:style>
  <w:style w:type="paragraph" w:customStyle="1" w:styleId="CM10">
    <w:name w:val="CM10"/>
    <w:basedOn w:val="Default"/>
    <w:next w:val="Default"/>
    <w:uiPriority w:val="99"/>
    <w:rsid w:val="00452F02"/>
    <w:pPr>
      <w:widowControl w:val="0"/>
      <w:spacing w:after="0" w:line="200" w:lineRule="atLeast"/>
    </w:pPr>
    <w:rPr>
      <w:rFonts w:ascii="Arial Narrow" w:eastAsia="Times New Roman" w:hAnsi="Arial Narrow" w:cs="Times New Roman"/>
      <w:sz w:val="24"/>
    </w:rPr>
  </w:style>
  <w:style w:type="paragraph" w:customStyle="1" w:styleId="NOFORMATTING-NORMAL">
    <w:name w:val="NO FORMATTING- NORMAL"/>
    <w:basedOn w:val="Normal"/>
    <w:link w:val="NOFORMATTING-NORMALChar"/>
    <w:autoRedefine/>
    <w:qFormat/>
    <w:rsid w:val="00452F02"/>
    <w:pPr>
      <w:ind w:left="360"/>
    </w:pPr>
    <w:rPr>
      <w:rFonts w:ascii="Times New Roman" w:eastAsia="Times New Roman" w:hAnsi="Times New Roman"/>
      <w:sz w:val="12"/>
      <w:szCs w:val="12"/>
    </w:rPr>
  </w:style>
  <w:style w:type="character" w:customStyle="1" w:styleId="NOFORMATTING-NORMALChar">
    <w:name w:val="NO FORMATTING- NORMAL Char"/>
    <w:basedOn w:val="DefaultParagraphFont"/>
    <w:link w:val="NOFORMATTING-NORMAL"/>
    <w:rsid w:val="00452F02"/>
    <w:rPr>
      <w:rFonts w:ascii="Times New Roman" w:eastAsia="Times New Roman" w:hAnsi="Times New Roman" w:cs="Calibri"/>
      <w:sz w:val="12"/>
      <w:szCs w:val="12"/>
    </w:rPr>
  </w:style>
  <w:style w:type="paragraph" w:customStyle="1" w:styleId="CardTextUnderlined">
    <w:name w:val="Card Text Underlined"/>
    <w:link w:val="CardTextUnderlinedChar"/>
    <w:qFormat/>
    <w:rsid w:val="00452F02"/>
    <w:pPr>
      <w:spacing w:after="200" w:line="276" w:lineRule="auto"/>
      <w:ind w:left="180"/>
    </w:pPr>
    <w:rPr>
      <w:rFonts w:ascii="Georgia" w:eastAsia="Times New Roman" w:hAnsi="Georgia"/>
      <w:u w:val="single"/>
      <w:lang w:eastAsia="zh-CN"/>
    </w:rPr>
  </w:style>
  <w:style w:type="character" w:customStyle="1" w:styleId="hithighlite">
    <w:name w:val="hithighlite"/>
    <w:basedOn w:val="DefaultParagraphFont"/>
    <w:rsid w:val="00452F02"/>
  </w:style>
  <w:style w:type="character" w:customStyle="1" w:styleId="goohl0">
    <w:name w:val="goohl0"/>
    <w:basedOn w:val="DefaultParagraphFont"/>
    <w:rsid w:val="00452F02"/>
  </w:style>
  <w:style w:type="character" w:customStyle="1" w:styleId="goohl2">
    <w:name w:val="goohl2"/>
    <w:basedOn w:val="DefaultParagraphFont"/>
    <w:rsid w:val="00452F02"/>
  </w:style>
  <w:style w:type="paragraph" w:customStyle="1" w:styleId="d-leadin">
    <w:name w:val="d-leadin"/>
    <w:basedOn w:val="Normal"/>
    <w:rsid w:val="00452F02"/>
    <w:pPr>
      <w:spacing w:before="100" w:beforeAutospacing="1" w:after="100" w:afterAutospacing="1"/>
    </w:pPr>
    <w:rPr>
      <w:rFonts w:ascii="Times New Roman" w:eastAsia="Times New Roman" w:hAnsi="Times New Roman"/>
      <w:sz w:val="24"/>
      <w:szCs w:val="24"/>
    </w:rPr>
  </w:style>
  <w:style w:type="character" w:customStyle="1" w:styleId="NoterefInText">
    <w:name w:val="_NoterefInText"/>
    <w:uiPriority w:val="99"/>
    <w:rsid w:val="00452F02"/>
    <w:rPr>
      <w:rFonts w:cs="New Baskerville"/>
      <w:color w:val="000000"/>
    </w:rPr>
  </w:style>
  <w:style w:type="paragraph" w:customStyle="1" w:styleId="notes-source-hasnotes">
    <w:name w:val="notes-source-hasnotes"/>
    <w:basedOn w:val="Normal"/>
    <w:rsid w:val="00452F02"/>
    <w:pPr>
      <w:spacing w:before="100" w:beforeAutospacing="1" w:after="100" w:afterAutospacing="1"/>
    </w:pPr>
    <w:rPr>
      <w:rFonts w:ascii="Times" w:eastAsiaTheme="minorEastAsia" w:hAnsi="Times"/>
      <w:sz w:val="20"/>
      <w:szCs w:val="20"/>
    </w:rPr>
  </w:style>
  <w:style w:type="character" w:customStyle="1" w:styleId="maintitle">
    <w:name w:val="maintitle"/>
    <w:basedOn w:val="DefaultParagraphFont"/>
    <w:rsid w:val="00452F02"/>
  </w:style>
  <w:style w:type="character" w:customStyle="1" w:styleId="thirdparty-logo">
    <w:name w:val="thirdparty-logo"/>
    <w:basedOn w:val="DefaultParagraphFont"/>
    <w:rsid w:val="00452F02"/>
  </w:style>
  <w:style w:type="character" w:customStyle="1" w:styleId="ticker">
    <w:name w:val="ticker"/>
    <w:basedOn w:val="DefaultParagraphFont"/>
    <w:rsid w:val="00452F02"/>
  </w:style>
  <w:style w:type="paragraph" w:customStyle="1" w:styleId="articlemeta">
    <w:name w:val="articlemeta"/>
    <w:basedOn w:val="Normal"/>
    <w:rsid w:val="00452F02"/>
    <w:pPr>
      <w:spacing w:before="100" w:beforeAutospacing="1" w:after="100" w:afterAutospacing="1"/>
    </w:pPr>
    <w:rPr>
      <w:rFonts w:ascii="Times" w:eastAsiaTheme="minorEastAsia" w:hAnsi="Times"/>
      <w:sz w:val="20"/>
      <w:szCs w:val="20"/>
    </w:rPr>
  </w:style>
  <w:style w:type="character" w:customStyle="1" w:styleId="vcard">
    <w:name w:val="vcard"/>
    <w:basedOn w:val="DefaultParagraphFont"/>
    <w:rsid w:val="00452F02"/>
  </w:style>
  <w:style w:type="character" w:customStyle="1" w:styleId="print-footnote">
    <w:name w:val="print-footnote"/>
    <w:basedOn w:val="DefaultParagraphFont"/>
    <w:rsid w:val="00452F02"/>
  </w:style>
  <w:style w:type="character" w:customStyle="1" w:styleId="datestring">
    <w:name w:val="datestring"/>
    <w:basedOn w:val="DefaultParagraphFont"/>
    <w:rsid w:val="00452F02"/>
  </w:style>
  <w:style w:type="paragraph" w:customStyle="1" w:styleId="noindent0">
    <w:name w:val="no_indent"/>
    <w:basedOn w:val="Normal"/>
    <w:rsid w:val="00452F02"/>
    <w:pPr>
      <w:spacing w:before="100" w:beforeAutospacing="1" w:after="100" w:afterAutospacing="1"/>
    </w:pPr>
    <w:rPr>
      <w:rFonts w:ascii="Times" w:eastAsiaTheme="minorEastAsia" w:hAnsi="Times"/>
      <w:sz w:val="20"/>
      <w:szCs w:val="20"/>
    </w:rPr>
  </w:style>
  <w:style w:type="character" w:customStyle="1" w:styleId="email">
    <w:name w:val="email"/>
    <w:basedOn w:val="DefaultParagraphFont"/>
    <w:rsid w:val="00452F02"/>
  </w:style>
  <w:style w:type="paragraph" w:customStyle="1" w:styleId="left">
    <w:name w:val="left"/>
    <w:basedOn w:val="Normal"/>
    <w:rsid w:val="00452F02"/>
    <w:pPr>
      <w:spacing w:before="100" w:beforeAutospacing="1" w:after="100" w:afterAutospacing="1"/>
    </w:pPr>
    <w:rPr>
      <w:rFonts w:ascii="Times" w:eastAsiaTheme="minorEastAsia" w:hAnsi="Times"/>
      <w:sz w:val="20"/>
      <w:szCs w:val="20"/>
    </w:rPr>
  </w:style>
  <w:style w:type="character" w:customStyle="1" w:styleId="org">
    <w:name w:val="org"/>
    <w:basedOn w:val="DefaultParagraphFont"/>
    <w:rsid w:val="00452F02"/>
  </w:style>
  <w:style w:type="paragraph" w:customStyle="1" w:styleId="right">
    <w:name w:val="right"/>
    <w:basedOn w:val="Normal"/>
    <w:rsid w:val="00452F02"/>
    <w:pPr>
      <w:spacing w:before="100" w:beforeAutospacing="1" w:after="100" w:afterAutospacing="1"/>
    </w:pPr>
    <w:rPr>
      <w:rFonts w:ascii="Times" w:eastAsiaTheme="minorEastAsia" w:hAnsi="Times"/>
      <w:sz w:val="20"/>
      <w:szCs w:val="20"/>
    </w:rPr>
  </w:style>
  <w:style w:type="character" w:customStyle="1" w:styleId="gptad">
    <w:name w:val="gptad"/>
    <w:basedOn w:val="DefaultParagraphFont"/>
    <w:rsid w:val="00452F02"/>
  </w:style>
  <w:style w:type="paragraph" w:customStyle="1" w:styleId="creditpostedmodified">
    <w:name w:val="credit_posted_modified"/>
    <w:basedOn w:val="Normal"/>
    <w:rsid w:val="00452F02"/>
    <w:pPr>
      <w:spacing w:before="100" w:beforeAutospacing="1" w:after="100" w:afterAutospacing="1"/>
    </w:pPr>
    <w:rPr>
      <w:rFonts w:ascii="Times" w:eastAsiaTheme="minorEastAsia" w:hAnsi="Times"/>
      <w:sz w:val="20"/>
      <w:szCs w:val="20"/>
    </w:rPr>
  </w:style>
  <w:style w:type="character" w:customStyle="1" w:styleId="changed">
    <w:name w:val="changed"/>
    <w:basedOn w:val="DefaultParagraphFont"/>
    <w:rsid w:val="00452F02"/>
  </w:style>
  <w:style w:type="character" w:customStyle="1" w:styleId="article-author-name">
    <w:name w:val="article-author-name"/>
    <w:basedOn w:val="DefaultParagraphFont"/>
    <w:rsid w:val="00452F02"/>
  </w:style>
  <w:style w:type="character" w:customStyle="1" w:styleId="bioexcerpt">
    <w:name w:val="bio_excerpt"/>
    <w:basedOn w:val="DefaultParagraphFont"/>
    <w:rsid w:val="00452F02"/>
  </w:style>
  <w:style w:type="character" w:customStyle="1" w:styleId="commentcount">
    <w:name w:val="comment_count"/>
    <w:basedOn w:val="DefaultParagraphFont"/>
    <w:rsid w:val="00452F02"/>
  </w:style>
  <w:style w:type="character" w:customStyle="1" w:styleId="searchtermshighlighted">
    <w:name w:val="searchtermshighlighted"/>
    <w:basedOn w:val="DefaultParagraphFont"/>
    <w:rsid w:val="00452F02"/>
  </w:style>
  <w:style w:type="character" w:customStyle="1" w:styleId="contributornametrigger">
    <w:name w:val="contributornametrigger"/>
    <w:basedOn w:val="DefaultParagraphFont"/>
    <w:rsid w:val="00452F02"/>
  </w:style>
  <w:style w:type="character" w:customStyle="1" w:styleId="bylinepipe">
    <w:name w:val="bylinepipe"/>
    <w:basedOn w:val="DefaultParagraphFont"/>
    <w:rsid w:val="00452F02"/>
  </w:style>
  <w:style w:type="character" w:customStyle="1" w:styleId="faculty-title">
    <w:name w:val="faculty-title"/>
    <w:basedOn w:val="DefaultParagraphFont"/>
    <w:rsid w:val="00452F02"/>
  </w:style>
  <w:style w:type="character" w:customStyle="1" w:styleId="count">
    <w:name w:val="count"/>
    <w:basedOn w:val="DefaultParagraphFont"/>
    <w:rsid w:val="00452F02"/>
  </w:style>
  <w:style w:type="character" w:customStyle="1" w:styleId="volume">
    <w:name w:val="volume"/>
    <w:basedOn w:val="DefaultParagraphFont"/>
    <w:rsid w:val="00452F02"/>
  </w:style>
  <w:style w:type="character" w:customStyle="1" w:styleId="issue">
    <w:name w:val="issue"/>
    <w:basedOn w:val="DefaultParagraphFont"/>
    <w:rsid w:val="00452F02"/>
  </w:style>
  <w:style w:type="character" w:customStyle="1" w:styleId="pages">
    <w:name w:val="pages"/>
    <w:basedOn w:val="DefaultParagraphFont"/>
    <w:rsid w:val="00452F02"/>
  </w:style>
  <w:style w:type="character" w:customStyle="1" w:styleId="person">
    <w:name w:val="person"/>
    <w:basedOn w:val="DefaultParagraphFont"/>
    <w:rsid w:val="00452F02"/>
  </w:style>
  <w:style w:type="character" w:customStyle="1" w:styleId="corresponding">
    <w:name w:val="corresponding"/>
    <w:basedOn w:val="DefaultParagraphFont"/>
    <w:rsid w:val="00452F02"/>
  </w:style>
  <w:style w:type="paragraph" w:customStyle="1" w:styleId="subhead">
    <w:name w:val="subhead"/>
    <w:basedOn w:val="Normal"/>
    <w:rsid w:val="00452F02"/>
    <w:pPr>
      <w:spacing w:before="100" w:beforeAutospacing="1" w:after="100" w:afterAutospacing="1"/>
    </w:pPr>
    <w:rPr>
      <w:rFonts w:ascii="Times" w:eastAsiaTheme="minorEastAsia" w:hAnsi="Times"/>
      <w:sz w:val="20"/>
      <w:szCs w:val="20"/>
    </w:rPr>
  </w:style>
  <w:style w:type="paragraph" w:customStyle="1" w:styleId="entry-meta">
    <w:name w:val="entry-meta"/>
    <w:basedOn w:val="Normal"/>
    <w:rsid w:val="00452F02"/>
    <w:pPr>
      <w:spacing w:before="100" w:beforeAutospacing="1" w:after="100" w:afterAutospacing="1"/>
    </w:pPr>
    <w:rPr>
      <w:rFonts w:ascii="Times" w:eastAsiaTheme="minorEastAsia" w:hAnsi="Times"/>
      <w:sz w:val="20"/>
      <w:szCs w:val="20"/>
    </w:rPr>
  </w:style>
  <w:style w:type="character" w:customStyle="1" w:styleId="post-time">
    <w:name w:val="post-time"/>
    <w:basedOn w:val="DefaultParagraphFont"/>
    <w:rsid w:val="00452F02"/>
  </w:style>
  <w:style w:type="character" w:customStyle="1" w:styleId="post-category">
    <w:name w:val="post-category"/>
    <w:basedOn w:val="DefaultParagraphFont"/>
    <w:rsid w:val="00452F02"/>
  </w:style>
  <w:style w:type="character" w:customStyle="1" w:styleId="post-author">
    <w:name w:val="post-author"/>
    <w:basedOn w:val="DefaultParagraphFont"/>
    <w:rsid w:val="00452F02"/>
  </w:style>
  <w:style w:type="character" w:customStyle="1" w:styleId="A0">
    <w:name w:val="A0"/>
    <w:uiPriority w:val="99"/>
    <w:rsid w:val="00452F02"/>
    <w:rPr>
      <w:rFonts w:cs="Calibri"/>
      <w:b/>
      <w:bCs/>
      <w:color w:val="000000"/>
      <w:sz w:val="72"/>
      <w:szCs w:val="72"/>
    </w:rPr>
  </w:style>
  <w:style w:type="character" w:customStyle="1" w:styleId="A9">
    <w:name w:val="A9"/>
    <w:uiPriority w:val="99"/>
    <w:rsid w:val="00452F02"/>
    <w:rPr>
      <w:rFonts w:cs="Trebuchet MS"/>
      <w:color w:val="000000"/>
      <w:sz w:val="14"/>
      <w:szCs w:val="14"/>
    </w:rPr>
  </w:style>
  <w:style w:type="paragraph" w:customStyle="1" w:styleId="articledetails">
    <w:name w:val="articledetails"/>
    <w:basedOn w:val="Normal"/>
    <w:rsid w:val="00452F02"/>
    <w:pPr>
      <w:spacing w:before="100" w:beforeAutospacing="1" w:after="100" w:afterAutospacing="1"/>
    </w:pPr>
    <w:rPr>
      <w:rFonts w:ascii="Times" w:eastAsiaTheme="minorEastAsia" w:hAnsi="Times"/>
      <w:sz w:val="20"/>
      <w:szCs w:val="20"/>
    </w:rPr>
  </w:style>
  <w:style w:type="character" w:customStyle="1" w:styleId="posted-and-updated">
    <w:name w:val="posted-and-updated"/>
    <w:basedOn w:val="DefaultParagraphFont"/>
    <w:rsid w:val="00452F02"/>
  </w:style>
  <w:style w:type="paragraph" w:customStyle="1" w:styleId="aff">
    <w:name w:val="aff"/>
    <w:basedOn w:val="Normal"/>
    <w:rsid w:val="00452F02"/>
    <w:pPr>
      <w:spacing w:before="100" w:beforeAutospacing="1" w:after="100" w:afterAutospacing="1"/>
    </w:pPr>
    <w:rPr>
      <w:rFonts w:ascii="Times" w:eastAsiaTheme="minorEastAsia" w:hAnsi="Times"/>
      <w:sz w:val="20"/>
      <w:szCs w:val="20"/>
    </w:rPr>
  </w:style>
  <w:style w:type="character" w:customStyle="1" w:styleId="label">
    <w:name w:val="label"/>
    <w:basedOn w:val="DefaultParagraphFont"/>
    <w:rsid w:val="00452F02"/>
  </w:style>
  <w:style w:type="character" w:customStyle="1" w:styleId="entry-author">
    <w:name w:val="entry-author"/>
    <w:basedOn w:val="DefaultParagraphFont"/>
    <w:rsid w:val="00452F02"/>
  </w:style>
  <w:style w:type="character" w:customStyle="1" w:styleId="entry-author-name">
    <w:name w:val="entry-author-name"/>
    <w:basedOn w:val="DefaultParagraphFont"/>
    <w:rsid w:val="00452F02"/>
  </w:style>
  <w:style w:type="character" w:customStyle="1" w:styleId="arial11">
    <w:name w:val="arial_11"/>
    <w:basedOn w:val="DefaultParagraphFont"/>
    <w:rsid w:val="00452F02"/>
  </w:style>
  <w:style w:type="character" w:customStyle="1" w:styleId="contrib-degrees">
    <w:name w:val="contrib-degrees"/>
    <w:basedOn w:val="DefaultParagraphFont"/>
    <w:rsid w:val="00452F02"/>
  </w:style>
  <w:style w:type="character" w:customStyle="1" w:styleId="contrib-on-behalf-of">
    <w:name w:val="contrib-on-behalf-of"/>
    <w:basedOn w:val="DefaultParagraphFont"/>
    <w:rsid w:val="00452F02"/>
  </w:style>
  <w:style w:type="character" w:customStyle="1" w:styleId="pubtime">
    <w:name w:val="pubtime"/>
    <w:basedOn w:val="DefaultParagraphFont"/>
    <w:rsid w:val="00452F02"/>
  </w:style>
  <w:style w:type="character" w:customStyle="1" w:styleId="fbcommentscount">
    <w:name w:val="fb_comments_count"/>
    <w:basedOn w:val="DefaultParagraphFont"/>
    <w:rsid w:val="00452F02"/>
  </w:style>
  <w:style w:type="character" w:customStyle="1" w:styleId="stsharethiscustom">
    <w:name w:val="st_sharethis_custom"/>
    <w:basedOn w:val="DefaultParagraphFont"/>
    <w:rsid w:val="00452F02"/>
  </w:style>
  <w:style w:type="paragraph" w:customStyle="1" w:styleId="permalinkable">
    <w:name w:val="permalinkable"/>
    <w:basedOn w:val="Normal"/>
    <w:rsid w:val="00452F02"/>
    <w:pPr>
      <w:spacing w:before="100" w:beforeAutospacing="1" w:after="100" w:afterAutospacing="1"/>
    </w:pPr>
    <w:rPr>
      <w:rFonts w:ascii="Times" w:eastAsiaTheme="minorEastAsia" w:hAnsi="Times"/>
      <w:sz w:val="20"/>
      <w:szCs w:val="20"/>
    </w:rPr>
  </w:style>
  <w:style w:type="character" w:customStyle="1" w:styleId="z-BottomofFormChar1">
    <w:name w:val="z-Bottom of Form Char1"/>
    <w:basedOn w:val="DefaultParagraphFont"/>
    <w:uiPriority w:val="99"/>
    <w:semiHidden/>
    <w:rsid w:val="00452F02"/>
    <w:rPr>
      <w:rFonts w:ascii="Arial" w:eastAsiaTheme="minorEastAsia" w:hAnsi="Arial" w:cs="Arial"/>
      <w:vanish/>
      <w:sz w:val="16"/>
      <w:szCs w:val="16"/>
    </w:rPr>
  </w:style>
  <w:style w:type="character" w:customStyle="1" w:styleId="submitted">
    <w:name w:val="submitted"/>
    <w:basedOn w:val="DefaultParagraphFont"/>
    <w:rsid w:val="00452F02"/>
  </w:style>
  <w:style w:type="character" w:customStyle="1" w:styleId="post-date">
    <w:name w:val="post-date"/>
    <w:basedOn w:val="DefaultParagraphFont"/>
    <w:rsid w:val="00452F02"/>
  </w:style>
  <w:style w:type="character" w:customStyle="1" w:styleId="a-size-medium">
    <w:name w:val="a-size-medium"/>
    <w:basedOn w:val="DefaultParagraphFont"/>
    <w:rsid w:val="00452F02"/>
  </w:style>
  <w:style w:type="character" w:customStyle="1" w:styleId="contribution">
    <w:name w:val="contribution"/>
    <w:basedOn w:val="DefaultParagraphFont"/>
    <w:rsid w:val="00452F02"/>
  </w:style>
  <w:style w:type="character" w:customStyle="1" w:styleId="a-color-secondary">
    <w:name w:val="a-color-secondary"/>
    <w:basedOn w:val="DefaultParagraphFont"/>
    <w:rsid w:val="00452F02"/>
  </w:style>
  <w:style w:type="paragraph" w:customStyle="1" w:styleId="sbyline">
    <w:name w:val="sbyline"/>
    <w:basedOn w:val="Normal"/>
    <w:rsid w:val="00452F02"/>
    <w:pPr>
      <w:spacing w:before="100" w:beforeAutospacing="1" w:after="100" w:afterAutospacing="1"/>
    </w:pPr>
    <w:rPr>
      <w:rFonts w:ascii="Times" w:eastAsiaTheme="minorEastAsia" w:hAnsi="Times"/>
      <w:sz w:val="20"/>
      <w:szCs w:val="20"/>
    </w:rPr>
  </w:style>
  <w:style w:type="character" w:customStyle="1" w:styleId="ui-author">
    <w:name w:val="ui-author"/>
    <w:basedOn w:val="DefaultParagraphFont"/>
    <w:rsid w:val="00452F02"/>
  </w:style>
  <w:style w:type="character" w:customStyle="1" w:styleId="ui-staffline">
    <w:name w:val="ui-staffline"/>
    <w:basedOn w:val="DefaultParagraphFont"/>
    <w:rsid w:val="00452F02"/>
  </w:style>
  <w:style w:type="paragraph" w:customStyle="1" w:styleId="promotion-tag-p">
    <w:name w:val="promotion-tag-p"/>
    <w:basedOn w:val="Normal"/>
    <w:rsid w:val="00452F02"/>
    <w:pPr>
      <w:spacing w:before="100" w:beforeAutospacing="1" w:after="100" w:afterAutospacing="1"/>
    </w:pPr>
    <w:rPr>
      <w:rFonts w:ascii="Times" w:eastAsiaTheme="minorEastAsia" w:hAnsi="Times"/>
      <w:sz w:val="20"/>
      <w:szCs w:val="20"/>
    </w:rPr>
  </w:style>
  <w:style w:type="paragraph" w:customStyle="1" w:styleId="heading0">
    <w:name w:val="heading"/>
    <w:basedOn w:val="Normal"/>
    <w:rsid w:val="00452F02"/>
    <w:pPr>
      <w:spacing w:before="100" w:beforeAutospacing="1" w:after="100" w:afterAutospacing="1"/>
    </w:pPr>
    <w:rPr>
      <w:rFonts w:ascii="Times" w:eastAsiaTheme="minorEastAsia" w:hAnsi="Times"/>
      <w:sz w:val="20"/>
      <w:szCs w:val="20"/>
    </w:rPr>
  </w:style>
  <w:style w:type="character" w:customStyle="1" w:styleId="value">
    <w:name w:val="value"/>
    <w:basedOn w:val="DefaultParagraphFont"/>
    <w:rsid w:val="00452F02"/>
  </w:style>
  <w:style w:type="character" w:customStyle="1" w:styleId="wp-smiley">
    <w:name w:val="wp-smiley"/>
    <w:basedOn w:val="DefaultParagraphFont"/>
    <w:rsid w:val="00452F02"/>
  </w:style>
  <w:style w:type="character" w:customStyle="1" w:styleId="artjournal">
    <w:name w:val="art_journal"/>
    <w:basedOn w:val="DefaultParagraphFont"/>
    <w:rsid w:val="00452F02"/>
  </w:style>
  <w:style w:type="character" w:customStyle="1" w:styleId="artdatevolumeissuepart">
    <w:name w:val="art_datevolumeissuepart"/>
    <w:basedOn w:val="DefaultParagraphFont"/>
    <w:rsid w:val="00452F02"/>
  </w:style>
  <w:style w:type="character" w:customStyle="1" w:styleId="artpages">
    <w:name w:val="art_pages"/>
    <w:basedOn w:val="DefaultParagraphFont"/>
    <w:rsid w:val="00452F02"/>
  </w:style>
  <w:style w:type="character" w:customStyle="1" w:styleId="singlehighlightclass">
    <w:name w:val="single_highlight_class"/>
    <w:basedOn w:val="DefaultParagraphFont"/>
    <w:rsid w:val="00452F02"/>
  </w:style>
  <w:style w:type="character" w:customStyle="1" w:styleId="degree">
    <w:name w:val="degree"/>
    <w:basedOn w:val="DefaultParagraphFont"/>
    <w:rsid w:val="00452F02"/>
  </w:style>
  <w:style w:type="character" w:customStyle="1" w:styleId="major">
    <w:name w:val="major"/>
    <w:basedOn w:val="DefaultParagraphFont"/>
    <w:rsid w:val="00452F02"/>
  </w:style>
  <w:style w:type="character" w:customStyle="1" w:styleId="authors">
    <w:name w:val="authors"/>
    <w:basedOn w:val="DefaultParagraphFont"/>
    <w:rsid w:val="00452F02"/>
  </w:style>
  <w:style w:type="character" w:customStyle="1" w:styleId="stmainservices">
    <w:name w:val="stmainservices"/>
    <w:basedOn w:val="DefaultParagraphFont"/>
    <w:rsid w:val="00452F02"/>
  </w:style>
  <w:style w:type="character" w:customStyle="1" w:styleId="stbubblehcount">
    <w:name w:val="stbubble_hcount"/>
    <w:basedOn w:val="DefaultParagraphFont"/>
    <w:rsid w:val="00452F02"/>
  </w:style>
  <w:style w:type="paragraph" w:customStyle="1" w:styleId="Document0">
    <w:name w:val="_Document"/>
    <w:basedOn w:val="Default"/>
    <w:next w:val="Default"/>
    <w:uiPriority w:val="99"/>
    <w:rsid w:val="00452F02"/>
    <w:pPr>
      <w:widowControl w:val="0"/>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rsid w:val="00452F02"/>
    <w:pPr>
      <w:widowControl w:val="0"/>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rsid w:val="00452F02"/>
    <w:pPr>
      <w:widowControl w:val="0"/>
      <w:spacing w:after="0" w:line="240" w:lineRule="auto"/>
    </w:pPr>
    <w:rPr>
      <w:rFonts w:ascii="New Baskerville" w:eastAsiaTheme="minorEastAsia" w:hAnsi="New Baskerville" w:cs="Times New Roman"/>
      <w:sz w:val="24"/>
    </w:rPr>
  </w:style>
  <w:style w:type="paragraph" w:customStyle="1" w:styleId="collapsed-hide">
    <w:name w:val="collapsed-hide"/>
    <w:basedOn w:val="Normal"/>
    <w:rsid w:val="00452F02"/>
    <w:pPr>
      <w:spacing w:before="100" w:beforeAutospacing="1" w:after="100" w:afterAutospacing="1"/>
    </w:pPr>
    <w:rPr>
      <w:rFonts w:ascii="Times" w:eastAsiaTheme="minorEastAsia" w:hAnsi="Times"/>
      <w:sz w:val="20"/>
      <w:szCs w:val="20"/>
    </w:rPr>
  </w:style>
  <w:style w:type="paragraph" w:customStyle="1" w:styleId="Pa7">
    <w:name w:val="Pa7"/>
    <w:basedOn w:val="Default"/>
    <w:next w:val="Default"/>
    <w:uiPriority w:val="99"/>
    <w:rsid w:val="00452F02"/>
    <w:pPr>
      <w:widowControl w:val="0"/>
      <w:spacing w:after="0" w:line="211" w:lineRule="atLeast"/>
    </w:pPr>
    <w:rPr>
      <w:rFonts w:ascii="Mokka" w:eastAsiaTheme="minorEastAsia" w:hAnsi="Mokka" w:cs="Times New Roman"/>
      <w:sz w:val="24"/>
    </w:rPr>
  </w:style>
  <w:style w:type="paragraph" w:customStyle="1" w:styleId="odd">
    <w:name w:val="odd"/>
    <w:basedOn w:val="Normal"/>
    <w:rsid w:val="00452F02"/>
    <w:pPr>
      <w:spacing w:before="100" w:beforeAutospacing="1" w:after="100" w:afterAutospacing="1"/>
    </w:pPr>
    <w:rPr>
      <w:rFonts w:ascii="Times" w:eastAsiaTheme="minorEastAsia" w:hAnsi="Times"/>
      <w:sz w:val="20"/>
      <w:szCs w:val="20"/>
    </w:rPr>
  </w:style>
  <w:style w:type="character" w:customStyle="1" w:styleId="article-date">
    <w:name w:val="article-date"/>
    <w:basedOn w:val="DefaultParagraphFont"/>
    <w:rsid w:val="00452F02"/>
  </w:style>
  <w:style w:type="character" w:customStyle="1" w:styleId="article-author">
    <w:name w:val="article-author"/>
    <w:basedOn w:val="DefaultParagraphFont"/>
    <w:rsid w:val="00452F02"/>
  </w:style>
  <w:style w:type="character" w:customStyle="1" w:styleId="tolocaltime">
    <w:name w:val="tolocaltime"/>
    <w:basedOn w:val="DefaultParagraphFont"/>
    <w:rsid w:val="00452F02"/>
  </w:style>
  <w:style w:type="paragraph" w:customStyle="1" w:styleId="Pa8">
    <w:name w:val="Pa8"/>
    <w:basedOn w:val="Default"/>
    <w:next w:val="Default"/>
    <w:uiPriority w:val="99"/>
    <w:rsid w:val="00452F02"/>
    <w:pPr>
      <w:widowControl w:val="0"/>
      <w:spacing w:after="0" w:line="241" w:lineRule="atLeast"/>
    </w:pPr>
    <w:rPr>
      <w:rFonts w:ascii="Avenir Book" w:eastAsiaTheme="minorEastAsia" w:hAnsi="Avenir Book" w:cs="Times New Roman"/>
      <w:sz w:val="24"/>
    </w:rPr>
  </w:style>
  <w:style w:type="paragraph" w:customStyle="1" w:styleId="Pa15">
    <w:name w:val="Pa15"/>
    <w:basedOn w:val="Default"/>
    <w:next w:val="Default"/>
    <w:uiPriority w:val="99"/>
    <w:rsid w:val="00452F02"/>
    <w:pPr>
      <w:widowControl w:val="0"/>
      <w:spacing w:after="0" w:line="201" w:lineRule="atLeast"/>
    </w:pPr>
    <w:rPr>
      <w:rFonts w:ascii="Avenir Book" w:eastAsiaTheme="minorEastAsia" w:hAnsi="Avenir Book" w:cs="Times New Roman"/>
      <w:sz w:val="24"/>
    </w:rPr>
  </w:style>
  <w:style w:type="character" w:customStyle="1" w:styleId="even">
    <w:name w:val="even"/>
    <w:basedOn w:val="DefaultParagraphFont"/>
    <w:rsid w:val="00452F02"/>
  </w:style>
  <w:style w:type="character" w:customStyle="1" w:styleId="foreground">
    <w:name w:val="foreground"/>
    <w:basedOn w:val="DefaultParagraphFont"/>
    <w:rsid w:val="00452F02"/>
  </w:style>
  <w:style w:type="character" w:customStyle="1" w:styleId="italics">
    <w:name w:val="italics"/>
    <w:basedOn w:val="DefaultParagraphFont"/>
    <w:rsid w:val="00452F02"/>
  </w:style>
  <w:style w:type="character" w:customStyle="1" w:styleId="current-selection">
    <w:name w:val="current-selection"/>
    <w:basedOn w:val="DefaultParagraphFont"/>
    <w:rsid w:val="00452F02"/>
  </w:style>
  <w:style w:type="character" w:customStyle="1" w:styleId="aa">
    <w:name w:val="_"/>
    <w:basedOn w:val="DefaultParagraphFont"/>
    <w:rsid w:val="00452F02"/>
  </w:style>
  <w:style w:type="paragraph" w:customStyle="1" w:styleId="Style31">
    <w:name w:val="Style31"/>
    <w:basedOn w:val="Normal"/>
    <w:uiPriority w:val="99"/>
    <w:rsid w:val="00452F02"/>
    <w:pPr>
      <w:spacing w:line="197" w:lineRule="exact"/>
      <w:jc w:val="both"/>
    </w:pPr>
    <w:rPr>
      <w:rFonts w:ascii="Palatino Linotype" w:hAnsi="Palatino Linotype" w:cs="Palatino Linotype"/>
    </w:rPr>
  </w:style>
  <w:style w:type="paragraph" w:customStyle="1" w:styleId="Style42">
    <w:name w:val="Style42"/>
    <w:basedOn w:val="Normal"/>
    <w:uiPriority w:val="99"/>
    <w:rsid w:val="00452F02"/>
    <w:pPr>
      <w:spacing w:line="202" w:lineRule="exact"/>
      <w:jc w:val="both"/>
    </w:pPr>
    <w:rPr>
      <w:rFonts w:ascii="Palatino Linotype" w:hAnsi="Palatino Linotype" w:cs="Palatino Linotype"/>
    </w:rPr>
  </w:style>
  <w:style w:type="paragraph" w:customStyle="1" w:styleId="Style51">
    <w:name w:val="Style51"/>
    <w:basedOn w:val="Normal"/>
    <w:uiPriority w:val="99"/>
    <w:rsid w:val="00452F02"/>
    <w:pPr>
      <w:spacing w:line="200" w:lineRule="exact"/>
      <w:jc w:val="both"/>
    </w:pPr>
    <w:rPr>
      <w:rFonts w:ascii="Palatino Linotype" w:hAnsi="Palatino Linotype" w:cs="Palatino Linotype"/>
    </w:rPr>
  </w:style>
  <w:style w:type="character" w:customStyle="1" w:styleId="FontStyle72">
    <w:name w:val="Font Style72"/>
    <w:uiPriority w:val="99"/>
    <w:rsid w:val="00452F02"/>
    <w:rPr>
      <w:rFonts w:ascii="Cambria" w:hAnsi="Cambria" w:cs="Cambria" w:hint="default"/>
      <w:sz w:val="16"/>
      <w:szCs w:val="16"/>
    </w:rPr>
  </w:style>
  <w:style w:type="character" w:customStyle="1" w:styleId="FontStyle73">
    <w:name w:val="Font Style73"/>
    <w:uiPriority w:val="99"/>
    <w:rsid w:val="00452F02"/>
    <w:rPr>
      <w:rFonts w:ascii="Cambria" w:hAnsi="Cambria" w:cs="Cambria" w:hint="default"/>
      <w:i/>
      <w:iCs/>
      <w:sz w:val="16"/>
      <w:szCs w:val="16"/>
    </w:rPr>
  </w:style>
  <w:style w:type="character" w:customStyle="1" w:styleId="UnderlinestyleChar2">
    <w:name w:val="Underline style Char2"/>
    <w:rsid w:val="00452F02"/>
    <w:rPr>
      <w:sz w:val="22"/>
      <w:szCs w:val="24"/>
      <w:u w:val="single"/>
      <w:lang w:val="en-US" w:eastAsia="en-US" w:bidi="ar-SA"/>
    </w:rPr>
  </w:style>
  <w:style w:type="character" w:customStyle="1" w:styleId="UnderlineCard1">
    <w:name w:val="Underline Card"/>
    <w:uiPriority w:val="6"/>
    <w:qFormat/>
    <w:rsid w:val="00452F02"/>
    <w:rPr>
      <w:rFonts w:ascii="Palatino Linotype" w:hAnsi="Palatino Linotype" w:cs="Palatino Linotype" w:hint="default"/>
      <w:b w:val="0"/>
      <w:bCs/>
      <w:sz w:val="20"/>
      <w:u w:val="single"/>
    </w:rPr>
  </w:style>
  <w:style w:type="character" w:customStyle="1" w:styleId="FontStyle49">
    <w:name w:val="Font Style49"/>
    <w:uiPriority w:val="99"/>
    <w:rsid w:val="00452F02"/>
    <w:rPr>
      <w:rFonts w:ascii="Cambria" w:hAnsi="Cambria" w:cs="Cambria"/>
      <w:sz w:val="20"/>
      <w:szCs w:val="20"/>
    </w:rPr>
  </w:style>
  <w:style w:type="paragraph" w:customStyle="1" w:styleId="StyleCardworksLinespacingsingle">
    <w:name w:val="Style Card works + Line spacing:  single"/>
    <w:basedOn w:val="Normal"/>
    <w:link w:val="StyleCardworksLinespacingsingleChar"/>
    <w:rsid w:val="00452F02"/>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452F02"/>
    <w:rPr>
      <w:rFonts w:ascii="Cambria" w:eastAsia="Cambria" w:hAnsi="Cambria" w:cs="Cambria"/>
      <w:spacing w:val="-3"/>
      <w:szCs w:val="20"/>
    </w:rPr>
  </w:style>
  <w:style w:type="character" w:customStyle="1" w:styleId="kn">
    <w:name w:val="kn"/>
    <w:basedOn w:val="DefaultParagraphFont"/>
    <w:rsid w:val="00452F02"/>
  </w:style>
  <w:style w:type="character" w:customStyle="1" w:styleId="StyleStyleUnderlineUnderlineStyleBoldUnderlineIntenseEmphas">
    <w:name w:val="Style Style UnderlineUnderlineStyle Bold UnderlineIntense Emphas..."/>
    <w:basedOn w:val="DefaultParagraphFont"/>
    <w:rsid w:val="00452F02"/>
    <w:rPr>
      <w:b/>
      <w:bCs/>
      <w:sz w:val="26"/>
      <w:u w:val="single"/>
    </w:rPr>
  </w:style>
  <w:style w:type="paragraph" w:customStyle="1" w:styleId="Header1">
    <w:name w:val="Header1"/>
    <w:basedOn w:val="Normal"/>
    <w:rsid w:val="00452F02"/>
    <w:pPr>
      <w:spacing w:before="100" w:beforeAutospacing="1" w:after="100" w:afterAutospacing="1"/>
    </w:pPr>
    <w:rPr>
      <w:rFonts w:ascii="Cambria" w:eastAsia="Cambria" w:hAnsi="Cambria" w:cs="Cambria"/>
      <w:sz w:val="24"/>
      <w:szCs w:val="24"/>
    </w:rPr>
  </w:style>
  <w:style w:type="character" w:customStyle="1" w:styleId="tqb">
    <w:name w:val="_tqb"/>
    <w:basedOn w:val="DefaultParagraphFont"/>
    <w:rsid w:val="00452F02"/>
  </w:style>
  <w:style w:type="character" w:customStyle="1" w:styleId="AnalyticsChar">
    <w:name w:val="Analytics Char"/>
    <w:basedOn w:val="DefaultParagraphFont"/>
    <w:link w:val="Analytics"/>
    <w:uiPriority w:val="4"/>
    <w:rsid w:val="00452F02"/>
    <w:rPr>
      <w:rFonts w:ascii="Arial" w:hAnsi="Arial" w:cs="Arial"/>
      <w:b/>
      <w:i/>
    </w:rPr>
  </w:style>
  <w:style w:type="character" w:customStyle="1" w:styleId="footnote-item">
    <w:name w:val="footnote-item"/>
    <w:basedOn w:val="DefaultParagraphFont"/>
    <w:rsid w:val="00452F02"/>
  </w:style>
  <w:style w:type="character" w:customStyle="1" w:styleId="legacybig">
    <w:name w:val="legacybig"/>
    <w:basedOn w:val="DefaultParagraphFont"/>
    <w:rsid w:val="00452F02"/>
  </w:style>
  <w:style w:type="character" w:customStyle="1" w:styleId="art-author">
    <w:name w:val="art-author"/>
    <w:basedOn w:val="DefaultParagraphFont"/>
    <w:rsid w:val="00452F02"/>
  </w:style>
  <w:style w:type="paragraph" w:customStyle="1" w:styleId="StyleStyle49ptBoldBorderSinglesolidlineAuto05">
    <w:name w:val="Style Style4 + 9 pt Bold Border: : (Single solid line Auto  0.5..."/>
    <w:basedOn w:val="Style4"/>
    <w:link w:val="StyleStyle49ptBoldBorderSinglesolidlineAuto05Char"/>
    <w:rsid w:val="00452F02"/>
    <w:rPr>
      <w:rFonts w:ascii="Arial" w:eastAsia="Times New Roman" w:hAnsi="Arial" w:cs="Arial"/>
      <w:b/>
      <w:bCs/>
      <w:sz w:val="20"/>
      <w:szCs w:val="24"/>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452F02"/>
    <w:rPr>
      <w:rFonts w:ascii="Arial" w:eastAsia="Times New Roman" w:hAnsi="Arial" w:cs="Arial"/>
      <w:b/>
      <w:bCs/>
      <w:sz w:val="20"/>
      <w:szCs w:val="24"/>
      <w:u w:val="single"/>
      <w:bdr w:val="single" w:sz="4" w:space="0" w:color="auto"/>
    </w:rPr>
  </w:style>
  <w:style w:type="paragraph" w:customStyle="1" w:styleId="StyleStyle49ptBorderSinglesolidlineAuto05ptLi">
    <w:name w:val="Style Style4 + 9 pt Border: : (Single solid line Auto  0.5 pt Li..."/>
    <w:basedOn w:val="Style4"/>
    <w:link w:val="StyleStyle49ptBorderSinglesolidlineAuto05ptLiChar"/>
    <w:rsid w:val="00452F02"/>
    <w:rPr>
      <w:rFonts w:ascii="Arial" w:eastAsia="Times New Roman" w:hAnsi="Arial" w:cs="Arial"/>
      <w:sz w:val="20"/>
      <w:szCs w:val="24"/>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452F02"/>
    <w:rPr>
      <w:rFonts w:ascii="Arial" w:eastAsia="Times New Roman" w:hAnsi="Arial" w:cs="Arial"/>
      <w:sz w:val="20"/>
      <w:szCs w:val="24"/>
      <w:u w:val="single"/>
      <w:bdr w:val="single" w:sz="4" w:space="0" w:color="auto"/>
    </w:rPr>
  </w:style>
  <w:style w:type="paragraph" w:customStyle="1" w:styleId="StyleUnderlineCharLatinTimesNewRomanAsianSimSun">
    <w:name w:val="Style Underline Char + (Latin) Times New Roman (Asian) SimSun"/>
    <w:link w:val="StyleUnderlineCharLatinTimesNewRomanAsianSimSunChar"/>
    <w:rsid w:val="00452F02"/>
    <w:rPr>
      <w:rFonts w:eastAsia="SimSun"/>
      <w:szCs w:val="24"/>
      <w:u w:val="single"/>
    </w:rPr>
  </w:style>
  <w:style w:type="character" w:customStyle="1" w:styleId="StyleUnderlineCharLatinTimesNewRomanAsianSimSunChar">
    <w:name w:val="Style Underline Char + (Latin) Times New Roman (Asian) SimSun Char"/>
    <w:link w:val="StyleUnderlineCharLatinTimesNewRomanAsianSimSun"/>
    <w:rsid w:val="00452F02"/>
    <w:rPr>
      <w:rFonts w:eastAsia="SimSun"/>
      <w:szCs w:val="24"/>
      <w:u w:val="single"/>
    </w:rPr>
  </w:style>
  <w:style w:type="paragraph" w:customStyle="1" w:styleId="StyleUnderlineCharLatinTimesNewRomanAsianSimSunBold">
    <w:name w:val="Style Underline Char + (Latin) Times New Roman (Asian) SimSun Bold"/>
    <w:link w:val="StyleUnderlineCharLatinTimesNewRomanAsianSimSunBoldChar"/>
    <w:rsid w:val="00452F02"/>
    <w:rPr>
      <w:rFonts w:eastAsia="SimSun"/>
      <w:b/>
      <w:bCs/>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rsid w:val="00452F02"/>
    <w:rPr>
      <w:rFonts w:eastAsia="SimSun"/>
      <w:b/>
      <w:bCs/>
      <w:szCs w:val="24"/>
      <w:u w:val="single"/>
    </w:rPr>
  </w:style>
  <w:style w:type="paragraph" w:customStyle="1" w:styleId="Normal2">
    <w:name w:val="Normal2"/>
    <w:basedOn w:val="Normal"/>
    <w:rsid w:val="00452F02"/>
    <w:rPr>
      <w:rFonts w:eastAsia="Times New Roman"/>
      <w:szCs w:val="24"/>
    </w:rPr>
  </w:style>
  <w:style w:type="character" w:customStyle="1" w:styleId="Style11ptThickunderline">
    <w:name w:val="Style 11 pt Thick underline"/>
    <w:rsid w:val="00452F02"/>
    <w:rPr>
      <w:rFonts w:ascii="Times New Roman" w:hAnsi="Times New Roman"/>
      <w:sz w:val="20"/>
      <w:u w:val="single"/>
    </w:rPr>
  </w:style>
  <w:style w:type="character" w:customStyle="1" w:styleId="Style11ptBoldThickunderline">
    <w:name w:val="Style 11 pt Bold Thick underline"/>
    <w:rsid w:val="00452F02"/>
    <w:rPr>
      <w:rFonts w:ascii="Times New Roman" w:hAnsi="Times New Roman"/>
      <w:b/>
      <w:bCs/>
      <w:sz w:val="20"/>
      <w:u w:val="single"/>
    </w:rPr>
  </w:style>
  <w:style w:type="character" w:customStyle="1" w:styleId="StyleStyleBoldUnderlineIntenseEmphasisUnderlineapple-style-s">
    <w:name w:val="Style Style Bold UnderlineIntense EmphasisUnderlineapple-style-s..."/>
    <w:basedOn w:val="DefaultParagraphFont"/>
    <w:rsid w:val="00452F02"/>
    <w:rPr>
      <w:b w:val="0"/>
      <w:bCs w:val="0"/>
      <w:sz w:val="22"/>
      <w:u w:val="single"/>
      <w:bdr w:val="none" w:sz="0" w:space="0" w:color="auto"/>
    </w:rPr>
  </w:style>
  <w:style w:type="paragraph" w:customStyle="1" w:styleId="type">
    <w:name w:val="type"/>
    <w:basedOn w:val="Normal"/>
    <w:rsid w:val="00452F02"/>
    <w:pPr>
      <w:spacing w:before="100" w:beforeAutospacing="1" w:after="100" w:afterAutospacing="1"/>
    </w:pPr>
    <w:rPr>
      <w:rFonts w:eastAsia="Times New Roman"/>
      <w:szCs w:val="24"/>
    </w:rPr>
  </w:style>
  <w:style w:type="character" w:customStyle="1" w:styleId="institution">
    <w:name w:val="institution"/>
    <w:basedOn w:val="DefaultParagraphFont"/>
    <w:rsid w:val="00452F02"/>
  </w:style>
  <w:style w:type="character" w:customStyle="1" w:styleId="FontStyle177">
    <w:name w:val="Font Style177"/>
    <w:basedOn w:val="DefaultParagraphFont"/>
    <w:uiPriority w:val="99"/>
    <w:rsid w:val="00452F02"/>
    <w:rPr>
      <w:rFonts w:ascii="Times New Roman" w:hAnsi="Times New Roman" w:cs="Times New Roman"/>
      <w:sz w:val="20"/>
      <w:szCs w:val="20"/>
    </w:rPr>
  </w:style>
  <w:style w:type="character" w:customStyle="1" w:styleId="FontStyle173">
    <w:name w:val="Font Style173"/>
    <w:basedOn w:val="DefaultParagraphFont"/>
    <w:uiPriority w:val="99"/>
    <w:rsid w:val="00452F02"/>
    <w:rPr>
      <w:rFonts w:ascii="Times New Roman" w:hAnsi="Times New Roman" w:cs="Times New Roman"/>
      <w:sz w:val="14"/>
      <w:szCs w:val="14"/>
    </w:rPr>
  </w:style>
  <w:style w:type="character" w:customStyle="1" w:styleId="FontStyle151">
    <w:name w:val="Font Style151"/>
    <w:basedOn w:val="DefaultParagraphFont"/>
    <w:uiPriority w:val="99"/>
    <w:rsid w:val="00452F02"/>
    <w:rPr>
      <w:rFonts w:ascii="Arial Narrow" w:hAnsi="Arial Narrow" w:cs="Arial Narrow"/>
      <w:b/>
      <w:bCs/>
      <w:sz w:val="12"/>
      <w:szCs w:val="12"/>
    </w:rPr>
  </w:style>
  <w:style w:type="character" w:customStyle="1" w:styleId="FontStyle156">
    <w:name w:val="Font Style156"/>
    <w:basedOn w:val="DefaultParagraphFont"/>
    <w:uiPriority w:val="99"/>
    <w:rsid w:val="00452F02"/>
    <w:rPr>
      <w:rFonts w:ascii="Arial Narrow" w:hAnsi="Arial Narrow" w:cs="Arial Narrow"/>
      <w:sz w:val="8"/>
      <w:szCs w:val="8"/>
    </w:rPr>
  </w:style>
  <w:style w:type="character" w:customStyle="1" w:styleId="FontStyle160">
    <w:name w:val="Font Style160"/>
    <w:basedOn w:val="DefaultParagraphFont"/>
    <w:uiPriority w:val="99"/>
    <w:rsid w:val="00452F02"/>
    <w:rPr>
      <w:rFonts w:ascii="Times New Roman" w:hAnsi="Times New Roman" w:cs="Times New Roman"/>
      <w:b/>
      <w:bCs/>
      <w:sz w:val="20"/>
      <w:szCs w:val="20"/>
    </w:rPr>
  </w:style>
  <w:style w:type="character" w:customStyle="1" w:styleId="FontStyle178">
    <w:name w:val="Font Style178"/>
    <w:basedOn w:val="DefaultParagraphFont"/>
    <w:uiPriority w:val="99"/>
    <w:rsid w:val="00452F02"/>
    <w:rPr>
      <w:rFonts w:ascii="Times New Roman" w:hAnsi="Times New Roman" w:cs="Times New Roman"/>
      <w:sz w:val="18"/>
      <w:szCs w:val="18"/>
    </w:rPr>
  </w:style>
  <w:style w:type="paragraph" w:customStyle="1" w:styleId="Style16">
    <w:name w:val="Style16"/>
    <w:basedOn w:val="Normal"/>
    <w:uiPriority w:val="99"/>
    <w:rsid w:val="00452F02"/>
    <w:pPr>
      <w:widowControl w:val="0"/>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452F02"/>
    <w:rPr>
      <w:rFonts w:ascii="Times New Roman" w:hAnsi="Times New Roman" w:cs="Times New Roman"/>
      <w:sz w:val="12"/>
      <w:szCs w:val="12"/>
    </w:rPr>
  </w:style>
  <w:style w:type="paragraph" w:customStyle="1" w:styleId="Style44">
    <w:name w:val="Style44"/>
    <w:basedOn w:val="Normal"/>
    <w:uiPriority w:val="99"/>
    <w:rsid w:val="00452F02"/>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rsid w:val="00452F02"/>
    <w:pPr>
      <w:widowControl w:val="0"/>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452F02"/>
    <w:rPr>
      <w:rFonts w:ascii="Times New Roman" w:hAnsi="Times New Roman" w:cs="Times New Roman"/>
      <w:sz w:val="16"/>
      <w:szCs w:val="16"/>
    </w:rPr>
  </w:style>
  <w:style w:type="character" w:customStyle="1" w:styleId="FontStyle172">
    <w:name w:val="Font Style172"/>
    <w:basedOn w:val="DefaultParagraphFont"/>
    <w:uiPriority w:val="99"/>
    <w:rsid w:val="00452F02"/>
    <w:rPr>
      <w:rFonts w:ascii="Times New Roman" w:hAnsi="Times New Roman" w:cs="Times New Roman"/>
      <w:b/>
      <w:bCs/>
      <w:sz w:val="16"/>
      <w:szCs w:val="16"/>
    </w:rPr>
  </w:style>
  <w:style w:type="character" w:customStyle="1" w:styleId="FontStyle171">
    <w:name w:val="Font Style171"/>
    <w:basedOn w:val="DefaultParagraphFont"/>
    <w:uiPriority w:val="99"/>
    <w:rsid w:val="00452F02"/>
    <w:rPr>
      <w:rFonts w:ascii="Times New Roman" w:hAnsi="Times New Roman" w:cs="Times New Roman"/>
      <w:i/>
      <w:iCs/>
      <w:sz w:val="16"/>
      <w:szCs w:val="16"/>
    </w:rPr>
  </w:style>
  <w:style w:type="character" w:customStyle="1" w:styleId="FontStyle162">
    <w:name w:val="Font Style162"/>
    <w:basedOn w:val="DefaultParagraphFont"/>
    <w:uiPriority w:val="99"/>
    <w:rsid w:val="00452F02"/>
    <w:rPr>
      <w:rFonts w:ascii="Times New Roman" w:hAnsi="Times New Roman" w:cs="Times New Roman"/>
      <w:b/>
      <w:bCs/>
      <w:sz w:val="18"/>
      <w:szCs w:val="18"/>
    </w:rPr>
  </w:style>
  <w:style w:type="character" w:customStyle="1" w:styleId="FontStyle167">
    <w:name w:val="Font Style167"/>
    <w:basedOn w:val="DefaultParagraphFont"/>
    <w:uiPriority w:val="99"/>
    <w:rsid w:val="00452F02"/>
    <w:rPr>
      <w:rFonts w:ascii="Times New Roman" w:hAnsi="Times New Roman" w:cs="Times New Roman"/>
      <w:sz w:val="10"/>
      <w:szCs w:val="10"/>
    </w:rPr>
  </w:style>
  <w:style w:type="character" w:customStyle="1" w:styleId="FontStyle174">
    <w:name w:val="Font Style174"/>
    <w:basedOn w:val="DefaultParagraphFont"/>
    <w:uiPriority w:val="99"/>
    <w:rsid w:val="00452F02"/>
    <w:rPr>
      <w:rFonts w:ascii="Arial Narrow" w:hAnsi="Arial Narrow" w:cs="Arial Narrow"/>
      <w:b/>
      <w:bCs/>
      <w:sz w:val="18"/>
      <w:szCs w:val="18"/>
    </w:rPr>
  </w:style>
  <w:style w:type="paragraph" w:customStyle="1" w:styleId="Style47">
    <w:name w:val="Style47"/>
    <w:basedOn w:val="Normal"/>
    <w:uiPriority w:val="99"/>
    <w:rsid w:val="00452F02"/>
    <w:pPr>
      <w:widowControl w:val="0"/>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452F02"/>
    <w:rPr>
      <w:rFonts w:ascii="Times New Roman" w:hAnsi="Times New Roman" w:cs="Times New Roman"/>
      <w:sz w:val="12"/>
      <w:szCs w:val="12"/>
    </w:rPr>
  </w:style>
  <w:style w:type="paragraph" w:customStyle="1" w:styleId="Style240">
    <w:name w:val="Style24"/>
    <w:basedOn w:val="Normal"/>
    <w:uiPriority w:val="99"/>
    <w:rsid w:val="00452F02"/>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rsid w:val="00452F02"/>
    <w:pPr>
      <w:widowControl w:val="0"/>
      <w:autoSpaceDE w:val="0"/>
      <w:autoSpaceDN w:val="0"/>
      <w:adjustRightInd w:val="0"/>
      <w:spacing w:line="182" w:lineRule="exact"/>
      <w:jc w:val="both"/>
    </w:pPr>
    <w:rPr>
      <w:rFonts w:eastAsia="Times New Roman"/>
      <w:szCs w:val="24"/>
    </w:rPr>
  </w:style>
  <w:style w:type="character" w:customStyle="1" w:styleId="FontStyle139">
    <w:name w:val="Font Style139"/>
    <w:basedOn w:val="DefaultParagraphFont"/>
    <w:uiPriority w:val="99"/>
    <w:rsid w:val="00452F02"/>
    <w:rPr>
      <w:rFonts w:ascii="Times New Roman" w:hAnsi="Times New Roman" w:cs="Times New Roman"/>
      <w:b/>
      <w:bCs/>
      <w:sz w:val="18"/>
      <w:szCs w:val="18"/>
    </w:rPr>
  </w:style>
  <w:style w:type="paragraph" w:customStyle="1" w:styleId="Style50">
    <w:name w:val="Style50"/>
    <w:basedOn w:val="Normal"/>
    <w:uiPriority w:val="99"/>
    <w:rsid w:val="00452F02"/>
    <w:pPr>
      <w:widowControl w:val="0"/>
      <w:autoSpaceDE w:val="0"/>
      <w:autoSpaceDN w:val="0"/>
      <w:adjustRightInd w:val="0"/>
      <w:spacing w:line="198" w:lineRule="exact"/>
    </w:pPr>
    <w:rPr>
      <w:rFonts w:eastAsia="Times New Roman"/>
      <w:szCs w:val="24"/>
    </w:rPr>
  </w:style>
  <w:style w:type="character" w:customStyle="1" w:styleId="cit-first-element">
    <w:name w:val="cit-first-element"/>
    <w:basedOn w:val="DefaultParagraphFont"/>
    <w:rsid w:val="00452F02"/>
  </w:style>
  <w:style w:type="character" w:customStyle="1" w:styleId="UnderlineChar2CharCharChar">
    <w:name w:val="Underline Char2 Char Char Char"/>
    <w:rsid w:val="00452F02"/>
    <w:rPr>
      <w:rFonts w:ascii="Arial" w:eastAsia="MS Mincho" w:hAnsi="Arial" w:cs="Arial"/>
      <w:sz w:val="16"/>
      <w:szCs w:val="20"/>
      <w:u w:val="single"/>
    </w:rPr>
  </w:style>
  <w:style w:type="character" w:customStyle="1" w:styleId="mainheading">
    <w:name w:val="mainheading"/>
    <w:basedOn w:val="DefaultParagraphFont"/>
    <w:rsid w:val="00452F02"/>
  </w:style>
  <w:style w:type="paragraph" w:customStyle="1" w:styleId="BoldandUnderlineChar2CharChar">
    <w:name w:val="Bold and Underline Char2 Char Char"/>
    <w:basedOn w:val="Normal"/>
    <w:link w:val="BoldandUnderlineChar2CharCharChar"/>
    <w:rsid w:val="00452F02"/>
    <w:rPr>
      <w:rFonts w:asciiTheme="minorHAnsi" w:hAnsiTheme="minorHAnsi" w:cstheme="minorBidi"/>
      <w:b/>
      <w:szCs w:val="24"/>
      <w:u w:val="single"/>
    </w:rPr>
  </w:style>
  <w:style w:type="character" w:customStyle="1" w:styleId="StyleUnderlineChar9ptChar">
    <w:name w:val="Style Underline Char + 9 pt Char"/>
    <w:basedOn w:val="UnderlineCharChar"/>
    <w:rsid w:val="00452F02"/>
    <w:rPr>
      <w:rFonts w:ascii="Arial" w:eastAsia="Times New Roman" w:hAnsi="Arial" w:cs="Arial"/>
      <w:noProof w:val="0"/>
      <w:sz w:val="20"/>
      <w:szCs w:val="24"/>
      <w:u w:val="single"/>
      <w:lang w:val="en-US" w:eastAsia="en-US" w:bidi="ar-SA"/>
    </w:rPr>
  </w:style>
  <w:style w:type="character" w:customStyle="1" w:styleId="StyleUnderlineChar9ptBoldChar">
    <w:name w:val="Style Underline Char + 9 pt Bold Char"/>
    <w:basedOn w:val="UnderlineCharChar"/>
    <w:rsid w:val="00452F02"/>
    <w:rPr>
      <w:rFonts w:ascii="Arial" w:eastAsia="Times New Roman" w:hAnsi="Arial" w:cs="Arial"/>
      <w:b/>
      <w:bCs/>
      <w:noProof w:val="0"/>
      <w:sz w:val="20"/>
      <w:szCs w:val="24"/>
      <w:u w:val="single"/>
      <w:lang w:val="en-US" w:eastAsia="en-US" w:bidi="ar-SA"/>
    </w:rPr>
  </w:style>
  <w:style w:type="character" w:customStyle="1" w:styleId="Reduce8ptCharChar">
    <w:name w:val="Reduce 8pt Char Char"/>
    <w:basedOn w:val="DefaultParagraphFont"/>
    <w:link w:val="Reduce8pt"/>
    <w:rsid w:val="00452F02"/>
    <w:rPr>
      <w:sz w:val="16"/>
    </w:rPr>
  </w:style>
  <w:style w:type="paragraph" w:customStyle="1" w:styleId="Reduce8pt">
    <w:name w:val="Reduce 8pt"/>
    <w:basedOn w:val="Normal"/>
    <w:link w:val="Reduce8ptCharChar"/>
    <w:rsid w:val="00452F02"/>
    <w:pPr>
      <w:autoSpaceDE w:val="0"/>
      <w:autoSpaceDN w:val="0"/>
      <w:adjustRightInd w:val="0"/>
      <w:jc w:val="both"/>
    </w:pPr>
    <w:rPr>
      <w:rFonts w:asciiTheme="minorHAnsi" w:hAnsiTheme="minorHAnsi" w:cstheme="minorBidi"/>
      <w:sz w:val="16"/>
    </w:rPr>
  </w:style>
  <w:style w:type="paragraph" w:customStyle="1" w:styleId="Style70">
    <w:name w:val="Style7"/>
    <w:basedOn w:val="Normal"/>
    <w:uiPriority w:val="99"/>
    <w:rsid w:val="00452F02"/>
    <w:pPr>
      <w:widowControl w:val="0"/>
      <w:autoSpaceDE w:val="0"/>
      <w:autoSpaceDN w:val="0"/>
      <w:adjustRightInd w:val="0"/>
      <w:spacing w:line="229" w:lineRule="exact"/>
    </w:pPr>
    <w:rPr>
      <w:rFonts w:ascii="Arial Narrow" w:eastAsia="Times New Roman" w:hAnsi="Arial Narrow"/>
      <w:szCs w:val="24"/>
    </w:rPr>
  </w:style>
  <w:style w:type="character" w:customStyle="1" w:styleId="Footnote2Char">
    <w:name w:val="Footnote2 Char"/>
    <w:link w:val="Footnote2"/>
    <w:locked/>
    <w:rsid w:val="00452F02"/>
  </w:style>
  <w:style w:type="paragraph" w:customStyle="1" w:styleId="Footnote2">
    <w:name w:val="Footnote2"/>
    <w:basedOn w:val="Normal"/>
    <w:next w:val="Normal"/>
    <w:link w:val="Footnote2Char"/>
    <w:autoRedefine/>
    <w:rsid w:val="00452F02"/>
    <w:pPr>
      <w:spacing w:after="120" w:line="480" w:lineRule="auto"/>
    </w:pPr>
    <w:rPr>
      <w:rFonts w:asciiTheme="minorHAnsi" w:hAnsiTheme="minorHAnsi" w:cstheme="minorBidi"/>
    </w:rPr>
  </w:style>
  <w:style w:type="character" w:customStyle="1" w:styleId="FontStyle14">
    <w:name w:val="Font Style14"/>
    <w:basedOn w:val="DefaultParagraphFont"/>
    <w:uiPriority w:val="99"/>
    <w:rsid w:val="00452F0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52F02"/>
    <w:rPr>
      <w:rFonts w:ascii="Arial Narrow" w:hAnsi="Arial Narrow" w:cs="Arial Narrow" w:hint="default"/>
      <w:b/>
      <w:bCs/>
      <w:sz w:val="10"/>
      <w:szCs w:val="10"/>
    </w:rPr>
  </w:style>
  <w:style w:type="character" w:customStyle="1" w:styleId="red">
    <w:name w:val="red"/>
    <w:basedOn w:val="DefaultParagraphFont"/>
    <w:rsid w:val="00452F02"/>
  </w:style>
  <w:style w:type="character" w:customStyle="1" w:styleId="at">
    <w:name w:val="at"/>
    <w:rsid w:val="00452F02"/>
  </w:style>
  <w:style w:type="paragraph" w:customStyle="1" w:styleId="first">
    <w:name w:val="first"/>
    <w:basedOn w:val="Normal"/>
    <w:rsid w:val="00452F02"/>
    <w:pPr>
      <w:spacing w:before="100" w:beforeAutospacing="1" w:after="100" w:afterAutospacing="1"/>
    </w:pPr>
    <w:rPr>
      <w:rFonts w:eastAsia="Times New Roman"/>
      <w:szCs w:val="24"/>
    </w:rPr>
  </w:style>
  <w:style w:type="character" w:customStyle="1" w:styleId="fpred">
    <w:name w:val="fp_red"/>
    <w:basedOn w:val="DefaultParagraphFont"/>
    <w:rsid w:val="00452F02"/>
  </w:style>
  <w:style w:type="paragraph" w:customStyle="1" w:styleId="Style20">
    <w:name w:val="Style 2"/>
    <w:rsid w:val="00452F02"/>
    <w:pPr>
      <w:widowControl w:val="0"/>
      <w:autoSpaceDE w:val="0"/>
      <w:autoSpaceDN w:val="0"/>
      <w:spacing w:after="0" w:line="271" w:lineRule="auto"/>
      <w:ind w:firstLine="288"/>
      <w:jc w:val="both"/>
    </w:pPr>
    <w:rPr>
      <w:rFonts w:ascii="Times New Roman" w:eastAsia="Times New Roman" w:hAnsi="Times New Roman" w:cs="Times New Roman"/>
      <w:sz w:val="24"/>
      <w:szCs w:val="24"/>
    </w:rPr>
  </w:style>
  <w:style w:type="paragraph" w:customStyle="1" w:styleId="Style32">
    <w:name w:val="Style 3"/>
    <w:rsid w:val="00452F02"/>
    <w:pPr>
      <w:widowControl w:val="0"/>
      <w:autoSpaceDE w:val="0"/>
      <w:autoSpaceDN w:val="0"/>
      <w:spacing w:after="0" w:line="266" w:lineRule="auto"/>
      <w:ind w:firstLine="360"/>
      <w:jc w:val="both"/>
    </w:pPr>
    <w:rPr>
      <w:rFonts w:ascii="Times New Roman" w:eastAsia="Times New Roman" w:hAnsi="Times New Roman" w:cs="Times New Roman"/>
      <w:sz w:val="24"/>
      <w:szCs w:val="24"/>
    </w:rPr>
  </w:style>
  <w:style w:type="paragraph" w:customStyle="1" w:styleId="Style52">
    <w:name w:val="Style 5"/>
    <w:rsid w:val="00452F02"/>
    <w:pPr>
      <w:widowControl w:val="0"/>
      <w:autoSpaceDE w:val="0"/>
      <w:autoSpaceDN w:val="0"/>
      <w:spacing w:after="0" w:line="271" w:lineRule="auto"/>
      <w:ind w:right="72" w:firstLine="360"/>
      <w:jc w:val="both"/>
    </w:pPr>
    <w:rPr>
      <w:rFonts w:ascii="Times New Roman" w:eastAsia="Times New Roman" w:hAnsi="Times New Roman" w:cs="Times New Roman"/>
      <w:sz w:val="24"/>
      <w:szCs w:val="24"/>
    </w:rPr>
  </w:style>
  <w:style w:type="paragraph" w:customStyle="1" w:styleId="Style40">
    <w:name w:val="Style 4"/>
    <w:rsid w:val="00452F02"/>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twoce">
    <w:name w:val="twoce"/>
    <w:basedOn w:val="DefaultParagraphFont"/>
    <w:rsid w:val="00452F02"/>
  </w:style>
  <w:style w:type="character" w:customStyle="1" w:styleId="snapnoshots">
    <w:name w:val="snap_noshots"/>
    <w:basedOn w:val="DefaultParagraphFont"/>
    <w:rsid w:val="00452F02"/>
  </w:style>
  <w:style w:type="character" w:customStyle="1" w:styleId="StyleUnderlineCharChar9pt">
    <w:name w:val="Style Underline Char Char + 9 pt"/>
    <w:rsid w:val="00452F02"/>
    <w:rPr>
      <w:rFonts w:ascii="Times New Roman" w:hAnsi="Times New Roman" w:hint="default"/>
      <w:sz w:val="20"/>
      <w:szCs w:val="24"/>
      <w:u w:val="single"/>
      <w:lang w:val="en-US" w:eastAsia="en-US" w:bidi="ar-SA"/>
    </w:rPr>
  </w:style>
  <w:style w:type="character" w:customStyle="1" w:styleId="pronset">
    <w:name w:val="pronset"/>
    <w:basedOn w:val="DefaultParagraphFont"/>
    <w:rsid w:val="00452F02"/>
  </w:style>
  <w:style w:type="character" w:customStyle="1" w:styleId="showipapr">
    <w:name w:val="show_ipapr"/>
    <w:basedOn w:val="DefaultParagraphFont"/>
    <w:rsid w:val="00452F02"/>
  </w:style>
  <w:style w:type="character" w:customStyle="1" w:styleId="prondelim">
    <w:name w:val="prondelim"/>
    <w:basedOn w:val="DefaultParagraphFont"/>
    <w:rsid w:val="00452F02"/>
  </w:style>
  <w:style w:type="character" w:customStyle="1" w:styleId="prontoggle">
    <w:name w:val="pron_toggle"/>
    <w:basedOn w:val="DefaultParagraphFont"/>
    <w:rsid w:val="00452F02"/>
  </w:style>
  <w:style w:type="character" w:customStyle="1" w:styleId="showspellpr">
    <w:name w:val="show_spellpr"/>
    <w:basedOn w:val="DefaultParagraphFont"/>
    <w:rsid w:val="00452F02"/>
  </w:style>
  <w:style w:type="character" w:customStyle="1" w:styleId="pg">
    <w:name w:val="pg"/>
    <w:basedOn w:val="DefaultParagraphFont"/>
    <w:rsid w:val="00452F02"/>
  </w:style>
  <w:style w:type="character" w:customStyle="1" w:styleId="secondary-bf">
    <w:name w:val="secondary-bf"/>
    <w:basedOn w:val="DefaultParagraphFont"/>
    <w:rsid w:val="00452F02"/>
  </w:style>
  <w:style w:type="character" w:customStyle="1" w:styleId="dnindex">
    <w:name w:val="dnindex"/>
    <w:basedOn w:val="DefaultParagraphFont"/>
    <w:rsid w:val="00452F02"/>
  </w:style>
  <w:style w:type="character" w:customStyle="1" w:styleId="preloadwrap">
    <w:name w:val="preloadwrap"/>
    <w:basedOn w:val="DefaultParagraphFont"/>
    <w:rsid w:val="00452F02"/>
  </w:style>
  <w:style w:type="character" w:customStyle="1" w:styleId="typarticle">
    <w:name w:val="typ_article"/>
    <w:basedOn w:val="DefaultParagraphFont"/>
    <w:rsid w:val="00452F02"/>
  </w:style>
  <w:style w:type="character" w:customStyle="1" w:styleId="author-date0">
    <w:name w:val="author-date"/>
    <w:basedOn w:val="DefaultParagraphFont"/>
    <w:rsid w:val="00452F02"/>
  </w:style>
  <w:style w:type="paragraph" w:customStyle="1" w:styleId="normalweb1">
    <w:name w:val="normalweb1"/>
    <w:basedOn w:val="Normal"/>
    <w:rsid w:val="00452F02"/>
    <w:pPr>
      <w:spacing w:before="100" w:beforeAutospacing="1" w:after="100" w:afterAutospacing="1"/>
    </w:pPr>
    <w:rPr>
      <w:rFonts w:eastAsia="Times New Roman"/>
      <w:szCs w:val="24"/>
    </w:rPr>
  </w:style>
  <w:style w:type="character" w:customStyle="1" w:styleId="dispurl">
    <w:name w:val="dispurl"/>
    <w:basedOn w:val="DefaultParagraphFont"/>
    <w:rsid w:val="00452F02"/>
  </w:style>
  <w:style w:type="character" w:customStyle="1" w:styleId="resultbodyblack">
    <w:name w:val="resultbodyblack"/>
    <w:basedOn w:val="DefaultParagraphFont"/>
    <w:rsid w:val="00452F02"/>
  </w:style>
  <w:style w:type="character" w:customStyle="1" w:styleId="resultbodyitalic">
    <w:name w:val="resultbodyitalic"/>
    <w:basedOn w:val="DefaultParagraphFont"/>
    <w:rsid w:val="00452F02"/>
  </w:style>
  <w:style w:type="character" w:customStyle="1" w:styleId="resultbody">
    <w:name w:val="resultbody"/>
    <w:basedOn w:val="DefaultParagraphFont"/>
    <w:rsid w:val="00452F02"/>
  </w:style>
  <w:style w:type="paragraph" w:customStyle="1" w:styleId="StyleBoldandUnderlineChar11ptBorderSinglesolidline">
    <w:name w:val="Style Bold and Underline Char + 11 pt Border: : (Single solid line..."/>
    <w:link w:val="StyleBoldandUnderlineChar11ptBorderSinglesolidlineChar"/>
    <w:rsid w:val="00452F02"/>
    <w:pPr>
      <w:spacing w:after="0" w:line="240" w:lineRule="auto"/>
    </w:pPr>
    <w:rPr>
      <w:b/>
      <w:bCs/>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52F02"/>
    <w:rPr>
      <w:b/>
      <w:bCs/>
      <w:u w:val="single"/>
      <w:bdr w:val="single" w:sz="4" w:space="0" w:color="auto"/>
    </w:rPr>
  </w:style>
  <w:style w:type="character" w:customStyle="1" w:styleId="lightblue">
    <w:name w:val="lightblue"/>
    <w:basedOn w:val="DefaultParagraphFont"/>
    <w:rsid w:val="00452F02"/>
  </w:style>
  <w:style w:type="paragraph" w:customStyle="1" w:styleId="1">
    <w:name w:val="... 1"/>
    <w:basedOn w:val="Default"/>
    <w:next w:val="Default"/>
    <w:rsid w:val="00452F02"/>
    <w:pPr>
      <w:spacing w:after="0" w:line="240" w:lineRule="auto"/>
    </w:pPr>
    <w:rPr>
      <w:rFonts w:ascii="Times New Roman" w:eastAsia="Times New Roman" w:hAnsi="Times New Roman" w:cs="Times New Roman"/>
      <w:sz w:val="24"/>
    </w:rPr>
  </w:style>
  <w:style w:type="paragraph" w:customStyle="1" w:styleId="ab">
    <w:name w:val=".."/>
    <w:basedOn w:val="Default"/>
    <w:next w:val="Default"/>
    <w:rsid w:val="00452F02"/>
    <w:pPr>
      <w:spacing w:after="0" w:line="240" w:lineRule="auto"/>
    </w:pPr>
    <w:rPr>
      <w:rFonts w:ascii="Times New Roman" w:eastAsia="Times New Roman" w:hAnsi="Times New Roman" w:cs="Times New Roman"/>
      <w:sz w:val="24"/>
    </w:rPr>
  </w:style>
  <w:style w:type="paragraph" w:customStyle="1" w:styleId="ac">
    <w:name w:val="...."/>
    <w:basedOn w:val="Default"/>
    <w:next w:val="Default"/>
    <w:rsid w:val="00452F02"/>
    <w:pPr>
      <w:spacing w:after="0" w:line="240" w:lineRule="auto"/>
    </w:pPr>
    <w:rPr>
      <w:rFonts w:ascii="Times New Roman" w:eastAsia="Times New Roman" w:hAnsi="Times New Roman" w:cs="Times New Roman"/>
      <w:sz w:val="24"/>
    </w:rPr>
  </w:style>
  <w:style w:type="paragraph" w:customStyle="1" w:styleId="s0">
    <w:name w:val="s0"/>
    <w:basedOn w:val="Normal"/>
    <w:rsid w:val="00452F02"/>
    <w:pPr>
      <w:spacing w:before="100" w:beforeAutospacing="1" w:after="100" w:afterAutospacing="1"/>
    </w:pPr>
    <w:rPr>
      <w:rFonts w:eastAsia="Times New Roman"/>
      <w:szCs w:val="24"/>
    </w:rPr>
  </w:style>
  <w:style w:type="paragraph" w:customStyle="1" w:styleId="StylecardLatinVerdana-BoldUnderline">
    <w:name w:val="Style card + (Latin) Verdana-Bold Underline"/>
    <w:basedOn w:val="card"/>
    <w:link w:val="StylecardLatinVerdana-BoldUnderlineChar"/>
    <w:rsid w:val="00452F02"/>
    <w:pPr>
      <w:spacing w:after="200" w:line="276" w:lineRule="auto"/>
    </w:pPr>
    <w:rPr>
      <w:rFonts w:ascii="Arial" w:hAnsi="Arial" w:cs="Arial"/>
      <w:sz w:val="16"/>
      <w:u w:val="single"/>
    </w:rPr>
  </w:style>
  <w:style w:type="character" w:customStyle="1" w:styleId="StylecardLatinVerdana-BoldUnderlineChar">
    <w:name w:val="Style card + (Latin) Verdana-Bold Underline Char"/>
    <w:link w:val="StylecardLatinVerdana-BoldUnderline"/>
    <w:rsid w:val="00452F02"/>
    <w:rPr>
      <w:rFonts w:ascii="Arial" w:hAnsi="Arial" w:cs="Arial"/>
      <w:sz w:val="16"/>
      <w:u w:val="single"/>
    </w:rPr>
  </w:style>
  <w:style w:type="character" w:customStyle="1" w:styleId="Style11ptBorderSinglesolidlineAuto05ptLinewidth">
    <w:name w:val="Style 11 pt Border: : (Single solid line Auto  0.5 pt Line width)"/>
    <w:rsid w:val="00452F02"/>
    <w:rPr>
      <w:sz w:val="20"/>
      <w:bdr w:val="single" w:sz="4" w:space="0" w:color="auto" w:frame="1"/>
    </w:rPr>
  </w:style>
  <w:style w:type="character" w:customStyle="1" w:styleId="StyleUnderlineChar9ptBorderSinglesolidlineAuto0">
    <w:name w:val="Style Underline Char + 9 pt Border: : (Single solid line Auto  0..."/>
    <w:rsid w:val="00452F02"/>
    <w:rPr>
      <w:rFonts w:ascii="Times New Roman" w:hAnsi="Times New Roman"/>
      <w:sz w:val="20"/>
      <w:u w:val="single"/>
      <w:bdr w:val="single" w:sz="4" w:space="0" w:color="auto" w:frame="1"/>
      <w:lang w:val="en-US" w:eastAsia="en-US" w:bidi="ar-SA"/>
    </w:rPr>
  </w:style>
  <w:style w:type="paragraph" w:customStyle="1" w:styleId="StyleCircled11pt">
    <w:name w:val="Style Circled + 11 pt"/>
    <w:basedOn w:val="Circled"/>
    <w:link w:val="StyleCircled11ptChar"/>
    <w:rsid w:val="00452F02"/>
    <w:rPr>
      <w:rFonts w:ascii="Times New Roman" w:hAnsi="Times New Roman"/>
      <w:bCs/>
      <w:sz w:val="20"/>
      <w:lang w:val="en-US" w:eastAsia="en-US"/>
    </w:rPr>
  </w:style>
  <w:style w:type="character" w:customStyle="1" w:styleId="StyleCircled11ptChar">
    <w:name w:val="Style Circled + 11 pt Char"/>
    <w:link w:val="StyleCircled11pt"/>
    <w:rsid w:val="00452F02"/>
    <w:rPr>
      <w:rFonts w:ascii="Times New Roman" w:eastAsia="Times New Roman" w:hAnsi="Times New Roman" w:cs="Times New Roman"/>
      <w:b/>
      <w:bCs/>
      <w:sz w:val="20"/>
      <w:szCs w:val="24"/>
      <w:u w:val="single"/>
    </w:rPr>
  </w:style>
  <w:style w:type="character" w:customStyle="1" w:styleId="StyleUnderlineChar6CharCharCharCharCharCharCharChar11">
    <w:name w:val="Style Underline Char6 Char Char Char Char Char Char Char Char + 11 ..."/>
    <w:rsid w:val="00452F0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52F0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52F0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52F02"/>
    <w:rPr>
      <w:sz w:val="20"/>
      <w:szCs w:val="24"/>
      <w:u w:val="single"/>
      <w:bdr w:val="single" w:sz="4" w:space="0" w:color="auto"/>
      <w:lang w:val="en-US" w:eastAsia="en-US" w:bidi="ar-SA"/>
    </w:rPr>
  </w:style>
  <w:style w:type="character" w:customStyle="1" w:styleId="StyleLatinGaramondUnderline">
    <w:name w:val="Style (Latin) Garamond Underline"/>
    <w:rsid w:val="00452F02"/>
    <w:rPr>
      <w:rFonts w:ascii="Times New Roman" w:hAnsi="Times New Roman"/>
      <w:sz w:val="20"/>
      <w:u w:val="single"/>
    </w:rPr>
  </w:style>
  <w:style w:type="character" w:customStyle="1" w:styleId="StyleLatinGaramond">
    <w:name w:val="Style (Latin) Garamond"/>
    <w:rsid w:val="00452F02"/>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rsid w:val="00452F02"/>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452F02"/>
    <w:rPr>
      <w:rFonts w:ascii="Times" w:eastAsia="Times New Roman" w:hAnsi="Times" w:cs="Calibri"/>
      <w:sz w:val="20"/>
      <w:szCs w:val="28"/>
      <w:u w:val="single"/>
    </w:rPr>
  </w:style>
  <w:style w:type="character" w:customStyle="1" w:styleId="TagCiteCharChar">
    <w:name w:val="Tag/Cite Char Char"/>
    <w:basedOn w:val="DefaultParagraphFont"/>
    <w:rsid w:val="00452F02"/>
    <w:rPr>
      <w:rFonts w:cs="Arial"/>
      <w:b/>
      <w:bCs/>
      <w:iCs/>
      <w:sz w:val="24"/>
      <w:szCs w:val="28"/>
      <w:lang w:val="en-US" w:eastAsia="en-US" w:bidi="ar-SA"/>
    </w:rPr>
  </w:style>
  <w:style w:type="paragraph" w:customStyle="1" w:styleId="StyleStyle49ptBold1">
    <w:name w:val="Style Style4 + 9 pt Bold1"/>
    <w:basedOn w:val="Normal"/>
    <w:link w:val="StyleStyle49ptBold1Char"/>
    <w:rsid w:val="00452F02"/>
    <w:rPr>
      <w:rFonts w:ascii="Times New Roman" w:hAnsi="Times New Roman"/>
      <w:b/>
      <w:bCs/>
      <w:u w:val="single"/>
    </w:rPr>
  </w:style>
  <w:style w:type="character" w:customStyle="1" w:styleId="StyleStyle49ptBold1Char">
    <w:name w:val="Style Style4 + 9 pt Bold1 Char"/>
    <w:basedOn w:val="DefaultParagraphFont"/>
    <w:link w:val="StyleStyle49ptBold1"/>
    <w:rsid w:val="00452F02"/>
    <w:rPr>
      <w:rFonts w:ascii="Times New Roman" w:hAnsi="Times New Roman" w:cs="Calibri"/>
      <w:b/>
      <w:bCs/>
      <w:u w:val="single"/>
    </w:rPr>
  </w:style>
  <w:style w:type="paragraph" w:customStyle="1" w:styleId="Indent0">
    <w:name w:val="Indent"/>
    <w:basedOn w:val="Normal"/>
    <w:autoRedefine/>
    <w:qFormat/>
    <w:rsid w:val="00452F02"/>
    <w:pPr>
      <w:ind w:left="288"/>
    </w:pPr>
  </w:style>
  <w:style w:type="character" w:customStyle="1" w:styleId="Footnote">
    <w:name w:val="Footnote_"/>
    <w:link w:val="Footnote0"/>
    <w:rsid w:val="00452F02"/>
    <w:rPr>
      <w:rFonts w:ascii="Book Antiqua" w:eastAsia="Book Antiqua" w:hAnsi="Book Antiqua" w:cs="Book Antiqua"/>
      <w:b/>
      <w:bCs/>
      <w:sz w:val="12"/>
      <w:szCs w:val="12"/>
      <w:shd w:val="clear" w:color="auto" w:fill="FFFFFF"/>
    </w:rPr>
  </w:style>
  <w:style w:type="paragraph" w:customStyle="1" w:styleId="Footnote0">
    <w:name w:val="Footnote"/>
    <w:basedOn w:val="Normal"/>
    <w:link w:val="Footnote"/>
    <w:rsid w:val="00452F02"/>
    <w:pPr>
      <w:widowControl w:val="0"/>
      <w:shd w:val="clear" w:color="auto" w:fill="FFFFFF"/>
      <w:spacing w:line="178" w:lineRule="exact"/>
      <w:jc w:val="both"/>
    </w:pPr>
    <w:rPr>
      <w:rFonts w:ascii="Book Antiqua" w:eastAsia="Book Antiqua" w:hAnsi="Book Antiqua" w:cs="Book Antiqua"/>
      <w:b/>
      <w:bCs/>
      <w:sz w:val="12"/>
      <w:szCs w:val="12"/>
    </w:rPr>
  </w:style>
  <w:style w:type="character" w:customStyle="1" w:styleId="illustration">
    <w:name w:val="illustration"/>
    <w:rsid w:val="00452F02"/>
  </w:style>
  <w:style w:type="character" w:customStyle="1" w:styleId="StyleUnderlineChar11ptBorderSinglesolidlineAuto1Char">
    <w:name w:val="Style Underline Char + 11 pt Border: : (Single solid line Auto  ...1 Char"/>
    <w:basedOn w:val="DefaultParagraphFont"/>
    <w:link w:val="StyleUnderlineChar11ptBorderSinglesolidlineAuto1"/>
    <w:locked/>
    <w:rsid w:val="00452F02"/>
    <w:rPr>
      <w:rFonts w:ascii="Times New Roman" w:eastAsia="Times New Roman" w:hAnsi="Times New Roman" w:cs="Times New Roman"/>
      <w:u w:val="single"/>
      <w:bdr w:val="single" w:sz="4" w:space="0" w:color="auto" w:frame="1"/>
    </w:rPr>
  </w:style>
  <w:style w:type="paragraph" w:customStyle="1" w:styleId="StyleUnderlineChar11ptBorderSinglesolidlineAuto1">
    <w:name w:val="Style Underline Char + 11 pt Border: : (Single solid line Auto  ...1"/>
    <w:link w:val="StyleUnderlineChar11ptBorderSinglesolidlineAuto1Char"/>
    <w:rsid w:val="00452F02"/>
    <w:pPr>
      <w:pBdr>
        <w:top w:val="single" w:sz="4" w:space="0" w:color="auto"/>
        <w:left w:val="single" w:sz="4" w:space="0" w:color="auto"/>
        <w:bottom w:val="single" w:sz="4" w:space="0" w:color="auto"/>
        <w:right w:val="single" w:sz="4" w:space="0" w:color="auto"/>
      </w:pBdr>
      <w:spacing w:after="200" w:line="276" w:lineRule="auto"/>
    </w:pPr>
    <w:rPr>
      <w:rFonts w:ascii="Times New Roman" w:eastAsia="Times New Roman" w:hAnsi="Times New Roman" w:cs="Times New Roman"/>
      <w:u w:val="single"/>
      <w:bdr w:val="single" w:sz="4" w:space="0" w:color="auto" w:frame="1"/>
    </w:rPr>
  </w:style>
  <w:style w:type="character" w:customStyle="1" w:styleId="StyleStyle7pt8pt">
    <w:name w:val="Style Style 7 pt + 8 pt"/>
    <w:rsid w:val="00452F02"/>
    <w:rPr>
      <w:sz w:val="16"/>
    </w:rPr>
  </w:style>
  <w:style w:type="character" w:customStyle="1" w:styleId="main">
    <w:name w:val="main"/>
    <w:rsid w:val="00452F02"/>
  </w:style>
  <w:style w:type="character" w:customStyle="1" w:styleId="mandelbrotrefrag">
    <w:name w:val="mandelbrot_refrag"/>
    <w:basedOn w:val="DefaultParagraphFont"/>
    <w:rsid w:val="00452F02"/>
  </w:style>
  <w:style w:type="paragraph" w:customStyle="1" w:styleId="cnnstorypgraphtxt">
    <w:name w:val="cnn_storypgraphtxt"/>
    <w:basedOn w:val="Normal"/>
    <w:rsid w:val="00452F02"/>
    <w:pPr>
      <w:spacing w:before="100" w:beforeAutospacing="1" w:after="100" w:afterAutospacing="1"/>
    </w:pPr>
    <w:rPr>
      <w:rFonts w:ascii="Times New Roman" w:eastAsia="Times New Roman" w:hAnsi="Times New Roman"/>
      <w:sz w:val="24"/>
      <w:szCs w:val="24"/>
    </w:rPr>
  </w:style>
  <w:style w:type="paragraph" w:customStyle="1" w:styleId="Non-NavPanelTag">
    <w:name w:val="Non-Nav Panel Tag"/>
    <w:basedOn w:val="Normal"/>
    <w:qFormat/>
    <w:rsid w:val="00452F02"/>
    <w:rPr>
      <w:b/>
      <w:sz w:val="26"/>
    </w:rPr>
  </w:style>
  <w:style w:type="paragraph" w:customStyle="1" w:styleId="Pa14">
    <w:name w:val="Pa14"/>
    <w:basedOn w:val="Normal"/>
    <w:next w:val="Normal"/>
    <w:uiPriority w:val="99"/>
    <w:rsid w:val="00452F02"/>
    <w:pPr>
      <w:autoSpaceDE w:val="0"/>
      <w:autoSpaceDN w:val="0"/>
      <w:adjustRightInd w:val="0"/>
      <w:spacing w:line="201" w:lineRule="atLeast"/>
    </w:pPr>
    <w:rPr>
      <w:rFonts w:ascii="Georgia" w:eastAsia="Times New Roman" w:hAnsi="Georgia"/>
      <w:sz w:val="24"/>
    </w:rPr>
  </w:style>
  <w:style w:type="character" w:customStyle="1" w:styleId="p">
    <w:name w:val="p"/>
    <w:rsid w:val="00452F02"/>
  </w:style>
  <w:style w:type="paragraph" w:customStyle="1" w:styleId="CM3">
    <w:name w:val="CM3"/>
    <w:basedOn w:val="Normal"/>
    <w:next w:val="Normal"/>
    <w:uiPriority w:val="99"/>
    <w:rsid w:val="00452F02"/>
    <w:pPr>
      <w:widowControl w:val="0"/>
      <w:suppressAutoHyphens/>
      <w:spacing w:line="240" w:lineRule="atLeast"/>
    </w:pPr>
    <w:rPr>
      <w:rFonts w:ascii="Georgia" w:eastAsia="Lucida Sans Unicode" w:hAnsi="Georgia" w:cs="Tahoma"/>
      <w:kern w:val="2"/>
      <w:sz w:val="24"/>
    </w:rPr>
  </w:style>
  <w:style w:type="paragraph" w:customStyle="1" w:styleId="Normal11">
    <w:name w:val="Normal11"/>
    <w:basedOn w:val="Normal"/>
    <w:uiPriority w:val="99"/>
    <w:rsid w:val="00452F02"/>
    <w:rPr>
      <w:rFonts w:ascii="Georgia" w:hAnsi="Georgia"/>
    </w:rPr>
  </w:style>
  <w:style w:type="character" w:customStyle="1" w:styleId="StyleCards12ptThickunderlineChar1">
    <w:name w:val="Style Cards + 12 pt Thick underline Char1"/>
    <w:rsid w:val="00452F02"/>
    <w:rPr>
      <w:sz w:val="24"/>
      <w:szCs w:val="24"/>
      <w:u w:val="thick"/>
    </w:rPr>
  </w:style>
  <w:style w:type="character" w:customStyle="1" w:styleId="location">
    <w:name w:val="location"/>
    <w:basedOn w:val="DefaultParagraphFont"/>
    <w:rsid w:val="00452F02"/>
  </w:style>
  <w:style w:type="character" w:customStyle="1" w:styleId="Style7pt">
    <w:name w:val="Style 7 pt"/>
    <w:rsid w:val="00452F02"/>
    <w:rPr>
      <w:sz w:val="14"/>
    </w:rPr>
  </w:style>
  <w:style w:type="paragraph" w:customStyle="1" w:styleId="UnderlinedEvCharCharCharChar">
    <w:name w:val="Underlined Ev Char Char Char Char"/>
    <w:basedOn w:val="Normal"/>
    <w:next w:val="Normal"/>
    <w:link w:val="UnderlinedEvCharCharCharCharChar"/>
    <w:rsid w:val="00452F02"/>
    <w:rPr>
      <w:rFonts w:ascii="Verdana" w:eastAsia="Times New Roman" w:hAnsi="Verdana"/>
      <w:szCs w:val="20"/>
      <w:u w:val="thick"/>
    </w:rPr>
  </w:style>
  <w:style w:type="character" w:customStyle="1" w:styleId="UnderlinedEvCharCharCharCharChar">
    <w:name w:val="Underlined Ev Char Char Char Char Char"/>
    <w:basedOn w:val="DefaultParagraphFont"/>
    <w:link w:val="UnderlinedEvCharCharCharChar"/>
    <w:rsid w:val="00452F02"/>
    <w:rPr>
      <w:rFonts w:ascii="Verdana" w:eastAsia="Times New Roman" w:hAnsi="Verdana" w:cs="Calibri"/>
      <w:szCs w:val="20"/>
      <w:u w:val="thick"/>
    </w:rPr>
  </w:style>
  <w:style w:type="paragraph" w:customStyle="1" w:styleId="ShrinkCharCharCharChar">
    <w:name w:val="Shrink Char Char Char Char"/>
    <w:basedOn w:val="Normal"/>
    <w:link w:val="ShrinkCharCharCharCharChar"/>
    <w:rsid w:val="00452F02"/>
    <w:rPr>
      <w:rFonts w:ascii="Verdana" w:eastAsia="Times New Roman" w:hAnsi="Verdana"/>
    </w:rPr>
  </w:style>
  <w:style w:type="character" w:customStyle="1" w:styleId="ShrinkCharCharCharCharChar">
    <w:name w:val="Shrink Char Char Char Char Char"/>
    <w:basedOn w:val="DefaultParagraphFont"/>
    <w:link w:val="ShrinkCharCharCharChar"/>
    <w:rsid w:val="00452F02"/>
    <w:rPr>
      <w:rFonts w:ascii="Verdana" w:eastAsia="Times New Roman" w:hAnsi="Verdana" w:cs="Calibri"/>
    </w:rPr>
  </w:style>
  <w:style w:type="paragraph" w:customStyle="1" w:styleId="appara">
    <w:name w:val="ap_para"/>
    <w:basedOn w:val="Normal"/>
    <w:rsid w:val="00452F02"/>
    <w:pPr>
      <w:spacing w:before="100" w:beforeAutospacing="1" w:after="100" w:afterAutospacing="1"/>
    </w:pPr>
    <w:rPr>
      <w:rFonts w:ascii="Times New Roman" w:eastAsia="Times New Roman" w:hAnsi="Times New Roman"/>
      <w:sz w:val="24"/>
      <w:szCs w:val="24"/>
    </w:rPr>
  </w:style>
  <w:style w:type="character" w:customStyle="1" w:styleId="tChar">
    <w:name w:val="t Char"/>
    <w:rsid w:val="00452F02"/>
    <w:rPr>
      <w:rFonts w:ascii="Georgia" w:eastAsia="Times New Roman" w:hAnsi="Georgia" w:cs="Calibri"/>
      <w:b/>
      <w:lang w:val="x-none" w:eastAsia="x-none"/>
    </w:rPr>
  </w:style>
  <w:style w:type="paragraph" w:customStyle="1" w:styleId="card2">
    <w:name w:val="card!!"/>
    <w:basedOn w:val="Normal"/>
    <w:next w:val="Normal"/>
    <w:link w:val="cardChar4"/>
    <w:qFormat/>
    <w:rsid w:val="00452F02"/>
    <w:pPr>
      <w:ind w:left="288" w:right="288"/>
    </w:pPr>
    <w:rPr>
      <w:rFonts w:eastAsia="Times New Roman"/>
      <w:szCs w:val="20"/>
    </w:rPr>
  </w:style>
  <w:style w:type="character" w:customStyle="1" w:styleId="cardChar4">
    <w:name w:val="card!! Char"/>
    <w:link w:val="card2"/>
    <w:rsid w:val="00452F02"/>
    <w:rPr>
      <w:rFonts w:ascii="Calibri" w:eastAsia="Times New Roman" w:hAnsi="Calibri" w:cs="Calibri"/>
      <w:szCs w:val="20"/>
    </w:rPr>
  </w:style>
  <w:style w:type="character" w:customStyle="1" w:styleId="Style8ptChar">
    <w:name w:val="Style 8 pt Char"/>
    <w:basedOn w:val="DefaultParagraphFont"/>
    <w:rsid w:val="00452F02"/>
    <w:rPr>
      <w:rFonts w:ascii="Arial" w:hAnsi="Arial" w:cs="Arial"/>
      <w:sz w:val="16"/>
    </w:rPr>
  </w:style>
  <w:style w:type="character" w:customStyle="1" w:styleId="6">
    <w:name w:val="6"/>
    <w:rsid w:val="00452F02"/>
    <w:rPr>
      <w:rFonts w:cs="Arial"/>
      <w:bCs/>
      <w:sz w:val="20"/>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ericanimmigrationcouncil.org/sites/default/files/research/genderedpaths052813.pdf" TargetMode="External"/><Relationship Id="rId13" Type="http://schemas.openxmlformats.org/officeDocument/2006/relationships/hyperlink" Target="https://www-tandfonline-com.proxy.lib.umich.edu/doi/pdf/10.1080/1461674042000283408?needAccess=true" TargetMode="External"/><Relationship Id="rId18" Type="http://schemas.openxmlformats.org/officeDocument/2006/relationships/hyperlink" Target="http://www.sicherheit-und-frieden.nomos.de/fileadmin/suf/doc/Aufsatz_SuF_10_01.pdf" TargetMode="External"/><Relationship Id="rId26" Type="http://schemas.openxmlformats.org/officeDocument/2006/relationships/hyperlink" Target="https://gupea.ub.gu.se/bitstream/2077/40548/1/gupea_2077_40548_1.pdf" TargetMode="External"/><Relationship Id="rId3" Type="http://schemas.openxmlformats.org/officeDocument/2006/relationships/styles" Target="styles.xml"/><Relationship Id="rId21" Type="http://schemas.openxmlformats.org/officeDocument/2006/relationships/hyperlink" Target="http://www.tandfonline.com/doi/pdf/10.1080/14781158.2011.540092" TargetMode="External"/><Relationship Id="rId7" Type="http://schemas.openxmlformats.org/officeDocument/2006/relationships/hyperlink" Target="https://www.americanimmigrationcouncil.org/sites/default/files/research/genderedpaths052813.pdf" TargetMode="External"/><Relationship Id="rId12" Type="http://schemas.openxmlformats.org/officeDocument/2006/relationships/hyperlink" Target="https://www.americanimmigrationcouncil.org/sites/default/files/research/genderedpaths052813.pdf" TargetMode="External"/><Relationship Id="rId17" Type="http://schemas.openxmlformats.org/officeDocument/2006/relationships/hyperlink" Target="http://signsjournal.org/currents-identity-politics/walters/" TargetMode="External"/><Relationship Id="rId25" Type="http://schemas.openxmlformats.org/officeDocument/2006/relationships/hyperlink" Target="https://poseidon01.ssrn.com/delivery.php%20ID=62711203103110300906910509412400412601703900008006800512602511009007106608106707810502809904405510804712" TargetMode="External"/><Relationship Id="rId2" Type="http://schemas.openxmlformats.org/officeDocument/2006/relationships/numbering" Target="numbering.xml"/><Relationship Id="rId16" Type="http://schemas.openxmlformats.org/officeDocument/2006/relationships/hyperlink" Target="https://www.americanimmigrationcouncil.org/sites/default/files/research/genderedpaths052813.pdf" TargetMode="External"/><Relationship Id="rId20" Type="http://schemas.openxmlformats.org/officeDocument/2006/relationships/hyperlink" Target="https://files.eric.ed.gov/fulltext/EJ870103.pdf" TargetMode="External"/><Relationship Id="rId29" Type="http://schemas.openxmlformats.org/officeDocument/2006/relationships/hyperlink" Target="https://quote.ucsd.edu/lake/files/2014/02/Lake-EJIR.pdf" TargetMode="External"/><Relationship Id="rId1" Type="http://schemas.openxmlformats.org/officeDocument/2006/relationships/customXml" Target="../customXml/item1.xml"/><Relationship Id="rId6" Type="http://schemas.openxmlformats.org/officeDocument/2006/relationships/hyperlink" Target="https://onlinelibrary-wiley-com.proxy.lib.umich.edu/doi/pdf/10.1002/9780470997116.ch14" TargetMode="External"/><Relationship Id="rId11" Type="http://schemas.openxmlformats.org/officeDocument/2006/relationships/hyperlink" Target="https://www.americanimmigrationcouncil.org/sites/default/files/research/genderedpaths052813.pdf" TargetMode="External"/><Relationship Id="rId24" Type="http://schemas.openxmlformats.org/officeDocument/2006/relationships/hyperlink" Target="http://womensenews.org/2016/10/930950/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americanimmigrationcouncil.org/sites/default/files/research/genderedpaths052813.pdf" TargetMode="External"/><Relationship Id="rId23" Type="http://schemas.openxmlformats.org/officeDocument/2006/relationships/hyperlink" Target="http://relationsinternational.com/i-know-theres-stuff-i-dont-talk-about-and-other-annoying-responses-to-feminist-analysis/" TargetMode="External"/><Relationship Id="rId28" Type="http://schemas.openxmlformats.org/officeDocument/2006/relationships/hyperlink" Target="http://www.lwbooks.co.uk/ebooks/we_all_want_to_change_the_world.pdf" TargetMode="External"/><Relationship Id="rId10" Type="http://schemas.openxmlformats.org/officeDocument/2006/relationships/hyperlink" Target="https://gupea.ub.gu.se/bitstream/2077/40548/1/gupea_2077_40548_1.pdf" TargetMode="External"/><Relationship Id="rId19" Type="http://schemas.openxmlformats.org/officeDocument/2006/relationships/hyperlink" Target="https://files.eric.ed.gov/fulltext/EJ870103.pdf"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upea.ub.gu.se/bitstream/2077/40548/1/gupea_2077_40548_1.pdf" TargetMode="External"/><Relationship Id="rId14" Type="http://schemas.openxmlformats.org/officeDocument/2006/relationships/hyperlink" Target="https://www-tandfonline-com.proxy.lib.umich.edu/doi/pdf/10.1080/13698230.2018.1479812?needAccess=true" TargetMode="External"/><Relationship Id="rId22" Type="http://schemas.openxmlformats.org/officeDocument/2006/relationships/hyperlink" Target="http://journals.sagepub.com.proxy.lib.umich.edu/doi/pdf/10.1177/1557085108325413" TargetMode="External"/><Relationship Id="rId27" Type="http://schemas.openxmlformats.org/officeDocument/2006/relationships/hyperlink" Target="http://www.uow.edu.au/arts/sts/bmartin/pubs/90uw/uw13.html" TargetMode="External"/><Relationship Id="rId30" Type="http://schemas.openxmlformats.org/officeDocument/2006/relationships/hyperlink" Target="https://www.princeton.edu/~amoravcs/library/wahn_wah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lin%20Roar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FAC77-D261-43D1-B542-D7CFE8A69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1819</TotalTime>
  <Pages>1</Pages>
  <Words>105533</Words>
  <Characters>601539</Characters>
  <Application>Microsoft Office Word</Application>
  <DocSecurity>0</DocSecurity>
  <Lines>5012</Lines>
  <Paragraphs>1411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Roark</dc:creator>
  <cp:keywords>5.1.1</cp:keywords>
  <dc:description/>
  <cp:lastModifiedBy>Collin Roark</cp:lastModifiedBy>
  <cp:revision>7</cp:revision>
  <dcterms:created xsi:type="dcterms:W3CDTF">2018-06-22T20:25:00Z</dcterms:created>
  <dcterms:modified xsi:type="dcterms:W3CDTF">2018-07-01T14:28:00Z</dcterms:modified>
</cp:coreProperties>
</file>